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BB8E" w14:textId="4AA09B32" w:rsidR="00BF4094" w:rsidRPr="00F72626" w:rsidRDefault="006E4A10" w:rsidP="00BF4094">
      <w:pPr>
        <w:pStyle w:val="31"/>
        <w:numPr>
          <w:ilvl w:val="0"/>
          <w:numId w:val="0"/>
        </w:numPr>
        <w:spacing w:after="0" w:line="240" w:lineRule="auto"/>
        <w:ind w:left="1077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Toc322013134"/>
      <w:r w:rsidRPr="00F72626">
        <w:rPr>
          <w:rFonts w:ascii="Times New Roman" w:hAnsi="Times New Roman"/>
          <w:sz w:val="28"/>
          <w:szCs w:val="28"/>
          <w:lang w:val="ro-RO" w:eastAsia="ru-RU"/>
        </w:rPr>
        <w:t xml:space="preserve">                    </w:t>
      </w:r>
      <w:r w:rsidR="008871FF" w:rsidRPr="00F72626">
        <w:rPr>
          <w:rFonts w:ascii="Times New Roman" w:hAnsi="Times New Roman"/>
          <w:color w:val="auto"/>
          <w:sz w:val="28"/>
          <w:szCs w:val="28"/>
          <w:lang w:eastAsia="ru-RU"/>
        </w:rPr>
        <w:t>Утвержден</w:t>
      </w:r>
      <w:r w:rsidR="008871FF" w:rsidRPr="00F72626">
        <w:rPr>
          <w:rFonts w:ascii="Times New Roman" w:hAnsi="Times New Roman"/>
          <w:color w:val="auto"/>
          <w:sz w:val="28"/>
          <w:szCs w:val="28"/>
          <w:lang w:eastAsia="ru-RU"/>
        </w:rPr>
        <w:br/>
        <w:t xml:space="preserve">Постановлением Правительства № </w:t>
      </w:r>
      <w:r w:rsidR="000A5B43" w:rsidRPr="00F72626">
        <w:rPr>
          <w:rFonts w:ascii="Times New Roman" w:hAnsi="Times New Roman"/>
          <w:color w:val="auto"/>
          <w:sz w:val="28"/>
          <w:szCs w:val="28"/>
          <w:lang w:eastAsia="ru-RU"/>
        </w:rPr>
        <w:t>1471</w:t>
      </w:r>
    </w:p>
    <w:p w14:paraId="5C4D9EB4" w14:textId="0B515026" w:rsidR="008871FF" w:rsidRPr="00F72626" w:rsidRDefault="008871FF" w:rsidP="00BF4094">
      <w:pPr>
        <w:pStyle w:val="31"/>
        <w:numPr>
          <w:ilvl w:val="0"/>
          <w:numId w:val="0"/>
        </w:numPr>
        <w:spacing w:after="0" w:line="240" w:lineRule="auto"/>
        <w:ind w:left="1077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72626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от </w:t>
      </w:r>
      <w:r w:rsidR="000A5B43" w:rsidRPr="00F72626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30 декабря </w:t>
      </w:r>
      <w:r w:rsidRPr="00F72626">
        <w:rPr>
          <w:rFonts w:ascii="Times New Roman" w:eastAsia="Calibri" w:hAnsi="Times New Roman"/>
          <w:color w:val="auto"/>
          <w:sz w:val="28"/>
          <w:szCs w:val="28"/>
          <w:lang w:eastAsia="ru-RU"/>
        </w:rPr>
        <w:t>2016 г.</w:t>
      </w:r>
    </w:p>
    <w:p w14:paraId="6D91344C" w14:textId="77777777" w:rsidR="00DB59C4" w:rsidRPr="00F72626" w:rsidRDefault="00DB59C4" w:rsidP="006E4A10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14:paraId="0DA6B961" w14:textId="066D57CC" w:rsidR="008871FF" w:rsidRPr="00F72626" w:rsidRDefault="008871FF" w:rsidP="006E4A10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F72626">
        <w:rPr>
          <w:rFonts w:eastAsia="Calibri"/>
          <w:b/>
          <w:sz w:val="28"/>
          <w:szCs w:val="28"/>
          <w:lang w:eastAsia="ru-RU"/>
        </w:rPr>
        <w:t xml:space="preserve">НАЦИОНАЛЬНЫЙ ПЛАН ДЕЙСТВИЙ </w:t>
      </w:r>
      <w:r w:rsidRPr="00F72626">
        <w:rPr>
          <w:rFonts w:eastAsia="Calibri"/>
          <w:b/>
          <w:sz w:val="28"/>
          <w:szCs w:val="28"/>
          <w:lang w:eastAsia="ru-RU"/>
        </w:rPr>
        <w:br/>
        <w:t xml:space="preserve">В ОБЛАСТИ ЭНЕРГЕТИЧЕСКОЙ ЭФФЕКТИВНОСТИ </w:t>
      </w:r>
      <w:r w:rsidRPr="00F72626">
        <w:rPr>
          <w:rFonts w:eastAsia="Calibri"/>
          <w:b/>
          <w:sz w:val="28"/>
          <w:szCs w:val="28"/>
          <w:lang w:eastAsia="ru-RU"/>
        </w:rPr>
        <w:br/>
        <w:t xml:space="preserve">НА </w:t>
      </w:r>
      <w:r w:rsidR="00E13B15" w:rsidRPr="00F72626">
        <w:rPr>
          <w:rFonts w:eastAsia="Calibri"/>
          <w:b/>
          <w:sz w:val="28"/>
          <w:szCs w:val="28"/>
          <w:lang w:eastAsia="ru-RU"/>
        </w:rPr>
        <w:t>201</w:t>
      </w:r>
      <w:r w:rsidR="00DC2833" w:rsidRPr="00F72626">
        <w:rPr>
          <w:rFonts w:eastAsia="Calibri"/>
          <w:b/>
          <w:sz w:val="28"/>
          <w:szCs w:val="28"/>
          <w:lang w:eastAsia="ru-RU"/>
        </w:rPr>
        <w:t>6</w:t>
      </w:r>
      <w:r w:rsidRPr="00F72626">
        <w:rPr>
          <w:rFonts w:eastAsia="Calibri"/>
          <w:b/>
          <w:sz w:val="28"/>
          <w:szCs w:val="28"/>
          <w:lang w:eastAsia="ru-RU"/>
        </w:rPr>
        <w:t>-</w:t>
      </w:r>
      <w:r w:rsidR="00E13B15" w:rsidRPr="00F72626">
        <w:rPr>
          <w:rFonts w:eastAsia="Calibri"/>
          <w:b/>
          <w:sz w:val="28"/>
          <w:szCs w:val="28"/>
          <w:lang w:eastAsia="ru-RU"/>
        </w:rPr>
        <w:t>201</w:t>
      </w:r>
      <w:r w:rsidR="00DC2833" w:rsidRPr="00F72626">
        <w:rPr>
          <w:rFonts w:eastAsia="Calibri"/>
          <w:b/>
          <w:sz w:val="28"/>
          <w:szCs w:val="28"/>
          <w:lang w:eastAsia="ru-RU"/>
        </w:rPr>
        <w:t>8</w:t>
      </w:r>
      <w:r w:rsidR="00E13B15" w:rsidRPr="00F72626">
        <w:rPr>
          <w:rFonts w:eastAsia="Calibri"/>
          <w:b/>
          <w:sz w:val="28"/>
          <w:szCs w:val="28"/>
          <w:lang w:eastAsia="ru-RU"/>
        </w:rPr>
        <w:t xml:space="preserve"> </w:t>
      </w:r>
      <w:r w:rsidRPr="00F72626">
        <w:rPr>
          <w:rFonts w:eastAsia="Calibri"/>
          <w:b/>
          <w:sz w:val="28"/>
          <w:szCs w:val="28"/>
          <w:lang w:eastAsia="ru-RU"/>
        </w:rPr>
        <w:t xml:space="preserve">ГОДЫ </w:t>
      </w:r>
    </w:p>
    <w:p w14:paraId="50228425" w14:textId="77777777" w:rsidR="008871FF" w:rsidRPr="00F72626" w:rsidRDefault="008871FF" w:rsidP="006E4A10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bookmarkEnd w:id="0"/>
    <w:p w14:paraId="1106B1AA" w14:textId="77777777" w:rsidR="008871FF" w:rsidRPr="00F72626" w:rsidRDefault="008871FF" w:rsidP="006E4A1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noProof w:val="0"/>
          <w:color w:val="000000" w:themeColor="text1"/>
          <w:lang w:val="ru-RU"/>
        </w:rPr>
      </w:pPr>
      <w:r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РЕЗЮМЕ</w:t>
      </w:r>
    </w:p>
    <w:p w14:paraId="48DA7E0E" w14:textId="77777777" w:rsidR="008871FF" w:rsidRPr="00F72626" w:rsidRDefault="008871FF" w:rsidP="006E4A10">
      <w:pPr>
        <w:spacing w:after="0" w:line="240" w:lineRule="auto"/>
        <w:ind w:firstLine="708"/>
        <w:rPr>
          <w:b/>
          <w:caps/>
          <w:sz w:val="28"/>
          <w:szCs w:val="28"/>
        </w:rPr>
      </w:pPr>
      <w:r w:rsidRPr="00F72626">
        <w:rPr>
          <w:b/>
          <w:sz w:val="28"/>
          <w:szCs w:val="28"/>
        </w:rPr>
        <w:t>ОБЩИЙ КОНТЕКСТ</w:t>
      </w:r>
    </w:p>
    <w:p w14:paraId="70462AF8" w14:textId="48377022" w:rsidR="00524BE6" w:rsidRPr="00F72626" w:rsidRDefault="008871FF" w:rsidP="00F72626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Республика Молдова присоединилась к Энергетическому сообществу (EnC) в 2010 году. Ввиду этого обстоятельства, переложение Директивы 2006/32/ЕС об эффективности </w:t>
      </w:r>
      <w:r w:rsidR="008C15F3" w:rsidRPr="00F72626">
        <w:rPr>
          <w:sz w:val="28"/>
          <w:szCs w:val="28"/>
        </w:rPr>
        <w:t xml:space="preserve">конечного </w:t>
      </w:r>
      <w:proofErr w:type="gramStart"/>
      <w:r w:rsidRPr="00F72626">
        <w:rPr>
          <w:sz w:val="28"/>
          <w:szCs w:val="28"/>
        </w:rPr>
        <w:t>использования  энергии</w:t>
      </w:r>
      <w:proofErr w:type="gramEnd"/>
      <w:r w:rsidRPr="00F72626">
        <w:rPr>
          <w:sz w:val="28"/>
          <w:szCs w:val="28"/>
        </w:rPr>
        <w:t xml:space="preserve"> и энергетических услугах явля</w:t>
      </w:r>
      <w:r w:rsidR="00A6704A" w:rsidRPr="00F72626">
        <w:rPr>
          <w:sz w:val="28"/>
          <w:szCs w:val="28"/>
        </w:rPr>
        <w:t>ется</w:t>
      </w:r>
      <w:r w:rsidRPr="00F72626">
        <w:rPr>
          <w:sz w:val="28"/>
          <w:szCs w:val="28"/>
        </w:rPr>
        <w:t xml:space="preserve"> релевантн</w:t>
      </w:r>
      <w:r w:rsidR="00A6704A" w:rsidRPr="00F72626">
        <w:rPr>
          <w:sz w:val="28"/>
          <w:szCs w:val="28"/>
        </w:rPr>
        <w:t>ым</w:t>
      </w:r>
      <w:r w:rsidRPr="00F72626">
        <w:rPr>
          <w:sz w:val="28"/>
          <w:szCs w:val="28"/>
        </w:rPr>
        <w:t xml:space="preserve"> для данного процесса, </w:t>
      </w:r>
      <w:r w:rsidR="00A6704A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>, следовательно, разработка соответствующих планов действи</w:t>
      </w:r>
      <w:r w:rsidR="008C15F3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 начал</w:t>
      </w:r>
      <w:r w:rsidR="008C15F3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сь в Молдове значительно позже по сравнению с другими </w:t>
      </w:r>
      <w:r w:rsidRPr="00F72626">
        <w:rPr>
          <w:rFonts w:eastAsia="Times New Roman"/>
          <w:color w:val="000000"/>
          <w:sz w:val="28"/>
          <w:szCs w:val="28"/>
        </w:rPr>
        <w:t>договаривающимися сторонами</w:t>
      </w:r>
      <w:r w:rsidRPr="00F72626">
        <w:rPr>
          <w:sz w:val="28"/>
          <w:szCs w:val="28"/>
        </w:rPr>
        <w:t>. Национальные планы действий в области энергоэффективности разрабатываются на 3</w:t>
      </w:r>
      <w:r w:rsidR="008C15F3" w:rsidRPr="00F72626">
        <w:rPr>
          <w:sz w:val="28"/>
          <w:szCs w:val="28"/>
        </w:rPr>
        <w:t xml:space="preserve">-летний период </w:t>
      </w:r>
      <w:r w:rsidRPr="00F72626">
        <w:rPr>
          <w:sz w:val="28"/>
          <w:szCs w:val="28"/>
        </w:rPr>
        <w:t xml:space="preserve">для определения задач по энергосбережению и </w:t>
      </w:r>
      <w:r w:rsidR="008C15F3" w:rsidRPr="00F72626">
        <w:rPr>
          <w:sz w:val="28"/>
          <w:szCs w:val="28"/>
        </w:rPr>
        <w:t xml:space="preserve">адекватных </w:t>
      </w:r>
      <w:r w:rsidRPr="00F72626">
        <w:rPr>
          <w:sz w:val="28"/>
          <w:szCs w:val="28"/>
        </w:rPr>
        <w:t xml:space="preserve">мер </w:t>
      </w:r>
      <w:r w:rsidR="004B34C2" w:rsidRPr="00F72626">
        <w:rPr>
          <w:sz w:val="28"/>
          <w:szCs w:val="28"/>
        </w:rPr>
        <w:t>для достижения поставленных целей.</w:t>
      </w:r>
      <w:r w:rsidRPr="00F72626">
        <w:rPr>
          <w:sz w:val="28"/>
          <w:szCs w:val="28"/>
        </w:rPr>
        <w:t xml:space="preserve"> Первый Национальный план действий в области энергоэффективности был разработан на 2013-2015 гг., в то время как другие договаривающиеся стороны </w:t>
      </w:r>
      <w:r w:rsidR="008C15F3" w:rsidRPr="00F72626">
        <w:rPr>
          <w:sz w:val="28"/>
          <w:szCs w:val="28"/>
        </w:rPr>
        <w:t xml:space="preserve">уже </w:t>
      </w:r>
      <w:r w:rsidRPr="00F72626">
        <w:rPr>
          <w:sz w:val="28"/>
          <w:szCs w:val="28"/>
        </w:rPr>
        <w:t xml:space="preserve">разрабатывали второй план действий. </w:t>
      </w:r>
      <w:r w:rsidR="008C15F3" w:rsidRPr="00F72626">
        <w:rPr>
          <w:sz w:val="28"/>
          <w:szCs w:val="28"/>
        </w:rPr>
        <w:t>Н</w:t>
      </w:r>
      <w:r w:rsidRPr="00F72626">
        <w:rPr>
          <w:sz w:val="28"/>
          <w:szCs w:val="28"/>
        </w:rPr>
        <w:t>астоящ</w:t>
      </w:r>
      <w:r w:rsidR="008C15F3" w:rsidRPr="00F72626">
        <w:rPr>
          <w:sz w:val="28"/>
          <w:szCs w:val="28"/>
        </w:rPr>
        <w:t xml:space="preserve">ий План действий </w:t>
      </w:r>
      <w:r w:rsidRPr="00F72626">
        <w:rPr>
          <w:sz w:val="28"/>
          <w:szCs w:val="28"/>
        </w:rPr>
        <w:t>включа</w:t>
      </w:r>
      <w:r w:rsidR="008C15F3" w:rsidRPr="00F72626">
        <w:rPr>
          <w:sz w:val="28"/>
          <w:szCs w:val="28"/>
        </w:rPr>
        <w:t>ет</w:t>
      </w:r>
      <w:r w:rsidRPr="00F72626">
        <w:rPr>
          <w:sz w:val="28"/>
          <w:szCs w:val="28"/>
        </w:rPr>
        <w:t xml:space="preserve"> ретроспективный анализ первого периода реализации и всеобъемлющую стратегию, направленную на </w:t>
      </w:r>
      <w:r w:rsidR="00205A3B" w:rsidRPr="00F72626">
        <w:rPr>
          <w:sz w:val="28"/>
          <w:szCs w:val="28"/>
        </w:rPr>
        <w:t>повышение энергоэффективности</w:t>
      </w:r>
      <w:r w:rsidRPr="00F72626">
        <w:rPr>
          <w:sz w:val="28"/>
          <w:szCs w:val="28"/>
        </w:rPr>
        <w:t xml:space="preserve"> в стране </w:t>
      </w:r>
      <w:r w:rsidR="00B370A9" w:rsidRPr="00F72626">
        <w:rPr>
          <w:sz w:val="28"/>
          <w:szCs w:val="28"/>
        </w:rPr>
        <w:t xml:space="preserve">на </w:t>
      </w:r>
      <w:r w:rsidRPr="00F72626">
        <w:rPr>
          <w:sz w:val="28"/>
          <w:szCs w:val="28"/>
        </w:rPr>
        <w:t>2016-2018 гг.</w:t>
      </w:r>
    </w:p>
    <w:p w14:paraId="78ACA51C" w14:textId="1F97A7CD" w:rsidR="00A6704A" w:rsidRPr="00F72626" w:rsidRDefault="008908DB" w:rsidP="00F72626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Настоящий План действий был составлен на основе модели, разработанной Секретариатом Энергетического сообщества и представленной Координационной группе по энергоэффективности на проходившей 17-18 ноября 2015 года учебной Сессии для подготовки Национального плана действий в области энергоэффективности. </w:t>
      </w:r>
      <w:r w:rsidR="008871FF" w:rsidRPr="00F72626">
        <w:rPr>
          <w:sz w:val="28"/>
          <w:szCs w:val="28"/>
        </w:rPr>
        <w:t>Новая модель (</w:t>
      </w:r>
      <w:r w:rsidR="008C15F3" w:rsidRPr="00F72626">
        <w:rPr>
          <w:sz w:val="28"/>
          <w:szCs w:val="28"/>
        </w:rPr>
        <w:t>модель третьего Национального плана действий в области энергоэффективности</w:t>
      </w:r>
      <w:r w:rsidR="00A6704A" w:rsidRPr="00F72626">
        <w:rPr>
          <w:sz w:val="28"/>
          <w:szCs w:val="28"/>
        </w:rPr>
        <w:t>)</w:t>
      </w:r>
      <w:r w:rsidR="008871FF" w:rsidRPr="00F72626">
        <w:rPr>
          <w:sz w:val="28"/>
          <w:szCs w:val="28"/>
        </w:rPr>
        <w:t xml:space="preserve"> включает обязательства по представлению отчетов согласно </w:t>
      </w:r>
      <w:r w:rsidR="00B1471C" w:rsidRPr="00F72626">
        <w:rPr>
          <w:sz w:val="28"/>
          <w:szCs w:val="28"/>
        </w:rPr>
        <w:t>Д</w:t>
      </w:r>
      <w:r w:rsidR="008C15F3" w:rsidRPr="00F72626">
        <w:rPr>
          <w:sz w:val="28"/>
          <w:szCs w:val="28"/>
        </w:rPr>
        <w:t>ирективе 2006/32СЕ об эффективности конечного использования энергии и энергетических услугах</w:t>
      </w:r>
      <w:r w:rsidR="008871FF" w:rsidRPr="00F72626">
        <w:rPr>
          <w:sz w:val="28"/>
          <w:szCs w:val="28"/>
        </w:rPr>
        <w:t xml:space="preserve">, способствуя </w:t>
      </w:r>
      <w:r w:rsidR="00205A3B" w:rsidRPr="00F72626">
        <w:rPr>
          <w:sz w:val="28"/>
          <w:szCs w:val="28"/>
        </w:rPr>
        <w:t xml:space="preserve">в то же время </w:t>
      </w:r>
      <w:r w:rsidR="008871FF" w:rsidRPr="00F72626">
        <w:rPr>
          <w:sz w:val="28"/>
          <w:szCs w:val="28"/>
        </w:rPr>
        <w:t>составлению глобального стратегического документа для всех энергосбережений, а также для всех энергосберегающих мер</w:t>
      </w:r>
      <w:r w:rsidR="008C15F3" w:rsidRPr="00F72626">
        <w:rPr>
          <w:sz w:val="28"/>
          <w:szCs w:val="28"/>
        </w:rPr>
        <w:t xml:space="preserve">, предусмотренных </w:t>
      </w:r>
      <w:r w:rsidR="008871FF" w:rsidRPr="00F72626">
        <w:rPr>
          <w:sz w:val="28"/>
          <w:szCs w:val="28"/>
        </w:rPr>
        <w:t xml:space="preserve">Директивой </w:t>
      </w:r>
      <w:r w:rsidR="008C15F3" w:rsidRPr="00F72626">
        <w:rPr>
          <w:sz w:val="28"/>
          <w:szCs w:val="28"/>
        </w:rPr>
        <w:t xml:space="preserve">2012/27/ЕС </w:t>
      </w:r>
      <w:r w:rsidR="008871FF" w:rsidRPr="00F72626">
        <w:rPr>
          <w:sz w:val="28"/>
          <w:szCs w:val="28"/>
        </w:rPr>
        <w:t xml:space="preserve">об </w:t>
      </w:r>
      <w:r w:rsidR="00205A3B" w:rsidRPr="00F72626">
        <w:rPr>
          <w:sz w:val="28"/>
          <w:szCs w:val="28"/>
        </w:rPr>
        <w:t>энерг</w:t>
      </w:r>
      <w:r w:rsidR="008C15F3" w:rsidRPr="00F72626">
        <w:rPr>
          <w:sz w:val="28"/>
          <w:szCs w:val="28"/>
        </w:rPr>
        <w:t>о</w:t>
      </w:r>
      <w:r w:rsidR="00205A3B" w:rsidRPr="00F72626">
        <w:rPr>
          <w:sz w:val="28"/>
          <w:szCs w:val="28"/>
        </w:rPr>
        <w:t>эффективности</w:t>
      </w:r>
      <w:r w:rsidR="008871FF" w:rsidRPr="00F72626">
        <w:rPr>
          <w:sz w:val="28"/>
          <w:szCs w:val="28"/>
        </w:rPr>
        <w:t xml:space="preserve"> </w:t>
      </w:r>
      <w:r w:rsidR="008C15F3" w:rsidRPr="00F72626">
        <w:rPr>
          <w:sz w:val="28"/>
          <w:szCs w:val="28"/>
        </w:rPr>
        <w:t xml:space="preserve"> и Директивой 2010/31</w:t>
      </w:r>
      <w:r w:rsidR="00A6704A" w:rsidRPr="00F72626">
        <w:rPr>
          <w:sz w:val="28"/>
          <w:szCs w:val="28"/>
        </w:rPr>
        <w:t>/</w:t>
      </w:r>
      <w:r w:rsidR="008C15F3" w:rsidRPr="00F72626">
        <w:rPr>
          <w:sz w:val="28"/>
          <w:szCs w:val="28"/>
        </w:rPr>
        <w:t xml:space="preserve">СЕ об </w:t>
      </w:r>
      <w:r w:rsidR="00AD3D26" w:rsidRPr="00F72626">
        <w:rPr>
          <w:sz w:val="28"/>
          <w:szCs w:val="28"/>
        </w:rPr>
        <w:t>энергоэффективности</w:t>
      </w:r>
      <w:r w:rsidR="008C15F3" w:rsidRPr="00F72626">
        <w:rPr>
          <w:sz w:val="28"/>
          <w:szCs w:val="28"/>
        </w:rPr>
        <w:t xml:space="preserve">  зданий</w:t>
      </w:r>
      <w:r w:rsidR="008871FF" w:rsidRPr="00F72626">
        <w:rPr>
          <w:sz w:val="28"/>
          <w:szCs w:val="28"/>
        </w:rPr>
        <w:t xml:space="preserve">. </w:t>
      </w:r>
      <w:r w:rsidR="00906E27" w:rsidRPr="00F72626">
        <w:rPr>
          <w:sz w:val="28"/>
          <w:szCs w:val="28"/>
        </w:rPr>
        <w:t xml:space="preserve">Новая </w:t>
      </w:r>
      <w:r w:rsidR="008871FF" w:rsidRPr="00F72626">
        <w:rPr>
          <w:sz w:val="28"/>
          <w:szCs w:val="28"/>
        </w:rPr>
        <w:t xml:space="preserve">модель отражает </w:t>
      </w:r>
      <w:r w:rsidR="00906E27" w:rsidRPr="00F72626">
        <w:rPr>
          <w:sz w:val="28"/>
          <w:szCs w:val="28"/>
        </w:rPr>
        <w:t>существующ</w:t>
      </w:r>
      <w:r w:rsidR="006B4799" w:rsidRPr="00F72626">
        <w:rPr>
          <w:sz w:val="28"/>
          <w:szCs w:val="28"/>
        </w:rPr>
        <w:t>ие</w:t>
      </w:r>
      <w:r w:rsidR="00906E27" w:rsidRPr="00F72626">
        <w:rPr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>различия по отношению к обязательствам Республики Молдова, вытекающим из более позднего присоединения страны к Энергетическому сообществу.</w:t>
      </w:r>
    </w:p>
    <w:p w14:paraId="596B3100" w14:textId="77777777" w:rsidR="008871FF" w:rsidRPr="00F72626" w:rsidRDefault="008871FF" w:rsidP="00F72626">
      <w:pPr>
        <w:tabs>
          <w:tab w:val="left" w:pos="1134"/>
        </w:tabs>
        <w:spacing w:after="0" w:line="240" w:lineRule="auto"/>
        <w:ind w:firstLine="709"/>
        <w:jc w:val="both"/>
        <w:rPr>
          <w:b/>
          <w:caps/>
          <w:sz w:val="28"/>
          <w:szCs w:val="28"/>
        </w:rPr>
      </w:pPr>
      <w:r w:rsidRPr="00F72626">
        <w:rPr>
          <w:b/>
          <w:caps/>
          <w:sz w:val="28"/>
          <w:szCs w:val="28"/>
        </w:rPr>
        <w:t xml:space="preserve">процесс разработки и утверждения </w:t>
      </w:r>
    </w:p>
    <w:p w14:paraId="0043BEEF" w14:textId="12470D33" w:rsidR="008871FF" w:rsidRPr="00F72626" w:rsidRDefault="008871FF" w:rsidP="00F72626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Для разработки данного документа была создана </w:t>
      </w:r>
      <w:r w:rsidR="00906E27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абочая </w:t>
      </w:r>
      <w:proofErr w:type="gramStart"/>
      <w:r w:rsidRPr="00F72626">
        <w:rPr>
          <w:sz w:val="28"/>
          <w:szCs w:val="28"/>
        </w:rPr>
        <w:t>группа,  действова</w:t>
      </w:r>
      <w:r w:rsidR="00906E27" w:rsidRPr="00F72626">
        <w:rPr>
          <w:sz w:val="28"/>
          <w:szCs w:val="28"/>
        </w:rPr>
        <w:t>вшая</w:t>
      </w:r>
      <w:proofErr w:type="gramEnd"/>
      <w:r w:rsidRPr="00F72626">
        <w:rPr>
          <w:sz w:val="28"/>
          <w:szCs w:val="28"/>
        </w:rPr>
        <w:t xml:space="preserve"> с октября 2015 г. по апрель 2016 г., результатом </w:t>
      </w:r>
      <w:r w:rsidR="003D6830" w:rsidRPr="00F72626">
        <w:rPr>
          <w:sz w:val="28"/>
          <w:szCs w:val="28"/>
        </w:rPr>
        <w:t>деятельности</w:t>
      </w:r>
      <w:r w:rsidRPr="00F72626">
        <w:rPr>
          <w:sz w:val="28"/>
          <w:szCs w:val="28"/>
        </w:rPr>
        <w:t xml:space="preserve"> которой является первая версия </w:t>
      </w:r>
      <w:r w:rsidR="00906E27" w:rsidRPr="00F72626">
        <w:rPr>
          <w:sz w:val="28"/>
          <w:szCs w:val="28"/>
        </w:rPr>
        <w:t>настоящего Плана действий.</w:t>
      </w:r>
      <w:r w:rsidRPr="00F72626">
        <w:rPr>
          <w:sz w:val="28"/>
          <w:szCs w:val="28"/>
        </w:rPr>
        <w:t xml:space="preserve"> В процессе </w:t>
      </w:r>
      <w:r w:rsidRPr="00F72626">
        <w:rPr>
          <w:sz w:val="28"/>
          <w:szCs w:val="28"/>
        </w:rPr>
        <w:lastRenderedPageBreak/>
        <w:t>разработки документа была установлена связь с 60 раз</w:t>
      </w:r>
      <w:r w:rsidR="00A6704A" w:rsidRPr="00F72626">
        <w:rPr>
          <w:sz w:val="28"/>
          <w:szCs w:val="28"/>
        </w:rPr>
        <w:t>лич</w:t>
      </w:r>
      <w:r w:rsidRPr="00F72626">
        <w:rPr>
          <w:sz w:val="28"/>
          <w:szCs w:val="28"/>
        </w:rPr>
        <w:t xml:space="preserve">ными </w:t>
      </w:r>
      <w:r w:rsidR="00906E27" w:rsidRPr="00F72626">
        <w:rPr>
          <w:sz w:val="28"/>
          <w:szCs w:val="28"/>
        </w:rPr>
        <w:t xml:space="preserve">публичными </w:t>
      </w:r>
      <w:r w:rsidRPr="00F72626">
        <w:rPr>
          <w:sz w:val="28"/>
          <w:szCs w:val="28"/>
        </w:rPr>
        <w:t xml:space="preserve">учреждениями, </w:t>
      </w:r>
      <w:r w:rsidR="00906E27" w:rsidRPr="00F72626">
        <w:rPr>
          <w:sz w:val="28"/>
          <w:szCs w:val="28"/>
        </w:rPr>
        <w:t xml:space="preserve">компаниями и </w:t>
      </w:r>
      <w:r w:rsidRPr="00F72626">
        <w:rPr>
          <w:sz w:val="28"/>
          <w:szCs w:val="28"/>
        </w:rPr>
        <w:t>органами</w:t>
      </w:r>
      <w:r w:rsidR="00906E27" w:rsidRPr="00F72626">
        <w:rPr>
          <w:sz w:val="28"/>
          <w:szCs w:val="28"/>
        </w:rPr>
        <w:t>, в</w:t>
      </w:r>
      <w:r w:rsidRPr="00F72626">
        <w:rPr>
          <w:sz w:val="28"/>
          <w:szCs w:val="28"/>
        </w:rPr>
        <w:t xml:space="preserve">ключая: </w:t>
      </w:r>
    </w:p>
    <w:p w14:paraId="42007E3D" w14:textId="4EF69006" w:rsidR="008871FF" w:rsidRPr="00F72626" w:rsidRDefault="00906E27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органы публичного управления второго уровня и муниципалитеты</w:t>
      </w:r>
      <w:r w:rsidR="008871FF" w:rsidRPr="00F72626">
        <w:rPr>
          <w:sz w:val="28"/>
          <w:szCs w:val="28"/>
        </w:rPr>
        <w:t xml:space="preserve">; </w:t>
      </w:r>
    </w:p>
    <w:p w14:paraId="27F7B278" w14:textId="535EE9C5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Министерство экономики;</w:t>
      </w:r>
    </w:p>
    <w:p w14:paraId="64867252" w14:textId="2215A01B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Министерство регионального развития и строительства;</w:t>
      </w:r>
    </w:p>
    <w:p w14:paraId="14DC8DA2" w14:textId="426877C6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Министерство окружающей среды;</w:t>
      </w:r>
    </w:p>
    <w:p w14:paraId="6C322B28" w14:textId="3AA249D0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Министерство транспорта и дорожной инфраструктуры;</w:t>
      </w:r>
    </w:p>
    <w:p w14:paraId="5BAE9D48" w14:textId="002EA98E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Министерство финансов;</w:t>
      </w:r>
    </w:p>
    <w:p w14:paraId="54D4C7D2" w14:textId="025213C3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Министерство сельского хозяйства и пищевой промышленности;</w:t>
      </w:r>
    </w:p>
    <w:p w14:paraId="02029604" w14:textId="6D8040B7" w:rsidR="008871FF" w:rsidRPr="00F72626" w:rsidRDefault="00782FAD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Агентство </w:t>
      </w:r>
      <w:r w:rsidR="00FB04B3" w:rsidRPr="00F72626">
        <w:rPr>
          <w:sz w:val="28"/>
          <w:szCs w:val="28"/>
        </w:rPr>
        <w:t xml:space="preserve">по </w:t>
      </w:r>
      <w:r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>;</w:t>
      </w:r>
    </w:p>
    <w:p w14:paraId="3841B8F2" w14:textId="77777777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Государственн</w:t>
      </w:r>
      <w:r w:rsidR="00205A3B" w:rsidRPr="00F72626">
        <w:rPr>
          <w:sz w:val="28"/>
          <w:szCs w:val="28"/>
        </w:rPr>
        <w:t>ую</w:t>
      </w:r>
      <w:r w:rsidRPr="00F72626">
        <w:rPr>
          <w:sz w:val="28"/>
          <w:szCs w:val="28"/>
        </w:rPr>
        <w:t xml:space="preserve"> энергетическ</w:t>
      </w:r>
      <w:r w:rsidR="00205A3B" w:rsidRPr="00F72626">
        <w:rPr>
          <w:sz w:val="28"/>
          <w:szCs w:val="28"/>
        </w:rPr>
        <w:t>ую</w:t>
      </w:r>
      <w:r w:rsidRPr="00F72626">
        <w:rPr>
          <w:sz w:val="28"/>
          <w:szCs w:val="28"/>
        </w:rPr>
        <w:t xml:space="preserve"> инспекци</w:t>
      </w:r>
      <w:r w:rsidR="00205A3B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; </w:t>
      </w:r>
    </w:p>
    <w:p w14:paraId="4C60FD2C" w14:textId="77777777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Агентство по защите прав потребителей; </w:t>
      </w:r>
    </w:p>
    <w:p w14:paraId="3FDD68FC" w14:textId="0527F0FA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Национальное агентство по регулированию в энергетике;</w:t>
      </w:r>
    </w:p>
    <w:p w14:paraId="3317D0E1" w14:textId="03BB2925" w:rsidR="008871FF" w:rsidRPr="00F72626" w:rsidRDefault="00217E65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ГП </w:t>
      </w:r>
      <w:r w:rsidR="008E3487" w:rsidRPr="00F72626">
        <w:rPr>
          <w:sz w:val="28"/>
          <w:szCs w:val="28"/>
          <w:lang w:val="ro-RO"/>
        </w:rPr>
        <w:t>„</w:t>
      </w:r>
      <w:r w:rsidR="008871FF" w:rsidRPr="00F72626">
        <w:rPr>
          <w:sz w:val="28"/>
          <w:szCs w:val="28"/>
        </w:rPr>
        <w:t>Moldelectrica</w:t>
      </w:r>
      <w:r w:rsidR="008E3487" w:rsidRPr="00F72626">
        <w:rPr>
          <w:sz w:val="28"/>
          <w:szCs w:val="28"/>
          <w:lang w:val="ro-RO"/>
        </w:rPr>
        <w:t>”</w:t>
      </w:r>
      <w:r w:rsidR="008871FF" w:rsidRPr="00F72626">
        <w:rPr>
          <w:sz w:val="28"/>
          <w:szCs w:val="28"/>
        </w:rPr>
        <w:t xml:space="preserve"> – оператор передающей сети и системы Республики Молдова;</w:t>
      </w:r>
      <w:r w:rsidR="005D403B" w:rsidRPr="00F72626">
        <w:rPr>
          <w:sz w:val="28"/>
          <w:szCs w:val="28"/>
        </w:rPr>
        <w:t xml:space="preserve"> А</w:t>
      </w:r>
      <w:r w:rsidR="008E3487" w:rsidRPr="00F72626">
        <w:rPr>
          <w:sz w:val="28"/>
          <w:szCs w:val="28"/>
        </w:rPr>
        <w:t xml:space="preserve">О </w:t>
      </w:r>
      <w:r w:rsidR="008E3487" w:rsidRPr="00F72626">
        <w:rPr>
          <w:sz w:val="28"/>
          <w:szCs w:val="28"/>
          <w:lang w:val="ro-RO"/>
        </w:rPr>
        <w:t>„</w:t>
      </w:r>
      <w:r w:rsidR="008871FF" w:rsidRPr="00F72626">
        <w:rPr>
          <w:sz w:val="28"/>
          <w:szCs w:val="28"/>
        </w:rPr>
        <w:t>Red Nord</w:t>
      </w:r>
      <w:r w:rsidR="008E3487" w:rsidRPr="00F72626">
        <w:rPr>
          <w:sz w:val="28"/>
          <w:szCs w:val="28"/>
          <w:lang w:val="ro-RO"/>
        </w:rPr>
        <w:t>”</w:t>
      </w:r>
      <w:r w:rsidR="008871FF" w:rsidRPr="00F72626">
        <w:rPr>
          <w:sz w:val="28"/>
          <w:szCs w:val="28"/>
        </w:rPr>
        <w:t xml:space="preserve">, </w:t>
      </w:r>
      <w:r w:rsidR="008E3487" w:rsidRPr="00F72626">
        <w:rPr>
          <w:sz w:val="28"/>
          <w:szCs w:val="28"/>
        </w:rPr>
        <w:t>АО</w:t>
      </w:r>
      <w:r w:rsidR="008E3487" w:rsidRPr="00F72626">
        <w:rPr>
          <w:sz w:val="28"/>
          <w:szCs w:val="28"/>
          <w:lang w:val="ro-RO"/>
        </w:rPr>
        <w:t xml:space="preserve"> „</w:t>
      </w:r>
      <w:r w:rsidR="008871FF" w:rsidRPr="00F72626">
        <w:rPr>
          <w:sz w:val="28"/>
          <w:szCs w:val="28"/>
        </w:rPr>
        <w:t>Red Nord-Vest</w:t>
      </w:r>
      <w:r w:rsidR="008E3487" w:rsidRPr="00F72626">
        <w:rPr>
          <w:sz w:val="28"/>
          <w:szCs w:val="28"/>
          <w:lang w:val="ro-RO"/>
        </w:rPr>
        <w:t>”</w:t>
      </w:r>
      <w:r w:rsidR="008871FF" w:rsidRPr="00F72626">
        <w:rPr>
          <w:sz w:val="28"/>
          <w:szCs w:val="28"/>
        </w:rPr>
        <w:t xml:space="preserve">, </w:t>
      </w:r>
      <w:r w:rsidR="00906E27" w:rsidRPr="00F72626">
        <w:rPr>
          <w:sz w:val="28"/>
          <w:szCs w:val="28"/>
        </w:rPr>
        <w:t>ПИК</w:t>
      </w:r>
      <w:r w:rsidR="008E3487" w:rsidRPr="00F72626">
        <w:rPr>
          <w:sz w:val="28"/>
          <w:szCs w:val="28"/>
          <w:lang w:val="ro-RO"/>
        </w:rPr>
        <w:t xml:space="preserve"> „RED </w:t>
      </w:r>
      <w:r w:rsidR="008871FF" w:rsidRPr="00F72626">
        <w:rPr>
          <w:sz w:val="28"/>
          <w:szCs w:val="28"/>
        </w:rPr>
        <w:t>Union Fenosa</w:t>
      </w:r>
      <w:r w:rsidR="008E3487" w:rsidRPr="00F72626">
        <w:rPr>
          <w:sz w:val="28"/>
          <w:szCs w:val="28"/>
          <w:lang w:val="ro-RO"/>
        </w:rPr>
        <w:t>”</w:t>
      </w:r>
      <w:r w:rsidR="008871FF" w:rsidRPr="00F72626">
        <w:rPr>
          <w:sz w:val="28"/>
          <w:szCs w:val="28"/>
        </w:rPr>
        <w:t xml:space="preserve"> </w:t>
      </w:r>
      <w:r w:rsidR="00906E27" w:rsidRPr="00F72626">
        <w:rPr>
          <w:sz w:val="28"/>
          <w:szCs w:val="28"/>
        </w:rPr>
        <w:t>АО</w:t>
      </w:r>
      <w:r w:rsidR="002F5324" w:rsidRPr="00F72626">
        <w:rPr>
          <w:sz w:val="28"/>
          <w:szCs w:val="28"/>
          <w:lang w:val="ro-RO"/>
        </w:rPr>
        <w:t xml:space="preserve"> </w:t>
      </w:r>
      <w:r w:rsidR="008871FF" w:rsidRPr="00F72626">
        <w:rPr>
          <w:sz w:val="28"/>
          <w:szCs w:val="28"/>
        </w:rPr>
        <w:t>– операторы распределительных сетей;</w:t>
      </w:r>
    </w:p>
    <w:p w14:paraId="33B5100C" w14:textId="54ACDE29" w:rsidR="008871FF" w:rsidRPr="00F72626" w:rsidRDefault="008E3487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АО </w:t>
      </w:r>
      <w:r w:rsidRPr="00F72626">
        <w:rPr>
          <w:sz w:val="28"/>
          <w:szCs w:val="28"/>
          <w:lang w:val="ro-RO"/>
        </w:rPr>
        <w:t>„</w:t>
      </w:r>
      <w:r w:rsidR="008871FF" w:rsidRPr="00F72626">
        <w:rPr>
          <w:sz w:val="28"/>
          <w:szCs w:val="28"/>
        </w:rPr>
        <w:t>Termoelectrica</w:t>
      </w:r>
      <w:r w:rsidRPr="00F72626">
        <w:rPr>
          <w:sz w:val="28"/>
          <w:szCs w:val="28"/>
          <w:lang w:val="ro-RO"/>
        </w:rPr>
        <w:t>”</w:t>
      </w:r>
      <w:r w:rsidR="008871FF" w:rsidRPr="00F72626">
        <w:rPr>
          <w:sz w:val="28"/>
          <w:szCs w:val="28"/>
        </w:rPr>
        <w:t xml:space="preserve"> – предприятие, отвечающее за </w:t>
      </w:r>
      <w:proofErr w:type="gramStart"/>
      <w:r w:rsidR="008871FF" w:rsidRPr="00F72626">
        <w:rPr>
          <w:sz w:val="28"/>
          <w:szCs w:val="28"/>
        </w:rPr>
        <w:t>производство  и</w:t>
      </w:r>
      <w:proofErr w:type="gramEnd"/>
      <w:r w:rsidR="008871FF" w:rsidRPr="00F72626">
        <w:rPr>
          <w:sz w:val="28"/>
          <w:szCs w:val="28"/>
        </w:rPr>
        <w:t xml:space="preserve"> распределение тепловой энергии в </w:t>
      </w:r>
      <w:r w:rsidR="00906E27" w:rsidRPr="00F72626">
        <w:rPr>
          <w:sz w:val="28"/>
          <w:szCs w:val="28"/>
        </w:rPr>
        <w:t>мун. Кишинэу</w:t>
      </w:r>
      <w:r w:rsidR="008871FF" w:rsidRPr="00F72626">
        <w:rPr>
          <w:sz w:val="28"/>
          <w:szCs w:val="28"/>
        </w:rPr>
        <w:t xml:space="preserve">; </w:t>
      </w:r>
    </w:p>
    <w:p w14:paraId="44355AB3" w14:textId="02DD6D6A" w:rsidR="008871FF" w:rsidRPr="00F72626" w:rsidRDefault="008E3487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АО </w:t>
      </w:r>
      <w:r w:rsidRPr="00F72626">
        <w:rPr>
          <w:sz w:val="28"/>
          <w:szCs w:val="28"/>
          <w:lang w:val="ro-RO"/>
        </w:rPr>
        <w:t>„</w:t>
      </w:r>
      <w:r w:rsidR="000946DB" w:rsidRPr="00F72626">
        <w:rPr>
          <w:sz w:val="28"/>
          <w:szCs w:val="28"/>
          <w:lang w:val="en-US"/>
        </w:rPr>
        <w:t>C</w:t>
      </w:r>
      <w:r w:rsidR="002F5324" w:rsidRPr="00F72626">
        <w:rPr>
          <w:sz w:val="28"/>
          <w:szCs w:val="28"/>
          <w:lang w:val="ro-RO"/>
        </w:rPr>
        <w:t>ET</w:t>
      </w:r>
      <w:r w:rsidR="00906E27" w:rsidRPr="00F72626">
        <w:rPr>
          <w:sz w:val="28"/>
          <w:szCs w:val="28"/>
          <w:lang w:val="ro-RO"/>
        </w:rPr>
        <w:t>-</w:t>
      </w:r>
      <w:r w:rsidR="000946DB" w:rsidRPr="00F72626">
        <w:rPr>
          <w:sz w:val="28"/>
          <w:szCs w:val="28"/>
          <w:lang w:val="en-US"/>
        </w:rPr>
        <w:t>Nord</w:t>
      </w:r>
      <w:r w:rsidRPr="00F72626">
        <w:rPr>
          <w:sz w:val="28"/>
          <w:szCs w:val="28"/>
          <w:lang w:val="ro-RO"/>
        </w:rPr>
        <w:t>”</w:t>
      </w:r>
      <w:r w:rsidR="00906E27" w:rsidRPr="00F72626">
        <w:rPr>
          <w:sz w:val="28"/>
          <w:szCs w:val="28"/>
        </w:rPr>
        <w:t>, мун. Бэлць</w:t>
      </w:r>
      <w:r w:rsidR="008871FF" w:rsidRPr="00F72626">
        <w:rPr>
          <w:sz w:val="28"/>
          <w:szCs w:val="28"/>
        </w:rPr>
        <w:t>;</w:t>
      </w:r>
    </w:p>
    <w:p w14:paraId="4DE563A9" w14:textId="7EC73E59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А</w:t>
      </w:r>
      <w:r w:rsidR="000946DB" w:rsidRPr="00F72626">
        <w:rPr>
          <w:sz w:val="28"/>
          <w:szCs w:val="28"/>
        </w:rPr>
        <w:t xml:space="preserve">втономно-территориальное </w:t>
      </w:r>
      <w:r w:rsidR="00A6335D" w:rsidRPr="00F72626">
        <w:rPr>
          <w:sz w:val="28"/>
          <w:szCs w:val="28"/>
        </w:rPr>
        <w:t>о</w:t>
      </w:r>
      <w:r w:rsidR="000946DB" w:rsidRPr="00F72626">
        <w:rPr>
          <w:sz w:val="28"/>
          <w:szCs w:val="28"/>
        </w:rPr>
        <w:t xml:space="preserve">бразование </w:t>
      </w:r>
      <w:r w:rsidRPr="00F72626">
        <w:rPr>
          <w:sz w:val="28"/>
          <w:szCs w:val="28"/>
        </w:rPr>
        <w:t>Гагаузия;</w:t>
      </w:r>
    </w:p>
    <w:p w14:paraId="742D340A" w14:textId="77777777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Технический университет Молдовы; </w:t>
      </w:r>
    </w:p>
    <w:p w14:paraId="0532682F" w14:textId="276E9957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Институт энергетики Академии </w:t>
      </w:r>
      <w:r w:rsidR="00A6335D" w:rsidRPr="00F72626">
        <w:rPr>
          <w:sz w:val="28"/>
          <w:szCs w:val="28"/>
        </w:rPr>
        <w:t>н</w:t>
      </w:r>
      <w:r w:rsidR="008E3487" w:rsidRPr="00F72626">
        <w:rPr>
          <w:sz w:val="28"/>
          <w:szCs w:val="28"/>
        </w:rPr>
        <w:t xml:space="preserve">аук </w:t>
      </w:r>
      <w:r w:rsidR="00A6335D" w:rsidRPr="00F72626">
        <w:rPr>
          <w:sz w:val="28"/>
          <w:szCs w:val="28"/>
        </w:rPr>
        <w:t>Молдовы</w:t>
      </w:r>
      <w:r w:rsidR="00906E27" w:rsidRPr="00F72626">
        <w:rPr>
          <w:sz w:val="28"/>
          <w:szCs w:val="28"/>
        </w:rPr>
        <w:t>;</w:t>
      </w:r>
    </w:p>
    <w:p w14:paraId="79D392FC" w14:textId="152AD896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Фонд энергоэффективности; </w:t>
      </w:r>
    </w:p>
    <w:p w14:paraId="44BACB6D" w14:textId="644B997E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социальных инвестиций Молдовы;</w:t>
      </w:r>
    </w:p>
    <w:p w14:paraId="4D1AF46E" w14:textId="4BF1B68E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Е</w:t>
      </w:r>
      <w:r w:rsidR="00906E27" w:rsidRPr="00F72626">
        <w:rPr>
          <w:sz w:val="28"/>
          <w:szCs w:val="28"/>
        </w:rPr>
        <w:t>вропейский банк реконструкции и развития</w:t>
      </w:r>
      <w:r w:rsidRPr="00F72626">
        <w:rPr>
          <w:sz w:val="28"/>
          <w:szCs w:val="28"/>
        </w:rPr>
        <w:t xml:space="preserve">: проекты MoSEFF, MoREEFF; </w:t>
      </w:r>
    </w:p>
    <w:p w14:paraId="1E200604" w14:textId="49389D12" w:rsidR="008871FF" w:rsidRPr="00F72626" w:rsidRDefault="008871FF" w:rsidP="004C74FA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906E27" w:rsidRPr="00F72626">
        <w:rPr>
          <w:sz w:val="28"/>
          <w:szCs w:val="28"/>
        </w:rPr>
        <w:t xml:space="preserve">рограмма </w:t>
      </w:r>
      <w:r w:rsidR="00A6704A" w:rsidRPr="00F72626">
        <w:rPr>
          <w:sz w:val="28"/>
          <w:szCs w:val="28"/>
        </w:rPr>
        <w:t xml:space="preserve">развития </w:t>
      </w:r>
      <w:r w:rsidR="00906E27" w:rsidRPr="00F72626">
        <w:rPr>
          <w:sz w:val="28"/>
          <w:szCs w:val="28"/>
        </w:rPr>
        <w:t xml:space="preserve">Организации Объединенных Наций в </w:t>
      </w:r>
      <w:r w:rsidRPr="00F72626">
        <w:rPr>
          <w:sz w:val="28"/>
          <w:szCs w:val="28"/>
        </w:rPr>
        <w:t>Молдов</w:t>
      </w:r>
      <w:r w:rsidR="00906E27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: Проект </w:t>
      </w:r>
      <w:r w:rsidR="008E3487" w:rsidRPr="00F72626">
        <w:rPr>
          <w:sz w:val="28"/>
          <w:szCs w:val="28"/>
          <w:lang w:val="ro-RO"/>
        </w:rPr>
        <w:t>„</w:t>
      </w:r>
      <w:r w:rsidRPr="00F72626">
        <w:rPr>
          <w:sz w:val="28"/>
          <w:szCs w:val="28"/>
        </w:rPr>
        <w:t>Энергия и биомасса в Молдове</w:t>
      </w:r>
      <w:r w:rsidR="008E3487" w:rsidRPr="00F72626">
        <w:rPr>
          <w:sz w:val="28"/>
          <w:szCs w:val="28"/>
          <w:lang w:val="ro-RO"/>
        </w:rPr>
        <w:t xml:space="preserve">”, </w:t>
      </w:r>
      <w:r w:rsidR="008E3487" w:rsidRPr="00F72626">
        <w:rPr>
          <w:sz w:val="28"/>
          <w:szCs w:val="28"/>
        </w:rPr>
        <w:t>Проект</w:t>
      </w:r>
      <w:r w:rsidR="008E3487" w:rsidRPr="00F72626">
        <w:rPr>
          <w:sz w:val="28"/>
          <w:szCs w:val="28"/>
          <w:lang w:val="ro-RO"/>
        </w:rPr>
        <w:t xml:space="preserve"> „ЭСКО-Молдова”</w:t>
      </w:r>
      <w:r w:rsidRPr="00F72626">
        <w:rPr>
          <w:sz w:val="28"/>
          <w:szCs w:val="28"/>
        </w:rPr>
        <w:t>;</w:t>
      </w:r>
    </w:p>
    <w:p w14:paraId="434C75B4" w14:textId="52C94016" w:rsidR="00A6335D" w:rsidRPr="00F72626" w:rsidRDefault="00906E27" w:rsidP="00F72626">
      <w:pPr>
        <w:pStyle w:val="afe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А</w:t>
      </w:r>
      <w:r w:rsidR="008871FF" w:rsidRPr="00F72626">
        <w:rPr>
          <w:sz w:val="28"/>
          <w:szCs w:val="28"/>
        </w:rPr>
        <w:t>О “</w:t>
      </w:r>
      <w:r w:rsidRPr="00F72626">
        <w:rPr>
          <w:sz w:val="28"/>
          <w:szCs w:val="28"/>
        </w:rPr>
        <w:t>Патронатная а</w:t>
      </w:r>
      <w:r w:rsidR="008871FF" w:rsidRPr="00F72626">
        <w:rPr>
          <w:sz w:val="28"/>
          <w:szCs w:val="28"/>
        </w:rPr>
        <w:t xml:space="preserve">ссоциация </w:t>
      </w:r>
      <w:r w:rsidRPr="00F72626">
        <w:rPr>
          <w:sz w:val="28"/>
          <w:szCs w:val="28"/>
        </w:rPr>
        <w:t>в области энергетики</w:t>
      </w:r>
      <w:r w:rsidR="008871FF" w:rsidRPr="00F72626">
        <w:rPr>
          <w:sz w:val="28"/>
          <w:szCs w:val="28"/>
        </w:rPr>
        <w:t xml:space="preserve">” и “Институт пассивного дома”. </w:t>
      </w:r>
    </w:p>
    <w:p w14:paraId="0E05A932" w14:textId="1481E167" w:rsidR="00A6704A" w:rsidRPr="00F72626" w:rsidRDefault="00A6704A" w:rsidP="00F72626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роцесс общественных консультаций</w:t>
      </w:r>
      <w:r w:rsidRPr="00F72626">
        <w:rPr>
          <w:sz w:val="28"/>
          <w:szCs w:val="28"/>
        </w:rPr>
        <w:t>,</w:t>
      </w:r>
      <w:r w:rsidR="008871F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интенсивно проведенный весной 2016 года, </w:t>
      </w:r>
      <w:r w:rsidR="008871FF" w:rsidRPr="00F72626">
        <w:rPr>
          <w:sz w:val="28"/>
          <w:szCs w:val="28"/>
        </w:rPr>
        <w:t xml:space="preserve">позволил Министерству экономики и </w:t>
      </w:r>
      <w:r w:rsidR="001344EA" w:rsidRPr="00F72626">
        <w:rPr>
          <w:sz w:val="28"/>
          <w:szCs w:val="28"/>
        </w:rPr>
        <w:t>Агентству энергоэффективности</w:t>
      </w:r>
      <w:r w:rsidR="008871FF" w:rsidRPr="00F72626">
        <w:rPr>
          <w:sz w:val="28"/>
          <w:szCs w:val="28"/>
        </w:rPr>
        <w:t xml:space="preserve"> </w:t>
      </w:r>
      <w:r w:rsidR="005D403B" w:rsidRPr="00F72626">
        <w:rPr>
          <w:sz w:val="28"/>
          <w:szCs w:val="28"/>
        </w:rPr>
        <w:t xml:space="preserve">собрать и учесть мнения для разработки </w:t>
      </w:r>
      <w:r w:rsidR="008871FF" w:rsidRPr="00F72626">
        <w:rPr>
          <w:sz w:val="28"/>
          <w:szCs w:val="28"/>
        </w:rPr>
        <w:t>заключительного варианта Национального плана.</w:t>
      </w:r>
    </w:p>
    <w:p w14:paraId="2679DB36" w14:textId="5F286071" w:rsidR="008871FF" w:rsidRPr="00F72626" w:rsidRDefault="008871FF" w:rsidP="00A6704A">
      <w:pPr>
        <w:tabs>
          <w:tab w:val="left" w:pos="1134"/>
        </w:tabs>
        <w:spacing w:after="0" w:line="240" w:lineRule="auto"/>
        <w:ind w:firstLine="709"/>
        <w:jc w:val="both"/>
        <w:rPr>
          <w:b/>
          <w:caps/>
          <w:sz w:val="28"/>
          <w:szCs w:val="28"/>
        </w:rPr>
      </w:pPr>
      <w:r w:rsidRPr="00F72626">
        <w:rPr>
          <w:b/>
          <w:caps/>
          <w:sz w:val="28"/>
          <w:szCs w:val="28"/>
        </w:rPr>
        <w:t xml:space="preserve">пересмотр </w:t>
      </w:r>
      <w:r w:rsidR="00770468" w:rsidRPr="00F72626">
        <w:rPr>
          <w:b/>
          <w:caps/>
          <w:sz w:val="28"/>
          <w:szCs w:val="28"/>
        </w:rPr>
        <w:t>целей</w:t>
      </w:r>
    </w:p>
    <w:p w14:paraId="49A50A64" w14:textId="03B2795D" w:rsidR="00D42902" w:rsidRPr="00F72626" w:rsidRDefault="008871FF" w:rsidP="00F72626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При </w:t>
      </w:r>
      <w:r w:rsidR="005D403B" w:rsidRPr="00F72626">
        <w:rPr>
          <w:sz w:val="28"/>
          <w:szCs w:val="28"/>
        </w:rPr>
        <w:t xml:space="preserve">разработке настоящего Плана действий </w:t>
      </w:r>
      <w:r w:rsidRPr="00F72626">
        <w:rPr>
          <w:sz w:val="28"/>
          <w:szCs w:val="28"/>
        </w:rPr>
        <w:t xml:space="preserve"> были пересмотрены </w:t>
      </w:r>
      <w:r w:rsidR="00EB3DB2" w:rsidRPr="00F72626">
        <w:rPr>
          <w:sz w:val="28"/>
          <w:szCs w:val="28"/>
        </w:rPr>
        <w:t>цел</w:t>
      </w:r>
      <w:r w:rsidRPr="00F72626">
        <w:rPr>
          <w:sz w:val="28"/>
          <w:szCs w:val="28"/>
        </w:rPr>
        <w:t xml:space="preserve">и, определенные Национальной программой энергоэффективности на 2011-2020 годы и </w:t>
      </w:r>
      <w:r w:rsidR="00A6704A" w:rsidRPr="00F72626">
        <w:rPr>
          <w:sz w:val="28"/>
          <w:szCs w:val="28"/>
        </w:rPr>
        <w:t>Н</w:t>
      </w:r>
      <w:r w:rsidR="005D403B" w:rsidRPr="00F72626">
        <w:rPr>
          <w:sz w:val="28"/>
          <w:szCs w:val="28"/>
        </w:rPr>
        <w:t>ациональным планом действий в области энергоэффективности</w:t>
      </w:r>
      <w:r w:rsidRPr="00F72626">
        <w:rPr>
          <w:sz w:val="28"/>
          <w:szCs w:val="28"/>
        </w:rPr>
        <w:t xml:space="preserve"> на 2013-2015 гг., резюме котор</w:t>
      </w:r>
      <w:r w:rsidR="005D403B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включен</w:t>
      </w:r>
      <w:r w:rsidR="005D403B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в </w:t>
      </w:r>
      <w:r w:rsidR="000946DB" w:rsidRPr="00F72626">
        <w:rPr>
          <w:sz w:val="28"/>
          <w:szCs w:val="28"/>
        </w:rPr>
        <w:t>Методику расчета (</w:t>
      </w:r>
      <w:r w:rsidR="005D403B" w:rsidRPr="00F72626">
        <w:rPr>
          <w:sz w:val="28"/>
          <w:szCs w:val="28"/>
        </w:rPr>
        <w:t>согласно Директиве 2006/32/СЕ</w:t>
      </w:r>
      <w:r w:rsidR="00A6704A" w:rsidRPr="00F72626">
        <w:rPr>
          <w:sz w:val="28"/>
          <w:szCs w:val="28"/>
        </w:rPr>
        <w:t xml:space="preserve"> об энергетических услугах </w:t>
      </w:r>
      <w:r w:rsidR="005D403B" w:rsidRPr="00F72626">
        <w:rPr>
          <w:sz w:val="28"/>
          <w:szCs w:val="28"/>
        </w:rPr>
        <w:t xml:space="preserve"> и </w:t>
      </w:r>
      <w:r w:rsidR="00A6704A" w:rsidRPr="00F72626">
        <w:rPr>
          <w:sz w:val="28"/>
          <w:szCs w:val="28"/>
        </w:rPr>
        <w:t xml:space="preserve">Директиве </w:t>
      </w:r>
      <w:r w:rsidR="005D403B" w:rsidRPr="00F72626">
        <w:rPr>
          <w:sz w:val="28"/>
          <w:szCs w:val="28"/>
        </w:rPr>
        <w:t>2012/27 ЕС</w:t>
      </w:r>
      <w:r w:rsidR="00A6704A" w:rsidRPr="00F72626">
        <w:rPr>
          <w:sz w:val="28"/>
          <w:szCs w:val="28"/>
        </w:rPr>
        <w:t xml:space="preserve"> об энгергоэффективности</w:t>
      </w:r>
      <w:r w:rsidR="005D403B" w:rsidRPr="00F72626">
        <w:rPr>
          <w:sz w:val="28"/>
          <w:szCs w:val="28"/>
        </w:rPr>
        <w:t xml:space="preserve">), </w:t>
      </w:r>
      <w:r w:rsidR="000946DB" w:rsidRPr="00F72626">
        <w:rPr>
          <w:sz w:val="28"/>
          <w:szCs w:val="28"/>
        </w:rPr>
        <w:t xml:space="preserve"> а  набор допущений представлен в </w:t>
      </w:r>
      <w:r w:rsidR="005D403B" w:rsidRPr="00F72626">
        <w:rPr>
          <w:sz w:val="28"/>
          <w:szCs w:val="28"/>
        </w:rPr>
        <w:t>р</w:t>
      </w:r>
      <w:r w:rsidR="000946DB" w:rsidRPr="00F72626">
        <w:rPr>
          <w:sz w:val="28"/>
          <w:szCs w:val="28"/>
        </w:rPr>
        <w:t xml:space="preserve">азделах 1.3.2 и 1.3.3. Раздел 1.3.2 содержит объяснения, касающиеся  существующих различий </w:t>
      </w:r>
      <w:r w:rsidR="00D42902" w:rsidRPr="00F72626">
        <w:rPr>
          <w:sz w:val="28"/>
          <w:szCs w:val="28"/>
        </w:rPr>
        <w:t xml:space="preserve">в подходах расчета в рамках </w:t>
      </w:r>
      <w:r w:rsidR="00A6704A" w:rsidRPr="00F72626">
        <w:rPr>
          <w:sz w:val="28"/>
          <w:szCs w:val="28"/>
        </w:rPr>
        <w:t>Н</w:t>
      </w:r>
      <w:r w:rsidR="00D42902" w:rsidRPr="00F72626">
        <w:rPr>
          <w:sz w:val="28"/>
          <w:szCs w:val="28"/>
        </w:rPr>
        <w:t xml:space="preserve">ационального плана действий в области энергоэффективности </w:t>
      </w:r>
      <w:r w:rsidR="000946DB" w:rsidRPr="00F72626">
        <w:rPr>
          <w:sz w:val="28"/>
          <w:szCs w:val="28"/>
        </w:rPr>
        <w:t xml:space="preserve">на </w:t>
      </w:r>
      <w:r w:rsidR="000946DB" w:rsidRPr="00F72626">
        <w:rPr>
          <w:sz w:val="28"/>
          <w:szCs w:val="28"/>
        </w:rPr>
        <w:lastRenderedPageBreak/>
        <w:t>2013-2015 гг.</w:t>
      </w:r>
      <w:r w:rsidR="00D42902" w:rsidRPr="00F72626">
        <w:rPr>
          <w:sz w:val="28"/>
          <w:szCs w:val="28"/>
        </w:rPr>
        <w:t>, а также разъяснения о</w:t>
      </w:r>
      <w:r w:rsidR="000946DB" w:rsidRPr="00F72626">
        <w:rPr>
          <w:sz w:val="28"/>
          <w:szCs w:val="28"/>
        </w:rPr>
        <w:t>собенност</w:t>
      </w:r>
      <w:r w:rsidR="00D42902" w:rsidRPr="00F72626">
        <w:rPr>
          <w:sz w:val="28"/>
          <w:szCs w:val="28"/>
        </w:rPr>
        <w:t>ей</w:t>
      </w:r>
      <w:r w:rsidR="000946DB" w:rsidRPr="00F72626">
        <w:rPr>
          <w:sz w:val="28"/>
          <w:szCs w:val="28"/>
        </w:rPr>
        <w:t xml:space="preserve">  при выполнении конкретных расчетов</w:t>
      </w:r>
      <w:r w:rsidR="00D42902" w:rsidRPr="00F72626">
        <w:rPr>
          <w:sz w:val="28"/>
          <w:szCs w:val="28"/>
        </w:rPr>
        <w:t xml:space="preserve"> в Молдове</w:t>
      </w:r>
      <w:r w:rsidR="000946DB" w:rsidRPr="00F72626">
        <w:rPr>
          <w:sz w:val="28"/>
          <w:szCs w:val="28"/>
        </w:rPr>
        <w:t>.</w:t>
      </w:r>
    </w:p>
    <w:p w14:paraId="6E475647" w14:textId="2E6E7C31" w:rsidR="00D42902" w:rsidRPr="00F72626" w:rsidRDefault="00D42902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Пересмотр был осуществлен согласно:</w:t>
      </w:r>
    </w:p>
    <w:p w14:paraId="0B455BB2" w14:textId="69C891FB" w:rsidR="00A6335D" w:rsidRPr="00F72626" w:rsidRDefault="006E4A10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  <w:lang w:val="ro-RO"/>
        </w:rPr>
        <w:t xml:space="preserve">1) </w:t>
      </w:r>
      <w:r w:rsidR="00D42902" w:rsidRPr="00F72626">
        <w:rPr>
          <w:sz w:val="28"/>
          <w:szCs w:val="28"/>
        </w:rPr>
        <w:t>част</w:t>
      </w:r>
      <w:r w:rsidR="00A6704A" w:rsidRPr="00F72626">
        <w:rPr>
          <w:sz w:val="28"/>
          <w:szCs w:val="28"/>
        </w:rPr>
        <w:t>и</w:t>
      </w:r>
      <w:r w:rsidR="00A6335D" w:rsidRPr="00F72626">
        <w:rPr>
          <w:sz w:val="28"/>
          <w:szCs w:val="28"/>
        </w:rPr>
        <w:t xml:space="preserve"> (1) статьи </w:t>
      </w:r>
      <w:r w:rsidR="008871FF" w:rsidRPr="00F72626">
        <w:rPr>
          <w:sz w:val="28"/>
          <w:szCs w:val="28"/>
        </w:rPr>
        <w:t>4</w:t>
      </w:r>
      <w:r w:rsidR="00D42902" w:rsidRPr="00F72626">
        <w:rPr>
          <w:sz w:val="28"/>
          <w:szCs w:val="28"/>
        </w:rPr>
        <w:t>, которая предусматривает следующее:</w:t>
      </w:r>
      <w:r w:rsidR="00A6335D" w:rsidRPr="00F72626">
        <w:rPr>
          <w:sz w:val="28"/>
          <w:szCs w:val="28"/>
        </w:rPr>
        <w:t xml:space="preserve"> </w:t>
      </w:r>
    </w:p>
    <w:p w14:paraId="6137F7B3" w14:textId="61606D64" w:rsidR="00EB3DB2" w:rsidRPr="00F72626" w:rsidRDefault="00A6335D" w:rsidP="002A65C0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«</w:t>
      </w:r>
      <w:r w:rsidR="00D42902" w:rsidRPr="00F72626">
        <w:rPr>
          <w:sz w:val="28"/>
          <w:szCs w:val="28"/>
        </w:rPr>
        <w:t>[</w:t>
      </w:r>
      <w:r w:rsidR="00EB3DB2" w:rsidRPr="00F72626">
        <w:rPr>
          <w:sz w:val="28"/>
          <w:szCs w:val="28"/>
        </w:rPr>
        <w:t>…</w:t>
      </w:r>
      <w:r w:rsidR="00D42902" w:rsidRPr="00F72626">
        <w:rPr>
          <w:sz w:val="28"/>
          <w:szCs w:val="28"/>
        </w:rPr>
        <w:t xml:space="preserve">] </w:t>
      </w:r>
      <w:r w:rsidR="00EB3DB2" w:rsidRPr="00F72626">
        <w:rPr>
          <w:sz w:val="28"/>
          <w:szCs w:val="28"/>
        </w:rPr>
        <w:t xml:space="preserve">Договаривающиеся стороны принимают и стремятся к достижению общенационального индикативного целевого показателя по энергосбережению – 9% на девятый год применения настоящей Директивы путем предоставления энергетических услуг и реализации других мер по повышению </w:t>
      </w:r>
      <w:r w:rsidR="00AD3D26" w:rsidRPr="00F72626">
        <w:rPr>
          <w:sz w:val="28"/>
          <w:szCs w:val="28"/>
        </w:rPr>
        <w:t>энергоэффективности</w:t>
      </w:r>
      <w:r w:rsidR="00EB3DB2" w:rsidRPr="00F72626">
        <w:rPr>
          <w:sz w:val="28"/>
          <w:szCs w:val="28"/>
        </w:rPr>
        <w:t>.</w:t>
      </w:r>
    </w:p>
    <w:p w14:paraId="1A1527DF" w14:textId="6D95470A" w:rsidR="00EB3DB2" w:rsidRPr="00F72626" w:rsidRDefault="00EB3DB2" w:rsidP="002A65C0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Секретариат Энергетического сообщества издает заключение</w:t>
      </w:r>
      <w:r w:rsidR="00D42902" w:rsidRPr="00F72626">
        <w:rPr>
          <w:sz w:val="28"/>
          <w:szCs w:val="28"/>
        </w:rPr>
        <w:t xml:space="preserve"> относительно </w:t>
      </w:r>
      <w:r w:rsidRPr="00F72626">
        <w:rPr>
          <w:sz w:val="28"/>
          <w:szCs w:val="28"/>
        </w:rPr>
        <w:t>степени</w:t>
      </w:r>
      <w:r w:rsidR="00D42902" w:rsidRPr="00F72626">
        <w:rPr>
          <w:sz w:val="28"/>
          <w:szCs w:val="28"/>
        </w:rPr>
        <w:t>, при котор</w:t>
      </w:r>
      <w:r w:rsidR="00A6704A" w:rsidRPr="00F72626">
        <w:rPr>
          <w:sz w:val="28"/>
          <w:szCs w:val="28"/>
        </w:rPr>
        <w:t>ой</w:t>
      </w:r>
      <w:r w:rsidR="00D42902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национальный промежуточный индикативный показатель </w:t>
      </w:r>
      <w:r w:rsidR="00D42902" w:rsidRPr="00F72626">
        <w:rPr>
          <w:sz w:val="28"/>
          <w:szCs w:val="28"/>
        </w:rPr>
        <w:t xml:space="preserve">реалистичен </w:t>
      </w:r>
      <w:r w:rsidRPr="00F72626">
        <w:rPr>
          <w:sz w:val="28"/>
          <w:szCs w:val="28"/>
        </w:rPr>
        <w:t>и соответствует глобальному показателю.</w:t>
      </w:r>
      <w:r w:rsidR="00D42902" w:rsidRPr="00F72626">
        <w:rPr>
          <w:sz w:val="28"/>
          <w:szCs w:val="28"/>
        </w:rPr>
        <w:t>»;</w:t>
      </w:r>
    </w:p>
    <w:p w14:paraId="288FA59D" w14:textId="00A5F004" w:rsidR="008871FF" w:rsidRPr="00F72626" w:rsidRDefault="00D34EE4" w:rsidP="002A65C0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2) </w:t>
      </w:r>
      <w:r w:rsidR="00D42902"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риложени</w:t>
      </w:r>
      <w:r w:rsidRPr="00F72626">
        <w:rPr>
          <w:sz w:val="28"/>
          <w:szCs w:val="28"/>
        </w:rPr>
        <w:t>е</w:t>
      </w:r>
      <w:r w:rsidR="00D42902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  <w:lang w:val="en-US"/>
        </w:rPr>
        <w:t>I</w:t>
      </w:r>
      <w:r w:rsidRPr="00F72626">
        <w:rPr>
          <w:sz w:val="28"/>
          <w:szCs w:val="28"/>
        </w:rPr>
        <w:t xml:space="preserve"> </w:t>
      </w:r>
      <w:r w:rsidR="00D42902" w:rsidRPr="00F72626">
        <w:rPr>
          <w:sz w:val="28"/>
          <w:szCs w:val="28"/>
        </w:rPr>
        <w:t xml:space="preserve">к </w:t>
      </w:r>
      <w:r w:rsidR="008871FF" w:rsidRPr="00F72626">
        <w:rPr>
          <w:sz w:val="28"/>
          <w:szCs w:val="28"/>
        </w:rPr>
        <w:t>Директив</w:t>
      </w:r>
      <w:r w:rsidR="00D42902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 xml:space="preserve"> 2006/32/ЕС </w:t>
      </w:r>
      <w:r w:rsidRPr="00F72626">
        <w:rPr>
          <w:sz w:val="28"/>
          <w:szCs w:val="28"/>
        </w:rPr>
        <w:t xml:space="preserve">об энергетических услугах, </w:t>
      </w:r>
      <w:r w:rsidR="00EB3DB2" w:rsidRPr="00F72626">
        <w:rPr>
          <w:sz w:val="28"/>
          <w:szCs w:val="28"/>
        </w:rPr>
        <w:t>Методик</w:t>
      </w:r>
      <w:r w:rsidRPr="00F72626">
        <w:rPr>
          <w:sz w:val="28"/>
          <w:szCs w:val="28"/>
        </w:rPr>
        <w:t>ой</w:t>
      </w:r>
      <w:r w:rsidR="00EB3DB2" w:rsidRPr="00F72626">
        <w:rPr>
          <w:sz w:val="28"/>
          <w:szCs w:val="28"/>
        </w:rPr>
        <w:t xml:space="preserve"> расчета национального индикативного целевого показателя энергосбережения</w:t>
      </w:r>
      <w:r w:rsidRPr="00F72626">
        <w:rPr>
          <w:sz w:val="28"/>
          <w:szCs w:val="28"/>
        </w:rPr>
        <w:t>,</w:t>
      </w:r>
      <w:r w:rsidR="00EB3DB2" w:rsidRPr="00F72626">
        <w:rPr>
          <w:sz w:val="28"/>
          <w:szCs w:val="28"/>
        </w:rPr>
        <w:t xml:space="preserve"> согласно корректировке, внесенной Постановлением Министерского совета Энергетического сообщества D/2009/05/MC-EnC от 18 декабря 2009 года</w:t>
      </w:r>
      <w:r w:rsidR="00EB3DB2" w:rsidRPr="00F72626">
        <w:rPr>
          <w:sz w:val="28"/>
          <w:szCs w:val="28"/>
          <w:lang w:val="ro-RO"/>
        </w:rPr>
        <w:t xml:space="preserve">, </w:t>
      </w:r>
      <w:r w:rsidR="00D42902" w:rsidRPr="00F72626">
        <w:rPr>
          <w:sz w:val="28"/>
          <w:szCs w:val="28"/>
        </w:rPr>
        <w:t>предусматрива</w:t>
      </w:r>
      <w:r w:rsidRPr="00F72626">
        <w:rPr>
          <w:sz w:val="28"/>
          <w:szCs w:val="28"/>
        </w:rPr>
        <w:t xml:space="preserve">ется </w:t>
      </w:r>
      <w:r w:rsidR="00D42902" w:rsidRPr="00F72626">
        <w:rPr>
          <w:sz w:val="28"/>
          <w:szCs w:val="28"/>
        </w:rPr>
        <w:t>следующее:</w:t>
      </w:r>
    </w:p>
    <w:p w14:paraId="19BE06C5" w14:textId="3C76282B" w:rsidR="00EB3DB2" w:rsidRPr="00F72626" w:rsidRDefault="00EB3DB2" w:rsidP="002A65C0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«1. Для расчета среднегодового объема потребления энергии </w:t>
      </w:r>
      <w:r w:rsidR="00A95DD0" w:rsidRPr="00F72626">
        <w:rPr>
          <w:sz w:val="28"/>
          <w:szCs w:val="28"/>
        </w:rPr>
        <w:t xml:space="preserve">договаривающиеся стороны основываются на </w:t>
      </w:r>
      <w:r w:rsidRPr="00F72626">
        <w:rPr>
          <w:sz w:val="28"/>
          <w:szCs w:val="28"/>
        </w:rPr>
        <w:t>ежегодно</w:t>
      </w:r>
      <w:r w:rsidR="00A95DD0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 xml:space="preserve"> потреблени</w:t>
      </w:r>
      <w:r w:rsidR="00A95DD0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>энергии  всеми</w:t>
      </w:r>
      <w:proofErr w:type="gramEnd"/>
      <w:r w:rsidRPr="00F72626">
        <w:rPr>
          <w:sz w:val="28"/>
          <w:szCs w:val="28"/>
        </w:rPr>
        <w:t xml:space="preserve"> потребителями энергии</w:t>
      </w:r>
      <w:r w:rsidR="00D34EE4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</w:t>
      </w:r>
      <w:r w:rsidR="00A95DD0" w:rsidRPr="00F72626">
        <w:rPr>
          <w:sz w:val="28"/>
          <w:szCs w:val="28"/>
        </w:rPr>
        <w:t>котор</w:t>
      </w:r>
      <w:r w:rsidR="00D34EE4" w:rsidRPr="00F72626">
        <w:rPr>
          <w:sz w:val="28"/>
          <w:szCs w:val="28"/>
        </w:rPr>
        <w:t>ое</w:t>
      </w:r>
      <w:r w:rsidR="00A95DD0" w:rsidRPr="00F72626">
        <w:rPr>
          <w:sz w:val="28"/>
          <w:szCs w:val="28"/>
        </w:rPr>
        <w:t xml:space="preserve"> подпадает под действие настоящей Директивы, </w:t>
      </w:r>
      <w:r w:rsidRPr="00F72626">
        <w:rPr>
          <w:sz w:val="28"/>
          <w:szCs w:val="28"/>
        </w:rPr>
        <w:t xml:space="preserve">за последний пятилетний период, </w:t>
      </w:r>
      <w:r w:rsidR="00A95DD0" w:rsidRPr="00F72626">
        <w:rPr>
          <w:sz w:val="28"/>
          <w:szCs w:val="28"/>
        </w:rPr>
        <w:t xml:space="preserve">с имеющимися </w:t>
      </w:r>
      <w:r w:rsidR="00D34EE4" w:rsidRPr="00F72626">
        <w:rPr>
          <w:sz w:val="28"/>
          <w:szCs w:val="28"/>
        </w:rPr>
        <w:t xml:space="preserve"> за этот период </w:t>
      </w:r>
      <w:r w:rsidRPr="00F72626">
        <w:rPr>
          <w:sz w:val="28"/>
          <w:szCs w:val="28"/>
        </w:rPr>
        <w:t>официальны</w:t>
      </w:r>
      <w:r w:rsidR="00A95DD0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данны</w:t>
      </w:r>
      <w:r w:rsidR="00A95DD0" w:rsidRPr="00F72626">
        <w:rPr>
          <w:sz w:val="28"/>
          <w:szCs w:val="28"/>
        </w:rPr>
        <w:t>ми,</w:t>
      </w:r>
      <w:r w:rsidRPr="00F72626">
        <w:rPr>
          <w:sz w:val="28"/>
          <w:szCs w:val="28"/>
        </w:rPr>
        <w:t xml:space="preserve"> который предшествует вступлению в силу настоящей Директивы. Итоговое потребление энергии отражает объемы энергии, распределенн</w:t>
      </w:r>
      <w:r w:rsidR="00D34EE4" w:rsidRPr="00F72626">
        <w:rPr>
          <w:sz w:val="28"/>
          <w:szCs w:val="28"/>
        </w:rPr>
        <w:t>ые</w:t>
      </w:r>
      <w:r w:rsidRPr="00F72626">
        <w:rPr>
          <w:sz w:val="28"/>
          <w:szCs w:val="28"/>
        </w:rPr>
        <w:t xml:space="preserve"> или отпущенн</w:t>
      </w:r>
      <w:r w:rsidR="00D34EE4" w:rsidRPr="00F72626">
        <w:rPr>
          <w:sz w:val="28"/>
          <w:szCs w:val="28"/>
        </w:rPr>
        <w:t>ые</w:t>
      </w:r>
      <w:r w:rsidRPr="00F72626">
        <w:rPr>
          <w:sz w:val="28"/>
          <w:szCs w:val="28"/>
        </w:rPr>
        <w:t xml:space="preserve"> конечным потребителям в течение пяти лет, не откорректированные </w:t>
      </w:r>
      <w:r w:rsidR="00A95DD0" w:rsidRPr="00F72626">
        <w:rPr>
          <w:sz w:val="28"/>
          <w:szCs w:val="28"/>
        </w:rPr>
        <w:t xml:space="preserve">в зависимости </w:t>
      </w:r>
      <w:proofErr w:type="gramStart"/>
      <w:r w:rsidR="00A95DD0" w:rsidRPr="00F72626">
        <w:rPr>
          <w:sz w:val="28"/>
          <w:szCs w:val="28"/>
        </w:rPr>
        <w:t xml:space="preserve">от </w:t>
      </w:r>
      <w:r w:rsidRPr="00F72626">
        <w:rPr>
          <w:sz w:val="28"/>
          <w:szCs w:val="28"/>
        </w:rPr>
        <w:t xml:space="preserve"> градусо</w:t>
      </w:r>
      <w:proofErr w:type="gramEnd"/>
      <w:r w:rsidRPr="00F72626">
        <w:rPr>
          <w:sz w:val="28"/>
          <w:szCs w:val="28"/>
        </w:rPr>
        <w:t>-дн</w:t>
      </w:r>
      <w:r w:rsidR="00A95DD0" w:rsidRPr="00F72626">
        <w:rPr>
          <w:sz w:val="28"/>
          <w:szCs w:val="28"/>
        </w:rPr>
        <w:t>ей</w:t>
      </w:r>
      <w:r w:rsidRPr="00F72626">
        <w:rPr>
          <w:sz w:val="28"/>
          <w:szCs w:val="28"/>
        </w:rPr>
        <w:t>, структурны</w:t>
      </w:r>
      <w:r w:rsidR="00A95DD0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или производственны</w:t>
      </w:r>
      <w:r w:rsidR="00A95DD0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изменени</w:t>
      </w:r>
      <w:r w:rsidR="00A95DD0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. </w:t>
      </w:r>
    </w:p>
    <w:p w14:paraId="2A166DF0" w14:textId="77777777" w:rsidR="00EB3DB2" w:rsidRPr="00F72626" w:rsidRDefault="00EB3DB2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 основании полученного среднегодового объема потребления рассчитывается национальный индикативный целевой показатель, а полученное абсолютное значение энергии, которую необходимо сэкономить, касается всего периода действия настоящей Директивы.</w:t>
      </w:r>
    </w:p>
    <w:p w14:paraId="398456C5" w14:textId="77777777" w:rsidR="00EB3DB2" w:rsidRPr="00F72626" w:rsidRDefault="00EB3DB2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Национальный индикативный целевой показатель энергосбережения:</w:t>
      </w:r>
    </w:p>
    <w:p w14:paraId="2501A174" w14:textId="434D175B" w:rsidR="00EB3DB2" w:rsidRPr="00F72626" w:rsidRDefault="00EB3DB2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(a)</w:t>
      </w:r>
      <w:r w:rsidRPr="00F72626">
        <w:rPr>
          <w:sz w:val="28"/>
          <w:szCs w:val="28"/>
        </w:rPr>
        <w:tab/>
        <w:t xml:space="preserve">составляет 9% среднегодового потребления энергии, указанного </w:t>
      </w:r>
      <w:r w:rsidR="00D34EE4" w:rsidRPr="00F72626">
        <w:rPr>
          <w:sz w:val="28"/>
          <w:szCs w:val="28"/>
        </w:rPr>
        <w:t>ранее</w:t>
      </w:r>
      <w:r w:rsidRPr="00F72626">
        <w:rPr>
          <w:sz w:val="28"/>
          <w:szCs w:val="28"/>
        </w:rPr>
        <w:t>;</w:t>
      </w:r>
    </w:p>
    <w:p w14:paraId="4A9BA978" w14:textId="15322BAC" w:rsidR="00EB3DB2" w:rsidRPr="00F72626" w:rsidRDefault="00EB3DB2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(b)</w:t>
      </w:r>
      <w:r w:rsidRPr="00F72626">
        <w:rPr>
          <w:sz w:val="28"/>
          <w:szCs w:val="28"/>
        </w:rPr>
        <w:tab/>
        <w:t>измеряется после девятого года действия</w:t>
      </w:r>
      <w:r w:rsidR="00A95DD0" w:rsidRPr="00F72626">
        <w:rPr>
          <w:sz w:val="28"/>
          <w:szCs w:val="28"/>
        </w:rPr>
        <w:t xml:space="preserve"> </w:t>
      </w:r>
      <w:proofErr w:type="gramStart"/>
      <w:r w:rsidR="00A95DD0" w:rsidRPr="00F72626">
        <w:rPr>
          <w:sz w:val="28"/>
          <w:szCs w:val="28"/>
        </w:rPr>
        <w:t xml:space="preserve">настоящей </w:t>
      </w:r>
      <w:r w:rsidRPr="00F72626">
        <w:rPr>
          <w:sz w:val="28"/>
          <w:szCs w:val="28"/>
        </w:rPr>
        <w:t xml:space="preserve"> Директивы</w:t>
      </w:r>
      <w:proofErr w:type="gramEnd"/>
      <w:r w:rsidRPr="00F72626">
        <w:rPr>
          <w:sz w:val="28"/>
          <w:szCs w:val="28"/>
        </w:rPr>
        <w:t>;</w:t>
      </w:r>
    </w:p>
    <w:p w14:paraId="50C141A0" w14:textId="77777777" w:rsidR="00EB3DB2" w:rsidRPr="00F72626" w:rsidRDefault="00EB3DB2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(c)</w:t>
      </w:r>
      <w:r w:rsidRPr="00F72626">
        <w:rPr>
          <w:sz w:val="28"/>
          <w:szCs w:val="28"/>
        </w:rPr>
        <w:tab/>
        <w:t>является результатом совокупного годового объема энергии, сэкономленной в течение девяти лет действия настоящей Директивы;</w:t>
      </w:r>
    </w:p>
    <w:p w14:paraId="4BC18D6A" w14:textId="7224B556" w:rsidR="00EB3DB2" w:rsidRPr="00F72626" w:rsidRDefault="00EB3DB2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(d)</w:t>
      </w:r>
      <w:r w:rsidRPr="00F72626">
        <w:rPr>
          <w:sz w:val="28"/>
          <w:szCs w:val="28"/>
        </w:rPr>
        <w:tab/>
        <w:t xml:space="preserve">достигается в результате предоставления энергетических услуг и реализации других мер по повышению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>.»</w:t>
      </w:r>
      <w:r w:rsidR="00DC0997" w:rsidRPr="00F72626">
        <w:rPr>
          <w:sz w:val="28"/>
          <w:szCs w:val="28"/>
        </w:rPr>
        <w:t>;</w:t>
      </w:r>
    </w:p>
    <w:p w14:paraId="29D14E5B" w14:textId="00098B53" w:rsidR="008871FF" w:rsidRPr="00F72626" w:rsidRDefault="006E4A10" w:rsidP="006E4A10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  <w:lang w:val="ro-RO"/>
        </w:rPr>
      </w:pPr>
      <w:r w:rsidRPr="00F72626">
        <w:rPr>
          <w:sz w:val="28"/>
          <w:szCs w:val="28"/>
          <w:lang w:val="ro-RO"/>
        </w:rPr>
        <w:t xml:space="preserve">3) </w:t>
      </w:r>
      <w:r w:rsidR="008871FF" w:rsidRPr="00F72626">
        <w:rPr>
          <w:sz w:val="28"/>
          <w:szCs w:val="28"/>
        </w:rPr>
        <w:t>Директив</w:t>
      </w:r>
      <w:r w:rsidR="00967C90" w:rsidRPr="00F72626">
        <w:rPr>
          <w:sz w:val="28"/>
          <w:szCs w:val="28"/>
        </w:rPr>
        <w:t>а</w:t>
      </w:r>
      <w:r w:rsidR="008871FF" w:rsidRPr="00F72626">
        <w:rPr>
          <w:sz w:val="28"/>
          <w:szCs w:val="28"/>
        </w:rPr>
        <w:t xml:space="preserve"> 2012/27/ЕС, </w:t>
      </w:r>
      <w:r w:rsidR="00DC0997" w:rsidRPr="00F72626">
        <w:rPr>
          <w:sz w:val="28"/>
          <w:szCs w:val="28"/>
        </w:rPr>
        <w:t>после утверждения</w:t>
      </w:r>
      <w:r w:rsidR="008871FF" w:rsidRPr="00F72626">
        <w:rPr>
          <w:sz w:val="28"/>
          <w:szCs w:val="28"/>
        </w:rPr>
        <w:t xml:space="preserve"> Постановлением </w:t>
      </w:r>
      <w:r w:rsidR="008871FF" w:rsidRPr="00F72626">
        <w:rPr>
          <w:bCs/>
          <w:sz w:val="28"/>
          <w:szCs w:val="28"/>
        </w:rPr>
        <w:t xml:space="preserve">Министерского совета Энергетического сообщества </w:t>
      </w:r>
      <w:r w:rsidR="008871FF" w:rsidRPr="00F72626">
        <w:rPr>
          <w:sz w:val="28"/>
          <w:szCs w:val="28"/>
        </w:rPr>
        <w:t>D/2009/05/MC-EnC от 18 декабря 2009 года и D/2015/08/MC-EnC от 16 октября 2015 года</w:t>
      </w:r>
      <w:r w:rsidR="00DC0997" w:rsidRPr="00F72626">
        <w:rPr>
          <w:sz w:val="28"/>
          <w:szCs w:val="28"/>
        </w:rPr>
        <w:t xml:space="preserve"> об энергетических услугах</w:t>
      </w:r>
      <w:r w:rsidR="008871FF" w:rsidRPr="00F72626">
        <w:rPr>
          <w:sz w:val="28"/>
          <w:szCs w:val="28"/>
        </w:rPr>
        <w:t xml:space="preserve">. </w:t>
      </w:r>
    </w:p>
    <w:p w14:paraId="6AFD3353" w14:textId="77777777" w:rsidR="006E4A10" w:rsidRPr="00F72626" w:rsidRDefault="006E4A10" w:rsidP="00AC2B58">
      <w:pPr>
        <w:pStyle w:val="afe"/>
        <w:tabs>
          <w:tab w:val="left" w:pos="1134"/>
        </w:tabs>
        <w:spacing w:before="120" w:after="120" w:line="240" w:lineRule="auto"/>
        <w:ind w:firstLine="709"/>
        <w:jc w:val="both"/>
        <w:rPr>
          <w:sz w:val="28"/>
          <w:szCs w:val="28"/>
          <w:lang w:val="ro-RO"/>
        </w:rPr>
      </w:pPr>
    </w:p>
    <w:p w14:paraId="5DB7B620" w14:textId="2CB76B1D" w:rsidR="008871FF" w:rsidRPr="00F72626" w:rsidRDefault="008908DB" w:rsidP="004C74FA">
      <w:pPr>
        <w:pStyle w:val="afe"/>
        <w:numPr>
          <w:ilvl w:val="0"/>
          <w:numId w:val="8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1" w:name="_Ref319761514"/>
      <w:r w:rsidRPr="00F72626">
        <w:rPr>
          <w:sz w:val="28"/>
          <w:szCs w:val="28"/>
        </w:rPr>
        <w:lastRenderedPageBreak/>
        <w:t xml:space="preserve">Методика расчета (согласно Директиве 2006/32/СЕ и Директиве 2012/27/ЕС об энергоэффективности), а также набор допущений подробно представлены в разделах </w:t>
      </w:r>
      <w:r w:rsidR="009B1EF6" w:rsidRPr="00F72626">
        <w:rPr>
          <w:sz w:val="28"/>
          <w:szCs w:val="28"/>
        </w:rPr>
        <w:t>1.3.2.</w:t>
      </w:r>
      <w:r w:rsidRPr="00F72626">
        <w:rPr>
          <w:sz w:val="28"/>
          <w:szCs w:val="28"/>
        </w:rPr>
        <w:t xml:space="preserve"> и </w:t>
      </w:r>
      <w:r w:rsidR="009B1EF6" w:rsidRPr="00F72626">
        <w:rPr>
          <w:sz w:val="28"/>
          <w:szCs w:val="28"/>
        </w:rPr>
        <w:t>1.3.3</w:t>
      </w:r>
      <w:r w:rsidRPr="00F72626">
        <w:rPr>
          <w:sz w:val="28"/>
          <w:szCs w:val="28"/>
        </w:rPr>
        <w:t xml:space="preserve">. Раздел </w:t>
      </w:r>
      <w:r w:rsidR="00EB6468" w:rsidRPr="00F72626">
        <w:rPr>
          <w:sz w:val="28"/>
          <w:szCs w:val="28"/>
        </w:rPr>
        <w:t>1.3.2.</w:t>
      </w:r>
      <w:r w:rsidRPr="00F72626">
        <w:rPr>
          <w:sz w:val="28"/>
          <w:szCs w:val="28"/>
        </w:rPr>
        <w:t xml:space="preserve"> содержит объяснения, касающиеся обоснования существующих различий в подходе расчета в рамках Национального плана действий в области энергоэффективности на 2013-2015 гг., а также подробно объяснены особенности Молдовы при выполнении конкретных расчетов в Молдове.</w:t>
      </w:r>
    </w:p>
    <w:p w14:paraId="5CAAFBD6" w14:textId="6AE41545" w:rsidR="00AC2B58" w:rsidRPr="00F72626" w:rsidRDefault="00AC2B58" w:rsidP="00AC2B58">
      <w:pPr>
        <w:pStyle w:val="af3"/>
        <w:keepNext/>
        <w:pBdr>
          <w:bottom w:val="none" w:sz="0" w:space="0" w:color="auto"/>
        </w:pBdr>
        <w:ind w:left="3540" w:firstLine="708"/>
        <w:jc w:val="center"/>
        <w:rPr>
          <w:sz w:val="28"/>
          <w:szCs w:val="28"/>
        </w:rPr>
      </w:pPr>
      <w:bookmarkStart w:id="2" w:name="_Toc322013224"/>
      <w:r w:rsidRPr="00F72626">
        <w:rPr>
          <w:sz w:val="28"/>
          <w:szCs w:val="28"/>
        </w:rPr>
        <w:t xml:space="preserve">                                       </w:t>
      </w:r>
      <w:r w:rsidR="008871FF"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="008871FF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</w:t>
      </w:r>
      <w:r w:rsidR="00530F24" w:rsidRPr="00F72626">
        <w:rPr>
          <w:sz w:val="28"/>
          <w:szCs w:val="28"/>
        </w:rPr>
        <w:fldChar w:fldCharType="end"/>
      </w:r>
      <w:bookmarkEnd w:id="1"/>
      <w:r w:rsidR="008871FF" w:rsidRPr="00F72626">
        <w:rPr>
          <w:sz w:val="28"/>
          <w:szCs w:val="28"/>
        </w:rPr>
        <w:t xml:space="preserve"> </w:t>
      </w:r>
    </w:p>
    <w:p w14:paraId="6BD2C4E3" w14:textId="753110B7" w:rsidR="008871FF" w:rsidRPr="00F72626" w:rsidRDefault="008871FF" w:rsidP="00AC2B58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Первоначальные задачи, установленные </w:t>
      </w:r>
      <w:r w:rsidR="004D6E8C" w:rsidRPr="00F72626">
        <w:rPr>
          <w:b/>
          <w:sz w:val="28"/>
          <w:szCs w:val="28"/>
        </w:rPr>
        <w:t xml:space="preserve">Национальным планом действий в области </w:t>
      </w:r>
      <w:r w:rsidR="00AF3693" w:rsidRPr="00F72626">
        <w:rPr>
          <w:b/>
          <w:sz w:val="28"/>
          <w:szCs w:val="28"/>
        </w:rPr>
        <w:t xml:space="preserve">энергетической </w:t>
      </w:r>
      <w:r w:rsidR="00AD3D26" w:rsidRPr="00F72626">
        <w:rPr>
          <w:b/>
          <w:sz w:val="28"/>
          <w:szCs w:val="28"/>
        </w:rPr>
        <w:t>эффективности</w:t>
      </w:r>
      <w:r w:rsidR="00DC0997" w:rsidRPr="00F72626">
        <w:rPr>
          <w:b/>
          <w:sz w:val="28"/>
          <w:szCs w:val="28"/>
        </w:rPr>
        <w:t>,</w:t>
      </w:r>
      <w:r w:rsidR="004D6E8C" w:rsidRPr="00F72626">
        <w:rPr>
          <w:b/>
          <w:sz w:val="28"/>
          <w:szCs w:val="28"/>
        </w:rPr>
        <w:t xml:space="preserve"> и пер</w:t>
      </w:r>
      <w:r w:rsidRPr="00F72626">
        <w:rPr>
          <w:b/>
          <w:sz w:val="28"/>
          <w:szCs w:val="28"/>
        </w:rPr>
        <w:t xml:space="preserve">есмотренные </w:t>
      </w:r>
      <w:r w:rsidR="00F06820" w:rsidRPr="00F72626">
        <w:rPr>
          <w:b/>
          <w:sz w:val="28"/>
          <w:szCs w:val="28"/>
        </w:rPr>
        <w:t>цели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327"/>
        <w:gridCol w:w="1908"/>
        <w:gridCol w:w="2461"/>
      </w:tblGrid>
      <w:tr w:rsidR="00F06820" w:rsidRPr="00F72626" w14:paraId="6BCB9598" w14:textId="77777777" w:rsidTr="00967C90">
        <w:tc>
          <w:tcPr>
            <w:tcW w:w="3708" w:type="dxa"/>
            <w:shd w:val="clear" w:color="auto" w:fill="auto"/>
          </w:tcPr>
          <w:p w14:paraId="0FD81B73" w14:textId="77777777" w:rsidR="008871FF" w:rsidRPr="00F72626" w:rsidRDefault="008871FF" w:rsidP="006E4A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70A1BC4D" w14:textId="295916AA" w:rsidR="008871FF" w:rsidRPr="00F72626" w:rsidRDefault="008871FF" w:rsidP="00AF36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</w:rPr>
              <w:t>Задача</w:t>
            </w:r>
            <w:r w:rsidR="00F06820" w:rsidRPr="00F72626">
              <w:rPr>
                <w:b/>
                <w:sz w:val="28"/>
                <w:szCs w:val="28"/>
              </w:rPr>
              <w:t xml:space="preserve"> (задачи)</w:t>
            </w:r>
            <w:r w:rsidRPr="00F72626">
              <w:rPr>
                <w:b/>
                <w:sz w:val="28"/>
                <w:szCs w:val="28"/>
              </w:rPr>
              <w:t>, предусмотренная/</w:t>
            </w:r>
            <w:r w:rsidR="00F06820" w:rsidRPr="00F72626">
              <w:rPr>
                <w:b/>
                <w:sz w:val="28"/>
                <w:szCs w:val="28"/>
              </w:rPr>
              <w:t>ы</w:t>
            </w:r>
            <w:r w:rsidRPr="00F72626">
              <w:rPr>
                <w:b/>
                <w:sz w:val="28"/>
                <w:szCs w:val="28"/>
              </w:rPr>
              <w:t xml:space="preserve">е </w:t>
            </w:r>
            <w:r w:rsidR="00DC0997" w:rsidRPr="00F72626">
              <w:rPr>
                <w:b/>
                <w:sz w:val="28"/>
                <w:szCs w:val="28"/>
              </w:rPr>
              <w:t>Н</w:t>
            </w:r>
            <w:r w:rsidR="00F06820" w:rsidRPr="00F72626">
              <w:rPr>
                <w:b/>
                <w:sz w:val="28"/>
                <w:szCs w:val="28"/>
              </w:rPr>
              <w:t xml:space="preserve">ациональным планом </w:t>
            </w:r>
            <w:proofErr w:type="gramStart"/>
            <w:r w:rsidR="00F06820" w:rsidRPr="00F72626">
              <w:rPr>
                <w:b/>
                <w:sz w:val="28"/>
                <w:szCs w:val="28"/>
              </w:rPr>
              <w:t>действий  в</w:t>
            </w:r>
            <w:proofErr w:type="gramEnd"/>
            <w:r w:rsidR="00F06820" w:rsidRPr="00F72626">
              <w:rPr>
                <w:b/>
                <w:sz w:val="28"/>
                <w:szCs w:val="28"/>
              </w:rPr>
              <w:t xml:space="preserve"> области </w:t>
            </w:r>
            <w:r w:rsidR="00AD3D26" w:rsidRPr="00F72626">
              <w:rPr>
                <w:b/>
                <w:sz w:val="28"/>
                <w:szCs w:val="28"/>
              </w:rPr>
              <w:t>энерг</w:t>
            </w:r>
            <w:r w:rsidR="00AF3693" w:rsidRPr="00F72626">
              <w:rPr>
                <w:b/>
                <w:sz w:val="28"/>
                <w:szCs w:val="28"/>
              </w:rPr>
              <w:t xml:space="preserve">етической </w:t>
            </w:r>
            <w:r w:rsidR="00AD3D26" w:rsidRPr="00F72626">
              <w:rPr>
                <w:b/>
                <w:sz w:val="28"/>
                <w:szCs w:val="28"/>
              </w:rPr>
              <w:t>эффективности</w:t>
            </w:r>
            <w:r w:rsidR="00F06820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>на 2013-2015 гг.</w:t>
            </w:r>
            <w:r w:rsidR="00EB3DB2" w:rsidRPr="00F7262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14:paraId="07C1D8A7" w14:textId="10673D03" w:rsidR="008871FF" w:rsidRPr="00F72626" w:rsidRDefault="008871FF" w:rsidP="00DC099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</w:rPr>
              <w:t xml:space="preserve">Пересмотренная задача на основе использования положений </w:t>
            </w:r>
            <w:r w:rsidR="004D6E8C" w:rsidRPr="00F72626">
              <w:rPr>
                <w:b/>
                <w:sz w:val="28"/>
                <w:szCs w:val="28"/>
              </w:rPr>
              <w:t>п</w:t>
            </w:r>
            <w:r w:rsidRPr="00F72626">
              <w:rPr>
                <w:b/>
                <w:sz w:val="28"/>
                <w:szCs w:val="28"/>
              </w:rPr>
              <w:t xml:space="preserve">риложения </w:t>
            </w:r>
            <w:proofErr w:type="gramStart"/>
            <w:r w:rsidRPr="00F72626">
              <w:rPr>
                <w:b/>
                <w:sz w:val="28"/>
                <w:szCs w:val="28"/>
              </w:rPr>
              <w:t xml:space="preserve">I </w:t>
            </w:r>
            <w:r w:rsidR="00F06820" w:rsidRPr="00F72626">
              <w:rPr>
                <w:b/>
                <w:sz w:val="28"/>
                <w:szCs w:val="28"/>
              </w:rPr>
              <w:t xml:space="preserve"> к</w:t>
            </w:r>
            <w:proofErr w:type="gramEnd"/>
            <w:r w:rsidR="00F06820" w:rsidRPr="00F72626">
              <w:rPr>
                <w:b/>
                <w:sz w:val="28"/>
                <w:szCs w:val="28"/>
              </w:rPr>
              <w:t xml:space="preserve"> Директиве 2006/32/СЕ об энерг</w:t>
            </w:r>
            <w:r w:rsidR="00DC0997" w:rsidRPr="00F72626">
              <w:rPr>
                <w:b/>
                <w:sz w:val="28"/>
                <w:szCs w:val="28"/>
              </w:rPr>
              <w:t>етических услугах</w:t>
            </w:r>
            <w:r w:rsidR="00EB3DB2" w:rsidRPr="00F72626">
              <w:rPr>
                <w:b/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32A129C1" w14:textId="1481E913" w:rsidR="008871FF" w:rsidRPr="00F72626" w:rsidRDefault="008871FF" w:rsidP="00F068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Задача, </w:t>
            </w:r>
            <w:proofErr w:type="gramStart"/>
            <w:r w:rsidRPr="00F72626">
              <w:rPr>
                <w:b/>
                <w:sz w:val="28"/>
                <w:szCs w:val="28"/>
              </w:rPr>
              <w:t>предусмотренная</w:t>
            </w:r>
            <w:r w:rsidR="00F06820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 xml:space="preserve"> </w:t>
            </w:r>
            <w:r w:rsidR="00F06820" w:rsidRPr="00F72626">
              <w:rPr>
                <w:b/>
                <w:sz w:val="28"/>
                <w:szCs w:val="28"/>
              </w:rPr>
              <w:t>с</w:t>
            </w:r>
            <w:r w:rsidRPr="00F72626">
              <w:rPr>
                <w:b/>
                <w:sz w:val="28"/>
                <w:szCs w:val="28"/>
              </w:rPr>
              <w:t>татье</w:t>
            </w:r>
            <w:r w:rsidR="00F06820" w:rsidRPr="00F72626">
              <w:rPr>
                <w:b/>
                <w:sz w:val="28"/>
                <w:szCs w:val="28"/>
              </w:rPr>
              <w:t>й</w:t>
            </w:r>
            <w:proofErr w:type="gramEnd"/>
            <w:r w:rsidR="00F06820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 xml:space="preserve">7 </w:t>
            </w:r>
            <w:r w:rsidR="00F06820" w:rsidRPr="00F72626">
              <w:rPr>
                <w:b/>
                <w:sz w:val="28"/>
                <w:szCs w:val="28"/>
              </w:rPr>
              <w:t>Директивы 2012/27 ЕС об энергоэффективности</w:t>
            </w:r>
          </w:p>
        </w:tc>
      </w:tr>
      <w:tr w:rsidR="00F06820" w:rsidRPr="00F72626" w14:paraId="3BDDD78C" w14:textId="77777777" w:rsidTr="00967C90">
        <w:tc>
          <w:tcPr>
            <w:tcW w:w="3708" w:type="dxa"/>
            <w:shd w:val="clear" w:color="auto" w:fill="auto"/>
          </w:tcPr>
          <w:p w14:paraId="7C36E92B" w14:textId="77777777" w:rsidR="008871FF" w:rsidRPr="00F72626" w:rsidRDefault="008871FF" w:rsidP="008871F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Национальный индикативный целевой показатель энергоэффективности:</w:t>
            </w:r>
          </w:p>
          <w:p w14:paraId="619C07B0" w14:textId="77777777" w:rsidR="008871FF" w:rsidRPr="00F72626" w:rsidRDefault="008871FF" w:rsidP="008871F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9DFC886" w14:textId="44D09292" w:rsidR="008871FF" w:rsidRPr="00F72626" w:rsidRDefault="008871FF" w:rsidP="004D6E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абсолютное значение количества </w:t>
            </w:r>
            <w:r w:rsidR="004D6E8C" w:rsidRPr="00F72626">
              <w:rPr>
                <w:b/>
                <w:sz w:val="28"/>
                <w:szCs w:val="28"/>
              </w:rPr>
              <w:t xml:space="preserve">сэкономленной </w:t>
            </w:r>
            <w:r w:rsidRPr="00F72626">
              <w:rPr>
                <w:b/>
                <w:sz w:val="28"/>
                <w:szCs w:val="28"/>
              </w:rPr>
              <w:t>энергии</w:t>
            </w:r>
          </w:p>
        </w:tc>
        <w:tc>
          <w:tcPr>
            <w:tcW w:w="1939" w:type="dxa"/>
            <w:shd w:val="clear" w:color="auto" w:fill="auto"/>
          </w:tcPr>
          <w:p w14:paraId="591C917F" w14:textId="5575431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428 кт.н.э. </w:t>
            </w:r>
            <w:r w:rsidR="00B370A9" w:rsidRPr="00F72626">
              <w:rPr>
                <w:b/>
                <w:sz w:val="28"/>
                <w:szCs w:val="28"/>
              </w:rPr>
              <w:t>в</w:t>
            </w:r>
            <w:r w:rsidRPr="00F72626">
              <w:rPr>
                <w:b/>
                <w:sz w:val="28"/>
                <w:szCs w:val="28"/>
              </w:rPr>
              <w:t xml:space="preserve"> 2015</w:t>
            </w:r>
            <w:r w:rsidR="003D6830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>г.</w:t>
            </w:r>
          </w:p>
          <w:p w14:paraId="3806A6A7" w14:textId="0E9BBACD" w:rsidR="008871FF" w:rsidRPr="00F72626" w:rsidRDefault="008871FF" w:rsidP="000946D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867 кт.н.э. </w:t>
            </w:r>
            <w:r w:rsidR="00B370A9" w:rsidRPr="00F72626">
              <w:rPr>
                <w:b/>
                <w:sz w:val="28"/>
                <w:szCs w:val="28"/>
              </w:rPr>
              <w:t>в</w:t>
            </w:r>
            <w:r w:rsidRPr="00F72626"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2111" w:type="dxa"/>
            <w:shd w:val="clear" w:color="auto" w:fill="auto"/>
          </w:tcPr>
          <w:p w14:paraId="7234359F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7FA169C" w14:textId="5124882F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</w:rPr>
              <w:t>92.9 кт.н.э. в 2016 г.</w:t>
            </w:r>
            <w:r w:rsidR="00EB3DB2" w:rsidRPr="00F72626">
              <w:rPr>
                <w:b/>
                <w:sz w:val="28"/>
                <w:szCs w:val="28"/>
                <w:vertAlign w:val="superscript"/>
              </w:rPr>
              <w:t>3</w:t>
            </w:r>
          </w:p>
          <w:p w14:paraId="304256A2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C025745" w14:textId="0AF9A2F3" w:rsidR="008871FF" w:rsidRPr="00F72626" w:rsidRDefault="008871FF" w:rsidP="00EB3DB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 кт.н.э. в 2020г.</w:t>
            </w:r>
            <w:r w:rsidR="00EB3DB2" w:rsidRPr="00F72626">
              <w:rPr>
                <w:b/>
                <w:sz w:val="28"/>
                <w:szCs w:val="28"/>
                <w:vertAlign w:val="superscript"/>
              </w:rPr>
              <w:t>4</w:t>
            </w:r>
            <w:r w:rsidRPr="00F726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00DAEAC8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96D9FBE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D9638D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7100006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29.66 кт.н.э. в 2020г.</w:t>
            </w:r>
          </w:p>
        </w:tc>
      </w:tr>
    </w:tbl>
    <w:p w14:paraId="36486FBE" w14:textId="203A7CFA" w:rsidR="00EB3DB2" w:rsidRPr="00F72626" w:rsidRDefault="00EB3DB2" w:rsidP="00967C90">
      <w:pPr>
        <w:tabs>
          <w:tab w:val="left" w:pos="1276"/>
        </w:tabs>
        <w:spacing w:after="0" w:line="240" w:lineRule="auto"/>
        <w:ind w:left="1276" w:hanging="1134"/>
        <w:jc w:val="both"/>
        <w:rPr>
          <w:sz w:val="28"/>
          <w:szCs w:val="28"/>
          <w:lang w:val="ro-RO"/>
        </w:rPr>
      </w:pPr>
      <w:r w:rsidRPr="00F72626">
        <w:rPr>
          <w:b/>
          <w:i/>
          <w:sz w:val="28"/>
          <w:szCs w:val="28"/>
          <w:lang w:val="ro-RO"/>
        </w:rPr>
        <w:t>Примечани</w:t>
      </w:r>
      <w:r w:rsidR="00967C90" w:rsidRPr="00F72626">
        <w:rPr>
          <w:b/>
          <w:i/>
          <w:sz w:val="28"/>
          <w:szCs w:val="28"/>
        </w:rPr>
        <w:t>я</w:t>
      </w:r>
      <w:r w:rsidRPr="00F72626">
        <w:rPr>
          <w:b/>
          <w:sz w:val="28"/>
          <w:szCs w:val="28"/>
          <w:lang w:val="ro-RO"/>
        </w:rPr>
        <w:t>:</w:t>
      </w:r>
      <w:r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  <w:vertAlign w:val="superscript"/>
          <w:lang w:val="ro-RO"/>
        </w:rPr>
        <w:t>1</w:t>
      </w:r>
      <w:r w:rsidR="00AC2B58" w:rsidRPr="00F72626">
        <w:rPr>
          <w:sz w:val="28"/>
          <w:szCs w:val="28"/>
          <w:vertAlign w:val="superscript"/>
        </w:rPr>
        <w:t>)</w:t>
      </w:r>
      <w:r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</w:rPr>
        <w:t xml:space="preserve">Задачи </w:t>
      </w:r>
      <w:r w:rsidR="00AC2B58" w:rsidRPr="00F72626">
        <w:rPr>
          <w:sz w:val="28"/>
          <w:szCs w:val="28"/>
        </w:rPr>
        <w:t xml:space="preserve">Национального плана  </w:t>
      </w:r>
      <w:r w:rsidR="00F06820" w:rsidRPr="00F72626">
        <w:rPr>
          <w:sz w:val="28"/>
          <w:szCs w:val="28"/>
        </w:rPr>
        <w:t xml:space="preserve">действий в области </w:t>
      </w:r>
      <w:r w:rsidR="00AF3693" w:rsidRPr="00F72626">
        <w:rPr>
          <w:sz w:val="28"/>
          <w:szCs w:val="28"/>
        </w:rPr>
        <w:t xml:space="preserve">энергетической </w:t>
      </w:r>
      <w:r w:rsidR="00AD3D26" w:rsidRPr="00F72626">
        <w:rPr>
          <w:sz w:val="28"/>
          <w:szCs w:val="28"/>
        </w:rPr>
        <w:t>эффективности</w:t>
      </w:r>
      <w:r w:rsidR="00F06820" w:rsidRPr="00F72626">
        <w:rPr>
          <w:sz w:val="28"/>
          <w:szCs w:val="28"/>
        </w:rPr>
        <w:t xml:space="preserve"> </w:t>
      </w:r>
      <w:r w:rsidR="00AC2B58" w:rsidRPr="00F72626">
        <w:rPr>
          <w:sz w:val="28"/>
          <w:szCs w:val="28"/>
        </w:rPr>
        <w:t xml:space="preserve">на 2013-2015 годы </w:t>
      </w:r>
      <w:r w:rsidR="00F06820" w:rsidRPr="00F72626">
        <w:rPr>
          <w:sz w:val="28"/>
          <w:szCs w:val="28"/>
        </w:rPr>
        <w:t>не</w:t>
      </w:r>
      <w:r w:rsidRPr="00F72626">
        <w:rPr>
          <w:sz w:val="28"/>
          <w:szCs w:val="28"/>
        </w:rPr>
        <w:t xml:space="preserve"> были установлены в полном соответствии с Директивой </w:t>
      </w:r>
      <w:r w:rsidR="00F06820" w:rsidRPr="00F72626">
        <w:rPr>
          <w:sz w:val="28"/>
          <w:szCs w:val="28"/>
        </w:rPr>
        <w:t xml:space="preserve">относительно </w:t>
      </w:r>
      <w:r w:rsidRPr="00F72626">
        <w:rPr>
          <w:sz w:val="28"/>
          <w:szCs w:val="28"/>
        </w:rPr>
        <w:t xml:space="preserve"> годов</w:t>
      </w:r>
      <w:r w:rsidR="00F06820" w:rsidRPr="00F72626">
        <w:rPr>
          <w:sz w:val="28"/>
          <w:szCs w:val="28"/>
        </w:rPr>
        <w:t xml:space="preserve">ой экономии и в виде накопленной экономии, </w:t>
      </w:r>
      <w:r w:rsidRPr="00F72626">
        <w:rPr>
          <w:sz w:val="28"/>
          <w:szCs w:val="28"/>
        </w:rPr>
        <w:t xml:space="preserve"> используя 2009 год как базовый год</w:t>
      </w:r>
      <w:r w:rsidR="00F06820" w:rsidRPr="00F72626">
        <w:rPr>
          <w:sz w:val="28"/>
          <w:szCs w:val="28"/>
        </w:rPr>
        <w:t>.</w:t>
      </w:r>
    </w:p>
    <w:p w14:paraId="684FB37F" w14:textId="4866B0A9" w:rsidR="00EB3DB2" w:rsidRPr="00F72626" w:rsidRDefault="00EB3DB2" w:rsidP="00967C90">
      <w:pPr>
        <w:tabs>
          <w:tab w:val="left" w:pos="1276"/>
        </w:tabs>
        <w:spacing w:after="0" w:line="240" w:lineRule="auto"/>
        <w:ind w:left="1276"/>
        <w:jc w:val="both"/>
        <w:rPr>
          <w:sz w:val="28"/>
          <w:szCs w:val="28"/>
          <w:lang w:val="ro-RO"/>
        </w:rPr>
      </w:pPr>
      <w:r w:rsidRPr="00F72626">
        <w:rPr>
          <w:sz w:val="28"/>
          <w:szCs w:val="28"/>
          <w:vertAlign w:val="superscript"/>
          <w:lang w:val="ro-RO"/>
        </w:rPr>
        <w:t>2</w:t>
      </w:r>
      <w:r w:rsidR="00AC2B58" w:rsidRPr="00F72626">
        <w:rPr>
          <w:sz w:val="28"/>
          <w:szCs w:val="28"/>
          <w:vertAlign w:val="superscript"/>
        </w:rPr>
        <w:t>)</w:t>
      </w:r>
      <w:r w:rsidRPr="00F72626">
        <w:rPr>
          <w:sz w:val="28"/>
          <w:szCs w:val="28"/>
          <w:lang w:val="ro-RO"/>
        </w:rPr>
        <w:t xml:space="preserve"> </w:t>
      </w:r>
      <w:bookmarkStart w:id="3" w:name="OLE_LINK17"/>
      <w:bookmarkStart w:id="4" w:name="OLE_LINK18"/>
      <w:r w:rsidRPr="00F72626">
        <w:rPr>
          <w:sz w:val="28"/>
          <w:szCs w:val="28"/>
        </w:rPr>
        <w:t>Ненак</w:t>
      </w:r>
      <w:r w:rsidR="00F06820" w:rsidRPr="00F72626">
        <w:rPr>
          <w:sz w:val="28"/>
          <w:szCs w:val="28"/>
        </w:rPr>
        <w:t>опленный</w:t>
      </w:r>
      <w:bookmarkEnd w:id="3"/>
      <w:bookmarkEnd w:id="4"/>
      <w:r w:rsidRPr="00F72626">
        <w:rPr>
          <w:sz w:val="28"/>
          <w:szCs w:val="28"/>
        </w:rPr>
        <w:t>.</w:t>
      </w:r>
    </w:p>
    <w:p w14:paraId="014F594A" w14:textId="0733C34C" w:rsidR="00EB3DB2" w:rsidRPr="00F72626" w:rsidRDefault="00EB3DB2" w:rsidP="00967C90">
      <w:pPr>
        <w:tabs>
          <w:tab w:val="left" w:pos="1276"/>
        </w:tabs>
        <w:spacing w:after="0" w:line="240" w:lineRule="auto"/>
        <w:ind w:left="1276"/>
        <w:jc w:val="both"/>
        <w:rPr>
          <w:sz w:val="28"/>
          <w:szCs w:val="28"/>
          <w:lang w:val="ro-RO"/>
        </w:rPr>
      </w:pPr>
      <w:r w:rsidRPr="00F72626">
        <w:rPr>
          <w:sz w:val="28"/>
          <w:szCs w:val="28"/>
          <w:vertAlign w:val="superscript"/>
          <w:lang w:val="ro-RO"/>
        </w:rPr>
        <w:lastRenderedPageBreak/>
        <w:t>3</w:t>
      </w:r>
      <w:r w:rsidR="00AC2B58" w:rsidRPr="00F72626">
        <w:rPr>
          <w:sz w:val="28"/>
          <w:szCs w:val="28"/>
          <w:vertAlign w:val="superscript"/>
        </w:rPr>
        <w:t>)</w:t>
      </w:r>
      <w:r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</w:rPr>
        <w:t xml:space="preserve">После пятого года применения </w:t>
      </w:r>
      <w:r w:rsidR="00F06820" w:rsidRPr="00F72626">
        <w:rPr>
          <w:sz w:val="28"/>
          <w:szCs w:val="28"/>
        </w:rPr>
        <w:t>Директивы 2006/</w:t>
      </w:r>
      <w:r w:rsidR="008908DB" w:rsidRPr="00F72626">
        <w:rPr>
          <w:sz w:val="28"/>
          <w:szCs w:val="28"/>
        </w:rPr>
        <w:t>32/СЕ</w:t>
      </w:r>
      <w:r w:rsidR="00F06820" w:rsidRPr="00F72626">
        <w:rPr>
          <w:sz w:val="28"/>
          <w:szCs w:val="28"/>
        </w:rPr>
        <w:t xml:space="preserve"> об энергетических услугах</w:t>
      </w:r>
      <w:r w:rsidR="00FB0828" w:rsidRPr="00F72626">
        <w:rPr>
          <w:sz w:val="28"/>
          <w:szCs w:val="28"/>
        </w:rPr>
        <w:t>.</w:t>
      </w:r>
    </w:p>
    <w:p w14:paraId="3EA90764" w14:textId="451922F6" w:rsidR="00EB3DB2" w:rsidRPr="00F72626" w:rsidRDefault="00EB3DB2" w:rsidP="00967C90">
      <w:pPr>
        <w:tabs>
          <w:tab w:val="left" w:pos="1276"/>
        </w:tabs>
        <w:spacing w:after="0" w:line="240" w:lineRule="auto"/>
        <w:ind w:left="1276"/>
        <w:jc w:val="both"/>
        <w:rPr>
          <w:sz w:val="28"/>
          <w:szCs w:val="28"/>
          <w:lang w:val="ro-RO"/>
        </w:rPr>
      </w:pPr>
      <w:r w:rsidRPr="00F72626">
        <w:rPr>
          <w:sz w:val="28"/>
          <w:szCs w:val="28"/>
          <w:vertAlign w:val="superscript"/>
          <w:lang w:val="ro-RO"/>
        </w:rPr>
        <w:t>4</w:t>
      </w:r>
      <w:r w:rsidR="00AC2B58" w:rsidRPr="00F72626">
        <w:rPr>
          <w:sz w:val="28"/>
          <w:szCs w:val="28"/>
          <w:vertAlign w:val="superscript"/>
        </w:rPr>
        <w:t>)</w:t>
      </w:r>
      <w:r w:rsidRPr="00F72626">
        <w:rPr>
          <w:sz w:val="28"/>
          <w:szCs w:val="28"/>
        </w:rPr>
        <w:t xml:space="preserve"> После девятого года применения </w:t>
      </w:r>
      <w:r w:rsidR="00FB0828" w:rsidRPr="00F72626">
        <w:rPr>
          <w:sz w:val="28"/>
          <w:szCs w:val="28"/>
        </w:rPr>
        <w:t>Директивы 2006/</w:t>
      </w:r>
      <w:r w:rsidR="008908DB" w:rsidRPr="00F72626">
        <w:rPr>
          <w:sz w:val="28"/>
          <w:szCs w:val="28"/>
        </w:rPr>
        <w:t>32/СЕ</w:t>
      </w:r>
      <w:r w:rsidR="00FB0828" w:rsidRPr="00F72626">
        <w:rPr>
          <w:sz w:val="28"/>
          <w:szCs w:val="28"/>
        </w:rPr>
        <w:t xml:space="preserve"> об энергетических услугах.</w:t>
      </w:r>
    </w:p>
    <w:p w14:paraId="7FE7261E" w14:textId="2605F47F" w:rsidR="009D2475" w:rsidRPr="00F72626" w:rsidRDefault="008871FF" w:rsidP="00F72626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Расчеты, выполненные в соответствии с положениями Приложения I </w:t>
      </w:r>
      <w:r w:rsidR="00FB0828" w:rsidRPr="00F72626">
        <w:rPr>
          <w:sz w:val="28"/>
          <w:szCs w:val="28"/>
        </w:rPr>
        <w:t>к Директиве 2006/32/СЕ об энергетических услугах</w:t>
      </w:r>
      <w:r w:rsidRPr="00F72626">
        <w:rPr>
          <w:sz w:val="28"/>
          <w:szCs w:val="28"/>
        </w:rPr>
        <w:t xml:space="preserve">, отражают энергосбережения в объеме 92.9 </w:t>
      </w:r>
      <w:r w:rsidR="008908DB" w:rsidRPr="00F72626">
        <w:rPr>
          <w:sz w:val="28"/>
          <w:szCs w:val="28"/>
        </w:rPr>
        <w:t>к.т.н.</w:t>
      </w:r>
      <w:r w:rsidRPr="00F72626">
        <w:rPr>
          <w:sz w:val="28"/>
          <w:szCs w:val="28"/>
        </w:rPr>
        <w:t>, определ</w:t>
      </w:r>
      <w:r w:rsidR="00FB0828" w:rsidRPr="00F72626">
        <w:rPr>
          <w:sz w:val="28"/>
          <w:szCs w:val="28"/>
        </w:rPr>
        <w:t xml:space="preserve">енные </w:t>
      </w:r>
      <w:r w:rsidRPr="00F72626">
        <w:rPr>
          <w:sz w:val="28"/>
          <w:szCs w:val="28"/>
        </w:rPr>
        <w:t xml:space="preserve">в 2016 г. (после пятого года применения </w:t>
      </w:r>
      <w:r w:rsidR="00FB0828" w:rsidRPr="00F72626">
        <w:rPr>
          <w:sz w:val="28"/>
          <w:szCs w:val="28"/>
        </w:rPr>
        <w:t>Директивы</w:t>
      </w:r>
      <w:r w:rsidRPr="00F72626">
        <w:rPr>
          <w:sz w:val="28"/>
          <w:szCs w:val="28"/>
        </w:rPr>
        <w:t xml:space="preserve">) и 167.2 </w:t>
      </w:r>
      <w:r w:rsidR="008908DB" w:rsidRPr="00F72626">
        <w:rPr>
          <w:sz w:val="28"/>
          <w:szCs w:val="28"/>
        </w:rPr>
        <w:t>к.т.н.</w:t>
      </w:r>
      <w:r w:rsidRPr="00F72626">
        <w:rPr>
          <w:sz w:val="28"/>
          <w:szCs w:val="28"/>
        </w:rPr>
        <w:t xml:space="preserve">, </w:t>
      </w:r>
      <w:r w:rsidR="00FB0828" w:rsidRPr="00F72626">
        <w:rPr>
          <w:sz w:val="28"/>
          <w:szCs w:val="28"/>
        </w:rPr>
        <w:t xml:space="preserve">которые </w:t>
      </w:r>
      <w:r w:rsidRPr="00F72626">
        <w:rPr>
          <w:sz w:val="28"/>
          <w:szCs w:val="28"/>
        </w:rPr>
        <w:t>определя</w:t>
      </w:r>
      <w:r w:rsidR="00FB0828" w:rsidRPr="00F72626">
        <w:rPr>
          <w:sz w:val="28"/>
          <w:szCs w:val="28"/>
        </w:rPr>
        <w:t>т</w:t>
      </w:r>
      <w:r w:rsidRPr="00F72626">
        <w:rPr>
          <w:sz w:val="28"/>
          <w:szCs w:val="28"/>
        </w:rPr>
        <w:t xml:space="preserve"> в 2020</w:t>
      </w:r>
      <w:r w:rsidR="006B4799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г. (после девятого года применения </w:t>
      </w:r>
      <w:r w:rsidR="00B1471C" w:rsidRPr="00F72626">
        <w:rPr>
          <w:sz w:val="28"/>
          <w:szCs w:val="28"/>
        </w:rPr>
        <w:t>Д</w:t>
      </w:r>
      <w:r w:rsidR="00FB0828" w:rsidRPr="00F72626">
        <w:rPr>
          <w:sz w:val="28"/>
          <w:szCs w:val="28"/>
        </w:rPr>
        <w:t>ирективы</w:t>
      </w:r>
      <w:r w:rsidRPr="00F72626">
        <w:rPr>
          <w:sz w:val="28"/>
          <w:szCs w:val="28"/>
        </w:rPr>
        <w:t xml:space="preserve">). В то же время, определены энергосбережения в размере 29.66 </w:t>
      </w:r>
      <w:r w:rsidR="008908DB" w:rsidRPr="00F72626">
        <w:rPr>
          <w:sz w:val="28"/>
          <w:szCs w:val="28"/>
        </w:rPr>
        <w:t>к.т.н.</w:t>
      </w:r>
      <w:r w:rsidRPr="00F72626">
        <w:rPr>
          <w:sz w:val="28"/>
          <w:szCs w:val="28"/>
        </w:rPr>
        <w:t xml:space="preserve">, вытекающие из принятого обязательства на основании </w:t>
      </w:r>
      <w:proofErr w:type="gramStart"/>
      <w:r w:rsidR="00FB0828" w:rsidRPr="00F72626">
        <w:rPr>
          <w:sz w:val="28"/>
          <w:szCs w:val="28"/>
        </w:rPr>
        <w:t xml:space="preserve">пунктов </w:t>
      </w:r>
      <w:r w:rsidRPr="00F72626">
        <w:rPr>
          <w:sz w:val="28"/>
          <w:szCs w:val="28"/>
        </w:rPr>
        <w:t xml:space="preserve"> a</w:t>
      </w:r>
      <w:proofErr w:type="gramEnd"/>
      <w:r w:rsidRPr="00F72626">
        <w:rPr>
          <w:sz w:val="28"/>
          <w:szCs w:val="28"/>
        </w:rPr>
        <w:t xml:space="preserve">), c) и d) </w:t>
      </w:r>
      <w:r w:rsidR="00FB0828" w:rsidRPr="00F72626">
        <w:rPr>
          <w:sz w:val="28"/>
          <w:szCs w:val="28"/>
        </w:rPr>
        <w:t>статьи 7 Директивы 2012/27</w:t>
      </w:r>
      <w:r w:rsidR="00DC0997" w:rsidRPr="00F72626">
        <w:rPr>
          <w:sz w:val="28"/>
          <w:szCs w:val="28"/>
        </w:rPr>
        <w:t>/</w:t>
      </w:r>
      <w:r w:rsidR="00FB0828" w:rsidRPr="00F72626">
        <w:rPr>
          <w:sz w:val="28"/>
          <w:szCs w:val="28"/>
        </w:rPr>
        <w:t>ЕС об энергоэффективности.</w:t>
      </w:r>
      <w:r w:rsidRPr="00F72626">
        <w:rPr>
          <w:sz w:val="28"/>
          <w:szCs w:val="28"/>
        </w:rPr>
        <w:t xml:space="preserve"> </w:t>
      </w:r>
    </w:p>
    <w:p w14:paraId="3985AD42" w14:textId="15556752" w:rsidR="008871FF" w:rsidRPr="00F72626" w:rsidRDefault="008871FF" w:rsidP="00F72626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Во всех оценках предыдущих мер и при планировании новых/</w:t>
      </w:r>
      <w:r w:rsidR="000946DB" w:rsidRPr="00F72626">
        <w:rPr>
          <w:sz w:val="28"/>
          <w:szCs w:val="28"/>
        </w:rPr>
        <w:t>перенятых</w:t>
      </w:r>
      <w:r w:rsidRPr="00F72626">
        <w:rPr>
          <w:sz w:val="28"/>
          <w:szCs w:val="28"/>
        </w:rPr>
        <w:t xml:space="preserve"> мер использованы пересчитанные целевые задачи. Подробные объяснения приведены в </w:t>
      </w:r>
      <w:r w:rsidR="00FB0828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азделе </w:t>
      </w:r>
      <w:r w:rsidR="00FB0828" w:rsidRPr="00F72626">
        <w:rPr>
          <w:sz w:val="28"/>
          <w:szCs w:val="28"/>
        </w:rPr>
        <w:t xml:space="preserve">1.3.2. </w:t>
      </w:r>
      <w:r w:rsidRPr="00F72626">
        <w:rPr>
          <w:sz w:val="28"/>
          <w:szCs w:val="28"/>
        </w:rPr>
        <w:t xml:space="preserve">о реализации </w:t>
      </w:r>
      <w:r w:rsidR="00FB0828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 xml:space="preserve">татьи 4 Директивы </w:t>
      </w:r>
      <w:r w:rsidR="00FB0828" w:rsidRPr="00F72626">
        <w:rPr>
          <w:sz w:val="28"/>
          <w:szCs w:val="28"/>
        </w:rPr>
        <w:t>2006/32</w:t>
      </w:r>
      <w:r w:rsidR="00DC0997" w:rsidRPr="00F72626">
        <w:rPr>
          <w:sz w:val="28"/>
          <w:szCs w:val="28"/>
        </w:rPr>
        <w:t>/</w:t>
      </w:r>
      <w:r w:rsidR="00FB0828" w:rsidRPr="00F72626">
        <w:rPr>
          <w:sz w:val="28"/>
          <w:szCs w:val="28"/>
        </w:rPr>
        <w:t>СЕ</w:t>
      </w:r>
      <w:r w:rsidRPr="00F72626">
        <w:rPr>
          <w:sz w:val="28"/>
          <w:szCs w:val="28"/>
        </w:rPr>
        <w:t xml:space="preserve">, а также в </w:t>
      </w:r>
      <w:r w:rsidR="00FB0828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азделе </w:t>
      </w:r>
      <w:r w:rsidR="00FB0828" w:rsidRPr="00F72626">
        <w:rPr>
          <w:sz w:val="28"/>
          <w:szCs w:val="28"/>
        </w:rPr>
        <w:t>1.3.3.</w:t>
      </w:r>
      <w:r w:rsidRPr="00F72626">
        <w:rPr>
          <w:sz w:val="28"/>
          <w:szCs w:val="28"/>
        </w:rPr>
        <w:t xml:space="preserve"> о применении </w:t>
      </w:r>
      <w:r w:rsidR="00FB0828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>татьи 7 Д</w:t>
      </w:r>
      <w:r w:rsidR="00FB0828" w:rsidRPr="00F72626">
        <w:rPr>
          <w:sz w:val="28"/>
          <w:szCs w:val="28"/>
        </w:rPr>
        <w:t>ирективы 2012/27</w:t>
      </w:r>
      <w:r w:rsidR="00DC0997" w:rsidRPr="00F72626">
        <w:rPr>
          <w:sz w:val="28"/>
          <w:szCs w:val="28"/>
        </w:rPr>
        <w:t>/</w:t>
      </w:r>
      <w:r w:rsidR="00FB0828" w:rsidRPr="00F72626">
        <w:rPr>
          <w:sz w:val="28"/>
          <w:szCs w:val="28"/>
        </w:rPr>
        <w:t xml:space="preserve">ЕС об </w:t>
      </w:r>
      <w:r w:rsidR="00AD3D26" w:rsidRPr="00F72626">
        <w:rPr>
          <w:sz w:val="28"/>
          <w:szCs w:val="28"/>
        </w:rPr>
        <w:t>энергоэффективности</w:t>
      </w:r>
      <w:r w:rsidR="00FB0828" w:rsidRPr="00F72626">
        <w:rPr>
          <w:sz w:val="28"/>
          <w:szCs w:val="28"/>
        </w:rPr>
        <w:t xml:space="preserve">, адаптированной Решением </w:t>
      </w:r>
      <w:r w:rsidRPr="00F72626">
        <w:rPr>
          <w:sz w:val="28"/>
          <w:szCs w:val="28"/>
        </w:rPr>
        <w:t>D/2015/08/MC-EnC.</w:t>
      </w:r>
    </w:p>
    <w:p w14:paraId="674291FB" w14:textId="08696439" w:rsidR="009D2475" w:rsidRPr="00F72626" w:rsidRDefault="00967C90" w:rsidP="00F72626">
      <w:pPr>
        <w:tabs>
          <w:tab w:val="left" w:pos="1134"/>
        </w:tabs>
        <w:spacing w:after="0" w:line="240" w:lineRule="auto"/>
        <w:ind w:firstLine="709"/>
        <w:jc w:val="both"/>
        <w:rPr>
          <w:b/>
          <w:caps/>
          <w:sz w:val="28"/>
          <w:szCs w:val="28"/>
        </w:rPr>
      </w:pPr>
      <w:r w:rsidRPr="00F72626">
        <w:rPr>
          <w:b/>
          <w:sz w:val="28"/>
          <w:szCs w:val="28"/>
        </w:rPr>
        <w:t xml:space="preserve">РЕТРОСПЕКТИВНЫЙ АНАЛИЗ НА </w:t>
      </w:r>
      <w:r w:rsidR="008871FF" w:rsidRPr="00F72626">
        <w:rPr>
          <w:b/>
          <w:caps/>
          <w:sz w:val="28"/>
          <w:szCs w:val="28"/>
        </w:rPr>
        <w:t>2013-2015</w:t>
      </w:r>
      <w:r w:rsidR="00FB0828" w:rsidRPr="00F72626">
        <w:rPr>
          <w:b/>
          <w:caps/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>годы</w:t>
      </w:r>
    </w:p>
    <w:p w14:paraId="3F1F4DA0" w14:textId="504033D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До настоящего времени был достигнут </w:t>
      </w:r>
      <w:r w:rsidR="00FB0828" w:rsidRPr="00F72626">
        <w:rPr>
          <w:sz w:val="28"/>
          <w:szCs w:val="28"/>
        </w:rPr>
        <w:t xml:space="preserve">соответствующий </w:t>
      </w:r>
      <w:r w:rsidRPr="00F72626">
        <w:rPr>
          <w:sz w:val="28"/>
          <w:szCs w:val="28"/>
        </w:rPr>
        <w:t xml:space="preserve">прогресс в реализации положений </w:t>
      </w:r>
      <w:r w:rsidR="00580F26" w:rsidRPr="00F72626">
        <w:rPr>
          <w:sz w:val="28"/>
          <w:szCs w:val="28"/>
        </w:rPr>
        <w:t>Национальной программы по энергоэффективности</w:t>
      </w:r>
      <w:r w:rsidRPr="00F72626">
        <w:rPr>
          <w:sz w:val="28"/>
          <w:szCs w:val="28"/>
        </w:rPr>
        <w:t xml:space="preserve"> на 2011-2020 гг. и </w:t>
      </w:r>
      <w:r w:rsidR="00580F26"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2013-2015 гг.:</w:t>
      </w:r>
    </w:p>
    <w:p w14:paraId="2EF1CC24" w14:textId="7E912C12" w:rsidR="008871FF" w:rsidRPr="00F72626" w:rsidRDefault="00AC2B58" w:rsidP="00AC2B58">
      <w:pPr>
        <w:pStyle w:val="afe"/>
        <w:tabs>
          <w:tab w:val="left" w:pos="1134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1) </w:t>
      </w:r>
      <w:r w:rsidR="008871FF" w:rsidRPr="00F72626">
        <w:rPr>
          <w:sz w:val="28"/>
          <w:szCs w:val="28"/>
        </w:rPr>
        <w:t>Было разработано и</w:t>
      </w:r>
      <w:r w:rsidR="00DC0997" w:rsidRPr="00F72626">
        <w:rPr>
          <w:sz w:val="28"/>
          <w:szCs w:val="28"/>
        </w:rPr>
        <w:t>ли</w:t>
      </w:r>
      <w:r w:rsidR="008871FF" w:rsidRPr="00F72626">
        <w:rPr>
          <w:sz w:val="28"/>
          <w:szCs w:val="28"/>
        </w:rPr>
        <w:t xml:space="preserve"> обновлено множество </w:t>
      </w:r>
      <w:r w:rsidR="00580F26" w:rsidRPr="00F72626">
        <w:rPr>
          <w:sz w:val="28"/>
          <w:szCs w:val="28"/>
        </w:rPr>
        <w:t>законо</w:t>
      </w:r>
      <w:r w:rsidR="008871FF" w:rsidRPr="00F72626">
        <w:rPr>
          <w:sz w:val="28"/>
          <w:szCs w:val="28"/>
        </w:rPr>
        <w:t>дательных и нормативных актов, а некоторые из них уже приняты:</w:t>
      </w:r>
    </w:p>
    <w:p w14:paraId="0D3152D4" w14:textId="1933302D" w:rsidR="008871FF" w:rsidRPr="00F72626" w:rsidRDefault="008908DB" w:rsidP="004C74FA">
      <w:pPr>
        <w:pStyle w:val="afe"/>
        <w:numPr>
          <w:ilvl w:val="1"/>
          <w:numId w:val="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 № 44 от 27 марта 2014 года о маркировке энергопотребляющих изделий (переложение </w:t>
      </w:r>
      <w:bookmarkStart w:id="5" w:name="OLE_LINK9"/>
      <w:bookmarkStart w:id="6" w:name="OLE_LINK10"/>
      <w:r w:rsidRPr="00F72626">
        <w:rPr>
          <w:sz w:val="28"/>
          <w:szCs w:val="28"/>
        </w:rPr>
        <w:t xml:space="preserve">Директивы 2010/30/ЕС Европейского парламента и Совета от 19 мая 2010 года </w:t>
      </w:r>
      <w:r w:rsidRPr="00F72626">
        <w:rPr>
          <w:rFonts w:eastAsia="Times New Roman"/>
          <w:color w:val="000000"/>
          <w:sz w:val="28"/>
          <w:szCs w:val="28"/>
        </w:rPr>
        <w:t>об указании посредством маркировки и предоставления стандартной информации об изделии</w:t>
      </w:r>
      <w:bookmarkEnd w:id="5"/>
      <w:bookmarkEnd w:id="6"/>
      <w:r w:rsidRPr="00F72626">
        <w:rPr>
          <w:rFonts w:eastAsia="Times New Roman"/>
          <w:color w:val="000000"/>
          <w:sz w:val="28"/>
          <w:szCs w:val="28"/>
        </w:rPr>
        <w:t xml:space="preserve"> сведений о расходе </w:t>
      </w:r>
      <w:bookmarkStart w:id="7" w:name="OLE_LINK15"/>
      <w:bookmarkStart w:id="8" w:name="OLE_LINK16"/>
      <w:r w:rsidRPr="00F72626">
        <w:rPr>
          <w:rFonts w:eastAsia="Times New Roman"/>
          <w:color w:val="000000"/>
          <w:sz w:val="28"/>
          <w:szCs w:val="28"/>
        </w:rPr>
        <w:t xml:space="preserve">энергопотребляющими изделиями </w:t>
      </w:r>
      <w:bookmarkEnd w:id="7"/>
      <w:bookmarkEnd w:id="8"/>
      <w:r w:rsidRPr="00F72626">
        <w:rPr>
          <w:rFonts w:eastAsia="Times New Roman"/>
          <w:color w:val="000000"/>
          <w:sz w:val="28"/>
          <w:szCs w:val="28"/>
        </w:rPr>
        <w:t>энергии и других основных ресурсов</w:t>
      </w:r>
      <w:r w:rsidRPr="00F72626">
        <w:rPr>
          <w:sz w:val="28"/>
          <w:szCs w:val="28"/>
        </w:rPr>
        <w:t>), который вступил в силу в октябре 2014 г.;</w:t>
      </w:r>
    </w:p>
    <w:p w14:paraId="38434903" w14:textId="37D6EAFF" w:rsidR="008871FF" w:rsidRPr="00F72626" w:rsidRDefault="008908DB" w:rsidP="004C74FA">
      <w:pPr>
        <w:pStyle w:val="afe"/>
        <w:numPr>
          <w:ilvl w:val="1"/>
          <w:numId w:val="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 № 92 от 29 мая 2014 года о тепловой энергии и продвижение когенерации (частичное переложение Директивы 202/27/ЕС Европейского парламента и Совета от 25 октября 2012 года об энергоэффективности, которой изменяются директивы 2009/125/СЕ и 2010/30/ЕС и признаются утратившими силу </w:t>
      </w:r>
      <w:proofErr w:type="gramStart"/>
      <w:r w:rsidRPr="00F72626">
        <w:rPr>
          <w:sz w:val="28"/>
          <w:szCs w:val="28"/>
        </w:rPr>
        <w:t>директивы  2004</w:t>
      </w:r>
      <w:proofErr w:type="gramEnd"/>
      <w:r w:rsidRPr="00F72626">
        <w:rPr>
          <w:sz w:val="28"/>
          <w:szCs w:val="28"/>
        </w:rPr>
        <w:t>/8/СЕ и 2006/32/СЕ), который вступил в силу в июле 2014 года;</w:t>
      </w:r>
    </w:p>
    <w:p w14:paraId="0854C233" w14:textId="3F6B3DC4" w:rsidR="008871FF" w:rsidRPr="00F72626" w:rsidRDefault="008871FF" w:rsidP="004C74FA">
      <w:pPr>
        <w:pStyle w:val="afe"/>
        <w:numPr>
          <w:ilvl w:val="1"/>
          <w:numId w:val="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 </w:t>
      </w:r>
      <w:r w:rsidR="00D04486" w:rsidRPr="00F72626">
        <w:rPr>
          <w:sz w:val="28"/>
          <w:szCs w:val="28"/>
        </w:rPr>
        <w:t xml:space="preserve">№ 128 от 11 июля 2014 года об </w:t>
      </w:r>
      <w:r w:rsidR="00AD3D26" w:rsidRPr="00F72626">
        <w:rPr>
          <w:sz w:val="28"/>
          <w:szCs w:val="28"/>
        </w:rPr>
        <w:t>энергоэффективности</w:t>
      </w:r>
      <w:r w:rsidR="00D04486" w:rsidRPr="00F72626">
        <w:rPr>
          <w:sz w:val="28"/>
          <w:szCs w:val="28"/>
        </w:rPr>
        <w:t xml:space="preserve"> зданий (переложение Директивы 2010/31/ЕС Европе</w:t>
      </w:r>
      <w:r w:rsidR="006B4799" w:rsidRPr="00F72626">
        <w:rPr>
          <w:sz w:val="28"/>
          <w:szCs w:val="28"/>
        </w:rPr>
        <w:t>й</w:t>
      </w:r>
      <w:r w:rsidR="00D04486" w:rsidRPr="00F72626">
        <w:rPr>
          <w:sz w:val="28"/>
          <w:szCs w:val="28"/>
        </w:rPr>
        <w:t xml:space="preserve">ского парламента и Совета от 19 мая 2010 года об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зданий</w:t>
      </w:r>
      <w:r w:rsidR="00D04486" w:rsidRPr="00F72626">
        <w:rPr>
          <w:sz w:val="28"/>
          <w:szCs w:val="28"/>
        </w:rPr>
        <w:t>), который вступил в силу в январе 2015 года</w:t>
      </w:r>
      <w:r w:rsidRPr="00F72626">
        <w:rPr>
          <w:sz w:val="28"/>
          <w:szCs w:val="28"/>
        </w:rPr>
        <w:t>;</w:t>
      </w:r>
    </w:p>
    <w:p w14:paraId="36AAC44B" w14:textId="1CBC3EB3" w:rsidR="008871FF" w:rsidRPr="00F72626" w:rsidRDefault="008871FF" w:rsidP="004C74FA">
      <w:pPr>
        <w:pStyle w:val="afe"/>
        <w:numPr>
          <w:ilvl w:val="1"/>
          <w:numId w:val="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 </w:t>
      </w:r>
      <w:r w:rsidR="00D04486" w:rsidRPr="00F72626">
        <w:rPr>
          <w:sz w:val="28"/>
          <w:szCs w:val="28"/>
        </w:rPr>
        <w:t xml:space="preserve">№ 151 от 17 июля 2014 года </w:t>
      </w:r>
      <w:r w:rsidRPr="00F72626">
        <w:rPr>
          <w:rFonts w:eastAsia="Times New Roman"/>
          <w:bCs/>
          <w:color w:val="000000"/>
          <w:sz w:val="28"/>
          <w:szCs w:val="28"/>
        </w:rPr>
        <w:t>о</w:t>
      </w:r>
      <w:r w:rsidR="00D04486" w:rsidRPr="00F72626">
        <w:rPr>
          <w:rFonts w:eastAsia="Times New Roman"/>
          <w:bCs/>
          <w:color w:val="000000"/>
          <w:sz w:val="28"/>
          <w:szCs w:val="28"/>
        </w:rPr>
        <w:t xml:space="preserve"> требованиях к экологическому проектированию энергопотребляющих изделий (переложение Директивы 2009/125/СЕ Европейского парламента и Совета от 21 октября 2009 года об </w:t>
      </w:r>
      <w:r w:rsidR="00D04486" w:rsidRPr="00F72626">
        <w:rPr>
          <w:rFonts w:eastAsia="Times New Roman"/>
          <w:bCs/>
          <w:color w:val="000000"/>
          <w:sz w:val="28"/>
          <w:szCs w:val="28"/>
        </w:rPr>
        <w:lastRenderedPageBreak/>
        <w:t>установлении основы для определения требований к экологическому проектированию энергопотребляющих изделий), который вступил в силу в апреле 2015 года.</w:t>
      </w:r>
    </w:p>
    <w:p w14:paraId="503939B3" w14:textId="6C3FAA5C" w:rsidR="008871FF" w:rsidRPr="00F72626" w:rsidRDefault="00AC2B58" w:rsidP="00AC2B58">
      <w:pPr>
        <w:pStyle w:val="afe"/>
        <w:tabs>
          <w:tab w:val="left" w:pos="1134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2) </w:t>
      </w:r>
      <w:r w:rsidR="00D04486" w:rsidRPr="00F72626">
        <w:rPr>
          <w:sz w:val="28"/>
          <w:szCs w:val="28"/>
        </w:rPr>
        <w:t xml:space="preserve">Реализация </w:t>
      </w:r>
      <w:r w:rsidR="008871FF" w:rsidRPr="00F72626">
        <w:rPr>
          <w:sz w:val="28"/>
          <w:szCs w:val="28"/>
        </w:rPr>
        <w:t>обязанностей четко распределен</w:t>
      </w:r>
      <w:r w:rsidR="00D04486" w:rsidRPr="00F72626">
        <w:rPr>
          <w:sz w:val="28"/>
          <w:szCs w:val="28"/>
        </w:rPr>
        <w:t>а</w:t>
      </w:r>
      <w:r w:rsidR="008871FF" w:rsidRPr="00F72626">
        <w:rPr>
          <w:sz w:val="28"/>
          <w:szCs w:val="28"/>
        </w:rPr>
        <w:t xml:space="preserve"> между Министерством экономики, Министерством окружающей среды, Министерством регионального развития и строительства, </w:t>
      </w:r>
      <w:proofErr w:type="gramStart"/>
      <w:r w:rsidR="000E2756" w:rsidRPr="00F72626">
        <w:rPr>
          <w:sz w:val="28"/>
          <w:szCs w:val="28"/>
        </w:rPr>
        <w:t xml:space="preserve">Агентством  </w:t>
      </w:r>
      <w:r w:rsidR="00FB04B3" w:rsidRPr="00F72626">
        <w:rPr>
          <w:sz w:val="28"/>
          <w:szCs w:val="28"/>
        </w:rPr>
        <w:t>по</w:t>
      </w:r>
      <w:proofErr w:type="gramEnd"/>
      <w:r w:rsidR="00FB04B3" w:rsidRPr="00F72626">
        <w:rPr>
          <w:sz w:val="28"/>
          <w:szCs w:val="28"/>
        </w:rPr>
        <w:t xml:space="preserve"> </w:t>
      </w:r>
      <w:r w:rsidR="000E275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и Агентством по защите прав потребителей, в то время как Фонд энергоэффективности является основным посредником для продвижения достижений в области энергоэффективности в Республике Молдова. </w:t>
      </w:r>
    </w:p>
    <w:p w14:paraId="61AE483B" w14:textId="1E73482C" w:rsidR="009D2475" w:rsidRPr="00F72626" w:rsidRDefault="00AC2B58" w:rsidP="00F72626">
      <w:pPr>
        <w:pStyle w:val="afe"/>
        <w:tabs>
          <w:tab w:val="left" w:pos="1134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3) </w:t>
      </w:r>
      <w:r w:rsidR="008871FF" w:rsidRPr="00F72626">
        <w:rPr>
          <w:sz w:val="28"/>
          <w:szCs w:val="28"/>
        </w:rPr>
        <w:t>Прилагаются усилия и вкладываются существенные средства в организацию обучения и разработку местных программ энергоэффективности и местных планов действий в области энергоэффективности</w:t>
      </w:r>
      <w:r w:rsidR="0080049D" w:rsidRPr="00F72626">
        <w:rPr>
          <w:sz w:val="28"/>
          <w:szCs w:val="28"/>
        </w:rPr>
        <w:t xml:space="preserve"> (МПДЭЭ)</w:t>
      </w:r>
    </w:p>
    <w:p w14:paraId="5ABAE5D2" w14:textId="61FF8227" w:rsidR="009D2475" w:rsidRPr="00F72626" w:rsidRDefault="008871FF" w:rsidP="00F72626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Конечн</w:t>
      </w:r>
      <w:r w:rsidR="00D04486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>е энергосбережени</w:t>
      </w:r>
      <w:r w:rsidR="00D04486" w:rsidRPr="00F72626">
        <w:rPr>
          <w:sz w:val="28"/>
          <w:szCs w:val="28"/>
        </w:rPr>
        <w:t xml:space="preserve">е на </w:t>
      </w:r>
      <w:r w:rsidRPr="00F72626">
        <w:rPr>
          <w:sz w:val="28"/>
          <w:szCs w:val="28"/>
        </w:rPr>
        <w:t>2016 год оценива</w:t>
      </w:r>
      <w:r w:rsidR="00D04486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>тся в размере 92.9 кт.н.э., соответств</w:t>
      </w:r>
      <w:r w:rsidR="0080049D" w:rsidRPr="00F72626">
        <w:rPr>
          <w:sz w:val="28"/>
          <w:szCs w:val="28"/>
        </w:rPr>
        <w:t>у</w:t>
      </w:r>
      <w:r w:rsidR="00D04486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AB1B43" w:rsidRPr="00F72626">
        <w:rPr>
          <w:sz w:val="28"/>
          <w:szCs w:val="28"/>
        </w:rPr>
        <w:t>приблизительно</w:t>
      </w:r>
      <w:r w:rsidRPr="00F72626">
        <w:rPr>
          <w:sz w:val="28"/>
          <w:szCs w:val="28"/>
        </w:rPr>
        <w:t xml:space="preserve"> 30% </w:t>
      </w:r>
      <w:r w:rsidR="0080049D" w:rsidRPr="00F72626">
        <w:rPr>
          <w:sz w:val="28"/>
          <w:szCs w:val="28"/>
        </w:rPr>
        <w:t xml:space="preserve">от </w:t>
      </w:r>
      <w:proofErr w:type="gramStart"/>
      <w:r w:rsidR="002B280A" w:rsidRPr="00F72626">
        <w:rPr>
          <w:sz w:val="28"/>
          <w:szCs w:val="28"/>
        </w:rPr>
        <w:t>уровн</w:t>
      </w:r>
      <w:r w:rsidR="0080049D" w:rsidRPr="00F72626">
        <w:rPr>
          <w:sz w:val="28"/>
          <w:szCs w:val="28"/>
        </w:rPr>
        <w:t xml:space="preserve">я </w:t>
      </w:r>
      <w:r w:rsidRPr="00F72626">
        <w:rPr>
          <w:sz w:val="28"/>
          <w:szCs w:val="28"/>
        </w:rPr>
        <w:t xml:space="preserve"> запланированного</w:t>
      </w:r>
      <w:proofErr w:type="gramEnd"/>
      <w:r w:rsidRPr="00F72626">
        <w:rPr>
          <w:sz w:val="28"/>
          <w:szCs w:val="28"/>
        </w:rPr>
        <w:t xml:space="preserve"> объема энергосбережений</w:t>
      </w:r>
      <w:r w:rsidR="002B280A" w:rsidRPr="00F72626">
        <w:rPr>
          <w:sz w:val="28"/>
          <w:szCs w:val="28"/>
        </w:rPr>
        <w:t>, но о</w:t>
      </w:r>
      <w:r w:rsidRPr="00F72626">
        <w:rPr>
          <w:sz w:val="28"/>
          <w:szCs w:val="28"/>
        </w:rPr>
        <w:t>жидается, что реальные энергосбережения будут больше.</w:t>
      </w:r>
    </w:p>
    <w:p w14:paraId="17EE33FE" w14:textId="349D0C1C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Первый период реализации и мониторинг результатов осуществления </w:t>
      </w:r>
      <w:r w:rsidR="002B280A" w:rsidRPr="00F72626">
        <w:rPr>
          <w:sz w:val="28"/>
          <w:szCs w:val="28"/>
        </w:rPr>
        <w:t xml:space="preserve">предпринятых </w:t>
      </w:r>
      <w:r w:rsidRPr="00F72626">
        <w:rPr>
          <w:sz w:val="28"/>
          <w:szCs w:val="28"/>
        </w:rPr>
        <w:t xml:space="preserve">мер </w:t>
      </w:r>
      <w:r w:rsidR="002B280A" w:rsidRPr="00F72626">
        <w:rPr>
          <w:sz w:val="28"/>
          <w:szCs w:val="28"/>
        </w:rPr>
        <w:t xml:space="preserve">в области </w:t>
      </w:r>
      <w:r w:rsidRPr="00F72626">
        <w:rPr>
          <w:sz w:val="28"/>
          <w:szCs w:val="28"/>
        </w:rPr>
        <w:t>энергосбережени</w:t>
      </w:r>
      <w:r w:rsidR="002B280A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послужит Республике Молдова основой для переоценки первоначально определенных сектор</w:t>
      </w:r>
      <w:r w:rsidR="002B280A" w:rsidRPr="00F72626">
        <w:rPr>
          <w:sz w:val="28"/>
          <w:szCs w:val="28"/>
        </w:rPr>
        <w:t>аль</w:t>
      </w:r>
      <w:r w:rsidRPr="00F72626">
        <w:rPr>
          <w:sz w:val="28"/>
          <w:szCs w:val="28"/>
        </w:rPr>
        <w:t xml:space="preserve">ных задач и для разработки более реальных </w:t>
      </w:r>
      <w:r w:rsidR="002B280A" w:rsidRPr="00F72626">
        <w:rPr>
          <w:sz w:val="28"/>
          <w:szCs w:val="28"/>
        </w:rPr>
        <w:t>целей</w:t>
      </w:r>
      <w:r w:rsidRPr="00F72626">
        <w:rPr>
          <w:sz w:val="28"/>
          <w:szCs w:val="28"/>
        </w:rPr>
        <w:t xml:space="preserve">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_Ref319801512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 xml:space="preserve">                   Таблица 2</w:t>
      </w:r>
      <w:r w:rsidR="00E13B15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). </w:t>
      </w:r>
    </w:p>
    <w:p w14:paraId="207422AE" w14:textId="308A6A95" w:rsidR="009D2475" w:rsidRPr="00F72626" w:rsidRDefault="002B280A" w:rsidP="00967C90">
      <w:pPr>
        <w:pStyle w:val="af3"/>
        <w:keepNext/>
        <w:pBdr>
          <w:bottom w:val="none" w:sz="0" w:space="0" w:color="auto"/>
        </w:pBdr>
        <w:spacing w:after="0"/>
        <w:ind w:left="4956" w:firstLine="708"/>
        <w:jc w:val="center"/>
        <w:rPr>
          <w:sz w:val="28"/>
          <w:szCs w:val="28"/>
        </w:rPr>
      </w:pPr>
      <w:bookmarkStart w:id="9" w:name="_Ref319801512"/>
      <w:bookmarkStart w:id="10" w:name="_Toc322013225"/>
      <w:r w:rsidRPr="00F72626">
        <w:rPr>
          <w:sz w:val="28"/>
          <w:szCs w:val="28"/>
        </w:rPr>
        <w:t xml:space="preserve">                   </w:t>
      </w:r>
      <w:r w:rsidR="008871FF"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="008871FF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</w:t>
      </w:r>
      <w:r w:rsidR="00530F24" w:rsidRPr="00F72626">
        <w:rPr>
          <w:sz w:val="28"/>
          <w:szCs w:val="28"/>
        </w:rPr>
        <w:fldChar w:fldCharType="end"/>
      </w:r>
      <w:bookmarkEnd w:id="9"/>
    </w:p>
    <w:p w14:paraId="19659066" w14:textId="77777777" w:rsidR="0080049D" w:rsidRPr="00F72626" w:rsidRDefault="008871FF" w:rsidP="0080049D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Сектор</w:t>
      </w:r>
      <w:r w:rsidR="002B280A" w:rsidRPr="00F72626">
        <w:rPr>
          <w:b/>
          <w:sz w:val="28"/>
          <w:szCs w:val="28"/>
        </w:rPr>
        <w:t>аль</w:t>
      </w:r>
      <w:r w:rsidRPr="00F72626">
        <w:rPr>
          <w:b/>
          <w:sz w:val="28"/>
          <w:szCs w:val="28"/>
        </w:rPr>
        <w:t xml:space="preserve">ные задачи на 2020 год в соответствии с пересмотренной </w:t>
      </w:r>
      <w:r w:rsidR="002B280A" w:rsidRPr="00F72626">
        <w:rPr>
          <w:b/>
          <w:sz w:val="28"/>
          <w:szCs w:val="28"/>
        </w:rPr>
        <w:t xml:space="preserve"> </w:t>
      </w:r>
    </w:p>
    <w:p w14:paraId="37D1FE14" w14:textId="1D000591" w:rsidR="008871FF" w:rsidRPr="00F72626" w:rsidRDefault="002B280A" w:rsidP="0080049D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Директивой 2006/</w:t>
      </w:r>
      <w:r w:rsidR="008908DB" w:rsidRPr="00F72626">
        <w:rPr>
          <w:b/>
          <w:sz w:val="28"/>
          <w:szCs w:val="28"/>
        </w:rPr>
        <w:t>32/</w:t>
      </w:r>
      <w:r w:rsidR="00967C90" w:rsidRPr="00F72626">
        <w:rPr>
          <w:b/>
          <w:sz w:val="28"/>
          <w:szCs w:val="28"/>
        </w:rPr>
        <w:t>ЕС</w:t>
      </w:r>
      <w:r w:rsidRPr="00F72626">
        <w:rPr>
          <w:b/>
          <w:sz w:val="28"/>
          <w:szCs w:val="28"/>
        </w:rPr>
        <w:t xml:space="preserve"> об энергетических услугах</w:t>
      </w:r>
      <w:bookmarkEnd w:id="10"/>
    </w:p>
    <w:p w14:paraId="65487048" w14:textId="77777777" w:rsidR="0080049D" w:rsidRPr="00F72626" w:rsidRDefault="0080049D" w:rsidP="0080049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891"/>
        <w:gridCol w:w="1862"/>
        <w:gridCol w:w="1891"/>
        <w:gridCol w:w="1862"/>
      </w:tblGrid>
      <w:tr w:rsidR="008871FF" w:rsidRPr="00F72626" w14:paraId="24DE71AE" w14:textId="77777777" w:rsidTr="009D2475">
        <w:tc>
          <w:tcPr>
            <w:tcW w:w="1361" w:type="pct"/>
            <w:shd w:val="clear" w:color="auto" w:fill="auto"/>
          </w:tcPr>
          <w:p w14:paraId="0E0D1990" w14:textId="77777777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917" w:type="pct"/>
            <w:shd w:val="clear" w:color="auto" w:fill="auto"/>
          </w:tcPr>
          <w:p w14:paraId="279A6A0D" w14:textId="506B7C8D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</w:rPr>
              <w:t>Первоначальные сектор</w:t>
            </w:r>
            <w:r w:rsidR="002B280A" w:rsidRPr="00F72626">
              <w:rPr>
                <w:b/>
                <w:sz w:val="28"/>
                <w:szCs w:val="28"/>
              </w:rPr>
              <w:t>аль</w:t>
            </w:r>
            <w:r w:rsidRPr="00F72626">
              <w:rPr>
                <w:b/>
                <w:sz w:val="28"/>
                <w:szCs w:val="28"/>
              </w:rPr>
              <w:t>ные задачи</w:t>
            </w:r>
            <w:r w:rsidR="00E15C73" w:rsidRPr="00F72626">
              <w:rPr>
                <w:sz w:val="28"/>
                <w:szCs w:val="28"/>
                <w:vertAlign w:val="superscript"/>
              </w:rPr>
              <w:t>1</w:t>
            </w:r>
          </w:p>
          <w:p w14:paraId="69E34C29" w14:textId="77777777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903" w:type="pct"/>
            <w:shd w:val="clear" w:color="auto" w:fill="auto"/>
          </w:tcPr>
          <w:p w14:paraId="4FEDC01F" w14:textId="27085F29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Пересмотренные сектор</w:t>
            </w:r>
            <w:r w:rsidR="002B280A" w:rsidRPr="00F72626">
              <w:rPr>
                <w:b/>
                <w:sz w:val="28"/>
                <w:szCs w:val="28"/>
              </w:rPr>
              <w:t>аль</w:t>
            </w:r>
            <w:r w:rsidRPr="00F72626">
              <w:rPr>
                <w:b/>
                <w:sz w:val="28"/>
                <w:szCs w:val="28"/>
              </w:rPr>
              <w:t>ные задачи</w:t>
            </w:r>
            <w:r w:rsidR="0080049D" w:rsidRPr="00F72626">
              <w:rPr>
                <w:b/>
                <w:sz w:val="28"/>
                <w:szCs w:val="28"/>
              </w:rPr>
              <w:t>,</w:t>
            </w:r>
          </w:p>
          <w:p w14:paraId="6EF04F6F" w14:textId="77777777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917" w:type="pct"/>
            <w:shd w:val="clear" w:color="auto" w:fill="auto"/>
          </w:tcPr>
          <w:p w14:paraId="14243DED" w14:textId="46D6011F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Первоначальные сектор</w:t>
            </w:r>
            <w:r w:rsidR="002B280A" w:rsidRPr="00F72626">
              <w:rPr>
                <w:b/>
                <w:sz w:val="28"/>
                <w:szCs w:val="28"/>
              </w:rPr>
              <w:t>аль</w:t>
            </w:r>
            <w:r w:rsidRPr="00F72626">
              <w:rPr>
                <w:b/>
                <w:sz w:val="28"/>
                <w:szCs w:val="28"/>
              </w:rPr>
              <w:t>ные задачи</w:t>
            </w:r>
            <w:r w:rsidR="00E15C73" w:rsidRPr="00F72626">
              <w:rPr>
                <w:b/>
                <w:sz w:val="28"/>
                <w:szCs w:val="28"/>
                <w:vertAlign w:val="superscript"/>
                <w:lang w:val="ro-RO"/>
              </w:rPr>
              <w:t>2</w:t>
            </w:r>
            <w:r w:rsidRPr="00F72626">
              <w:rPr>
                <w:b/>
                <w:sz w:val="28"/>
                <w:szCs w:val="28"/>
              </w:rPr>
              <w:t>,</w:t>
            </w:r>
          </w:p>
          <w:p w14:paraId="4D687674" w14:textId="77777777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903" w:type="pct"/>
            <w:shd w:val="clear" w:color="auto" w:fill="auto"/>
          </w:tcPr>
          <w:p w14:paraId="3B951350" w14:textId="1AF5E758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Пересмотренные сектор</w:t>
            </w:r>
            <w:r w:rsidR="002B280A" w:rsidRPr="00F72626">
              <w:rPr>
                <w:b/>
                <w:sz w:val="28"/>
                <w:szCs w:val="28"/>
              </w:rPr>
              <w:t>аль</w:t>
            </w:r>
            <w:r w:rsidRPr="00F72626">
              <w:rPr>
                <w:b/>
                <w:sz w:val="28"/>
                <w:szCs w:val="28"/>
              </w:rPr>
              <w:t>ные задачи</w:t>
            </w:r>
            <w:r w:rsidR="00E15C73" w:rsidRPr="00F72626">
              <w:rPr>
                <w:b/>
                <w:sz w:val="28"/>
                <w:szCs w:val="28"/>
                <w:vertAlign w:val="superscript"/>
                <w:lang w:val="ro-RO"/>
              </w:rPr>
              <w:t>3</w:t>
            </w:r>
            <w:r w:rsidRPr="00F72626">
              <w:rPr>
                <w:b/>
                <w:sz w:val="28"/>
                <w:szCs w:val="28"/>
              </w:rPr>
              <w:t>,</w:t>
            </w:r>
          </w:p>
          <w:p w14:paraId="6112AF5D" w14:textId="77777777" w:rsidR="008871FF" w:rsidRPr="00F72626" w:rsidRDefault="008871FF" w:rsidP="00DB0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</w:tr>
      <w:tr w:rsidR="008871FF" w:rsidRPr="00F72626" w14:paraId="29B2FF46" w14:textId="77777777" w:rsidTr="009D2475">
        <w:trPr>
          <w:trHeight w:val="340"/>
        </w:trPr>
        <w:tc>
          <w:tcPr>
            <w:tcW w:w="1361" w:type="pct"/>
            <w:shd w:val="clear" w:color="auto" w:fill="auto"/>
          </w:tcPr>
          <w:p w14:paraId="04BBF376" w14:textId="77777777" w:rsidR="008871FF" w:rsidRPr="00F72626" w:rsidRDefault="008871FF" w:rsidP="008871F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3977A1C7" w14:textId="77777777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3D8613B4" w14:textId="77777777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BAEB402" w14:textId="1998FA05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2020</w:t>
            </w:r>
            <w:r w:rsidR="006B4799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583CA5D7" w14:textId="54DF67AB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2020</w:t>
            </w:r>
            <w:r w:rsidR="006B4799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>г.</w:t>
            </w:r>
          </w:p>
        </w:tc>
      </w:tr>
      <w:tr w:rsidR="008871FF" w:rsidRPr="00F72626" w14:paraId="01742A64" w14:textId="77777777" w:rsidTr="009D2475">
        <w:trPr>
          <w:trHeight w:val="340"/>
        </w:trPr>
        <w:tc>
          <w:tcPr>
            <w:tcW w:w="1361" w:type="pct"/>
            <w:shd w:val="clear" w:color="auto" w:fill="auto"/>
            <w:vAlign w:val="center"/>
          </w:tcPr>
          <w:p w14:paraId="52F7F5EC" w14:textId="77777777" w:rsidR="008871FF" w:rsidRPr="00F72626" w:rsidRDefault="008871FF" w:rsidP="00E15C7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917" w:type="pct"/>
            <w:vAlign w:val="center"/>
          </w:tcPr>
          <w:p w14:paraId="0DA2423E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40.8</w:t>
            </w:r>
          </w:p>
        </w:tc>
        <w:tc>
          <w:tcPr>
            <w:tcW w:w="903" w:type="pct"/>
            <w:vAlign w:val="center"/>
          </w:tcPr>
          <w:p w14:paraId="24D40065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40.1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41FDB2F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73.4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052898A2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72.2</w:t>
            </w:r>
          </w:p>
        </w:tc>
      </w:tr>
      <w:tr w:rsidR="008871FF" w:rsidRPr="00F72626" w14:paraId="50B89119" w14:textId="77777777" w:rsidTr="009D2475">
        <w:trPr>
          <w:trHeight w:val="340"/>
        </w:trPr>
        <w:tc>
          <w:tcPr>
            <w:tcW w:w="1361" w:type="pct"/>
            <w:shd w:val="clear" w:color="auto" w:fill="auto"/>
            <w:vAlign w:val="center"/>
          </w:tcPr>
          <w:p w14:paraId="608ADFE5" w14:textId="77777777" w:rsidR="008871FF" w:rsidRPr="00F72626" w:rsidRDefault="00853EC4" w:rsidP="00E15C7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Публичный</w:t>
            </w:r>
            <w:r w:rsidR="008871FF" w:rsidRPr="00F72626">
              <w:rPr>
                <w:sz w:val="28"/>
                <w:szCs w:val="28"/>
              </w:rPr>
              <w:t xml:space="preserve"> сектор</w:t>
            </w:r>
          </w:p>
        </w:tc>
        <w:tc>
          <w:tcPr>
            <w:tcW w:w="917" w:type="pct"/>
            <w:vAlign w:val="center"/>
          </w:tcPr>
          <w:p w14:paraId="4ABC3C6B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11.7</w:t>
            </w:r>
          </w:p>
        </w:tc>
        <w:tc>
          <w:tcPr>
            <w:tcW w:w="903" w:type="pct"/>
            <w:vAlign w:val="center"/>
          </w:tcPr>
          <w:p w14:paraId="3266AD36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27.8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80FD061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21.1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01B9D1F7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50.0</w:t>
            </w:r>
          </w:p>
        </w:tc>
      </w:tr>
      <w:tr w:rsidR="008871FF" w:rsidRPr="00F72626" w14:paraId="78060050" w14:textId="77777777" w:rsidTr="009D2475">
        <w:trPr>
          <w:trHeight w:val="340"/>
        </w:trPr>
        <w:tc>
          <w:tcPr>
            <w:tcW w:w="1361" w:type="pct"/>
            <w:shd w:val="clear" w:color="auto" w:fill="auto"/>
            <w:vAlign w:val="center"/>
          </w:tcPr>
          <w:p w14:paraId="53A357E8" w14:textId="77777777" w:rsidR="008871FF" w:rsidRPr="00F72626" w:rsidRDefault="008871FF" w:rsidP="00E15C7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Промышленный сектор</w:t>
            </w:r>
          </w:p>
        </w:tc>
        <w:tc>
          <w:tcPr>
            <w:tcW w:w="917" w:type="pct"/>
            <w:vAlign w:val="center"/>
          </w:tcPr>
          <w:p w14:paraId="3C70385F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11.2</w:t>
            </w:r>
          </w:p>
        </w:tc>
        <w:tc>
          <w:tcPr>
            <w:tcW w:w="903" w:type="pct"/>
            <w:vAlign w:val="center"/>
          </w:tcPr>
          <w:p w14:paraId="382F6D3A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8.3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E7E264F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20.2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8906F2E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15.0</w:t>
            </w:r>
          </w:p>
        </w:tc>
      </w:tr>
      <w:tr w:rsidR="008871FF" w:rsidRPr="00F72626" w14:paraId="3849AB7E" w14:textId="77777777" w:rsidTr="009D2475">
        <w:trPr>
          <w:trHeight w:val="340"/>
        </w:trPr>
        <w:tc>
          <w:tcPr>
            <w:tcW w:w="1361" w:type="pct"/>
            <w:shd w:val="clear" w:color="auto" w:fill="auto"/>
            <w:vAlign w:val="center"/>
          </w:tcPr>
          <w:p w14:paraId="1946FDA4" w14:textId="77777777" w:rsidR="008871FF" w:rsidRPr="00F72626" w:rsidRDefault="008871FF" w:rsidP="00E15C7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Транспортный сектор</w:t>
            </w:r>
          </w:p>
        </w:tc>
        <w:tc>
          <w:tcPr>
            <w:tcW w:w="917" w:type="pct"/>
            <w:vAlign w:val="center"/>
          </w:tcPr>
          <w:p w14:paraId="537D4ABA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29.2</w:t>
            </w:r>
          </w:p>
        </w:tc>
        <w:tc>
          <w:tcPr>
            <w:tcW w:w="903" w:type="pct"/>
            <w:vAlign w:val="center"/>
          </w:tcPr>
          <w:p w14:paraId="08A8ACB9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16.7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9F6DEF1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52.5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ED3A410" w14:textId="77777777" w:rsidR="008871FF" w:rsidRPr="00F72626" w:rsidRDefault="008871FF" w:rsidP="00E15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30.0</w:t>
            </w:r>
          </w:p>
        </w:tc>
      </w:tr>
      <w:tr w:rsidR="008871FF" w:rsidRPr="00F72626" w14:paraId="009D60F9" w14:textId="77777777" w:rsidTr="009D2475">
        <w:tc>
          <w:tcPr>
            <w:tcW w:w="1361" w:type="pct"/>
            <w:shd w:val="clear" w:color="auto" w:fill="auto"/>
          </w:tcPr>
          <w:p w14:paraId="7D44C4A8" w14:textId="3B90336D" w:rsidR="008871FF" w:rsidRPr="00F72626" w:rsidRDefault="008871FF" w:rsidP="002B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Целевой показатель, </w:t>
            </w:r>
            <w:r w:rsidRPr="00F72626">
              <w:rPr>
                <w:b/>
                <w:sz w:val="28"/>
                <w:szCs w:val="28"/>
              </w:rPr>
              <w:lastRenderedPageBreak/>
              <w:t xml:space="preserve">установленный для сбережений конечной энергии в 2020 году согласно </w:t>
            </w:r>
            <w:r w:rsidR="00B1471C" w:rsidRPr="00F72626">
              <w:rPr>
                <w:b/>
                <w:sz w:val="28"/>
                <w:szCs w:val="28"/>
              </w:rPr>
              <w:t>Д</w:t>
            </w:r>
            <w:r w:rsidR="002B280A" w:rsidRPr="00F72626">
              <w:rPr>
                <w:b/>
                <w:sz w:val="28"/>
                <w:szCs w:val="28"/>
              </w:rPr>
              <w:t>ирективе 2006/32 СЕ об энергетических услугах</w:t>
            </w:r>
            <w:r w:rsidRPr="00F726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2395099" w14:textId="77777777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>92.9</w:t>
            </w:r>
          </w:p>
        </w:tc>
        <w:tc>
          <w:tcPr>
            <w:tcW w:w="903" w:type="pct"/>
            <w:vAlign w:val="center"/>
          </w:tcPr>
          <w:p w14:paraId="7BD5E940" w14:textId="77777777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92.9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8623D20" w14:textId="77777777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4BCFDEA6" w14:textId="77777777" w:rsidR="008871FF" w:rsidRPr="00F72626" w:rsidRDefault="008871FF" w:rsidP="00E15C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</w:t>
            </w:r>
          </w:p>
        </w:tc>
      </w:tr>
    </w:tbl>
    <w:p w14:paraId="4263B5A8" w14:textId="2611AA9A" w:rsidR="00E15C73" w:rsidRPr="00F72626" w:rsidRDefault="00E15C73" w:rsidP="00E15C73">
      <w:pPr>
        <w:spacing w:after="0" w:line="240" w:lineRule="auto"/>
        <w:ind w:left="1134" w:hanging="1134"/>
        <w:jc w:val="both"/>
        <w:rPr>
          <w:sz w:val="28"/>
          <w:szCs w:val="28"/>
          <w:lang w:val="ro-RO"/>
        </w:rPr>
      </w:pPr>
      <w:r w:rsidRPr="00F72626">
        <w:rPr>
          <w:b/>
          <w:i/>
          <w:sz w:val="28"/>
          <w:szCs w:val="28"/>
          <w:lang w:val="ro-RO"/>
        </w:rPr>
        <w:lastRenderedPageBreak/>
        <w:t>Примечани</w:t>
      </w:r>
      <w:r w:rsidR="009D2475" w:rsidRPr="00F72626">
        <w:rPr>
          <w:b/>
          <w:i/>
          <w:sz w:val="28"/>
          <w:szCs w:val="28"/>
        </w:rPr>
        <w:t>я</w:t>
      </w:r>
      <w:r w:rsidRPr="00F72626">
        <w:rPr>
          <w:b/>
          <w:sz w:val="28"/>
          <w:szCs w:val="28"/>
          <w:lang w:val="ro-RO"/>
        </w:rPr>
        <w:t>:</w:t>
      </w:r>
      <w:r w:rsidR="009D2475" w:rsidRPr="00F72626">
        <w:rPr>
          <w:sz w:val="28"/>
          <w:szCs w:val="28"/>
        </w:rPr>
        <w:t xml:space="preserve"> </w:t>
      </w:r>
      <w:r w:rsidR="009D2475" w:rsidRPr="00F72626">
        <w:rPr>
          <w:sz w:val="28"/>
          <w:szCs w:val="28"/>
          <w:vertAlign w:val="superscript"/>
        </w:rPr>
        <w:t>(</w:t>
      </w:r>
      <w:r w:rsidRPr="00F72626">
        <w:rPr>
          <w:sz w:val="28"/>
          <w:szCs w:val="28"/>
          <w:vertAlign w:val="superscript"/>
          <w:lang w:val="ro-RO"/>
        </w:rPr>
        <w:t>1</w:t>
      </w:r>
      <w:r w:rsidR="009D2475" w:rsidRPr="00F72626">
        <w:rPr>
          <w:sz w:val="28"/>
          <w:szCs w:val="28"/>
          <w:vertAlign w:val="superscript"/>
        </w:rPr>
        <w:t>)</w:t>
      </w:r>
      <w:r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</w:rPr>
        <w:t>Рассчитанные на основе распределения энергопотребления между секторами, средняя величина за 2010-2014</w:t>
      </w:r>
      <w:r w:rsidR="002B280A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гг.</w:t>
      </w:r>
    </w:p>
    <w:p w14:paraId="063CBAFD" w14:textId="102ACBF6" w:rsidR="00E15C73" w:rsidRPr="00F72626" w:rsidRDefault="009D2475" w:rsidP="00E15C73">
      <w:pPr>
        <w:spacing w:after="0" w:line="240" w:lineRule="auto"/>
        <w:ind w:left="1134"/>
        <w:jc w:val="both"/>
        <w:rPr>
          <w:sz w:val="28"/>
          <w:szCs w:val="28"/>
          <w:lang w:val="ro-RO"/>
        </w:rPr>
      </w:pPr>
      <w:r w:rsidRPr="00F72626">
        <w:rPr>
          <w:sz w:val="28"/>
          <w:szCs w:val="28"/>
          <w:vertAlign w:val="superscript"/>
        </w:rPr>
        <w:t>(</w:t>
      </w:r>
      <w:r w:rsidR="00E15C73" w:rsidRPr="00F72626">
        <w:rPr>
          <w:sz w:val="28"/>
          <w:szCs w:val="28"/>
          <w:vertAlign w:val="superscript"/>
          <w:lang w:val="ro-RO"/>
        </w:rPr>
        <w:t>2</w:t>
      </w:r>
      <w:r w:rsidRPr="00F72626">
        <w:rPr>
          <w:sz w:val="28"/>
          <w:szCs w:val="28"/>
          <w:vertAlign w:val="superscript"/>
        </w:rPr>
        <w:t>)</w:t>
      </w:r>
      <w:r w:rsidR="00E15C73" w:rsidRPr="00F72626">
        <w:rPr>
          <w:sz w:val="28"/>
          <w:szCs w:val="28"/>
          <w:lang w:val="ro-RO"/>
        </w:rPr>
        <w:t xml:space="preserve"> </w:t>
      </w:r>
      <w:r w:rsidR="00E15C73" w:rsidRPr="00F72626">
        <w:rPr>
          <w:sz w:val="28"/>
          <w:szCs w:val="28"/>
        </w:rPr>
        <w:t>Рассчитанные на основе распределения энергопотребления между секторами, средняя величина за 2010-2014</w:t>
      </w:r>
      <w:r w:rsidR="006B4799" w:rsidRPr="00F72626">
        <w:rPr>
          <w:sz w:val="28"/>
          <w:szCs w:val="28"/>
        </w:rPr>
        <w:t xml:space="preserve"> </w:t>
      </w:r>
      <w:r w:rsidR="00E15C73" w:rsidRPr="00F72626">
        <w:rPr>
          <w:sz w:val="28"/>
          <w:szCs w:val="28"/>
        </w:rPr>
        <w:t>гг.</w:t>
      </w:r>
    </w:p>
    <w:p w14:paraId="7E2EF8C4" w14:textId="79D58A62" w:rsidR="00E15C73" w:rsidRPr="00F72626" w:rsidRDefault="009D2475" w:rsidP="00E15C73">
      <w:pPr>
        <w:spacing w:after="0" w:line="240" w:lineRule="auto"/>
        <w:ind w:left="1134"/>
        <w:jc w:val="both"/>
        <w:rPr>
          <w:sz w:val="28"/>
          <w:szCs w:val="28"/>
        </w:rPr>
      </w:pPr>
      <w:r w:rsidRPr="00F72626">
        <w:rPr>
          <w:sz w:val="28"/>
          <w:szCs w:val="28"/>
          <w:vertAlign w:val="superscript"/>
        </w:rPr>
        <w:t>(</w:t>
      </w:r>
      <w:r w:rsidR="00E15C73" w:rsidRPr="00F72626">
        <w:rPr>
          <w:sz w:val="28"/>
          <w:szCs w:val="28"/>
          <w:vertAlign w:val="superscript"/>
          <w:lang w:val="ro-RO"/>
        </w:rPr>
        <w:t>3</w:t>
      </w:r>
      <w:r w:rsidRPr="00F72626">
        <w:rPr>
          <w:sz w:val="28"/>
          <w:szCs w:val="28"/>
          <w:vertAlign w:val="superscript"/>
        </w:rPr>
        <w:t>)</w:t>
      </w:r>
      <w:r w:rsidR="00E15C73" w:rsidRPr="00F72626">
        <w:rPr>
          <w:sz w:val="28"/>
          <w:szCs w:val="28"/>
          <w:lang w:val="ro-RO"/>
        </w:rPr>
        <w:t xml:space="preserve"> </w:t>
      </w:r>
      <w:r w:rsidR="00E15C73" w:rsidRPr="00F72626">
        <w:rPr>
          <w:sz w:val="28"/>
          <w:szCs w:val="28"/>
        </w:rPr>
        <w:t xml:space="preserve">Рассчитанные </w:t>
      </w:r>
      <w:r w:rsidR="00BE5929" w:rsidRPr="00F72626">
        <w:rPr>
          <w:sz w:val="28"/>
          <w:szCs w:val="28"/>
        </w:rPr>
        <w:t xml:space="preserve">исходя </w:t>
      </w:r>
      <w:proofErr w:type="gramStart"/>
      <w:r w:rsidR="00BE5929" w:rsidRPr="00F72626">
        <w:rPr>
          <w:sz w:val="28"/>
          <w:szCs w:val="28"/>
        </w:rPr>
        <w:t xml:space="preserve">из </w:t>
      </w:r>
      <w:r w:rsidR="00E15C73" w:rsidRPr="00F72626">
        <w:rPr>
          <w:sz w:val="28"/>
          <w:szCs w:val="28"/>
        </w:rPr>
        <w:t xml:space="preserve"> имеющихся</w:t>
      </w:r>
      <w:proofErr w:type="gramEnd"/>
      <w:r w:rsidR="00E15C73" w:rsidRPr="00F72626">
        <w:rPr>
          <w:sz w:val="28"/>
          <w:szCs w:val="28"/>
        </w:rPr>
        <w:t xml:space="preserve"> средств на 2016-2020</w:t>
      </w:r>
      <w:r w:rsidR="006B4799" w:rsidRPr="00F72626">
        <w:rPr>
          <w:sz w:val="28"/>
          <w:szCs w:val="28"/>
        </w:rPr>
        <w:t xml:space="preserve"> </w:t>
      </w:r>
      <w:r w:rsidR="00E15C73" w:rsidRPr="00F72626">
        <w:rPr>
          <w:sz w:val="28"/>
          <w:szCs w:val="28"/>
        </w:rPr>
        <w:t xml:space="preserve">гг. и на </w:t>
      </w:r>
      <w:r w:rsidR="00BE5929" w:rsidRPr="00F72626">
        <w:rPr>
          <w:sz w:val="28"/>
          <w:szCs w:val="28"/>
        </w:rPr>
        <w:t>основе</w:t>
      </w:r>
      <w:r w:rsidR="00E15C73" w:rsidRPr="00F72626">
        <w:rPr>
          <w:sz w:val="28"/>
          <w:szCs w:val="28"/>
        </w:rPr>
        <w:t xml:space="preserve"> оценки потенциала сектора</w:t>
      </w:r>
    </w:p>
    <w:p w14:paraId="66B8DE1A" w14:textId="77777777" w:rsidR="00DB0022" w:rsidRPr="00F72626" w:rsidRDefault="00DB0022" w:rsidP="009D2475">
      <w:pPr>
        <w:tabs>
          <w:tab w:val="left" w:pos="1276"/>
        </w:tabs>
        <w:spacing w:after="0" w:line="240" w:lineRule="auto"/>
        <w:ind w:firstLine="709"/>
        <w:jc w:val="both"/>
        <w:rPr>
          <w:b/>
          <w:caps/>
          <w:sz w:val="28"/>
          <w:szCs w:val="28"/>
        </w:rPr>
      </w:pPr>
    </w:p>
    <w:p w14:paraId="3301E7B9" w14:textId="77777777" w:rsidR="008871FF" w:rsidRPr="00F72626" w:rsidRDefault="008871FF" w:rsidP="009D2475">
      <w:pPr>
        <w:tabs>
          <w:tab w:val="left" w:pos="1276"/>
        </w:tabs>
        <w:spacing w:after="0" w:line="240" w:lineRule="auto"/>
        <w:ind w:firstLine="709"/>
        <w:jc w:val="both"/>
        <w:rPr>
          <w:b/>
          <w:caps/>
          <w:sz w:val="28"/>
          <w:szCs w:val="28"/>
        </w:rPr>
      </w:pPr>
      <w:r w:rsidRPr="00F72626">
        <w:rPr>
          <w:b/>
          <w:caps/>
          <w:sz w:val="28"/>
          <w:szCs w:val="28"/>
        </w:rPr>
        <w:t>планирование мер на 2016-2018 годы</w:t>
      </w:r>
    </w:p>
    <w:p w14:paraId="6B23820D" w14:textId="0DF87593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Предложенные выше целевые показатели будут достигнуты </w:t>
      </w:r>
      <w:proofErr w:type="gramStart"/>
      <w:r w:rsidR="00BE5929" w:rsidRPr="00F72626">
        <w:rPr>
          <w:sz w:val="28"/>
          <w:szCs w:val="28"/>
        </w:rPr>
        <w:t>после</w:t>
      </w:r>
      <w:r w:rsidRPr="00F72626">
        <w:rPr>
          <w:sz w:val="28"/>
          <w:szCs w:val="28"/>
        </w:rPr>
        <w:t xml:space="preserve">  реализации</w:t>
      </w:r>
      <w:proofErr w:type="gramEnd"/>
      <w:r w:rsidRPr="00F72626">
        <w:rPr>
          <w:sz w:val="28"/>
          <w:szCs w:val="28"/>
        </w:rPr>
        <w:t xml:space="preserve"> комплекса мер по следующим направлениям:</w:t>
      </w:r>
    </w:p>
    <w:p w14:paraId="4C412D1D" w14:textId="392E056D" w:rsidR="008871FF" w:rsidRPr="00F72626" w:rsidRDefault="00BE5929" w:rsidP="004C74FA">
      <w:pPr>
        <w:pStyle w:val="afe"/>
        <w:numPr>
          <w:ilvl w:val="0"/>
          <w:numId w:val="8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инвестиции </w:t>
      </w:r>
      <w:r w:rsidR="008871FF" w:rsidRPr="00F72626">
        <w:rPr>
          <w:sz w:val="28"/>
          <w:szCs w:val="28"/>
        </w:rPr>
        <w:t xml:space="preserve">для реконструкции зданий </w:t>
      </w:r>
      <w:r w:rsidRPr="00F72626">
        <w:rPr>
          <w:sz w:val="28"/>
          <w:szCs w:val="28"/>
        </w:rPr>
        <w:t xml:space="preserve">органов </w:t>
      </w:r>
      <w:r w:rsidR="008871FF" w:rsidRPr="00F72626">
        <w:rPr>
          <w:sz w:val="28"/>
          <w:szCs w:val="28"/>
        </w:rPr>
        <w:t>центральн</w:t>
      </w:r>
      <w:r w:rsidRPr="00F72626">
        <w:rPr>
          <w:sz w:val="28"/>
          <w:szCs w:val="28"/>
        </w:rPr>
        <w:t>ого</w:t>
      </w:r>
      <w:r w:rsidR="0065473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публичного</w:t>
      </w:r>
      <w:r w:rsidR="00654734" w:rsidRPr="00F72626">
        <w:rPr>
          <w:sz w:val="28"/>
          <w:szCs w:val="28"/>
        </w:rPr>
        <w:t xml:space="preserve"> управления</w:t>
      </w:r>
      <w:r w:rsidR="008871FF" w:rsidRPr="00F72626">
        <w:rPr>
          <w:sz w:val="28"/>
          <w:szCs w:val="28"/>
        </w:rPr>
        <w:t xml:space="preserve"> и других </w:t>
      </w:r>
      <w:r w:rsidRPr="00F72626">
        <w:rPr>
          <w:sz w:val="28"/>
          <w:szCs w:val="28"/>
        </w:rPr>
        <w:t>публич</w:t>
      </w:r>
      <w:r w:rsidR="008871FF" w:rsidRPr="00F72626">
        <w:rPr>
          <w:sz w:val="28"/>
          <w:szCs w:val="28"/>
        </w:rPr>
        <w:t xml:space="preserve">ных </w:t>
      </w:r>
      <w:r w:rsidRPr="00F72626">
        <w:rPr>
          <w:sz w:val="28"/>
          <w:szCs w:val="28"/>
        </w:rPr>
        <w:t>подразделений</w:t>
      </w:r>
      <w:r w:rsidR="008871FF" w:rsidRPr="00F72626">
        <w:rPr>
          <w:sz w:val="28"/>
          <w:szCs w:val="28"/>
        </w:rPr>
        <w:t xml:space="preserve">, а также </w:t>
      </w:r>
      <w:r w:rsidRPr="00F72626">
        <w:rPr>
          <w:sz w:val="28"/>
          <w:szCs w:val="28"/>
        </w:rPr>
        <w:t>для</w:t>
      </w:r>
      <w:r w:rsidR="008871FF" w:rsidRPr="00F72626">
        <w:rPr>
          <w:sz w:val="28"/>
          <w:szCs w:val="28"/>
        </w:rPr>
        <w:t xml:space="preserve"> модернизаци</w:t>
      </w:r>
      <w:r w:rsidRPr="00F72626">
        <w:rPr>
          <w:sz w:val="28"/>
          <w:szCs w:val="28"/>
        </w:rPr>
        <w:t>и</w:t>
      </w:r>
      <w:r w:rsidR="008871FF" w:rsidRPr="00F72626">
        <w:rPr>
          <w:sz w:val="28"/>
          <w:szCs w:val="28"/>
        </w:rPr>
        <w:t xml:space="preserve"> коммерческих зданий и жилых комплексов </w:t>
      </w:r>
      <w:r w:rsidRPr="00F72626">
        <w:rPr>
          <w:sz w:val="28"/>
          <w:szCs w:val="28"/>
        </w:rPr>
        <w:t xml:space="preserve">публичного </w:t>
      </w:r>
      <w:r w:rsidR="008871FF" w:rsidRPr="00F72626">
        <w:rPr>
          <w:sz w:val="28"/>
          <w:szCs w:val="28"/>
        </w:rPr>
        <w:t>и частного секторов;</w:t>
      </w:r>
    </w:p>
    <w:p w14:paraId="7B6C817B" w14:textId="769E64CB" w:rsidR="008871FF" w:rsidRPr="00F72626" w:rsidRDefault="00BE5929" w:rsidP="004C74FA">
      <w:pPr>
        <w:pStyle w:val="afe"/>
        <w:numPr>
          <w:ilvl w:val="0"/>
          <w:numId w:val="8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тимулирование использования мер по энергосбережению в разных секторах, включая транспортный сектор, </w:t>
      </w:r>
      <w:r w:rsidR="0080049D" w:rsidRPr="00F72626">
        <w:rPr>
          <w:sz w:val="28"/>
          <w:szCs w:val="28"/>
        </w:rPr>
        <w:t xml:space="preserve">а также </w:t>
      </w:r>
      <w:r w:rsidR="00853EC4" w:rsidRPr="00F72626">
        <w:rPr>
          <w:sz w:val="28"/>
          <w:szCs w:val="28"/>
        </w:rPr>
        <w:t xml:space="preserve">сектора </w:t>
      </w:r>
      <w:r w:rsidR="008871FF" w:rsidRPr="00F72626">
        <w:rPr>
          <w:sz w:val="28"/>
          <w:szCs w:val="28"/>
        </w:rPr>
        <w:t xml:space="preserve">водоснабжения </w:t>
      </w:r>
      <w:r w:rsidRPr="00F72626">
        <w:rPr>
          <w:sz w:val="28"/>
          <w:szCs w:val="28"/>
        </w:rPr>
        <w:t xml:space="preserve">питьевой водой </w:t>
      </w:r>
      <w:r w:rsidR="008871FF" w:rsidRPr="00F72626">
        <w:rPr>
          <w:sz w:val="28"/>
          <w:szCs w:val="28"/>
        </w:rPr>
        <w:t xml:space="preserve">и </w:t>
      </w:r>
      <w:proofErr w:type="gramStart"/>
      <w:r w:rsidR="008871FF" w:rsidRPr="00F72626">
        <w:rPr>
          <w:sz w:val="28"/>
          <w:szCs w:val="28"/>
        </w:rPr>
        <w:t>канализации</w:t>
      </w:r>
      <w:proofErr w:type="gramEnd"/>
      <w:r w:rsidR="008871FF" w:rsidRPr="00F72626">
        <w:rPr>
          <w:sz w:val="28"/>
          <w:szCs w:val="28"/>
        </w:rPr>
        <w:t xml:space="preserve"> и улично</w:t>
      </w:r>
      <w:r w:rsidR="00853EC4" w:rsidRPr="00F72626">
        <w:rPr>
          <w:sz w:val="28"/>
          <w:szCs w:val="28"/>
        </w:rPr>
        <w:t>го</w:t>
      </w:r>
      <w:r w:rsidR="008871FF" w:rsidRPr="00F72626">
        <w:rPr>
          <w:sz w:val="28"/>
          <w:szCs w:val="28"/>
        </w:rPr>
        <w:t xml:space="preserve"> освещени</w:t>
      </w:r>
      <w:r w:rsidR="00853EC4" w:rsidRPr="00F72626">
        <w:rPr>
          <w:sz w:val="28"/>
          <w:szCs w:val="28"/>
        </w:rPr>
        <w:t>я</w:t>
      </w:r>
      <w:r w:rsidR="008871FF" w:rsidRPr="00F72626">
        <w:rPr>
          <w:sz w:val="28"/>
          <w:szCs w:val="28"/>
        </w:rPr>
        <w:t>;</w:t>
      </w:r>
    </w:p>
    <w:p w14:paraId="0CB0449F" w14:textId="7D34E83E" w:rsidR="008871FF" w:rsidRPr="00F72626" w:rsidRDefault="00BE5929" w:rsidP="004C74FA">
      <w:pPr>
        <w:pStyle w:val="afe"/>
        <w:numPr>
          <w:ilvl w:val="0"/>
          <w:numId w:val="8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8871FF" w:rsidRPr="00F72626">
        <w:rPr>
          <w:sz w:val="28"/>
          <w:szCs w:val="28"/>
        </w:rPr>
        <w:t xml:space="preserve">ведение схем/систем и инструментов финансирования или </w:t>
      </w:r>
      <w:r w:rsidRPr="00F72626">
        <w:rPr>
          <w:sz w:val="28"/>
          <w:szCs w:val="28"/>
        </w:rPr>
        <w:t>налог</w:t>
      </w:r>
      <w:r w:rsidR="008871FF" w:rsidRPr="00F72626">
        <w:rPr>
          <w:sz w:val="28"/>
          <w:szCs w:val="28"/>
        </w:rPr>
        <w:t>овых стимулов, которые позволят использовать энергосберегающие технологии и сократить конечное потребление энергии в жилом и промышленном секторах, а также в секторе услуг путем маркировки энергоэффективности и др.;</w:t>
      </w:r>
    </w:p>
    <w:p w14:paraId="614541D4" w14:textId="34C9A58B" w:rsidR="008871FF" w:rsidRPr="00F72626" w:rsidRDefault="00BE5929" w:rsidP="004C74FA">
      <w:pPr>
        <w:pStyle w:val="afe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8871FF" w:rsidRPr="00F72626">
        <w:rPr>
          <w:sz w:val="28"/>
          <w:szCs w:val="28"/>
        </w:rPr>
        <w:t>азвитие и продвижение рынка энергетических услуг;</w:t>
      </w:r>
    </w:p>
    <w:p w14:paraId="38FB5974" w14:textId="358DC5CB" w:rsidR="008871FF" w:rsidRPr="00F72626" w:rsidRDefault="00BE5929" w:rsidP="004C74FA">
      <w:pPr>
        <w:pStyle w:val="afe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тимулирование посредством надлежащих таможенных пошлин приобретения самых энергоэффективных бытовых приборов, работающих на природном газе и электроэнергии; наложение законом обязательств </w:t>
      </w:r>
      <w:r w:rsidR="006069C8" w:rsidRPr="00F72626">
        <w:rPr>
          <w:sz w:val="28"/>
          <w:szCs w:val="28"/>
        </w:rPr>
        <w:t xml:space="preserve">по энергосбережению </w:t>
      </w:r>
      <w:r w:rsidR="008871FF" w:rsidRPr="00F72626">
        <w:rPr>
          <w:sz w:val="28"/>
          <w:szCs w:val="28"/>
        </w:rPr>
        <w:t>при осуществлении государственных закупок;</w:t>
      </w:r>
    </w:p>
    <w:p w14:paraId="1DA37F26" w14:textId="2898B8DD" w:rsidR="008871FF" w:rsidRPr="00F72626" w:rsidRDefault="00BE5929" w:rsidP="004C74FA">
      <w:pPr>
        <w:pStyle w:val="afe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оддержка высокоэффективной когенерации и эффективных систем централ</w:t>
      </w:r>
      <w:r w:rsidR="00853EC4" w:rsidRPr="00F72626">
        <w:rPr>
          <w:sz w:val="28"/>
          <w:szCs w:val="28"/>
        </w:rPr>
        <w:t>изованн</w:t>
      </w:r>
      <w:r w:rsidR="008871FF" w:rsidRPr="00F72626">
        <w:rPr>
          <w:sz w:val="28"/>
          <w:szCs w:val="28"/>
        </w:rPr>
        <w:t>ого отопления и охлаждения;</w:t>
      </w:r>
    </w:p>
    <w:p w14:paraId="0DDD1151" w14:textId="354CA5D9" w:rsidR="00BE5929" w:rsidRPr="00C25D3D" w:rsidRDefault="00BE5929" w:rsidP="00C25D3D">
      <w:pPr>
        <w:pStyle w:val="afe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с</w:t>
      </w:r>
      <w:r w:rsidR="008871FF" w:rsidRPr="00F72626">
        <w:rPr>
          <w:sz w:val="28"/>
          <w:szCs w:val="28"/>
        </w:rPr>
        <w:t>окращение потерь электрической и тепловой энергии, природного газа при их транспортировке и распределении, а также повышение эффективности процессов преобразования энергии.</w:t>
      </w:r>
    </w:p>
    <w:p w14:paraId="61FEE6FB" w14:textId="037550B6" w:rsidR="009D2475" w:rsidRPr="002A65C0" w:rsidRDefault="008871FF" w:rsidP="002A65C0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Некоторые из этих мер </w:t>
      </w:r>
      <w:r w:rsidR="00BE5929" w:rsidRPr="00F72626">
        <w:rPr>
          <w:sz w:val="28"/>
          <w:szCs w:val="28"/>
        </w:rPr>
        <w:t xml:space="preserve">уже </w:t>
      </w:r>
      <w:r w:rsidRPr="00F72626">
        <w:rPr>
          <w:sz w:val="28"/>
          <w:szCs w:val="28"/>
        </w:rPr>
        <w:t xml:space="preserve">были реализованы, </w:t>
      </w:r>
      <w:proofErr w:type="gramStart"/>
      <w:r w:rsidR="00BE5929" w:rsidRPr="00F72626">
        <w:rPr>
          <w:sz w:val="28"/>
          <w:szCs w:val="28"/>
        </w:rPr>
        <w:t xml:space="preserve">а </w:t>
      </w:r>
      <w:r w:rsidRPr="00F72626">
        <w:rPr>
          <w:sz w:val="28"/>
          <w:szCs w:val="28"/>
        </w:rPr>
        <w:t xml:space="preserve"> другие</w:t>
      </w:r>
      <w:proofErr w:type="gramEnd"/>
      <w:r w:rsidRPr="00F72626">
        <w:rPr>
          <w:sz w:val="28"/>
          <w:szCs w:val="28"/>
        </w:rPr>
        <w:t xml:space="preserve"> еще предстоит </w:t>
      </w:r>
      <w:r w:rsidR="00BE5929" w:rsidRPr="00F72626">
        <w:rPr>
          <w:sz w:val="28"/>
          <w:szCs w:val="28"/>
        </w:rPr>
        <w:t xml:space="preserve">определить </w:t>
      </w:r>
      <w:r w:rsidRPr="00F72626">
        <w:rPr>
          <w:sz w:val="28"/>
          <w:szCs w:val="28"/>
        </w:rPr>
        <w:t xml:space="preserve">и направить на </w:t>
      </w:r>
      <w:r w:rsidR="00BE5929" w:rsidRPr="00F72626">
        <w:rPr>
          <w:sz w:val="28"/>
          <w:szCs w:val="28"/>
        </w:rPr>
        <w:t xml:space="preserve">повышение </w:t>
      </w:r>
      <w:r w:rsidRPr="00F72626">
        <w:rPr>
          <w:sz w:val="28"/>
          <w:szCs w:val="28"/>
        </w:rPr>
        <w:t>энерго</w:t>
      </w:r>
      <w:r w:rsidR="00BE5929" w:rsidRPr="00F72626">
        <w:rPr>
          <w:sz w:val="28"/>
          <w:szCs w:val="28"/>
        </w:rPr>
        <w:t>эффективности</w:t>
      </w:r>
      <w:r w:rsidRPr="00F72626">
        <w:rPr>
          <w:sz w:val="28"/>
          <w:szCs w:val="28"/>
        </w:rPr>
        <w:t xml:space="preserve">. </w:t>
      </w:r>
      <w:r w:rsidR="008908DB" w:rsidRPr="00F72626">
        <w:rPr>
          <w:sz w:val="28"/>
          <w:szCs w:val="28"/>
        </w:rPr>
        <w:t xml:space="preserve">В настоящее время Республика Молдова предусматривает применение спектра инструментов (большинство которых уже имеют финансирование), </w:t>
      </w:r>
      <w:proofErr w:type="gramStart"/>
      <w:r w:rsidR="008908DB" w:rsidRPr="00F72626">
        <w:rPr>
          <w:sz w:val="28"/>
          <w:szCs w:val="28"/>
        </w:rPr>
        <w:t>позволяющих  продвинуться</w:t>
      </w:r>
      <w:proofErr w:type="gramEnd"/>
      <w:r w:rsidR="008908DB" w:rsidRPr="00F72626">
        <w:rPr>
          <w:sz w:val="28"/>
          <w:szCs w:val="28"/>
        </w:rPr>
        <w:t xml:space="preserve"> вперед к улучшению энергоэффективности и обеспечить покрытие приблизительно 130 кт.н.э. из запланированных 167 кт.н.э. к 2020г. </w:t>
      </w:r>
    </w:p>
    <w:p w14:paraId="6591983E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Основными инструментами реализации вышеуказанных мер являются:</w:t>
      </w:r>
    </w:p>
    <w:p w14:paraId="1D8A6ECC" w14:textId="1B909238" w:rsidR="008871FF" w:rsidRPr="00F72626" w:rsidRDefault="006B4799" w:rsidP="004C74FA">
      <w:pPr>
        <w:pStyle w:val="afe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рямое целевое финанси</w:t>
      </w:r>
      <w:r w:rsidRPr="00F72626">
        <w:rPr>
          <w:sz w:val="28"/>
          <w:szCs w:val="28"/>
        </w:rPr>
        <w:t>рование, оказанное Европейским с</w:t>
      </w:r>
      <w:r w:rsidR="008871FF" w:rsidRPr="00F72626">
        <w:rPr>
          <w:sz w:val="28"/>
          <w:szCs w:val="28"/>
        </w:rPr>
        <w:t>оюзом посредством Е</w:t>
      </w:r>
      <w:r w:rsidRPr="00F72626">
        <w:rPr>
          <w:sz w:val="28"/>
          <w:szCs w:val="28"/>
        </w:rPr>
        <w:t>вропейского банка реконструкции и развития</w:t>
      </w:r>
      <w:r w:rsidR="008871FF" w:rsidRPr="00F72626">
        <w:rPr>
          <w:sz w:val="28"/>
          <w:szCs w:val="28"/>
        </w:rPr>
        <w:t>, Европейского инвестиционного банка, Фонда «зеленого» роста,</w:t>
      </w:r>
      <w:r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>Инвестиционн</w:t>
      </w:r>
      <w:r w:rsidR="0080049D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фонд</w:t>
      </w:r>
      <w:r w:rsidR="0080049D" w:rsidRPr="00F72626">
        <w:rPr>
          <w:sz w:val="28"/>
          <w:szCs w:val="28"/>
        </w:rPr>
        <w:t>а</w:t>
      </w:r>
      <w:proofErr w:type="gramEnd"/>
      <w:r w:rsidR="0080049D" w:rsidRPr="00F72626">
        <w:rPr>
          <w:sz w:val="28"/>
          <w:szCs w:val="28"/>
        </w:rPr>
        <w:t xml:space="preserve"> соседства</w:t>
      </w:r>
      <w:r w:rsidRPr="00F72626">
        <w:rPr>
          <w:sz w:val="28"/>
          <w:szCs w:val="28"/>
        </w:rPr>
        <w:t>; Международн</w:t>
      </w:r>
      <w:r w:rsidR="0080049D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банк</w:t>
      </w:r>
      <w:r w:rsidR="0080049D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реконструкции и развития, </w:t>
      </w:r>
      <w:r w:rsidR="008871FF" w:rsidRPr="00F72626">
        <w:rPr>
          <w:sz w:val="28"/>
          <w:szCs w:val="28"/>
        </w:rPr>
        <w:t>Программ</w:t>
      </w:r>
      <w:r w:rsidR="0080049D" w:rsidRPr="00F72626">
        <w:rPr>
          <w:sz w:val="28"/>
          <w:szCs w:val="28"/>
        </w:rPr>
        <w:t>ы</w:t>
      </w:r>
      <w:r w:rsidR="008871F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по развитию Организации Объединенных Наций;  </w:t>
      </w:r>
      <w:r w:rsidR="008871FF" w:rsidRPr="00F72626">
        <w:rPr>
          <w:sz w:val="28"/>
          <w:szCs w:val="28"/>
        </w:rPr>
        <w:t xml:space="preserve"> </w:t>
      </w:r>
    </w:p>
    <w:p w14:paraId="56F88969" w14:textId="565846CB" w:rsidR="009D2475" w:rsidRPr="002A65C0" w:rsidRDefault="006B4799" w:rsidP="002A65C0">
      <w:pPr>
        <w:pStyle w:val="afe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</w:t>
      </w:r>
      <w:r w:rsidR="008871FF" w:rsidRPr="00F72626">
        <w:rPr>
          <w:sz w:val="28"/>
          <w:szCs w:val="28"/>
        </w:rPr>
        <w:t>инансовые средства, направленные из госбюджета посредством Ф</w:t>
      </w:r>
      <w:r w:rsidRPr="00F72626">
        <w:rPr>
          <w:sz w:val="28"/>
          <w:szCs w:val="28"/>
        </w:rPr>
        <w:t>онда энергоэффективности, Фонда социальных инвестиций</w:t>
      </w:r>
      <w:r w:rsidR="00C05DF9" w:rsidRPr="00F72626">
        <w:rPr>
          <w:sz w:val="28"/>
          <w:szCs w:val="28"/>
        </w:rPr>
        <w:t xml:space="preserve"> Молдовы</w:t>
      </w:r>
      <w:r w:rsidR="008871FF" w:rsidRPr="00F72626">
        <w:rPr>
          <w:sz w:val="28"/>
          <w:szCs w:val="28"/>
        </w:rPr>
        <w:t xml:space="preserve">, </w:t>
      </w:r>
      <w:r w:rsidR="00384C84" w:rsidRPr="00F72626">
        <w:rPr>
          <w:sz w:val="28"/>
          <w:szCs w:val="28"/>
        </w:rPr>
        <w:t>Национального э</w:t>
      </w:r>
      <w:r w:rsidR="008871FF" w:rsidRPr="00F72626">
        <w:rPr>
          <w:sz w:val="28"/>
          <w:szCs w:val="28"/>
        </w:rPr>
        <w:t xml:space="preserve">кологического фонда, Национального фонда регионального развития и др. </w:t>
      </w:r>
    </w:p>
    <w:p w14:paraId="63D4207C" w14:textId="70D18CED" w:rsidR="00C05DF9" w:rsidRPr="002A65C0" w:rsidRDefault="008871FF" w:rsidP="002A65C0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Тем не менее, в ближайшем будущем необходимо выявить более конкретные меры и источники финансирования с целью их подготовки для </w:t>
      </w:r>
      <w:r w:rsidR="00580F26" w:rsidRPr="00F72626">
        <w:rPr>
          <w:sz w:val="28"/>
          <w:szCs w:val="28"/>
        </w:rPr>
        <w:t>Национальн</w:t>
      </w:r>
      <w:r w:rsidR="00C05DF9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C05DF9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2019-2021</w:t>
      </w:r>
      <w:r w:rsidR="00384C8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гг. и обеспечения достижения установленного на 2020 год индикативного целевого показателя. </w:t>
      </w:r>
    </w:p>
    <w:p w14:paraId="2A05C34C" w14:textId="0C8F62E3" w:rsidR="008871FF" w:rsidRPr="00F72626" w:rsidRDefault="00C05DF9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Таблица 3 </w:t>
      </w:r>
      <w:r w:rsidR="008871FF" w:rsidRPr="00F72626">
        <w:rPr>
          <w:sz w:val="28"/>
          <w:szCs w:val="28"/>
        </w:rPr>
        <w:t xml:space="preserve">включает меры, </w:t>
      </w:r>
      <w:r w:rsidRPr="00F72626">
        <w:rPr>
          <w:sz w:val="28"/>
          <w:szCs w:val="28"/>
        </w:rPr>
        <w:t>которые необходимо реализовать в период, включенный в настоящий План действий</w:t>
      </w:r>
      <w:r w:rsidR="008871FF" w:rsidRPr="00F72626">
        <w:rPr>
          <w:sz w:val="28"/>
          <w:szCs w:val="28"/>
        </w:rPr>
        <w:t>. Некоторые из этих мер были начаты раньше указанного п</w:t>
      </w:r>
      <w:r w:rsidRPr="00F72626">
        <w:rPr>
          <w:sz w:val="28"/>
          <w:szCs w:val="28"/>
        </w:rPr>
        <w:t>ериода</w:t>
      </w:r>
      <w:r w:rsidR="008871FF" w:rsidRPr="00F72626">
        <w:rPr>
          <w:sz w:val="28"/>
          <w:szCs w:val="28"/>
        </w:rPr>
        <w:t xml:space="preserve"> времени, а другая часть будет продолжена и после 2018 года.</w:t>
      </w:r>
    </w:p>
    <w:p w14:paraId="17BC567E" w14:textId="77777777" w:rsidR="009D2475" w:rsidRPr="00F72626" w:rsidRDefault="008871FF" w:rsidP="00DB72CB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11" w:name="_Ref319676430"/>
      <w:bookmarkStart w:id="12" w:name="_Toc322013226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</w:t>
      </w:r>
      <w:r w:rsidR="00530F24" w:rsidRPr="00F72626">
        <w:rPr>
          <w:sz w:val="28"/>
          <w:szCs w:val="28"/>
        </w:rPr>
        <w:fldChar w:fldCharType="end"/>
      </w:r>
      <w:bookmarkEnd w:id="11"/>
      <w:r w:rsidRPr="00F72626">
        <w:rPr>
          <w:sz w:val="28"/>
          <w:szCs w:val="28"/>
        </w:rPr>
        <w:t xml:space="preserve"> </w:t>
      </w:r>
    </w:p>
    <w:p w14:paraId="3ECD59F0" w14:textId="71A1D9CA" w:rsidR="00DB72CB" w:rsidRPr="00F72626" w:rsidRDefault="008871FF" w:rsidP="00967C90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>Меры, предложенные к реализации в 2016-2018 г</w:t>
      </w:r>
      <w:bookmarkEnd w:id="12"/>
      <w:r w:rsidR="00967C90" w:rsidRPr="00F72626">
        <w:rPr>
          <w:b/>
          <w:sz w:val="28"/>
          <w:szCs w:val="28"/>
        </w:rPr>
        <w:t>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65"/>
        <w:gridCol w:w="1523"/>
        <w:gridCol w:w="1800"/>
        <w:gridCol w:w="1521"/>
        <w:gridCol w:w="1902"/>
      </w:tblGrid>
      <w:tr w:rsidR="008871FF" w:rsidRPr="00F72626" w14:paraId="436A5D30" w14:textId="77777777" w:rsidTr="00CE500F">
        <w:trPr>
          <w:trHeight w:val="1027"/>
          <w:tblHeader/>
        </w:trPr>
        <w:tc>
          <w:tcPr>
            <w:tcW w:w="282" w:type="pct"/>
            <w:shd w:val="clear" w:color="auto" w:fill="auto"/>
            <w:vAlign w:val="center"/>
          </w:tcPr>
          <w:p w14:paraId="57A34353" w14:textId="77777777" w:rsidR="008871FF" w:rsidRPr="00F72626" w:rsidRDefault="008871FF" w:rsidP="009D247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№ п/п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D5A9F1F" w14:textId="66DCD19C" w:rsidR="008871FF" w:rsidRPr="00F72626" w:rsidRDefault="008871FF" w:rsidP="009D247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Название мер по </w:t>
            </w:r>
            <w:r w:rsidR="00A332A7" w:rsidRPr="00F72626">
              <w:rPr>
                <w:rFonts w:eastAsia="Calibri"/>
                <w:b/>
                <w:sz w:val="28"/>
                <w:szCs w:val="28"/>
              </w:rPr>
              <w:t xml:space="preserve">внедрению </w:t>
            </w:r>
            <w:r w:rsidRPr="00F72626">
              <w:rPr>
                <w:rFonts w:eastAsia="Calibri"/>
                <w:b/>
                <w:sz w:val="28"/>
                <w:szCs w:val="28"/>
              </w:rPr>
              <w:t>энергоэффективности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97A230A" w14:textId="58CD2BFF" w:rsidR="008871FF" w:rsidRPr="00F72626" w:rsidRDefault="00C05DF9" w:rsidP="00A332A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Экономия энергии, </w:t>
            </w:r>
            <w:proofErr w:type="gramStart"/>
            <w:r w:rsidRPr="00F72626">
              <w:rPr>
                <w:rFonts w:eastAsia="Calibri"/>
                <w:b/>
                <w:sz w:val="28"/>
                <w:szCs w:val="28"/>
              </w:rPr>
              <w:t xml:space="preserve">предусмотренная </w:t>
            </w:r>
            <w:r w:rsidR="008871FF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332A7" w:rsidRPr="00F72626">
              <w:rPr>
                <w:rFonts w:eastAsia="Calibri"/>
                <w:b/>
                <w:sz w:val="28"/>
                <w:szCs w:val="28"/>
              </w:rPr>
              <w:t>на</w:t>
            </w:r>
            <w:proofErr w:type="gramEnd"/>
            <w:r w:rsidR="008871FF" w:rsidRPr="00F72626">
              <w:rPr>
                <w:rFonts w:eastAsia="Calibri"/>
                <w:b/>
                <w:sz w:val="28"/>
                <w:szCs w:val="28"/>
              </w:rPr>
              <w:t xml:space="preserve"> 2020 год [кт.н.э.]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D9EFB7E" w14:textId="6B5E6736" w:rsidR="008871FF" w:rsidRPr="00F72626" w:rsidRDefault="00C05DF9" w:rsidP="00A332A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О</w:t>
            </w:r>
            <w:r w:rsidR="008871FF" w:rsidRPr="00F72626">
              <w:rPr>
                <w:rFonts w:eastAsia="Calibri"/>
                <w:b/>
                <w:sz w:val="28"/>
                <w:szCs w:val="28"/>
              </w:rPr>
              <w:t>рган</w:t>
            </w:r>
            <w:r w:rsidR="00A332A7" w:rsidRPr="00F72626">
              <w:rPr>
                <w:rFonts w:eastAsia="Calibri"/>
                <w:b/>
                <w:sz w:val="28"/>
                <w:szCs w:val="28"/>
              </w:rPr>
              <w:t>/</w:t>
            </w:r>
            <w:r w:rsidRPr="00F72626">
              <w:rPr>
                <w:rFonts w:eastAsia="Calibri"/>
                <w:b/>
                <w:sz w:val="28"/>
                <w:szCs w:val="28"/>
              </w:rPr>
              <w:t>учреждение по внедрению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722E7D7" w14:textId="77777777" w:rsidR="008871FF" w:rsidRPr="00F72626" w:rsidRDefault="008871FF" w:rsidP="009D247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Финансирование, необходимое на 2016-2018 гг.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124FF7E" w14:textId="77777777" w:rsidR="008871FF" w:rsidRPr="00F72626" w:rsidRDefault="008871FF" w:rsidP="009D247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Источники финансирования</w:t>
            </w:r>
          </w:p>
        </w:tc>
      </w:tr>
    </w:tbl>
    <w:p w14:paraId="195A918A" w14:textId="77777777" w:rsidR="0086134D" w:rsidRPr="00F72626" w:rsidRDefault="0086134D" w:rsidP="0086134D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37"/>
        <w:gridCol w:w="28"/>
        <w:gridCol w:w="1523"/>
        <w:gridCol w:w="1802"/>
        <w:gridCol w:w="1521"/>
        <w:gridCol w:w="1900"/>
      </w:tblGrid>
      <w:tr w:rsidR="009D2475" w:rsidRPr="00F72626" w14:paraId="5A5B82B6" w14:textId="77777777" w:rsidTr="00CE500F">
        <w:trPr>
          <w:trHeight w:val="235"/>
          <w:tblHeader/>
        </w:trPr>
        <w:tc>
          <w:tcPr>
            <w:tcW w:w="282" w:type="pct"/>
            <w:shd w:val="clear" w:color="auto" w:fill="auto"/>
            <w:vAlign w:val="center"/>
          </w:tcPr>
          <w:p w14:paraId="242CF4DB" w14:textId="53F8D418" w:rsidR="009D2475" w:rsidRPr="00F72626" w:rsidRDefault="0086134D" w:rsidP="0086134D">
            <w:pPr>
              <w:spacing w:after="0" w:line="240" w:lineRule="auto"/>
              <w:jc w:val="center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6BBA28BB" w14:textId="0BED8506" w:rsidR="009D2475" w:rsidRPr="00F72626" w:rsidRDefault="0086134D" w:rsidP="0086134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FB99075" w14:textId="3214E4AA" w:rsidR="009D2475" w:rsidRPr="00F72626" w:rsidRDefault="0086134D" w:rsidP="0086134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CE7C260" w14:textId="66950B0C" w:rsidR="009D2475" w:rsidRPr="00F72626" w:rsidRDefault="0086134D" w:rsidP="0086134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218CFF8" w14:textId="7ED5BB86" w:rsidR="009D2475" w:rsidRPr="00F72626" w:rsidRDefault="0086134D" w:rsidP="0086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CEF1091" w14:textId="688800A8" w:rsidR="009D2475" w:rsidRPr="00F72626" w:rsidRDefault="0086134D" w:rsidP="0086134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871FF" w:rsidRPr="00F72626" w14:paraId="6C892FAB" w14:textId="77777777" w:rsidTr="00CE500F">
        <w:trPr>
          <w:trHeight w:val="900"/>
        </w:trPr>
        <w:tc>
          <w:tcPr>
            <w:tcW w:w="282" w:type="pct"/>
            <w:vMerge w:val="restart"/>
          </w:tcPr>
          <w:p w14:paraId="59E8C8D0" w14:textId="77777777" w:rsidR="008871FF" w:rsidRPr="00F72626" w:rsidRDefault="008871FF" w:rsidP="001375DC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E.1</w:t>
            </w:r>
          </w:p>
        </w:tc>
        <w:tc>
          <w:tcPr>
            <w:tcW w:w="1064" w:type="pct"/>
            <w:gridSpan w:val="2"/>
            <w:vMerge w:val="restart"/>
          </w:tcPr>
          <w:p w14:paraId="526CBBDD" w14:textId="22A1F9C3" w:rsidR="008871FF" w:rsidRPr="00F72626" w:rsidRDefault="00C41F30" w:rsidP="00CE500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Разработка, утверждение и внедрение 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>собственных программ в области энергоэффективности</w:t>
            </w:r>
          </w:p>
        </w:tc>
        <w:tc>
          <w:tcPr>
            <w:tcW w:w="825" w:type="pct"/>
            <w:vMerge w:val="restart"/>
          </w:tcPr>
          <w:p w14:paraId="306FE122" w14:textId="77777777" w:rsidR="008871FF" w:rsidRPr="00F72626" w:rsidRDefault="008871FF" w:rsidP="001375D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14:paraId="4F1C92A4" w14:textId="77777777" w:rsidR="008871FF" w:rsidRPr="00F72626" w:rsidRDefault="008871FF" w:rsidP="001375D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12,76 </w:t>
            </w:r>
          </w:p>
        </w:tc>
        <w:tc>
          <w:tcPr>
            <w:tcW w:w="976" w:type="pct"/>
            <w:vMerge w:val="restart"/>
          </w:tcPr>
          <w:p w14:paraId="397153DD" w14:textId="77777777" w:rsidR="00C05DF9" w:rsidRPr="00F72626" w:rsidRDefault="008871FF" w:rsidP="00C05DF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rFonts w:eastAsia="Verdana"/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Операторы </w:t>
            </w:r>
            <w:r w:rsidR="00C05DF9" w:rsidRPr="00F72626">
              <w:rPr>
                <w:rFonts w:eastAsia="Verdana"/>
                <w:sz w:val="28"/>
                <w:szCs w:val="28"/>
                <w:lang w:eastAsia="de-DE"/>
              </w:rPr>
              <w:t xml:space="preserve"> электросети</w:t>
            </w:r>
            <w:proofErr w:type="gramEnd"/>
            <w:r w:rsidR="00C05DF9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="00C05DF9"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Министерство экономики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(распределени</w:t>
            </w:r>
            <w:r w:rsidR="00C05DF9" w:rsidRPr="00F72626">
              <w:rPr>
                <w:rFonts w:eastAsia="Verdana"/>
                <w:sz w:val="28"/>
                <w:szCs w:val="28"/>
                <w:lang w:eastAsia="de-DE"/>
              </w:rPr>
              <w:t>е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/</w:t>
            </w:r>
          </w:p>
          <w:p w14:paraId="16328DC0" w14:textId="47F3F955" w:rsidR="008871FF" w:rsidRPr="00F72626" w:rsidRDefault="008908DB" w:rsidP="00C05DF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передача)</w:t>
            </w:r>
          </w:p>
        </w:tc>
        <w:tc>
          <w:tcPr>
            <w:tcW w:w="824" w:type="pct"/>
          </w:tcPr>
          <w:p w14:paraId="2C74AF01" w14:textId="77777777" w:rsidR="008871FF" w:rsidRPr="00F72626" w:rsidRDefault="008871FF" w:rsidP="001375DC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lastRenderedPageBreak/>
              <w:t xml:space="preserve">2016-2018 гг. </w:t>
            </w:r>
          </w:p>
          <w:p w14:paraId="136A924E" w14:textId="7A9BBF74" w:rsidR="008871FF" w:rsidRPr="00F72626" w:rsidRDefault="008871FF" w:rsidP="001375D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2016 г.</w:t>
            </w:r>
            <w:r w:rsidR="00C05DF9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19,426 тыс. леев</w:t>
            </w:r>
          </w:p>
          <w:p w14:paraId="7A7B851C" w14:textId="35B71846" w:rsidR="008871FF" w:rsidRPr="00F72626" w:rsidRDefault="008871FF" w:rsidP="001375D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C05DF9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24,946.6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6FAE8E03" w14:textId="2C62AB51" w:rsidR="008871FF" w:rsidRPr="00F72626" w:rsidRDefault="008871FF" w:rsidP="00C05D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C05DF9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25,862.7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</w:tcPr>
          <w:p w14:paraId="168AF943" w14:textId="4598C37B" w:rsidR="008871FF" w:rsidRPr="00F72626" w:rsidRDefault="008871FF" w:rsidP="00C05DF9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Секторальная стратегия расходов в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области энергетики</w:t>
            </w:r>
            <w:proofErr w:type="gramStart"/>
            <w:r w:rsidR="00E45E3C" w:rsidRPr="00F72626">
              <w:rPr>
                <w:rFonts w:eastAsia="Verdana"/>
                <w:sz w:val="28"/>
                <w:szCs w:val="28"/>
                <w:vertAlign w:val="superscript"/>
                <w:lang w:val="ro-RO" w:eastAsia="de-DE"/>
              </w:rPr>
              <w:t>1</w:t>
            </w:r>
            <w:r w:rsidR="00384C84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,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(Программа “Развитие энергетического сектора”, подпрограмма “</w:t>
            </w:r>
            <w:r w:rsidR="00C05DF9" w:rsidRPr="00F72626">
              <w:rPr>
                <w:rFonts w:eastAsia="Verdana"/>
                <w:sz w:val="28"/>
                <w:szCs w:val="28"/>
                <w:lang w:eastAsia="de-DE"/>
              </w:rPr>
              <w:t>П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олитики и менеджмент в энергетическом секторе” </w:t>
            </w:r>
          </w:p>
        </w:tc>
      </w:tr>
      <w:tr w:rsidR="008871FF" w:rsidRPr="00F72626" w14:paraId="15F97081" w14:textId="77777777" w:rsidTr="00CE500F">
        <w:trPr>
          <w:trHeight w:val="986"/>
        </w:trPr>
        <w:tc>
          <w:tcPr>
            <w:tcW w:w="282" w:type="pct"/>
            <w:vMerge/>
            <w:vAlign w:val="center"/>
          </w:tcPr>
          <w:p w14:paraId="65F69307" w14:textId="77777777" w:rsidR="008871FF" w:rsidRPr="00F72626" w:rsidRDefault="008871FF" w:rsidP="008871FF">
            <w:pPr>
              <w:spacing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14:paraId="3F736090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  <w:vMerge/>
            <w:vAlign w:val="center"/>
          </w:tcPr>
          <w:p w14:paraId="484C592A" w14:textId="77777777" w:rsidR="008871FF" w:rsidRPr="00F72626" w:rsidRDefault="008871FF" w:rsidP="008871F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14:paraId="34058CD4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rFonts w:eastAsia="Verdana"/>
                <w:sz w:val="28"/>
                <w:szCs w:val="28"/>
                <w:lang w:eastAsia="de-DE"/>
              </w:rPr>
            </w:pPr>
          </w:p>
        </w:tc>
        <w:tc>
          <w:tcPr>
            <w:tcW w:w="824" w:type="pct"/>
            <w:vAlign w:val="center"/>
          </w:tcPr>
          <w:p w14:paraId="53F8826C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2016-2017</w:t>
            </w:r>
            <w:r w:rsidR="00384C84" w:rsidRPr="00F72626">
              <w:rPr>
                <w:rFonts w:eastAsia="Calibri"/>
                <w:b/>
                <w:sz w:val="28"/>
                <w:szCs w:val="28"/>
              </w:rPr>
              <w:t xml:space="preserve"> гг.</w:t>
            </w:r>
          </w:p>
          <w:p w14:paraId="7FB0482A" w14:textId="031654DE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C05DF9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260,877.0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28CD78C8" w14:textId="5F88A72C" w:rsidR="008871FF" w:rsidRPr="00F72626" w:rsidRDefault="008871FF" w:rsidP="00C05DF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C05DF9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225,020.8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  <w:vAlign w:val="center"/>
          </w:tcPr>
          <w:p w14:paraId="6D9F5E81" w14:textId="18822C41" w:rsidR="008871FF" w:rsidRPr="00F72626" w:rsidRDefault="008871FF" w:rsidP="00C05DF9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Секторальная стратегия расходов в области энергетики </w:t>
            </w:r>
            <w:r w:rsidR="00384C84" w:rsidRPr="00F72626">
              <w:rPr>
                <w:rFonts w:eastAsia="Verdana"/>
                <w:sz w:val="28"/>
                <w:szCs w:val="28"/>
                <w:lang w:eastAsia="de-DE"/>
              </w:rPr>
              <w:t xml:space="preserve">на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2016-2018 гг. (Программа “Развитие энергетического сектора”, подпрограмма III “Развитие электроэнергетического сектора”)</w:t>
            </w:r>
            <w:r w:rsidR="00384C84" w:rsidRPr="00F72626">
              <w:rPr>
                <w:rFonts w:eastAsia="Verdana"/>
                <w:sz w:val="28"/>
                <w:szCs w:val="28"/>
                <w:lang w:eastAsia="de-DE"/>
              </w:rPr>
              <w:t>,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="002A1086" w:rsidRPr="00F72626">
              <w:rPr>
                <w:rFonts w:eastAsia="Verdana"/>
                <w:sz w:val="28"/>
                <w:szCs w:val="28"/>
                <w:lang w:eastAsia="de-DE"/>
              </w:rPr>
              <w:t>мероприятие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: ”Восстановление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сетей электропередачи”. </w:t>
            </w:r>
          </w:p>
        </w:tc>
      </w:tr>
      <w:tr w:rsidR="008871FF" w:rsidRPr="00F72626" w14:paraId="5A26B08A" w14:textId="77777777" w:rsidTr="00CE500F">
        <w:trPr>
          <w:trHeight w:val="455"/>
        </w:trPr>
        <w:tc>
          <w:tcPr>
            <w:tcW w:w="282" w:type="pct"/>
            <w:vMerge/>
            <w:vAlign w:val="center"/>
          </w:tcPr>
          <w:p w14:paraId="1D5DBF3C" w14:textId="77777777" w:rsidR="008871FF" w:rsidRPr="00F72626" w:rsidRDefault="008871FF" w:rsidP="008871FF">
            <w:pPr>
              <w:spacing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14:paraId="307E2761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  <w:vMerge/>
            <w:vAlign w:val="center"/>
          </w:tcPr>
          <w:p w14:paraId="72B9921F" w14:textId="77777777" w:rsidR="008871FF" w:rsidRPr="00F72626" w:rsidRDefault="008871FF" w:rsidP="008871F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14:paraId="54279FF4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rFonts w:eastAsia="Verdana"/>
                <w:sz w:val="28"/>
                <w:szCs w:val="28"/>
                <w:lang w:eastAsia="de-DE"/>
              </w:rPr>
            </w:pPr>
          </w:p>
        </w:tc>
        <w:tc>
          <w:tcPr>
            <w:tcW w:w="824" w:type="pct"/>
          </w:tcPr>
          <w:p w14:paraId="0F3034AD" w14:textId="77777777" w:rsidR="008871FF" w:rsidRPr="00F72626" w:rsidRDefault="008871FF" w:rsidP="001375DC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2016-2017гг.</w:t>
            </w:r>
          </w:p>
          <w:p w14:paraId="47618CF1" w14:textId="61E922BE" w:rsidR="008871FF" w:rsidRPr="00F72626" w:rsidRDefault="008871FF" w:rsidP="001375D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841768" w:rsidRPr="00F72626">
              <w:rPr>
                <w:rFonts w:eastAsia="Calibri"/>
                <w:sz w:val="28"/>
                <w:szCs w:val="28"/>
              </w:rPr>
              <w:t xml:space="preserve">- </w:t>
            </w:r>
            <w:r w:rsidRPr="00F72626">
              <w:rPr>
                <w:rFonts w:eastAsia="Calibri"/>
                <w:sz w:val="28"/>
                <w:szCs w:val="28"/>
              </w:rPr>
              <w:t xml:space="preserve">154,402 тыс. леев </w:t>
            </w:r>
          </w:p>
          <w:p w14:paraId="0468C6F5" w14:textId="7731EF93" w:rsidR="008871FF" w:rsidRPr="00F72626" w:rsidRDefault="008871FF" w:rsidP="0084176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84176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224,814.8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  <w:vAlign w:val="center"/>
          </w:tcPr>
          <w:p w14:paraId="42A54A78" w14:textId="6D57D186" w:rsidR="008871FF" w:rsidRPr="00F72626" w:rsidRDefault="008871FF" w:rsidP="0007604B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Секторальная стратегия расходов в области энергетики на 2015-2017 гг. (Программа 5800 “Развитие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энергетического сектора”, подпрограмма 58.03 “Электросети”)</w:t>
            </w:r>
            <w:r w:rsidR="002A1086" w:rsidRPr="00F72626">
              <w:rPr>
                <w:rFonts w:eastAsia="Verdana"/>
                <w:sz w:val="28"/>
                <w:szCs w:val="28"/>
                <w:lang w:eastAsia="de-DE"/>
              </w:rPr>
              <w:t>, мероприятие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: ”Выполнение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Программы по </w:t>
            </w:r>
            <w:r w:rsidR="0071602B" w:rsidRPr="00F72626">
              <w:rPr>
                <w:rFonts w:eastAsia="Verdana"/>
                <w:sz w:val="28"/>
                <w:szCs w:val="28"/>
                <w:lang w:eastAsia="de-DE"/>
              </w:rPr>
              <w:t>восстановлению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сетей электропередачи” (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, 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>Европейский инвестиционный банк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, Европейский 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 с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оюз)</w:t>
            </w:r>
          </w:p>
        </w:tc>
      </w:tr>
      <w:tr w:rsidR="008871FF" w:rsidRPr="00F72626" w14:paraId="7E14E690" w14:textId="77777777" w:rsidTr="00CE500F">
        <w:trPr>
          <w:trHeight w:val="307"/>
        </w:trPr>
        <w:tc>
          <w:tcPr>
            <w:tcW w:w="282" w:type="pct"/>
          </w:tcPr>
          <w:p w14:paraId="194F7AE6" w14:textId="77777777" w:rsidR="008871FF" w:rsidRPr="00F72626" w:rsidRDefault="008871FF" w:rsidP="0086134D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E.2</w:t>
            </w:r>
          </w:p>
        </w:tc>
        <w:tc>
          <w:tcPr>
            <w:tcW w:w="1064" w:type="pct"/>
            <w:gridSpan w:val="2"/>
          </w:tcPr>
          <w:p w14:paraId="192A7816" w14:textId="6772FD09" w:rsidR="008871FF" w:rsidRPr="00F72626" w:rsidRDefault="008871FF" w:rsidP="0007604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Улучшение 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экономической эффективности инфраструктуры </w:t>
            </w:r>
            <w:proofErr w:type="gramStart"/>
            <w:r w:rsidR="0007604B" w:rsidRPr="00F72626">
              <w:rPr>
                <w:rFonts w:eastAsia="Calibri"/>
                <w:sz w:val="28"/>
                <w:szCs w:val="28"/>
              </w:rPr>
              <w:t xml:space="preserve">сети </w:t>
            </w:r>
            <w:r w:rsidRPr="00F72626">
              <w:rPr>
                <w:rFonts w:eastAsia="Calibri"/>
                <w:sz w:val="28"/>
                <w:szCs w:val="28"/>
              </w:rPr>
              <w:t xml:space="preserve"> природного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газа 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в связи с энергосбережением</w:t>
            </w:r>
          </w:p>
        </w:tc>
        <w:tc>
          <w:tcPr>
            <w:tcW w:w="825" w:type="pct"/>
          </w:tcPr>
          <w:p w14:paraId="0D4DB61E" w14:textId="77777777" w:rsidR="008871FF" w:rsidRPr="00F72626" w:rsidRDefault="008871FF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  <w:lang w:eastAsia="de-DE"/>
              </w:rPr>
              <w:t>26.36</w:t>
            </w:r>
          </w:p>
        </w:tc>
        <w:tc>
          <w:tcPr>
            <w:tcW w:w="976" w:type="pct"/>
          </w:tcPr>
          <w:p w14:paraId="7950535E" w14:textId="61776B41" w:rsidR="008871FF" w:rsidRPr="00F72626" w:rsidRDefault="00A332A7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FB04B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99B3F60" w14:textId="190EC56C" w:rsidR="008871FF" w:rsidRPr="00F72626" w:rsidRDefault="0007604B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экономики, </w:t>
            </w:r>
          </w:p>
          <w:p w14:paraId="73DB1406" w14:textId="5DC14EBF" w:rsidR="008871FF" w:rsidRPr="00F72626" w:rsidRDefault="0007604B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Национальное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агентство  по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регулированию в энергетике</w:t>
            </w:r>
          </w:p>
        </w:tc>
        <w:tc>
          <w:tcPr>
            <w:tcW w:w="824" w:type="pct"/>
          </w:tcPr>
          <w:p w14:paraId="369C1554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2016-2018 гг. </w:t>
            </w:r>
          </w:p>
          <w:p w14:paraId="1CEB07C4" w14:textId="6E897E50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84176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>138,205 тыс. леев</w:t>
            </w:r>
          </w:p>
          <w:p w14:paraId="7F95B248" w14:textId="7329621C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84176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598,600 тыс. леев</w:t>
            </w:r>
          </w:p>
          <w:p w14:paraId="2CE56A52" w14:textId="420FD3B9" w:rsidR="008871FF" w:rsidRPr="00F72626" w:rsidRDefault="008871FF" w:rsidP="0084176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841768" w:rsidRPr="00F72626">
              <w:rPr>
                <w:rFonts w:eastAsia="Calibri"/>
                <w:sz w:val="28"/>
                <w:szCs w:val="28"/>
              </w:rPr>
              <w:t xml:space="preserve">- </w:t>
            </w:r>
            <w:r w:rsidRPr="00F72626">
              <w:rPr>
                <w:rFonts w:eastAsia="Calibri"/>
                <w:sz w:val="28"/>
                <w:szCs w:val="28"/>
              </w:rPr>
              <w:t>624,500 тыс. леев</w:t>
            </w:r>
          </w:p>
        </w:tc>
        <w:tc>
          <w:tcPr>
            <w:tcW w:w="1029" w:type="pct"/>
          </w:tcPr>
          <w:p w14:paraId="782C907F" w14:textId="0EB6CB10" w:rsidR="008871FF" w:rsidRPr="00F72626" w:rsidRDefault="008871FF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Основной источник: 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 xml:space="preserve">тарифы,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утвержденные 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Национальным </w:t>
            </w:r>
            <w:proofErr w:type="gramStart"/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>агентством  по</w:t>
            </w:r>
            <w:proofErr w:type="gramEnd"/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 регулированию в энергетике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>.</w:t>
            </w:r>
          </w:p>
          <w:p w14:paraId="60B047A1" w14:textId="242FBABD" w:rsidR="008871FF" w:rsidRPr="00F72626" w:rsidRDefault="008871FF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bookmarkStart w:id="13" w:name="OLE_LINK7"/>
            <w:bookmarkStart w:id="14" w:name="OLE_LINK8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Секторальная стратегия расходов в области энергетики на 2014-2016гг. </w:t>
            </w:r>
            <w:bookmarkEnd w:id="13"/>
            <w:bookmarkEnd w:id="14"/>
            <w:r w:rsidRPr="00F72626">
              <w:rPr>
                <w:rFonts w:eastAsia="Verdana"/>
                <w:sz w:val="28"/>
                <w:szCs w:val="28"/>
                <w:lang w:eastAsia="de-DE"/>
              </w:rPr>
              <w:t>(Программа “Развитие энергетическ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ого сектора”, подпрограмма II “Газовые сети 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 xml:space="preserve">природного газа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и 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газо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проводы”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)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завершено</w:t>
            </w:r>
            <w:proofErr w:type="gramEnd"/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мероприяти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е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”Подключени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е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газопровода Унгень - Яссы”, </w:t>
            </w:r>
            <w:bookmarkStart w:id="15" w:name="OLE_LINK11"/>
            <w:bookmarkStart w:id="16" w:name="OLE_LINK12"/>
            <w:r w:rsidRPr="00F72626">
              <w:rPr>
                <w:rFonts w:eastAsia="Verdana"/>
                <w:sz w:val="28"/>
                <w:szCs w:val="28"/>
                <w:lang w:eastAsia="de-DE"/>
              </w:rPr>
              <w:t>газоизмерительн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ая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станци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я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bookmarkEnd w:id="15"/>
            <w:bookmarkEnd w:id="16"/>
            <w:r w:rsidRPr="00F72626">
              <w:rPr>
                <w:rFonts w:eastAsia="Verdana"/>
                <w:sz w:val="28"/>
                <w:szCs w:val="28"/>
                <w:lang w:eastAsia="de-DE"/>
              </w:rPr>
              <w:t>для газопровода.</w:t>
            </w:r>
          </w:p>
          <w:p w14:paraId="65B8D01D" w14:textId="4FAE934D" w:rsidR="008871FF" w:rsidRPr="00F72626" w:rsidRDefault="008871FF" w:rsidP="00CE500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Секторальная стратегия расходов в области энергетики </w:t>
            </w:r>
            <w:r w:rsidR="0071602B" w:rsidRPr="00F72626">
              <w:rPr>
                <w:rFonts w:eastAsia="Verdana"/>
                <w:sz w:val="28"/>
                <w:szCs w:val="28"/>
                <w:lang w:eastAsia="de-DE"/>
              </w:rPr>
              <w:t xml:space="preserve">на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2016-2018 гг. (Программа “Развитие энергетического сектора”, подпрограмма III “Развитие внутренней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системы 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снабжения</w:t>
            </w:r>
            <w:proofErr w:type="gramEnd"/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 xml:space="preserve"> природным газом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”)</w:t>
            </w:r>
            <w:r w:rsidRPr="00F72626">
              <w:rPr>
                <w:sz w:val="28"/>
                <w:szCs w:val="28"/>
              </w:rPr>
              <w:t xml:space="preserve"> </w:t>
            </w:r>
          </w:p>
        </w:tc>
      </w:tr>
      <w:tr w:rsidR="008871FF" w:rsidRPr="00F72626" w14:paraId="61AA463A" w14:textId="77777777" w:rsidTr="00CE500F">
        <w:trPr>
          <w:trHeight w:val="577"/>
        </w:trPr>
        <w:tc>
          <w:tcPr>
            <w:tcW w:w="282" w:type="pct"/>
          </w:tcPr>
          <w:p w14:paraId="02DE1016" w14:textId="77777777" w:rsidR="008871FF" w:rsidRPr="00F72626" w:rsidRDefault="008871FF" w:rsidP="0086134D">
            <w:pPr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E.3</w:t>
            </w:r>
          </w:p>
        </w:tc>
        <w:tc>
          <w:tcPr>
            <w:tcW w:w="1064" w:type="pct"/>
            <w:gridSpan w:val="2"/>
          </w:tcPr>
          <w:p w14:paraId="1C1BD384" w14:textId="4897D896" w:rsidR="008871FF" w:rsidRPr="00F72626" w:rsidRDefault="008871FF" w:rsidP="00CE500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Улучшение учета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потребления </w:t>
            </w:r>
            <w:r w:rsidR="00CE500F" w:rsidRPr="00F72626">
              <w:rPr>
                <w:rFonts w:eastAsia="Calibri"/>
                <w:sz w:val="28"/>
                <w:szCs w:val="28"/>
              </w:rPr>
              <w:t xml:space="preserve"> природного</w:t>
            </w:r>
            <w:proofErr w:type="gramEnd"/>
            <w:r w:rsidR="00CE500F" w:rsidRPr="00F72626">
              <w:rPr>
                <w:rFonts w:eastAsia="Calibri"/>
                <w:sz w:val="28"/>
                <w:szCs w:val="28"/>
              </w:rPr>
              <w:t xml:space="preserve"> газа </w:t>
            </w:r>
            <w:r w:rsidRPr="00F72626">
              <w:rPr>
                <w:rFonts w:eastAsia="Calibri"/>
                <w:sz w:val="28"/>
                <w:szCs w:val="28"/>
              </w:rPr>
              <w:t xml:space="preserve"> и выставления счетов </w:t>
            </w:r>
            <w:r w:rsidR="00CE500F" w:rsidRPr="00F72626">
              <w:rPr>
                <w:rFonts w:eastAsia="Calibri"/>
                <w:sz w:val="28"/>
                <w:szCs w:val="28"/>
              </w:rPr>
              <w:t xml:space="preserve">путем </w:t>
            </w:r>
            <w:r w:rsidRPr="00F72626">
              <w:rPr>
                <w:rFonts w:eastAsia="Calibri"/>
                <w:sz w:val="28"/>
                <w:szCs w:val="28"/>
              </w:rPr>
              <w:t xml:space="preserve"> внедрения 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передовых технологий </w:t>
            </w:r>
          </w:p>
        </w:tc>
        <w:tc>
          <w:tcPr>
            <w:tcW w:w="825" w:type="pct"/>
          </w:tcPr>
          <w:p w14:paraId="728E3948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976" w:type="pct"/>
          </w:tcPr>
          <w:p w14:paraId="2E8FA955" w14:textId="77777777" w:rsidR="008871FF" w:rsidRPr="00F72626" w:rsidRDefault="00CE500F" w:rsidP="00CE500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экономики</w:t>
            </w:r>
            <w:r w:rsidR="008871FF" w:rsidRPr="00F72626">
              <w:rPr>
                <w:rFonts w:eastAsia="Calibri"/>
                <w:sz w:val="28"/>
                <w:szCs w:val="28"/>
              </w:rPr>
              <w:t>, поставщики</w:t>
            </w:r>
            <w:r w:rsidRPr="00F72626">
              <w:rPr>
                <w:rFonts w:eastAsia="Calibri"/>
                <w:sz w:val="28"/>
                <w:szCs w:val="28"/>
              </w:rPr>
              <w:t>,</w:t>
            </w:r>
          </w:p>
          <w:p w14:paraId="55387731" w14:textId="492F5941" w:rsidR="00CE500F" w:rsidRPr="00F72626" w:rsidRDefault="00CE500F" w:rsidP="00CE500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оператор передающей распределительной системы</w:t>
            </w:r>
          </w:p>
        </w:tc>
        <w:tc>
          <w:tcPr>
            <w:tcW w:w="824" w:type="pct"/>
          </w:tcPr>
          <w:p w14:paraId="72416C56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9" w:type="pct"/>
          </w:tcPr>
          <w:p w14:paraId="1FBB8303" w14:textId="77777777" w:rsidR="008871FF" w:rsidRPr="00F72626" w:rsidRDefault="008871FF" w:rsidP="00CE500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Собственный бюджет поставщик</w:t>
            </w:r>
            <w:r w:rsidR="00CE500F" w:rsidRPr="00F72626">
              <w:rPr>
                <w:rFonts w:eastAsia="Verdana"/>
                <w:sz w:val="28"/>
                <w:szCs w:val="28"/>
                <w:lang w:eastAsia="de-DE"/>
              </w:rPr>
              <w:t>ов,</w:t>
            </w:r>
          </w:p>
          <w:p w14:paraId="52E621C4" w14:textId="7F6F9E08" w:rsidR="00CE500F" w:rsidRPr="00F72626" w:rsidRDefault="00CE500F" w:rsidP="00CE500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Тарифы, утвержденные </w:t>
            </w:r>
            <w:r w:rsidRPr="00F72626">
              <w:rPr>
                <w:rFonts w:eastAsia="Calibri"/>
                <w:sz w:val="28"/>
                <w:szCs w:val="28"/>
              </w:rPr>
              <w:t xml:space="preserve">Национальным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агентством  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>по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регулированию в энергетике в соответствии с существующей юридической базой</w:t>
            </w:r>
          </w:p>
        </w:tc>
      </w:tr>
      <w:tr w:rsidR="008871FF" w:rsidRPr="00F72626" w14:paraId="5B71948A" w14:textId="77777777" w:rsidTr="00CE500F">
        <w:trPr>
          <w:trHeight w:val="1156"/>
        </w:trPr>
        <w:tc>
          <w:tcPr>
            <w:tcW w:w="282" w:type="pct"/>
          </w:tcPr>
          <w:p w14:paraId="5C54F9BB" w14:textId="779DCB20" w:rsidR="008871FF" w:rsidRPr="00F72626" w:rsidRDefault="008871FF" w:rsidP="0086134D">
            <w:pPr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E.4</w:t>
            </w:r>
          </w:p>
        </w:tc>
        <w:tc>
          <w:tcPr>
            <w:tcW w:w="1064" w:type="pct"/>
            <w:gridSpan w:val="2"/>
          </w:tcPr>
          <w:p w14:paraId="42FD72E5" w14:textId="226527A2" w:rsidR="008871FF" w:rsidRPr="00F72626" w:rsidRDefault="005C1636" w:rsidP="005C163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Разработка юридической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базы 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и</w:t>
            </w:r>
            <w:proofErr w:type="gramEnd"/>
            <w:r w:rsidR="008871FF" w:rsidRPr="00F72626">
              <w:rPr>
                <w:rFonts w:eastAsia="Calibri"/>
                <w:sz w:val="28"/>
                <w:szCs w:val="28"/>
              </w:rPr>
              <w:t xml:space="preserve"> создание системы мониторинга в </w:t>
            </w:r>
            <w:bookmarkStart w:id="17" w:name="OLE_LINK13"/>
            <w:bookmarkStart w:id="18" w:name="OLE_LINK14"/>
            <w:r w:rsidR="008871FF" w:rsidRPr="00F72626">
              <w:rPr>
                <w:rFonts w:eastAsia="Calibri"/>
                <w:sz w:val="28"/>
                <w:szCs w:val="28"/>
              </w:rPr>
              <w:t>теплоэнергетическом секторе</w:t>
            </w:r>
            <w:bookmarkEnd w:id="17"/>
            <w:bookmarkEnd w:id="18"/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25" w:type="pct"/>
          </w:tcPr>
          <w:p w14:paraId="102D8D9E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3E9E9262" w14:textId="7CA7924F" w:rsidR="008871FF" w:rsidRPr="00F72626" w:rsidRDefault="005C1636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регионального развития и строительства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646284FA" w14:textId="61BB3984" w:rsidR="008871FF" w:rsidRPr="00F72626" w:rsidRDefault="005C1636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экономики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329460AF" w14:textId="3D5A82BE" w:rsidR="008871FF" w:rsidRPr="00F72626" w:rsidRDefault="008871FF" w:rsidP="005C163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>А</w:t>
            </w:r>
            <w:r w:rsidR="005C1636" w:rsidRPr="00F72626">
              <w:rPr>
                <w:rFonts w:eastAsia="Calibri"/>
                <w:sz w:val="28"/>
                <w:szCs w:val="28"/>
              </w:rPr>
              <w:t xml:space="preserve">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FB04B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5C1636"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014DE8B4" w14:textId="77777777" w:rsidR="008871FF" w:rsidRPr="00F72626" w:rsidRDefault="008871FF" w:rsidP="0086134D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 xml:space="preserve">2016-2018 гг. </w:t>
            </w:r>
          </w:p>
          <w:p w14:paraId="24E4EDAD" w14:textId="769889A2" w:rsidR="008871FF" w:rsidRPr="00F72626" w:rsidRDefault="008871FF" w:rsidP="0086134D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2016 г.</w:t>
            </w:r>
            <w:r w:rsidR="00841768" w:rsidRPr="00F72626">
              <w:rPr>
                <w:rFonts w:eastAsia="Verdana"/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19,426.2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тыс. леев</w:t>
            </w:r>
          </w:p>
          <w:p w14:paraId="7D7EC6BC" w14:textId="3854D34E" w:rsidR="008871FF" w:rsidRPr="00F72626" w:rsidRDefault="008871FF" w:rsidP="0086134D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2017 г.</w:t>
            </w:r>
            <w:r w:rsidR="00841768" w:rsidRPr="00F72626">
              <w:rPr>
                <w:rFonts w:eastAsia="Verdana"/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24,946.6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тыс. леев</w:t>
            </w:r>
          </w:p>
          <w:p w14:paraId="039B0B2E" w14:textId="5E2DE4C7" w:rsidR="008871FF" w:rsidRPr="00F72626" w:rsidRDefault="008871FF" w:rsidP="00841768">
            <w:pPr>
              <w:spacing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2018 г.</w:t>
            </w:r>
            <w:r w:rsidR="00841768" w:rsidRPr="00F72626">
              <w:rPr>
                <w:rFonts w:eastAsia="Verdana"/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25,862.7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тыс. леев</w:t>
            </w:r>
          </w:p>
        </w:tc>
        <w:tc>
          <w:tcPr>
            <w:tcW w:w="1029" w:type="pct"/>
          </w:tcPr>
          <w:p w14:paraId="6E089CBB" w14:textId="7116FD81" w:rsidR="008871FF" w:rsidRPr="00F72626" w:rsidRDefault="008871FF" w:rsidP="005C163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Секторальная стратегия расходов в области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энергетики</w:t>
            </w:r>
            <w:r w:rsidR="0071602B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(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>Программа “Развитие энергетического сектора”, подпрограмма “Разработка политик и менеджмент в энергетическом секторе”)</w:t>
            </w:r>
          </w:p>
        </w:tc>
      </w:tr>
      <w:tr w:rsidR="008871FF" w:rsidRPr="00F72626" w14:paraId="6A8C7B0B" w14:textId="77777777" w:rsidTr="00CE500F">
        <w:trPr>
          <w:trHeight w:val="480"/>
        </w:trPr>
        <w:tc>
          <w:tcPr>
            <w:tcW w:w="282" w:type="pct"/>
            <w:vMerge w:val="restart"/>
          </w:tcPr>
          <w:p w14:paraId="2F5C4D79" w14:textId="77777777" w:rsidR="008871FF" w:rsidRPr="00F72626" w:rsidRDefault="008871FF" w:rsidP="0086134D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E.5</w:t>
            </w:r>
          </w:p>
        </w:tc>
        <w:tc>
          <w:tcPr>
            <w:tcW w:w="1064" w:type="pct"/>
            <w:gridSpan w:val="2"/>
            <w:vMerge w:val="restart"/>
          </w:tcPr>
          <w:p w14:paraId="0CB4B6F9" w14:textId="45E2278F" w:rsidR="00C41F30" w:rsidRPr="00F72626" w:rsidRDefault="00C41F30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Разработка, </w:t>
            </w:r>
            <w:r w:rsidR="008908DB" w:rsidRPr="00F72626">
              <w:rPr>
                <w:rFonts w:eastAsia="Calibri"/>
                <w:sz w:val="28"/>
                <w:szCs w:val="28"/>
              </w:rPr>
              <w:t>удтверждение</w:t>
            </w:r>
            <w:r w:rsidRPr="00F72626">
              <w:rPr>
                <w:rFonts w:eastAsia="Calibri"/>
                <w:sz w:val="28"/>
                <w:szCs w:val="28"/>
              </w:rPr>
              <w:t xml:space="preserve"> и внедрение собственных программ в области энергоэффективности</w:t>
            </w:r>
            <w:r w:rsidR="00A332A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8908DB" w:rsidRPr="00F72626">
              <w:rPr>
                <w:rFonts w:eastAsia="Calibri"/>
                <w:sz w:val="28"/>
                <w:szCs w:val="28"/>
              </w:rPr>
              <w:t>операторами</w:t>
            </w:r>
            <w:r w:rsidR="00A332A7" w:rsidRPr="00F72626">
              <w:rPr>
                <w:rFonts w:eastAsia="Calibri"/>
                <w:sz w:val="28"/>
                <w:szCs w:val="28"/>
              </w:rPr>
              <w:t xml:space="preserve"> в области теплоэнергетики</w:t>
            </w:r>
          </w:p>
          <w:p w14:paraId="1A640D9C" w14:textId="77777777" w:rsidR="00C41F30" w:rsidRPr="00F72626" w:rsidRDefault="00C41F30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B6ADCBC" w14:textId="77777777" w:rsidR="00C41F30" w:rsidRPr="00F72626" w:rsidRDefault="00C41F30" w:rsidP="0086134D">
            <w:pPr>
              <w:spacing w:after="0" w:line="240" w:lineRule="auto"/>
              <w:rPr>
                <w:rFonts w:eastAsia="Calibri"/>
                <w:sz w:val="28"/>
                <w:szCs w:val="28"/>
                <w:lang w:val="ro-RO"/>
              </w:rPr>
            </w:pPr>
          </w:p>
          <w:p w14:paraId="0314DE8C" w14:textId="753FC670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  <w:vMerge w:val="restart"/>
          </w:tcPr>
          <w:p w14:paraId="52AA4E31" w14:textId="77777777" w:rsidR="008871FF" w:rsidRPr="00F72626" w:rsidRDefault="008871FF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19.35 </w:t>
            </w:r>
          </w:p>
          <w:p w14:paraId="6A868385" w14:textId="77777777" w:rsidR="008871FF" w:rsidRPr="00F72626" w:rsidRDefault="008871FF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(8.45 ESD)</w:t>
            </w:r>
          </w:p>
        </w:tc>
        <w:tc>
          <w:tcPr>
            <w:tcW w:w="976" w:type="pct"/>
            <w:vMerge w:val="restart"/>
          </w:tcPr>
          <w:p w14:paraId="0546D8F4" w14:textId="20DC4450" w:rsidR="00C41F30" w:rsidRPr="00F72626" w:rsidRDefault="008871FF" w:rsidP="005C1636">
            <w:pPr>
              <w:spacing w:line="240" w:lineRule="auto"/>
              <w:rPr>
                <w:rFonts w:eastAsia="Calibri"/>
                <w:sz w:val="28"/>
                <w:szCs w:val="28"/>
                <w:lang w:val="ro-RO"/>
              </w:rPr>
            </w:pPr>
            <w:r w:rsidRPr="00F72626">
              <w:rPr>
                <w:rFonts w:eastAsia="Calibri"/>
                <w:sz w:val="28"/>
                <w:szCs w:val="28"/>
              </w:rPr>
              <w:t>Коммунальные предприятия</w:t>
            </w:r>
            <w:r w:rsidR="005C1636" w:rsidRPr="00F72626">
              <w:rPr>
                <w:rFonts w:eastAsia="Calibri"/>
                <w:sz w:val="28"/>
                <w:szCs w:val="28"/>
              </w:rPr>
              <w:t xml:space="preserve">, Министерство экономики </w:t>
            </w:r>
          </w:p>
        </w:tc>
        <w:tc>
          <w:tcPr>
            <w:tcW w:w="824" w:type="pct"/>
          </w:tcPr>
          <w:p w14:paraId="09FDC317" w14:textId="77777777" w:rsidR="008871FF" w:rsidRPr="00F72626" w:rsidRDefault="008871FF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40,500,000 долларов США</w:t>
            </w:r>
          </w:p>
        </w:tc>
        <w:tc>
          <w:tcPr>
            <w:tcW w:w="1029" w:type="pct"/>
          </w:tcPr>
          <w:p w14:paraId="6731F08A" w14:textId="466CDC23" w:rsidR="008871FF" w:rsidRPr="00F72626" w:rsidRDefault="008871FF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Проект теплоснабжения, реализованный в мун. Кишинэу</w:t>
            </w:r>
            <w:r w:rsidR="005C1636" w:rsidRPr="00F72626">
              <w:rPr>
                <w:rFonts w:eastAsia="Verdana"/>
                <w:sz w:val="28"/>
                <w:szCs w:val="28"/>
                <w:lang w:eastAsia="de-DE"/>
              </w:rPr>
              <w:t xml:space="preserve">, </w:t>
            </w:r>
          </w:p>
          <w:p w14:paraId="01E5DE44" w14:textId="02E257FB" w:rsidR="008871FF" w:rsidRPr="00F72626" w:rsidRDefault="008871FF" w:rsidP="005C163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Кредит М</w:t>
            </w:r>
            <w:r w:rsidR="005C1636" w:rsidRPr="00F72626">
              <w:rPr>
                <w:rFonts w:eastAsia="Verdana"/>
                <w:sz w:val="28"/>
                <w:szCs w:val="28"/>
                <w:lang w:eastAsia="de-DE"/>
              </w:rPr>
              <w:t>еждународного банка реконструкции и развития</w:t>
            </w:r>
          </w:p>
        </w:tc>
      </w:tr>
      <w:tr w:rsidR="008871FF" w:rsidRPr="00F72626" w14:paraId="2DA4FA66" w14:textId="77777777" w:rsidTr="00CE500F">
        <w:trPr>
          <w:trHeight w:val="480"/>
        </w:trPr>
        <w:tc>
          <w:tcPr>
            <w:tcW w:w="282" w:type="pct"/>
            <w:vMerge/>
            <w:vAlign w:val="center"/>
          </w:tcPr>
          <w:p w14:paraId="2A593283" w14:textId="77777777" w:rsidR="008871FF" w:rsidRPr="00F72626" w:rsidRDefault="008871FF" w:rsidP="008871FF">
            <w:pPr>
              <w:jc w:val="both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14:paraId="3AF38A15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  <w:vMerge/>
            <w:vAlign w:val="center"/>
          </w:tcPr>
          <w:p w14:paraId="2C050DD7" w14:textId="77777777" w:rsidR="008871FF" w:rsidRPr="00F72626" w:rsidRDefault="008871FF" w:rsidP="008871F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14:paraId="58F0AC26" w14:textId="77777777" w:rsidR="008871FF" w:rsidRPr="00F72626" w:rsidRDefault="008871FF" w:rsidP="008871F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24090CBE" w14:textId="77777777" w:rsidR="008871FF" w:rsidRPr="00F72626" w:rsidRDefault="008871FF" w:rsidP="001375D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10,000,000 евро</w:t>
            </w:r>
          </w:p>
        </w:tc>
        <w:tc>
          <w:tcPr>
            <w:tcW w:w="1029" w:type="pct"/>
            <w:vAlign w:val="center"/>
          </w:tcPr>
          <w:p w14:paraId="0A3A8DD3" w14:textId="0B67E633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Проект </w:t>
            </w:r>
            <w:r w:rsidR="005C1636" w:rsidRPr="00F72626">
              <w:rPr>
                <w:rFonts w:eastAsia="Verdana"/>
                <w:sz w:val="28"/>
                <w:szCs w:val="28"/>
                <w:lang w:eastAsia="de-DE"/>
              </w:rPr>
              <w:t>т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еплоснабжени</w:t>
            </w:r>
            <w:r w:rsidR="005C1636" w:rsidRPr="00F72626">
              <w:rPr>
                <w:rFonts w:eastAsia="Verdana"/>
                <w:sz w:val="28"/>
                <w:szCs w:val="28"/>
                <w:lang w:eastAsia="de-DE"/>
              </w:rPr>
              <w:t>я,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реализованный в </w:t>
            </w:r>
            <w:r w:rsidRPr="00F72626">
              <w:rPr>
                <w:rFonts w:eastAsia="Calibri"/>
                <w:sz w:val="28"/>
                <w:szCs w:val="28"/>
              </w:rPr>
              <w:t>мун. Б</w:t>
            </w:r>
            <w:r w:rsidR="005C1636" w:rsidRPr="00F72626">
              <w:rPr>
                <w:rFonts w:eastAsia="Calibri"/>
                <w:sz w:val="28"/>
                <w:szCs w:val="28"/>
              </w:rPr>
              <w:t>элць:</w:t>
            </w:r>
          </w:p>
          <w:p w14:paraId="035F7EFE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10,000,000 евро, из которых:</w:t>
            </w:r>
          </w:p>
          <w:p w14:paraId="0197979D" w14:textId="5AB3809E" w:rsidR="008871FF" w:rsidRPr="00F72626" w:rsidRDefault="008871FF" w:rsidP="005C1636">
            <w:pPr>
              <w:tabs>
                <w:tab w:val="left" w:pos="314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7,000,000 евро – кредит </w:t>
            </w:r>
            <w:r w:rsidR="0007604B" w:rsidRPr="00F72626">
              <w:rPr>
                <w:rFonts w:eastAsia="Calibri"/>
                <w:sz w:val="28"/>
                <w:szCs w:val="28"/>
              </w:rPr>
              <w:t>Европейск</w:t>
            </w:r>
            <w:r w:rsidR="005C1636" w:rsidRPr="00F72626">
              <w:rPr>
                <w:rFonts w:eastAsia="Calibri"/>
                <w:sz w:val="28"/>
                <w:szCs w:val="28"/>
              </w:rPr>
              <w:t>ого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банк</w:t>
            </w:r>
            <w:r w:rsidR="005C1636" w:rsidRPr="00F72626">
              <w:rPr>
                <w:rFonts w:eastAsia="Calibri"/>
                <w:sz w:val="28"/>
                <w:szCs w:val="28"/>
              </w:rPr>
              <w:t>а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реконструкции и развития</w:t>
            </w:r>
            <w:r w:rsidRPr="00F72626"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2FA0247F" w14:textId="3BCA5558" w:rsidR="008871FF" w:rsidRPr="00F72626" w:rsidRDefault="008871FF" w:rsidP="005C1636">
            <w:pPr>
              <w:tabs>
                <w:tab w:val="left" w:pos="314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3,000,000 евро – грант, предоставленный Фондом партнерства стран Восточной Европы по энергоэффективности </w:t>
            </w:r>
            <w:r w:rsidR="00533196" w:rsidRPr="00F72626">
              <w:rPr>
                <w:rFonts w:eastAsia="Calibri"/>
                <w:sz w:val="28"/>
                <w:szCs w:val="28"/>
              </w:rPr>
              <w:t>и охране окружающей среды (E5P)</w:t>
            </w:r>
          </w:p>
        </w:tc>
      </w:tr>
      <w:tr w:rsidR="008871FF" w:rsidRPr="00F72626" w14:paraId="6D8727CE" w14:textId="77777777" w:rsidTr="00CE500F">
        <w:tc>
          <w:tcPr>
            <w:tcW w:w="282" w:type="pct"/>
          </w:tcPr>
          <w:p w14:paraId="2D26ED5D" w14:textId="77777777" w:rsidR="008871FF" w:rsidRPr="00F72626" w:rsidRDefault="008871FF" w:rsidP="0086134D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E.6</w:t>
            </w:r>
          </w:p>
        </w:tc>
        <w:tc>
          <w:tcPr>
            <w:tcW w:w="1064" w:type="pct"/>
            <w:gridSpan w:val="2"/>
          </w:tcPr>
          <w:p w14:paraId="496CE3DC" w14:textId="77777777" w:rsidR="008871FF" w:rsidRPr="00F72626" w:rsidRDefault="00CF4822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Комплексная оценка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потенциала использования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высокоэффективной когенерации и централизованного отопления и охлаждения</w:t>
            </w:r>
          </w:p>
        </w:tc>
        <w:tc>
          <w:tcPr>
            <w:tcW w:w="825" w:type="pct"/>
          </w:tcPr>
          <w:p w14:paraId="716E53A9" w14:textId="77777777" w:rsidR="008871FF" w:rsidRPr="00F72626" w:rsidRDefault="008871FF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308C6FBC" w14:textId="513DF7E0" w:rsidR="008871FF" w:rsidRPr="00F72626" w:rsidRDefault="005C1636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экономики </w:t>
            </w:r>
          </w:p>
        </w:tc>
        <w:tc>
          <w:tcPr>
            <w:tcW w:w="824" w:type="pct"/>
          </w:tcPr>
          <w:p w14:paraId="16A74429" w14:textId="77777777" w:rsidR="008871FF" w:rsidRPr="00F72626" w:rsidRDefault="008871FF" w:rsidP="0086134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2016-2018 гг.</w:t>
            </w:r>
          </w:p>
          <w:p w14:paraId="29EE8999" w14:textId="3EC15A22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19,426.2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3F218EF8" w14:textId="70EF3389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24,946.6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05769883" w14:textId="42647241" w:rsidR="008871FF" w:rsidRPr="00F72626" w:rsidRDefault="008871FF" w:rsidP="0007604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25,862.7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</w:tcPr>
          <w:p w14:paraId="04B0009C" w14:textId="09A884B8" w:rsidR="008871FF" w:rsidRPr="00F72626" w:rsidRDefault="007D1CDF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Секторальная стратегия расходов в области энергетики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>,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="005C1636" w:rsidRPr="00F72626">
              <w:rPr>
                <w:rFonts w:eastAsia="Verdana"/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одпрограмма I</w:t>
            </w:r>
          </w:p>
          <w:p w14:paraId="6F14016A" w14:textId="20F84C4E" w:rsidR="008871FF" w:rsidRPr="00F72626" w:rsidRDefault="008871FF" w:rsidP="00A332A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“Разработка политик и менеджмент в энергетическом секторе”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6134D" w:rsidRPr="00F72626" w14:paraId="132F1AE4" w14:textId="77777777" w:rsidTr="00401FD1">
        <w:tc>
          <w:tcPr>
            <w:tcW w:w="5000" w:type="pct"/>
            <w:gridSpan w:val="7"/>
          </w:tcPr>
          <w:p w14:paraId="06695D5B" w14:textId="686A8A1E" w:rsidR="0086134D" w:rsidRPr="00F72626" w:rsidRDefault="0086134D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center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>Сектор промышленности</w:t>
            </w:r>
          </w:p>
        </w:tc>
      </w:tr>
      <w:tr w:rsidR="008871FF" w:rsidRPr="00F72626" w14:paraId="6DA0E045" w14:textId="77777777" w:rsidTr="00A332A7">
        <w:trPr>
          <w:trHeight w:val="206"/>
        </w:trPr>
        <w:tc>
          <w:tcPr>
            <w:tcW w:w="282" w:type="pct"/>
          </w:tcPr>
          <w:p w14:paraId="1284996C" w14:textId="77777777" w:rsidR="008871FF" w:rsidRPr="00F72626" w:rsidRDefault="008871FF" w:rsidP="0086134D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I.1</w:t>
            </w:r>
          </w:p>
        </w:tc>
        <w:tc>
          <w:tcPr>
            <w:tcW w:w="1049" w:type="pct"/>
          </w:tcPr>
          <w:p w14:paraId="03FE7757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Модернизация и </w:t>
            </w:r>
            <w:r w:rsidR="00FF074B" w:rsidRPr="00F72626">
              <w:rPr>
                <w:rFonts w:eastAsia="Calibri"/>
                <w:sz w:val="28"/>
                <w:szCs w:val="28"/>
              </w:rPr>
              <w:t>реструктуризация</w:t>
            </w:r>
            <w:r w:rsidRPr="00F72626">
              <w:rPr>
                <w:rFonts w:eastAsia="Calibri"/>
                <w:sz w:val="28"/>
                <w:szCs w:val="28"/>
              </w:rPr>
              <w:t xml:space="preserve"> промышленного сектора </w:t>
            </w:r>
          </w:p>
        </w:tc>
        <w:tc>
          <w:tcPr>
            <w:tcW w:w="840" w:type="pct"/>
            <w:gridSpan w:val="2"/>
          </w:tcPr>
          <w:p w14:paraId="5434F36F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E6BD753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12.9 кт.н.э. </w:t>
            </w:r>
          </w:p>
          <w:p w14:paraId="5A303124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</w:tcPr>
          <w:p w14:paraId="198F21F8" w14:textId="54567C9A" w:rsidR="008871FF" w:rsidRPr="00F72626" w:rsidRDefault="00782FAD" w:rsidP="005C163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FB04B3" w:rsidRPr="00F72626">
              <w:rPr>
                <w:sz w:val="28"/>
                <w:szCs w:val="28"/>
                <w:lang w:eastAsia="de-DE"/>
              </w:rPr>
              <w:t xml:space="preserve"> по</w:t>
            </w:r>
            <w:proofErr w:type="gramEnd"/>
            <w:r w:rsidR="00FB04B3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C1636" w:rsidRPr="00F72626">
              <w:rPr>
                <w:sz w:val="28"/>
                <w:szCs w:val="28"/>
                <w:lang w:eastAsia="de-DE"/>
              </w:rPr>
              <w:t>,</w:t>
            </w:r>
            <w:r w:rsidR="005C1636" w:rsidRPr="00F72626">
              <w:rPr>
                <w:sz w:val="28"/>
                <w:szCs w:val="28"/>
              </w:rPr>
              <w:t xml:space="preserve">Министерство экономики </w:t>
            </w:r>
          </w:p>
        </w:tc>
        <w:tc>
          <w:tcPr>
            <w:tcW w:w="824" w:type="pct"/>
          </w:tcPr>
          <w:p w14:paraId="2316D840" w14:textId="70940E6C" w:rsidR="008871FF" w:rsidRPr="00F72626" w:rsidRDefault="0007604B" w:rsidP="0086134D">
            <w:pPr>
              <w:tabs>
                <w:tab w:val="left" w:pos="-31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A332A7" w:rsidRPr="00F72626">
              <w:rPr>
                <w:sz w:val="28"/>
                <w:szCs w:val="28"/>
                <w:lang w:eastAsia="de-DE"/>
              </w:rPr>
              <w:t>,</w:t>
            </w:r>
          </w:p>
          <w:p w14:paraId="3E72C8B8" w14:textId="58135FD8" w:rsidR="008871FF" w:rsidRPr="00F72626" w:rsidRDefault="008871FF" w:rsidP="0086134D">
            <w:pPr>
              <w:tabs>
                <w:tab w:val="left" w:pos="-31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Кредитная линия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MoSEEF III</w:t>
            </w:r>
            <w:r w:rsidR="005C1636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Pr="00F72626">
              <w:rPr>
                <w:sz w:val="28"/>
                <w:szCs w:val="28"/>
                <w:lang w:eastAsia="de-DE"/>
              </w:rPr>
              <w:t xml:space="preserve"> 20 миллионов евро)</w:t>
            </w:r>
            <w:r w:rsidR="005C1636" w:rsidRPr="00F72626">
              <w:rPr>
                <w:sz w:val="28"/>
                <w:szCs w:val="28"/>
                <w:lang w:eastAsia="de-DE"/>
              </w:rPr>
              <w:t>;</w:t>
            </w:r>
          </w:p>
          <w:p w14:paraId="548B20E5" w14:textId="09AC8F28" w:rsidR="008871FF" w:rsidRPr="00F72626" w:rsidRDefault="005C1636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8871FF" w:rsidRPr="00F72626">
              <w:rPr>
                <w:sz w:val="28"/>
                <w:szCs w:val="28"/>
                <w:lang w:eastAsia="de-DE"/>
              </w:rPr>
              <w:t>ругие аналогичные финансовые стимулы</w:t>
            </w:r>
          </w:p>
          <w:p w14:paraId="7879DA2A" w14:textId="77777777" w:rsidR="008871FF" w:rsidRPr="00F72626" w:rsidRDefault="008871FF" w:rsidP="0086134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Бюджетные ассигнования: отсутствуют</w:t>
            </w:r>
          </w:p>
        </w:tc>
        <w:tc>
          <w:tcPr>
            <w:tcW w:w="1029" w:type="pct"/>
          </w:tcPr>
          <w:p w14:paraId="75B36974" w14:textId="5F787DEE" w:rsidR="008871FF" w:rsidRPr="00F72626" w:rsidRDefault="0007604B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Европейский банк реконструкции и развития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</w:p>
          <w:p w14:paraId="7EE16C11" w14:textId="77777777" w:rsidR="008871FF" w:rsidRPr="00F72626" w:rsidRDefault="008871FF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Кредитная линия MoSEEF III;</w:t>
            </w:r>
          </w:p>
          <w:p w14:paraId="5C6018B6" w14:textId="69B79FF0" w:rsidR="008871FF" w:rsidRPr="00F72626" w:rsidRDefault="00A332A7" w:rsidP="005C1636">
            <w:pPr>
              <w:tabs>
                <w:tab w:val="left" w:pos="1440"/>
                <w:tab w:val="left" w:pos="5040"/>
                <w:tab w:val="right" w:pos="8504"/>
              </w:tabs>
              <w:spacing w:before="4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Д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ругие аналогичные финансовые стимулы</w:t>
            </w:r>
          </w:p>
        </w:tc>
      </w:tr>
      <w:tr w:rsidR="008871FF" w:rsidRPr="00F72626" w14:paraId="74B1EACD" w14:textId="77777777" w:rsidTr="00A332A7">
        <w:trPr>
          <w:trHeight w:val="1164"/>
        </w:trPr>
        <w:tc>
          <w:tcPr>
            <w:tcW w:w="282" w:type="pct"/>
          </w:tcPr>
          <w:p w14:paraId="4FC8B552" w14:textId="77777777" w:rsidR="008871FF" w:rsidRPr="00F72626" w:rsidRDefault="008871FF" w:rsidP="0086134D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I.2.</w:t>
            </w:r>
          </w:p>
        </w:tc>
        <w:tc>
          <w:tcPr>
            <w:tcW w:w="1049" w:type="pct"/>
          </w:tcPr>
          <w:p w14:paraId="61E0E72D" w14:textId="5BEB8953" w:rsidR="008871FF" w:rsidRPr="00F72626" w:rsidRDefault="00014A82" w:rsidP="00A332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Введение системы энергетического менеджмента и передов</w:t>
            </w:r>
            <w:r w:rsidR="00A332A7" w:rsidRPr="00F72626">
              <w:rPr>
                <w:rFonts w:eastAsia="Calibri"/>
                <w:sz w:val="28"/>
                <w:szCs w:val="28"/>
              </w:rPr>
              <w:t>ых</w:t>
            </w:r>
            <w:r w:rsidRPr="00F72626">
              <w:rPr>
                <w:rFonts w:eastAsia="Calibri"/>
                <w:sz w:val="28"/>
                <w:szCs w:val="28"/>
              </w:rPr>
              <w:t xml:space="preserve"> практик в промышленном секторе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40" w:type="pct"/>
            <w:gridSpan w:val="2"/>
          </w:tcPr>
          <w:p w14:paraId="0C1181C4" w14:textId="77777777" w:rsidR="008871FF" w:rsidRPr="00F72626" w:rsidRDefault="008871FF" w:rsidP="0086134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1.15 кт.н.э. </w:t>
            </w:r>
          </w:p>
          <w:p w14:paraId="16ABFC92" w14:textId="77777777" w:rsidR="008871FF" w:rsidRPr="00F72626" w:rsidRDefault="008871FF" w:rsidP="0086134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</w:tcPr>
          <w:p w14:paraId="5F0521A3" w14:textId="74629FE4" w:rsidR="008871FF" w:rsidRPr="00F72626" w:rsidRDefault="00FA0FD8" w:rsidP="0086134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экономики, </w:t>
            </w:r>
          </w:p>
          <w:p w14:paraId="62E857AF" w14:textId="564BC923" w:rsidR="008871FF" w:rsidRPr="00F72626" w:rsidRDefault="00FA0FD8" w:rsidP="00FA0FD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Организация Объединенных Наций по промышленному развитию</w:t>
            </w:r>
          </w:p>
        </w:tc>
        <w:tc>
          <w:tcPr>
            <w:tcW w:w="824" w:type="pct"/>
          </w:tcPr>
          <w:p w14:paraId="0678BCE1" w14:textId="2C7D974D" w:rsidR="008871FF" w:rsidRPr="00F72626" w:rsidRDefault="008871FF" w:rsidP="00FA0FD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Н</w:t>
            </w:r>
            <w:r w:rsidR="005C1636" w:rsidRPr="00F72626">
              <w:rPr>
                <w:rFonts w:eastAsia="Calibri"/>
                <w:sz w:val="28"/>
                <w:szCs w:val="28"/>
              </w:rPr>
              <w:t xml:space="preserve">ациональная </w:t>
            </w:r>
            <w:proofErr w:type="gramStart"/>
            <w:r w:rsidR="005C1636" w:rsidRPr="00F72626">
              <w:rPr>
                <w:rFonts w:eastAsia="Calibri"/>
                <w:sz w:val="28"/>
                <w:szCs w:val="28"/>
              </w:rPr>
              <w:t>программа  чистого</w:t>
            </w:r>
            <w:proofErr w:type="gramEnd"/>
            <w:r w:rsidR="005C1636" w:rsidRPr="00F72626">
              <w:rPr>
                <w:rFonts w:eastAsia="Calibri"/>
                <w:sz w:val="28"/>
                <w:szCs w:val="28"/>
              </w:rPr>
              <w:t xml:space="preserve"> производства </w:t>
            </w:r>
            <w:r w:rsidRPr="00F72626">
              <w:rPr>
                <w:rFonts w:eastAsia="Calibri"/>
                <w:sz w:val="28"/>
                <w:szCs w:val="28"/>
              </w:rPr>
              <w:t>не пред</w:t>
            </w:r>
            <w:r w:rsidR="007D1CDF" w:rsidRPr="00F72626">
              <w:rPr>
                <w:rFonts w:eastAsia="Calibri"/>
                <w:sz w:val="28"/>
                <w:szCs w:val="28"/>
              </w:rPr>
              <w:t>о</w:t>
            </w:r>
            <w:r w:rsidRPr="00F72626">
              <w:rPr>
                <w:rFonts w:eastAsia="Calibri"/>
                <w:sz w:val="28"/>
                <w:szCs w:val="28"/>
              </w:rPr>
              <w:t xml:space="preserve">ставляет проектам прямые субсидии, однако способствует прямым вложениям или 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основным </w:t>
            </w:r>
            <w:r w:rsidRPr="00F72626">
              <w:rPr>
                <w:rFonts w:eastAsia="Calibri"/>
                <w:sz w:val="28"/>
                <w:szCs w:val="28"/>
              </w:rPr>
              <w:t>субсидиям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в области энергоэффективности, </w:t>
            </w:r>
            <w:r w:rsidRPr="00F72626">
              <w:rPr>
                <w:rFonts w:eastAsia="Calibri"/>
                <w:sz w:val="28"/>
                <w:szCs w:val="28"/>
              </w:rPr>
              <w:t xml:space="preserve"> предоставляя обзоры и 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рекомендации </w:t>
            </w:r>
          </w:p>
        </w:tc>
        <w:tc>
          <w:tcPr>
            <w:tcW w:w="1029" w:type="pct"/>
          </w:tcPr>
          <w:p w14:paraId="60F2B138" w14:textId="2FB83461" w:rsidR="008871FF" w:rsidRPr="00F72626" w:rsidRDefault="008871FF" w:rsidP="0086134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Национальная программа чистого производства.</w:t>
            </w:r>
          </w:p>
          <w:p w14:paraId="598594FF" w14:textId="7562897B" w:rsidR="008871FF" w:rsidRPr="00F72626" w:rsidRDefault="00FA0FD8" w:rsidP="00FA0FD8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Организация Объединенных Наций по промышленному развитию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предоставляет профессиональную и управленческую поддержку Н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ациональной программе чистого производства в М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олдов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е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, финансирование обеспечивает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Правительство Австрии </w:t>
            </w:r>
          </w:p>
        </w:tc>
      </w:tr>
      <w:tr w:rsidR="00401FD1" w:rsidRPr="00F72626" w14:paraId="39A3CEDE" w14:textId="77777777" w:rsidTr="00401FD1">
        <w:trPr>
          <w:trHeight w:val="278"/>
        </w:trPr>
        <w:tc>
          <w:tcPr>
            <w:tcW w:w="5000" w:type="pct"/>
            <w:gridSpan w:val="7"/>
          </w:tcPr>
          <w:p w14:paraId="17C9F409" w14:textId="1EDFC719" w:rsidR="00401FD1" w:rsidRPr="00F72626" w:rsidRDefault="00401FD1" w:rsidP="00401FD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lastRenderedPageBreak/>
              <w:t>Жилищный сектор</w:t>
            </w:r>
          </w:p>
        </w:tc>
      </w:tr>
      <w:tr w:rsidR="008871FF" w:rsidRPr="00F72626" w14:paraId="452D2824" w14:textId="77777777" w:rsidTr="00A332A7">
        <w:trPr>
          <w:trHeight w:val="888"/>
        </w:trPr>
        <w:tc>
          <w:tcPr>
            <w:tcW w:w="282" w:type="pct"/>
            <w:vMerge w:val="restart"/>
          </w:tcPr>
          <w:p w14:paraId="3B090E68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B.1</w:t>
            </w:r>
          </w:p>
        </w:tc>
        <w:tc>
          <w:tcPr>
            <w:tcW w:w="1049" w:type="pct"/>
            <w:vMerge w:val="restart"/>
          </w:tcPr>
          <w:p w14:paraId="657A9042" w14:textId="23AC0AB7" w:rsidR="008871FF" w:rsidRPr="00F72626" w:rsidRDefault="007D1CDF" w:rsidP="0053319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Создание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533196" w:rsidRPr="00F72626">
              <w:rPr>
                <w:rFonts w:eastAsia="Calibri"/>
                <w:sz w:val="28"/>
                <w:szCs w:val="28"/>
              </w:rPr>
              <w:t>юридической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базы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в области энергоэффективности зданий</w:t>
            </w:r>
          </w:p>
        </w:tc>
        <w:tc>
          <w:tcPr>
            <w:tcW w:w="840" w:type="pct"/>
            <w:gridSpan w:val="2"/>
            <w:vMerge w:val="restart"/>
          </w:tcPr>
          <w:p w14:paraId="29FD2412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  <w:vMerge w:val="restart"/>
          </w:tcPr>
          <w:p w14:paraId="6F5D962F" w14:textId="67EE7528" w:rsidR="008871FF" w:rsidRPr="00F72626" w:rsidRDefault="00FA0FD8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регионального развития и строительства </w:t>
            </w:r>
          </w:p>
        </w:tc>
        <w:tc>
          <w:tcPr>
            <w:tcW w:w="824" w:type="pct"/>
          </w:tcPr>
          <w:p w14:paraId="74578C7F" w14:textId="77777777" w:rsidR="008871FF" w:rsidRPr="00F72626" w:rsidRDefault="008871FF" w:rsidP="00FA0FD8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2016-2018 гг.</w:t>
            </w:r>
          </w:p>
          <w:p w14:paraId="5DB5D50D" w14:textId="2D22BA29" w:rsidR="008871FF" w:rsidRPr="00F72626" w:rsidRDefault="008871FF" w:rsidP="00FA0FD8">
            <w:pPr>
              <w:tabs>
                <w:tab w:val="left" w:pos="15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1,260 тыс. леев</w:t>
            </w:r>
          </w:p>
          <w:p w14:paraId="23BB49BD" w14:textId="1B6D9893" w:rsidR="008871FF" w:rsidRPr="00F72626" w:rsidRDefault="008871FF" w:rsidP="00FA0FD8">
            <w:pPr>
              <w:tabs>
                <w:tab w:val="left" w:pos="15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350 тыс. леев</w:t>
            </w:r>
          </w:p>
          <w:p w14:paraId="63088E5B" w14:textId="42115EFD" w:rsidR="008871FF" w:rsidRPr="00F72626" w:rsidRDefault="008871FF" w:rsidP="00FA0FD8">
            <w:pPr>
              <w:tabs>
                <w:tab w:val="left" w:pos="15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07604B" w:rsidRPr="00F72626">
              <w:rPr>
                <w:rFonts w:eastAsia="Calibri"/>
                <w:sz w:val="28"/>
                <w:szCs w:val="28"/>
              </w:rPr>
              <w:t xml:space="preserve">- </w:t>
            </w:r>
            <w:r w:rsidRPr="00F72626">
              <w:rPr>
                <w:rFonts w:eastAsia="Calibri"/>
                <w:sz w:val="28"/>
                <w:szCs w:val="28"/>
              </w:rPr>
              <w:t xml:space="preserve"> 350 тыс. леев</w:t>
            </w:r>
          </w:p>
          <w:p w14:paraId="5A4A29D3" w14:textId="77777777" w:rsidR="008871FF" w:rsidRPr="00F72626" w:rsidRDefault="008871FF" w:rsidP="00FA0FD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9" w:type="pct"/>
          </w:tcPr>
          <w:p w14:paraId="6A336BA7" w14:textId="37D4D36F" w:rsidR="008871FF" w:rsidRPr="00F72626" w:rsidRDefault="00836643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Секторальная стратегия расходов в области энергетики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</w:p>
          <w:p w14:paraId="51B5C400" w14:textId="2347261B" w:rsidR="008871FF" w:rsidRPr="00F72626" w:rsidRDefault="00533196" w:rsidP="005331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м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ероприятие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В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недрение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законодательной и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регламентарной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базы в области энергоэффективности зданий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»</w:t>
            </w:r>
          </w:p>
        </w:tc>
      </w:tr>
      <w:tr w:rsidR="008871FF" w:rsidRPr="00F72626" w14:paraId="32E5C10E" w14:textId="77777777" w:rsidTr="00A332A7">
        <w:trPr>
          <w:trHeight w:val="605"/>
        </w:trPr>
        <w:tc>
          <w:tcPr>
            <w:tcW w:w="282" w:type="pct"/>
            <w:vMerge/>
            <w:vAlign w:val="center"/>
          </w:tcPr>
          <w:p w14:paraId="7069B562" w14:textId="77777777" w:rsidR="008871FF" w:rsidRPr="00F72626" w:rsidRDefault="008871FF" w:rsidP="008871FF">
            <w:pPr>
              <w:spacing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  <w:vAlign w:val="center"/>
          </w:tcPr>
          <w:p w14:paraId="2260554F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  <w:vAlign w:val="center"/>
          </w:tcPr>
          <w:p w14:paraId="64B56FF8" w14:textId="77777777" w:rsidR="008871FF" w:rsidRPr="00F72626" w:rsidRDefault="008871FF" w:rsidP="008871F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14:paraId="1F9566BF" w14:textId="77777777" w:rsidR="008871FF" w:rsidRPr="00F72626" w:rsidRDefault="008871FF" w:rsidP="008871F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14:paraId="41936535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029" w:type="pct"/>
            <w:vAlign w:val="center"/>
          </w:tcPr>
          <w:p w14:paraId="4E9E8875" w14:textId="6E13B2D0" w:rsidR="008871FF" w:rsidRPr="00F72626" w:rsidRDefault="008871FF" w:rsidP="005331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Дорожная карта для реализации Директивы об энергоэффективности зданий в Республике Молдова (предложенная 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>Европейски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 банк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 реконструкции и развития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)</w:t>
            </w:r>
          </w:p>
        </w:tc>
      </w:tr>
      <w:tr w:rsidR="008871FF" w:rsidRPr="00F72626" w14:paraId="51EDB6BA" w14:textId="77777777" w:rsidTr="00A332A7">
        <w:trPr>
          <w:trHeight w:val="616"/>
        </w:trPr>
        <w:tc>
          <w:tcPr>
            <w:tcW w:w="282" w:type="pct"/>
            <w:vMerge w:val="restart"/>
          </w:tcPr>
          <w:p w14:paraId="332BF3AE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B.2</w:t>
            </w:r>
          </w:p>
        </w:tc>
        <w:tc>
          <w:tcPr>
            <w:tcW w:w="1049" w:type="pct"/>
            <w:vMerge w:val="restart"/>
          </w:tcPr>
          <w:p w14:paraId="38301987" w14:textId="2AD39BBC" w:rsidR="008871FF" w:rsidRPr="00F72626" w:rsidRDefault="00D2325E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Продвижение </w:t>
            </w:r>
            <w:r w:rsidR="005F1A67" w:rsidRPr="00F72626">
              <w:rPr>
                <w:rFonts w:eastAsia="Calibri"/>
                <w:sz w:val="28"/>
                <w:szCs w:val="28"/>
              </w:rPr>
              <w:t>зданий с потреблением энергии, близким к нулевому</w:t>
            </w:r>
          </w:p>
        </w:tc>
        <w:tc>
          <w:tcPr>
            <w:tcW w:w="840" w:type="pct"/>
            <w:gridSpan w:val="2"/>
            <w:vMerge w:val="restart"/>
          </w:tcPr>
          <w:p w14:paraId="2850162D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  <w:vMerge w:val="restart"/>
          </w:tcPr>
          <w:p w14:paraId="236F96CA" w14:textId="42FEB1AA" w:rsidR="008871FF" w:rsidRPr="00F72626" w:rsidRDefault="00FA0FD8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регионального развития и 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строительства </w:t>
            </w:r>
          </w:p>
        </w:tc>
        <w:tc>
          <w:tcPr>
            <w:tcW w:w="824" w:type="pct"/>
          </w:tcPr>
          <w:p w14:paraId="0AF88014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lastRenderedPageBreak/>
              <w:t xml:space="preserve">2016-2018 гг. </w:t>
            </w:r>
          </w:p>
          <w:p w14:paraId="7A5637AF" w14:textId="58950FF0" w:rsidR="008871FF" w:rsidRPr="00F72626" w:rsidRDefault="008871FF" w:rsidP="00401FD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2016 г.</w:t>
            </w:r>
            <w:r w:rsidR="00FA0FD8" w:rsidRPr="00F72626">
              <w:rPr>
                <w:rFonts w:eastAsia="Verdana"/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1,260 тыс. леев</w:t>
            </w:r>
          </w:p>
          <w:p w14:paraId="58A32C29" w14:textId="04087C6F" w:rsidR="008871FF" w:rsidRPr="00F72626" w:rsidRDefault="008871FF" w:rsidP="00401FD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2017 г.</w:t>
            </w:r>
            <w:r w:rsidR="00FA0FD8" w:rsidRPr="00F72626">
              <w:rPr>
                <w:rFonts w:eastAsia="Verdana"/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350 тыс. леев</w:t>
            </w:r>
          </w:p>
          <w:p w14:paraId="06E1F6D7" w14:textId="63093343" w:rsidR="008871FF" w:rsidRPr="00F72626" w:rsidRDefault="00FA0FD8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2018 г. -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350 тыс. леев</w:t>
            </w:r>
          </w:p>
        </w:tc>
        <w:tc>
          <w:tcPr>
            <w:tcW w:w="1029" w:type="pct"/>
          </w:tcPr>
          <w:p w14:paraId="25C756B2" w14:textId="302CCEDE" w:rsidR="008871FF" w:rsidRPr="00F72626" w:rsidRDefault="00836643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Секторальная стратегия расходов в области энергетики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</w:p>
          <w:p w14:paraId="6B55B42B" w14:textId="42444296" w:rsidR="008871FF" w:rsidRPr="00F72626" w:rsidRDefault="00533196" w:rsidP="00A332A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м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ероприятие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В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>недрение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законодательной и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регламентарной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базы</w:t>
            </w:r>
            <w:proofErr w:type="gramEnd"/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в области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энергоэффективности зданий»</w:t>
            </w:r>
          </w:p>
        </w:tc>
      </w:tr>
      <w:tr w:rsidR="008871FF" w:rsidRPr="00F72626" w14:paraId="7D8581A0" w14:textId="77777777" w:rsidTr="00A332A7">
        <w:trPr>
          <w:trHeight w:val="616"/>
        </w:trPr>
        <w:tc>
          <w:tcPr>
            <w:tcW w:w="282" w:type="pct"/>
            <w:vMerge/>
          </w:tcPr>
          <w:p w14:paraId="2787E6FF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</w:tcPr>
          <w:p w14:paraId="23B58DEB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</w:tcPr>
          <w:p w14:paraId="07123C94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61AAA2D3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6A35672B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029" w:type="pct"/>
          </w:tcPr>
          <w:p w14:paraId="1DC3D9C1" w14:textId="645B8419" w:rsidR="008871FF" w:rsidRPr="00F72626" w:rsidRDefault="008871FF" w:rsidP="005331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Дорожная карта для реализации 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Директивы об энергоэффективности зданий в Республике Молдова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(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)</w:t>
            </w:r>
          </w:p>
        </w:tc>
      </w:tr>
      <w:tr w:rsidR="008871FF" w:rsidRPr="00F72626" w14:paraId="424B494E" w14:textId="77777777" w:rsidTr="00A332A7">
        <w:trPr>
          <w:trHeight w:val="204"/>
        </w:trPr>
        <w:tc>
          <w:tcPr>
            <w:tcW w:w="282" w:type="pct"/>
            <w:vMerge w:val="restart"/>
          </w:tcPr>
          <w:p w14:paraId="7D89CE9E" w14:textId="77777777" w:rsidR="00A332A7" w:rsidRPr="00F72626" w:rsidRDefault="00A332A7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  <w:p w14:paraId="2AC88ACC" w14:textId="77777777" w:rsidR="00A332A7" w:rsidRPr="00F72626" w:rsidRDefault="00A332A7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  <w:p w14:paraId="6A817046" w14:textId="77777777" w:rsidR="00A332A7" w:rsidRPr="00F72626" w:rsidRDefault="00A332A7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  <w:p w14:paraId="05CAC007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B.3</w:t>
            </w:r>
          </w:p>
        </w:tc>
        <w:tc>
          <w:tcPr>
            <w:tcW w:w="1049" w:type="pct"/>
            <w:vMerge w:val="restart"/>
          </w:tcPr>
          <w:p w14:paraId="4FBB4FD4" w14:textId="77777777" w:rsidR="00A332A7" w:rsidRPr="00F72626" w:rsidRDefault="00A332A7" w:rsidP="0032702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5FF261F6" w14:textId="77777777" w:rsidR="00A332A7" w:rsidRPr="00F72626" w:rsidRDefault="00A332A7" w:rsidP="0032702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70A5146C" w14:textId="77777777" w:rsidR="00A332A7" w:rsidRPr="00F72626" w:rsidRDefault="00A332A7" w:rsidP="0032702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080D6F52" w14:textId="77777777" w:rsidR="00A332A7" w:rsidRPr="00F72626" w:rsidRDefault="00A332A7" w:rsidP="0032702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0674487A" w14:textId="77777777" w:rsidR="00A332A7" w:rsidRPr="00F72626" w:rsidRDefault="00A332A7" w:rsidP="0032702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420C9A17" w14:textId="77777777" w:rsidR="00A332A7" w:rsidRPr="00F72626" w:rsidRDefault="00A332A7" w:rsidP="0032702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4E358B68" w14:textId="02936679" w:rsidR="008871FF" w:rsidRPr="00F72626" w:rsidRDefault="005F1A67" w:rsidP="0032702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Меры </w:t>
            </w:r>
            <w:r w:rsidR="0032702A" w:rsidRPr="00F72626">
              <w:rPr>
                <w:color w:val="000000"/>
                <w:sz w:val="28"/>
                <w:szCs w:val="28"/>
              </w:rPr>
              <w:t xml:space="preserve">по </w:t>
            </w:r>
            <w:proofErr w:type="gramStart"/>
            <w:r w:rsidR="0032702A" w:rsidRPr="00F72626">
              <w:rPr>
                <w:color w:val="000000"/>
                <w:sz w:val="28"/>
                <w:szCs w:val="28"/>
              </w:rPr>
              <w:t xml:space="preserve">улучшению </w:t>
            </w:r>
            <w:r w:rsidRPr="00F72626">
              <w:rPr>
                <w:color w:val="000000"/>
                <w:sz w:val="28"/>
                <w:szCs w:val="28"/>
              </w:rPr>
              <w:t xml:space="preserve"> энергоэффективности</w:t>
            </w:r>
            <w:proofErr w:type="gramEnd"/>
            <w:r w:rsidRPr="00F72626">
              <w:rPr>
                <w:color w:val="000000"/>
                <w:sz w:val="28"/>
                <w:szCs w:val="28"/>
              </w:rPr>
              <w:t xml:space="preserve"> жилых зданий</w:t>
            </w:r>
          </w:p>
        </w:tc>
        <w:tc>
          <w:tcPr>
            <w:tcW w:w="840" w:type="pct"/>
            <w:gridSpan w:val="2"/>
            <w:vMerge w:val="restart"/>
          </w:tcPr>
          <w:p w14:paraId="360D1FD3" w14:textId="77777777" w:rsidR="00A332A7" w:rsidRPr="00F72626" w:rsidRDefault="00A332A7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14:paraId="308AC1A3" w14:textId="77777777" w:rsidR="00A332A7" w:rsidRPr="00F72626" w:rsidRDefault="00A332A7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14:paraId="563357D7" w14:textId="77777777" w:rsidR="00A332A7" w:rsidRPr="00F72626" w:rsidRDefault="00A332A7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14:paraId="7731FDD4" w14:textId="6C687F7A" w:rsidR="008871FF" w:rsidRPr="00F72626" w:rsidRDefault="00BE3BE2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t>23,71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кт.н.э.</w:t>
            </w:r>
          </w:p>
        </w:tc>
        <w:tc>
          <w:tcPr>
            <w:tcW w:w="976" w:type="pct"/>
            <w:vMerge w:val="restart"/>
          </w:tcPr>
          <w:p w14:paraId="0ABDB3D7" w14:textId="77777777" w:rsidR="00A332A7" w:rsidRPr="00F72626" w:rsidRDefault="00A332A7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2AA905B1" w14:textId="77777777" w:rsidR="00A332A7" w:rsidRPr="00F72626" w:rsidRDefault="00A332A7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14C0ED3" w14:textId="77777777" w:rsidR="00A332A7" w:rsidRPr="00F72626" w:rsidRDefault="00A332A7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DE17EFB" w14:textId="77777777" w:rsidR="00A332A7" w:rsidRPr="00F72626" w:rsidRDefault="00A332A7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ED14437" w14:textId="77777777" w:rsidR="00A332A7" w:rsidRPr="00F72626" w:rsidRDefault="00A332A7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D32D470" w14:textId="77777777" w:rsidR="00A332A7" w:rsidRPr="00F72626" w:rsidRDefault="00A332A7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3E3A12E" w14:textId="4F828E34" w:rsidR="008871FF" w:rsidRPr="00F72626" w:rsidRDefault="00FA0FD8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регионального развития и строительства </w:t>
            </w:r>
          </w:p>
        </w:tc>
        <w:tc>
          <w:tcPr>
            <w:tcW w:w="824" w:type="pct"/>
          </w:tcPr>
          <w:p w14:paraId="5EAB4297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29,000,000 евро</w:t>
            </w:r>
          </w:p>
        </w:tc>
        <w:tc>
          <w:tcPr>
            <w:tcW w:w="1029" w:type="pct"/>
          </w:tcPr>
          <w:p w14:paraId="6B2695BC" w14:textId="205D9185" w:rsidR="008871FF" w:rsidRPr="00F72626" w:rsidRDefault="008871FF" w:rsidP="005331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Кредитная линия MoREEFF при содействии 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>Европейск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 банк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rFonts w:eastAsia="Verdana"/>
                <w:sz w:val="28"/>
                <w:szCs w:val="28"/>
                <w:lang w:eastAsia="de-DE"/>
              </w:rPr>
              <w:t xml:space="preserve"> реконструкции и развития</w:t>
            </w:r>
          </w:p>
        </w:tc>
      </w:tr>
      <w:tr w:rsidR="008871FF" w:rsidRPr="00F72626" w14:paraId="56AEF55E" w14:textId="77777777" w:rsidTr="00A332A7">
        <w:trPr>
          <w:trHeight w:val="204"/>
        </w:trPr>
        <w:tc>
          <w:tcPr>
            <w:tcW w:w="282" w:type="pct"/>
            <w:vMerge/>
          </w:tcPr>
          <w:p w14:paraId="5D48007D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</w:tcPr>
          <w:p w14:paraId="2E479C5E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</w:tcPr>
          <w:p w14:paraId="0C469DA4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0C1A47BE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673EE91C" w14:textId="77777777" w:rsidR="008871FF" w:rsidRPr="00F72626" w:rsidRDefault="008871FF" w:rsidP="00401FD1">
            <w:pPr>
              <w:spacing w:before="2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3,300,000 евро</w:t>
            </w:r>
          </w:p>
        </w:tc>
        <w:tc>
          <w:tcPr>
            <w:tcW w:w="1029" w:type="pct"/>
          </w:tcPr>
          <w:p w14:paraId="7381D400" w14:textId="28D2816D" w:rsidR="008871FF" w:rsidRPr="00F72626" w:rsidRDefault="008871FF" w:rsidP="0032702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Грант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>,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предоставлен</w:t>
            </w:r>
            <w:r w:rsidR="00533196" w:rsidRPr="00F72626">
              <w:rPr>
                <w:rFonts w:eastAsia="Verdana"/>
                <w:sz w:val="28"/>
                <w:szCs w:val="28"/>
                <w:lang w:eastAsia="de-DE"/>
              </w:rPr>
              <w:t xml:space="preserve">ный </w:t>
            </w:r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 xml:space="preserve">Шведским агентством </w:t>
            </w:r>
            <w:proofErr w:type="gramStart"/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>международного  сотрудничества</w:t>
            </w:r>
            <w:proofErr w:type="gramEnd"/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 xml:space="preserve"> в области развития</w:t>
            </w:r>
          </w:p>
        </w:tc>
      </w:tr>
      <w:tr w:rsidR="008871FF" w:rsidRPr="00F72626" w14:paraId="56D8E341" w14:textId="77777777" w:rsidTr="00A332A7">
        <w:trPr>
          <w:trHeight w:val="204"/>
        </w:trPr>
        <w:tc>
          <w:tcPr>
            <w:tcW w:w="282" w:type="pct"/>
            <w:vMerge/>
          </w:tcPr>
          <w:p w14:paraId="1107EA3F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</w:tcPr>
          <w:p w14:paraId="77B23738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</w:tcPr>
          <w:p w14:paraId="0AFD525D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334D665E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3B5D00E9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5,000,000 евро</w:t>
            </w:r>
          </w:p>
        </w:tc>
        <w:tc>
          <w:tcPr>
            <w:tcW w:w="1029" w:type="pct"/>
          </w:tcPr>
          <w:p w14:paraId="79F8BF89" w14:textId="7880302E" w:rsidR="008871FF" w:rsidRPr="00F72626" w:rsidRDefault="008871FF" w:rsidP="0032702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Грант</w:t>
            </w:r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>,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предоставлен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ный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Европейским </w:t>
            </w:r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>с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оюзом посредством </w:t>
            </w:r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>Инвестиционного фонда соседства</w:t>
            </w:r>
          </w:p>
        </w:tc>
      </w:tr>
      <w:tr w:rsidR="008871FF" w:rsidRPr="00F72626" w14:paraId="17BC07F5" w14:textId="77777777" w:rsidTr="00A332A7">
        <w:trPr>
          <w:trHeight w:val="204"/>
        </w:trPr>
        <w:tc>
          <w:tcPr>
            <w:tcW w:w="282" w:type="pct"/>
            <w:vMerge/>
          </w:tcPr>
          <w:p w14:paraId="59931173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</w:tcPr>
          <w:p w14:paraId="7A1144A3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</w:tcPr>
          <w:p w14:paraId="03831595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56DFAC0D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5DD84E08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029" w:type="pct"/>
          </w:tcPr>
          <w:p w14:paraId="4E36648B" w14:textId="5B106494" w:rsidR="008871FF" w:rsidRPr="00F72626" w:rsidRDefault="0032702A" w:rsidP="0032702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Обращение по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проектны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м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предложениям в 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Ф</w:t>
            </w:r>
            <w:r w:rsidR="00FA68B2" w:rsidRPr="00F72626">
              <w:rPr>
                <w:rFonts w:eastAsia="Verdana"/>
                <w:sz w:val="28"/>
                <w:szCs w:val="28"/>
                <w:lang w:eastAsia="de-DE"/>
              </w:rPr>
              <w:t>онд энерго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эффективности</w:t>
            </w:r>
          </w:p>
        </w:tc>
      </w:tr>
      <w:tr w:rsidR="00401FD1" w:rsidRPr="00F72626" w14:paraId="5F9BE83E" w14:textId="77777777" w:rsidTr="00401FD1">
        <w:trPr>
          <w:trHeight w:val="342"/>
        </w:trPr>
        <w:tc>
          <w:tcPr>
            <w:tcW w:w="5000" w:type="pct"/>
            <w:gridSpan w:val="7"/>
          </w:tcPr>
          <w:p w14:paraId="10607602" w14:textId="4771235D" w:rsidR="00401FD1" w:rsidRPr="00F72626" w:rsidRDefault="0032702A" w:rsidP="0032702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 xml:space="preserve">Публичный </w:t>
            </w:r>
            <w:r w:rsidR="00401FD1" w:rsidRPr="00F72626">
              <w:rPr>
                <w:rFonts w:eastAsia="Verdana"/>
                <w:b/>
                <w:sz w:val="28"/>
                <w:szCs w:val="28"/>
                <w:lang w:eastAsia="de-DE"/>
              </w:rPr>
              <w:t>сектор</w:t>
            </w:r>
          </w:p>
        </w:tc>
      </w:tr>
      <w:tr w:rsidR="008871FF" w:rsidRPr="00F72626" w14:paraId="24D94D5B" w14:textId="77777777" w:rsidTr="00AA19F5">
        <w:trPr>
          <w:trHeight w:val="1354"/>
        </w:trPr>
        <w:tc>
          <w:tcPr>
            <w:tcW w:w="282" w:type="pct"/>
          </w:tcPr>
          <w:p w14:paraId="1AE9F67D" w14:textId="77777777" w:rsidR="008871FF" w:rsidRPr="00F72626" w:rsidRDefault="008871FF" w:rsidP="00401FD1">
            <w:pPr>
              <w:spacing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P.1</w:t>
            </w:r>
          </w:p>
        </w:tc>
        <w:tc>
          <w:tcPr>
            <w:tcW w:w="1064" w:type="pct"/>
            <w:gridSpan w:val="2"/>
          </w:tcPr>
          <w:p w14:paraId="1CA1E996" w14:textId="68C54E05" w:rsidR="008871FF" w:rsidRPr="00F72626" w:rsidRDefault="00014A82" w:rsidP="00A332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Повышение эффективности потребления энергии в публичном секторе</w:t>
            </w:r>
          </w:p>
        </w:tc>
        <w:tc>
          <w:tcPr>
            <w:tcW w:w="825" w:type="pct"/>
          </w:tcPr>
          <w:p w14:paraId="0A8AEC1C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14:paraId="0E90AA61" w14:textId="77777777" w:rsidR="008871FF" w:rsidRPr="00F72626" w:rsidRDefault="008871FF" w:rsidP="00401FD1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47.09 кт.н.э.</w:t>
            </w:r>
          </w:p>
        </w:tc>
        <w:tc>
          <w:tcPr>
            <w:tcW w:w="976" w:type="pct"/>
          </w:tcPr>
          <w:p w14:paraId="7C14180F" w14:textId="77777777" w:rsidR="0032702A" w:rsidRPr="00F72626" w:rsidRDefault="008871FF" w:rsidP="0032702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</w:t>
            </w:r>
            <w:r w:rsidR="0032702A" w:rsidRPr="00F72626">
              <w:rPr>
                <w:rFonts w:eastAsia="Calibri"/>
                <w:sz w:val="28"/>
                <w:szCs w:val="28"/>
              </w:rPr>
              <w:t xml:space="preserve">естные публичные органы, </w:t>
            </w:r>
          </w:p>
          <w:p w14:paraId="14A0367A" w14:textId="7FC3D89F" w:rsidR="008871FF" w:rsidRPr="00F72626" w:rsidRDefault="0032702A" w:rsidP="0032702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</w:t>
            </w:r>
            <w:r w:rsidR="00FA0FD8" w:rsidRPr="00F72626">
              <w:rPr>
                <w:rFonts w:eastAsia="Calibri"/>
                <w:sz w:val="28"/>
                <w:szCs w:val="28"/>
              </w:rPr>
              <w:t>нистерство экономики</w:t>
            </w:r>
            <w:r w:rsidRPr="00F72626">
              <w:rPr>
                <w:rFonts w:eastAsia="Calibri"/>
                <w:sz w:val="28"/>
                <w:szCs w:val="28"/>
              </w:rPr>
              <w:t>,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156936D" w14:textId="14F70806" w:rsidR="008871FF" w:rsidRPr="00F72626" w:rsidRDefault="00782FAD" w:rsidP="0032702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FB04B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7C016FE0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2016-2018 гг.</w:t>
            </w:r>
          </w:p>
          <w:p w14:paraId="5E2DEFD1" w14:textId="60245155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FA0FD8" w:rsidRPr="00F72626">
              <w:rPr>
                <w:rFonts w:eastAsia="Calibri"/>
                <w:sz w:val="28"/>
                <w:szCs w:val="28"/>
              </w:rPr>
              <w:t>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184,681.9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2356001E" w14:textId="7E4A1602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179,520.6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354F348C" w14:textId="2BC4E913" w:rsidR="008871FF" w:rsidRPr="00F72626" w:rsidRDefault="008871FF" w:rsidP="00FA0FD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FA0FD8" w:rsidRPr="00F72626">
              <w:rPr>
                <w:rFonts w:eastAsia="Calibri"/>
                <w:sz w:val="28"/>
                <w:szCs w:val="28"/>
              </w:rPr>
              <w:t>-</w:t>
            </w:r>
            <w:r w:rsidRPr="00F72626">
              <w:rPr>
                <w:rFonts w:eastAsia="Calibri"/>
                <w:sz w:val="28"/>
                <w:szCs w:val="28"/>
              </w:rPr>
              <w:t xml:space="preserve"> 177,900 тыс. леев</w:t>
            </w:r>
          </w:p>
        </w:tc>
        <w:tc>
          <w:tcPr>
            <w:tcW w:w="1029" w:type="pct"/>
          </w:tcPr>
          <w:p w14:paraId="3A9FBACC" w14:textId="0F83551E" w:rsidR="008871FF" w:rsidRPr="00F72626" w:rsidRDefault="00836643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Секторальная стратегия расходов в области энергетики</w:t>
            </w:r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</w:p>
          <w:p w14:paraId="1CCDF915" w14:textId="6B37480F" w:rsidR="008871FF" w:rsidRPr="00F72626" w:rsidRDefault="0032702A" w:rsidP="0032702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одпрограмма IV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Энергоэффективность и возобновляемые источники энергии”.</w:t>
            </w:r>
          </w:p>
        </w:tc>
      </w:tr>
      <w:tr w:rsidR="008871FF" w:rsidRPr="00F72626" w14:paraId="02DAAB5F" w14:textId="77777777" w:rsidTr="00AA19F5">
        <w:trPr>
          <w:trHeight w:val="1547"/>
        </w:trPr>
        <w:tc>
          <w:tcPr>
            <w:tcW w:w="282" w:type="pct"/>
          </w:tcPr>
          <w:p w14:paraId="3F7974C6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P.2</w:t>
            </w:r>
          </w:p>
        </w:tc>
        <w:tc>
          <w:tcPr>
            <w:tcW w:w="1064" w:type="pct"/>
            <w:gridSpan w:val="2"/>
          </w:tcPr>
          <w:p w14:paraId="3181AC2B" w14:textId="31A1821B" w:rsidR="008871FF" w:rsidRPr="00F72626" w:rsidRDefault="0032702A" w:rsidP="0032702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Повышение энергоэффективности в </w:t>
            </w:r>
            <w:r w:rsidR="00014A82" w:rsidRPr="00F72626">
              <w:rPr>
                <w:rFonts w:eastAsia="Calibri"/>
                <w:sz w:val="28"/>
                <w:szCs w:val="28"/>
              </w:rPr>
              <w:t>публично</w:t>
            </w:r>
            <w:r w:rsidRPr="00F72626">
              <w:rPr>
                <w:rFonts w:eastAsia="Calibri"/>
                <w:sz w:val="28"/>
                <w:szCs w:val="28"/>
              </w:rPr>
              <w:t>м</w:t>
            </w:r>
            <w:r w:rsidR="00014A82"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014A82" w:rsidRPr="00F72626">
              <w:rPr>
                <w:rFonts w:eastAsia="Calibri"/>
                <w:sz w:val="28"/>
                <w:szCs w:val="28"/>
              </w:rPr>
              <w:t>с</w:t>
            </w:r>
            <w:r w:rsidRPr="00F72626">
              <w:rPr>
                <w:rFonts w:eastAsia="Calibri"/>
                <w:sz w:val="28"/>
                <w:szCs w:val="28"/>
              </w:rPr>
              <w:t xml:space="preserve">екторе </w:t>
            </w:r>
            <w:r w:rsidR="00014A82" w:rsidRPr="00F72626">
              <w:rPr>
                <w:rFonts w:eastAsia="Calibri"/>
                <w:sz w:val="28"/>
                <w:szCs w:val="28"/>
              </w:rPr>
              <w:t xml:space="preserve"> уличного</w:t>
            </w:r>
            <w:proofErr w:type="gramEnd"/>
            <w:r w:rsidR="00014A82" w:rsidRPr="00F72626">
              <w:rPr>
                <w:rFonts w:eastAsia="Calibri"/>
                <w:sz w:val="28"/>
                <w:szCs w:val="28"/>
              </w:rPr>
              <w:t xml:space="preserve"> освещения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25" w:type="pct"/>
          </w:tcPr>
          <w:p w14:paraId="56B6B819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0.98 кт.н.э.</w:t>
            </w:r>
          </w:p>
        </w:tc>
        <w:tc>
          <w:tcPr>
            <w:tcW w:w="976" w:type="pct"/>
          </w:tcPr>
          <w:p w14:paraId="3AC1860D" w14:textId="3386D44E" w:rsidR="008871FF" w:rsidRPr="00F72626" w:rsidRDefault="008871FF" w:rsidP="0032702A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</w:t>
            </w:r>
            <w:r w:rsidR="0032702A" w:rsidRPr="00F72626">
              <w:rPr>
                <w:rFonts w:eastAsia="Calibri"/>
                <w:sz w:val="28"/>
                <w:szCs w:val="28"/>
              </w:rPr>
              <w:t>естные публичные органы</w:t>
            </w:r>
          </w:p>
        </w:tc>
        <w:tc>
          <w:tcPr>
            <w:tcW w:w="824" w:type="pct"/>
          </w:tcPr>
          <w:p w14:paraId="6D5DB16D" w14:textId="77777777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>2016-2018 гг.</w:t>
            </w:r>
          </w:p>
          <w:p w14:paraId="3E6C831B" w14:textId="006E4C1B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184,681.9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63EE7AD9" w14:textId="794315F3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179,520.6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4EEBC114" w14:textId="31E35064" w:rsidR="008871FF" w:rsidRPr="00F72626" w:rsidRDefault="008871FF" w:rsidP="00FA0FD8">
            <w:pPr>
              <w:spacing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177,900 тыс. леев</w:t>
            </w:r>
          </w:p>
        </w:tc>
        <w:tc>
          <w:tcPr>
            <w:tcW w:w="1029" w:type="pct"/>
          </w:tcPr>
          <w:p w14:paraId="455B0BD5" w14:textId="2F5F20AD" w:rsidR="008871FF" w:rsidRPr="00F72626" w:rsidRDefault="00836643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Секторальная стратегия расходов в области энергетики</w:t>
            </w:r>
            <w:r w:rsidR="0032702A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</w:p>
          <w:p w14:paraId="50E1D5FA" w14:textId="14DAC9F5" w:rsidR="008871FF" w:rsidRPr="00F72626" w:rsidRDefault="0032702A" w:rsidP="0032702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одпрограмма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Энергоэффективность и возобновляемые источники энергии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»</w:t>
            </w:r>
          </w:p>
        </w:tc>
      </w:tr>
      <w:tr w:rsidR="008853E7" w:rsidRPr="00F72626" w14:paraId="5FC0FE63" w14:textId="77777777" w:rsidTr="00AA19F5">
        <w:trPr>
          <w:trHeight w:val="1547"/>
        </w:trPr>
        <w:tc>
          <w:tcPr>
            <w:tcW w:w="282" w:type="pct"/>
          </w:tcPr>
          <w:p w14:paraId="76D4DA14" w14:textId="77777777" w:rsidR="00A332A7" w:rsidRPr="00F72626" w:rsidRDefault="00A332A7" w:rsidP="00401FD1">
            <w:pPr>
              <w:rPr>
                <w:sz w:val="28"/>
                <w:szCs w:val="28"/>
                <w:lang w:eastAsia="de-DE"/>
              </w:rPr>
            </w:pPr>
          </w:p>
          <w:p w14:paraId="5EBF2939" w14:textId="77777777" w:rsidR="00A332A7" w:rsidRPr="00F72626" w:rsidRDefault="00A332A7" w:rsidP="00401FD1">
            <w:pPr>
              <w:rPr>
                <w:sz w:val="28"/>
                <w:szCs w:val="28"/>
                <w:lang w:eastAsia="de-DE"/>
              </w:rPr>
            </w:pPr>
          </w:p>
          <w:p w14:paraId="669D6890" w14:textId="77777777" w:rsidR="00A332A7" w:rsidRPr="00F72626" w:rsidRDefault="00A332A7" w:rsidP="00401FD1">
            <w:pPr>
              <w:rPr>
                <w:sz w:val="28"/>
                <w:szCs w:val="28"/>
                <w:lang w:eastAsia="de-DE"/>
              </w:rPr>
            </w:pPr>
          </w:p>
          <w:p w14:paraId="3FC15BFE" w14:textId="77777777" w:rsidR="00A332A7" w:rsidRPr="00F72626" w:rsidRDefault="00A332A7" w:rsidP="00401FD1">
            <w:pPr>
              <w:rPr>
                <w:sz w:val="28"/>
                <w:szCs w:val="28"/>
                <w:lang w:eastAsia="de-DE"/>
              </w:rPr>
            </w:pPr>
          </w:p>
          <w:p w14:paraId="77F2E687" w14:textId="77777777" w:rsidR="00A332A7" w:rsidRPr="00F72626" w:rsidRDefault="00A332A7" w:rsidP="00401FD1">
            <w:pPr>
              <w:rPr>
                <w:sz w:val="28"/>
                <w:szCs w:val="28"/>
                <w:lang w:eastAsia="de-DE"/>
              </w:rPr>
            </w:pPr>
          </w:p>
          <w:p w14:paraId="010B15D9" w14:textId="07846D3F" w:rsidR="008853E7" w:rsidRPr="00F72626" w:rsidRDefault="008853E7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P.3</w:t>
            </w:r>
          </w:p>
        </w:tc>
        <w:tc>
          <w:tcPr>
            <w:tcW w:w="1064" w:type="pct"/>
            <w:gridSpan w:val="2"/>
          </w:tcPr>
          <w:p w14:paraId="744EF2A6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3BFCC88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0164B8F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25D71BC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5E10965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65324832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508A491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79E38ED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BFAA54E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79A46691" w14:textId="77777777" w:rsidR="00A332A7" w:rsidRPr="00F72626" w:rsidRDefault="00A332A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2151E2AD" w14:textId="7EF0F8E8" w:rsidR="008853E7" w:rsidRPr="00F72626" w:rsidRDefault="008853E7" w:rsidP="00A332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Повышение энергоэффективности муниципальных/региональных служб водоснабжения и канализации</w:t>
            </w:r>
          </w:p>
        </w:tc>
        <w:tc>
          <w:tcPr>
            <w:tcW w:w="825" w:type="pct"/>
          </w:tcPr>
          <w:p w14:paraId="32FFC296" w14:textId="77777777" w:rsidR="00A332A7" w:rsidRPr="00F72626" w:rsidRDefault="00A332A7" w:rsidP="00401FD1">
            <w:pPr>
              <w:rPr>
                <w:rFonts w:eastAsia="Calibri"/>
                <w:sz w:val="28"/>
                <w:szCs w:val="28"/>
              </w:rPr>
            </w:pPr>
          </w:p>
          <w:p w14:paraId="18D8BC5A" w14:textId="77777777" w:rsidR="00A332A7" w:rsidRPr="00F72626" w:rsidRDefault="00A332A7" w:rsidP="00401FD1">
            <w:pPr>
              <w:rPr>
                <w:rFonts w:eastAsia="Calibri"/>
                <w:sz w:val="28"/>
                <w:szCs w:val="28"/>
              </w:rPr>
            </w:pPr>
          </w:p>
          <w:p w14:paraId="4DBE8397" w14:textId="77777777" w:rsidR="00A332A7" w:rsidRPr="00F72626" w:rsidRDefault="00A332A7" w:rsidP="00401FD1">
            <w:pPr>
              <w:rPr>
                <w:rFonts w:eastAsia="Calibri"/>
                <w:sz w:val="28"/>
                <w:szCs w:val="28"/>
              </w:rPr>
            </w:pPr>
          </w:p>
          <w:p w14:paraId="20CB08DB" w14:textId="77777777" w:rsidR="00A332A7" w:rsidRPr="00F72626" w:rsidRDefault="00A332A7" w:rsidP="00401FD1">
            <w:pPr>
              <w:rPr>
                <w:rFonts w:eastAsia="Calibri"/>
                <w:sz w:val="28"/>
                <w:szCs w:val="28"/>
              </w:rPr>
            </w:pPr>
          </w:p>
          <w:p w14:paraId="281F7A99" w14:textId="77777777" w:rsidR="00A332A7" w:rsidRPr="00F72626" w:rsidRDefault="00A332A7" w:rsidP="00401FD1">
            <w:pPr>
              <w:rPr>
                <w:rFonts w:eastAsia="Calibri"/>
                <w:sz w:val="28"/>
                <w:szCs w:val="28"/>
              </w:rPr>
            </w:pPr>
          </w:p>
          <w:p w14:paraId="5D71CD34" w14:textId="2F1BC379" w:rsidR="008853E7" w:rsidRPr="00F72626" w:rsidRDefault="008853E7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2.05 кт.н.э.</w:t>
            </w:r>
          </w:p>
        </w:tc>
        <w:tc>
          <w:tcPr>
            <w:tcW w:w="976" w:type="pct"/>
          </w:tcPr>
          <w:p w14:paraId="5AAF0C88" w14:textId="77777777" w:rsidR="00A332A7" w:rsidRPr="00F72626" w:rsidRDefault="00A332A7" w:rsidP="008853E7">
            <w:pPr>
              <w:spacing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  <w:p w14:paraId="0880AC27" w14:textId="77777777" w:rsidR="00A332A7" w:rsidRPr="00F72626" w:rsidRDefault="00A332A7" w:rsidP="008853E7">
            <w:pPr>
              <w:spacing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  <w:p w14:paraId="4B59197A" w14:textId="77777777" w:rsidR="00A332A7" w:rsidRPr="00F72626" w:rsidRDefault="00A332A7" w:rsidP="008853E7">
            <w:pPr>
              <w:spacing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  <w:p w14:paraId="343337D6" w14:textId="77777777" w:rsidR="00A332A7" w:rsidRPr="00F72626" w:rsidRDefault="00A332A7" w:rsidP="008853E7">
            <w:pPr>
              <w:spacing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  <w:p w14:paraId="2BF1D067" w14:textId="77777777" w:rsidR="00A332A7" w:rsidRPr="00F72626" w:rsidRDefault="00A332A7" w:rsidP="008853E7">
            <w:pPr>
              <w:spacing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  <w:p w14:paraId="3215D18A" w14:textId="77777777" w:rsidR="008853E7" w:rsidRPr="00F72626" w:rsidRDefault="008853E7" w:rsidP="008853E7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АО «</w:t>
            </w:r>
            <w:r w:rsidRPr="00F72626">
              <w:rPr>
                <w:rFonts w:eastAsia="Verdana"/>
                <w:sz w:val="28"/>
                <w:szCs w:val="28"/>
                <w:lang w:val="en-US" w:eastAsia="de-DE"/>
              </w:rPr>
              <w:t>Ap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ă</w:t>
            </w:r>
            <w:r w:rsidRPr="00F72626">
              <w:rPr>
                <w:rFonts w:eastAsia="Verdana"/>
                <w:sz w:val="28"/>
                <w:szCs w:val="28"/>
                <w:lang w:val="ro-RO" w:eastAsia="de-DE"/>
              </w:rPr>
              <w:t>-</w:t>
            </w:r>
            <w:proofErr w:type="gramStart"/>
            <w:r w:rsidRPr="00F72626">
              <w:rPr>
                <w:rFonts w:eastAsia="Verdana"/>
                <w:sz w:val="28"/>
                <w:szCs w:val="28"/>
                <w:lang w:val="ro-RO" w:eastAsia="de-DE"/>
              </w:rPr>
              <w:t>Canal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» </w:t>
            </w:r>
            <w:r w:rsidRPr="00F72626">
              <w:rPr>
                <w:rFonts w:eastAsia="Calibri"/>
                <w:sz w:val="28"/>
                <w:szCs w:val="28"/>
              </w:rPr>
              <w:t xml:space="preserve"> Кишинэу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>,</w:t>
            </w:r>
          </w:p>
          <w:p w14:paraId="71DA3EBC" w14:textId="0A1461A5" w:rsidR="008853E7" w:rsidRPr="00F72626" w:rsidRDefault="008853E7" w:rsidP="008853E7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другие коммунальные единицы/службы</w:t>
            </w:r>
          </w:p>
        </w:tc>
        <w:tc>
          <w:tcPr>
            <w:tcW w:w="824" w:type="pct"/>
          </w:tcPr>
          <w:p w14:paraId="3A7D7D8C" w14:textId="77777777" w:rsidR="008853E7" w:rsidRPr="00F72626" w:rsidRDefault="008853E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59,000,000 евро</w:t>
            </w:r>
          </w:p>
          <w:p w14:paraId="7B463F6B" w14:textId="77777777" w:rsidR="008853E7" w:rsidRPr="00F72626" w:rsidRDefault="008853E7" w:rsidP="008853E7">
            <w:pPr>
              <w:tabs>
                <w:tab w:val="left" w:pos="252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•</w:t>
            </w:r>
            <w:r w:rsidRPr="00F72626">
              <w:rPr>
                <w:rFonts w:eastAsia="Calibri"/>
                <w:sz w:val="28"/>
                <w:szCs w:val="28"/>
              </w:rPr>
              <w:tab/>
              <w:t>24,000,000 евро – Европейский банк реконструкции и развития</w:t>
            </w:r>
          </w:p>
          <w:p w14:paraId="50FBEAB9" w14:textId="77777777" w:rsidR="008853E7" w:rsidRPr="00F72626" w:rsidRDefault="008853E7" w:rsidP="008853E7">
            <w:pPr>
              <w:tabs>
                <w:tab w:val="left" w:pos="252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•</w:t>
            </w:r>
            <w:r w:rsidRPr="00F72626">
              <w:rPr>
                <w:rFonts w:eastAsia="Calibri"/>
                <w:sz w:val="28"/>
                <w:szCs w:val="28"/>
              </w:rPr>
              <w:tab/>
              <w:t>24,000,000 евро – Европейский инвестиционный банк</w:t>
            </w:r>
          </w:p>
          <w:p w14:paraId="5CA597AC" w14:textId="4EC11921" w:rsidR="008853E7" w:rsidRPr="00F72626" w:rsidRDefault="008853E7" w:rsidP="008853E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11,000,000 евро – Европейский союз посредством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Инвестиционного фонда соседства</w:t>
            </w:r>
          </w:p>
        </w:tc>
        <w:tc>
          <w:tcPr>
            <w:tcW w:w="1029" w:type="pct"/>
          </w:tcPr>
          <w:p w14:paraId="57B8988B" w14:textId="02BD282B" w:rsidR="008853E7" w:rsidRPr="00F72626" w:rsidRDefault="008853E7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Проект АО «</w:t>
            </w:r>
            <w:r w:rsidRPr="00F72626">
              <w:rPr>
                <w:rFonts w:eastAsia="Verdana"/>
                <w:sz w:val="28"/>
                <w:szCs w:val="28"/>
                <w:lang w:val="en-US" w:eastAsia="de-DE"/>
              </w:rPr>
              <w:t>Ap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ă</w:t>
            </w:r>
            <w:r w:rsidRPr="00F72626">
              <w:rPr>
                <w:rFonts w:eastAsia="Verdana"/>
                <w:sz w:val="28"/>
                <w:szCs w:val="28"/>
                <w:lang w:val="ro-RO" w:eastAsia="de-DE"/>
              </w:rPr>
              <w:t>-Canal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» </w:t>
            </w:r>
            <w:r w:rsidR="00A332A7" w:rsidRPr="00F72626">
              <w:rPr>
                <w:rFonts w:eastAsia="Verdana"/>
                <w:sz w:val="28"/>
                <w:szCs w:val="28"/>
                <w:lang w:eastAsia="de-DE"/>
              </w:rPr>
              <w:t xml:space="preserve">Кишинэу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«Модернизация систем водоснабжения и канализации в мун. Кишинэу» (Европейский банк реконструкции и развития, Европейский инвестиционный банк, Европейский союз посредством Инвестиционного фонда соседства)</w:t>
            </w:r>
          </w:p>
        </w:tc>
      </w:tr>
      <w:tr w:rsidR="008853E7" w:rsidRPr="00F72626" w14:paraId="04CC4F8F" w14:textId="77777777" w:rsidTr="00AA19F5">
        <w:trPr>
          <w:trHeight w:val="1547"/>
        </w:trPr>
        <w:tc>
          <w:tcPr>
            <w:tcW w:w="282" w:type="pct"/>
          </w:tcPr>
          <w:p w14:paraId="71546EA8" w14:textId="77777777" w:rsidR="008853E7" w:rsidRPr="00F72626" w:rsidRDefault="008853E7" w:rsidP="00401FD1">
            <w:pPr>
              <w:rPr>
                <w:sz w:val="28"/>
                <w:szCs w:val="28"/>
                <w:lang w:eastAsia="de-DE"/>
              </w:rPr>
            </w:pPr>
          </w:p>
        </w:tc>
        <w:tc>
          <w:tcPr>
            <w:tcW w:w="1064" w:type="pct"/>
            <w:gridSpan w:val="2"/>
          </w:tcPr>
          <w:p w14:paraId="4F2618D1" w14:textId="77777777" w:rsidR="008853E7" w:rsidRPr="00F72626" w:rsidRDefault="008853E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</w:tcPr>
          <w:p w14:paraId="0392F873" w14:textId="77777777" w:rsidR="008853E7" w:rsidRPr="00F72626" w:rsidRDefault="008853E7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</w:tcPr>
          <w:p w14:paraId="3852042F" w14:textId="77777777" w:rsidR="008853E7" w:rsidRPr="00F72626" w:rsidRDefault="008853E7" w:rsidP="008853E7">
            <w:pPr>
              <w:spacing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</w:tc>
        <w:tc>
          <w:tcPr>
            <w:tcW w:w="824" w:type="pct"/>
          </w:tcPr>
          <w:p w14:paraId="0E018553" w14:textId="77777777" w:rsidR="008853E7" w:rsidRPr="00F72626" w:rsidRDefault="008853E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Завершен 31 декабря 2015 г.</w:t>
            </w:r>
          </w:p>
          <w:p w14:paraId="6B647C6B" w14:textId="77777777" w:rsidR="008853E7" w:rsidRPr="00F72626" w:rsidRDefault="008853E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30,000,000 евро</w:t>
            </w:r>
          </w:p>
          <w:p w14:paraId="090608B7" w14:textId="1EDA30A9" w:rsidR="008853E7" w:rsidRPr="00F72626" w:rsidRDefault="008853E7" w:rsidP="008853E7">
            <w:pPr>
              <w:tabs>
                <w:tab w:val="left" w:pos="252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•</w:t>
            </w:r>
            <w:r w:rsidRPr="00F72626">
              <w:rPr>
                <w:rFonts w:eastAsia="Calibri"/>
                <w:sz w:val="28"/>
                <w:szCs w:val="28"/>
              </w:rPr>
              <w:tab/>
              <w:t>10,000,000 евро – кредит Европейск</w:t>
            </w:r>
            <w:r w:rsidR="00A1765C" w:rsidRPr="00F72626">
              <w:rPr>
                <w:rFonts w:eastAsia="Calibri"/>
                <w:sz w:val="28"/>
                <w:szCs w:val="28"/>
              </w:rPr>
              <w:t>ого</w:t>
            </w:r>
            <w:r w:rsidRPr="00F72626">
              <w:rPr>
                <w:rFonts w:eastAsia="Calibri"/>
                <w:sz w:val="28"/>
                <w:szCs w:val="28"/>
              </w:rPr>
              <w:t xml:space="preserve"> банк</w:t>
            </w:r>
            <w:r w:rsidR="00A1765C" w:rsidRPr="00F72626">
              <w:rPr>
                <w:rFonts w:eastAsia="Calibri"/>
                <w:sz w:val="28"/>
                <w:szCs w:val="28"/>
              </w:rPr>
              <w:t>а</w:t>
            </w:r>
            <w:r w:rsidRPr="00F72626">
              <w:rPr>
                <w:rFonts w:eastAsia="Calibri"/>
                <w:sz w:val="28"/>
                <w:szCs w:val="28"/>
              </w:rPr>
              <w:t xml:space="preserve"> реконструкции и развития</w:t>
            </w:r>
          </w:p>
          <w:p w14:paraId="3613DE7E" w14:textId="151E741E" w:rsidR="008853E7" w:rsidRPr="00F72626" w:rsidRDefault="008853E7" w:rsidP="00717A56">
            <w:pPr>
              <w:tabs>
                <w:tab w:val="left" w:pos="252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•</w:t>
            </w:r>
            <w:r w:rsidRPr="00F72626">
              <w:rPr>
                <w:rFonts w:eastAsia="Calibri"/>
                <w:sz w:val="28"/>
                <w:szCs w:val="28"/>
              </w:rPr>
              <w:tab/>
              <w:t xml:space="preserve">10.000.000 </w:t>
            </w:r>
            <w:r w:rsidR="00717A56" w:rsidRPr="00F72626">
              <w:rPr>
                <w:rFonts w:eastAsia="Calibri"/>
                <w:sz w:val="28"/>
                <w:szCs w:val="28"/>
              </w:rPr>
              <w:t>е</w:t>
            </w:r>
            <w:r w:rsidRPr="00F72626">
              <w:rPr>
                <w:rFonts w:eastAsia="Calibri"/>
                <w:sz w:val="28"/>
                <w:szCs w:val="28"/>
              </w:rPr>
              <w:t xml:space="preserve">вро </w:t>
            </w:r>
          </w:p>
          <w:p w14:paraId="478900EA" w14:textId="6F6524C3" w:rsidR="008853E7" w:rsidRPr="00F72626" w:rsidRDefault="008853E7" w:rsidP="008853E7">
            <w:pPr>
              <w:pStyle w:val="afe"/>
              <w:tabs>
                <w:tab w:val="left" w:pos="284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- кредит Европейского банка инвестиций</w:t>
            </w:r>
          </w:p>
          <w:p w14:paraId="2F2ACCF7" w14:textId="1FD47EDE" w:rsidR="008853E7" w:rsidRPr="00F72626" w:rsidRDefault="008853E7" w:rsidP="004C74FA">
            <w:pPr>
              <w:pStyle w:val="afe"/>
              <w:numPr>
                <w:ilvl w:val="0"/>
                <w:numId w:val="212"/>
              </w:numPr>
              <w:tabs>
                <w:tab w:val="left" w:pos="143"/>
              </w:tabs>
              <w:spacing w:after="0"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10.000.000 евро</w:t>
            </w:r>
          </w:p>
          <w:p w14:paraId="164049D3" w14:textId="3BAE74E3" w:rsidR="008853E7" w:rsidRPr="00F72626" w:rsidRDefault="008853E7" w:rsidP="008853E7">
            <w:pPr>
              <w:pStyle w:val="afe"/>
              <w:tabs>
                <w:tab w:val="left" w:pos="284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- Грант Европейсокго союза путем содействия Инвестиционного фонда соседства</w:t>
            </w:r>
          </w:p>
          <w:p w14:paraId="3D773F97" w14:textId="77777777" w:rsidR="008853E7" w:rsidRPr="00F72626" w:rsidRDefault="008853E7" w:rsidP="008853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9" w:type="pct"/>
          </w:tcPr>
          <w:p w14:paraId="11463811" w14:textId="77777777" w:rsidR="00A1765C" w:rsidRPr="00F72626" w:rsidRDefault="00A1765C" w:rsidP="008853E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-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Программа  развития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компаний  в области водоснабжения в Республике Молдова;</w:t>
            </w:r>
          </w:p>
          <w:p w14:paraId="5C31C36C" w14:textId="77777777" w:rsidR="00A1765C" w:rsidRPr="00F72626" w:rsidRDefault="00A1765C" w:rsidP="008853E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- Проект «Ар»;</w:t>
            </w:r>
          </w:p>
          <w:p w14:paraId="1DAFBE6A" w14:textId="25567785" w:rsidR="008853E7" w:rsidRPr="00F72626" w:rsidRDefault="00A1765C" w:rsidP="008853E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Реабилитация   системы водоснабжения питьевой водой в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районе Ниспорень:</w:t>
            </w:r>
          </w:p>
          <w:p w14:paraId="0133EFE7" w14:textId="33705F5A" w:rsidR="00A1765C" w:rsidRPr="00F72626" w:rsidRDefault="00A1765C" w:rsidP="008853E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Примэрии Ниспорень, Вэрзэрешть и Грозешть, Республика Молдова </w:t>
            </w:r>
          </w:p>
          <w:p w14:paraId="7A289E27" w14:textId="4F7DD7FD" w:rsidR="008853E7" w:rsidRPr="00F72626" w:rsidRDefault="008853E7" w:rsidP="008853E7">
            <w:pPr>
              <w:tabs>
                <w:tab w:val="left" w:pos="1440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(Европейский банк реконструкции и развития, Европейский инвестиционный банк, Европейский </w:t>
            </w:r>
            <w:r w:rsidR="00D66AED" w:rsidRPr="00F72626">
              <w:rPr>
                <w:rFonts w:eastAsia="Verdana"/>
                <w:sz w:val="28"/>
                <w:szCs w:val="28"/>
                <w:lang w:eastAsia="de-DE"/>
              </w:rPr>
              <w:t>с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оюз посредством Инвестиционного фонда соседства)</w:t>
            </w:r>
          </w:p>
          <w:p w14:paraId="22CF4665" w14:textId="77777777" w:rsidR="008853E7" w:rsidRPr="00F72626" w:rsidRDefault="008853E7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</w:p>
        </w:tc>
      </w:tr>
      <w:tr w:rsidR="00401FD1" w:rsidRPr="00F72626" w14:paraId="1AB6A84D" w14:textId="77777777" w:rsidTr="00E80AC8">
        <w:trPr>
          <w:trHeight w:val="331"/>
        </w:trPr>
        <w:tc>
          <w:tcPr>
            <w:tcW w:w="5000" w:type="pct"/>
            <w:gridSpan w:val="7"/>
          </w:tcPr>
          <w:p w14:paraId="0BE992F0" w14:textId="7C22DCEC" w:rsidR="00401FD1" w:rsidRPr="00F72626" w:rsidRDefault="00401FD1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center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lastRenderedPageBreak/>
              <w:t>Сфера мобильности/Сектор транспорта</w:t>
            </w:r>
          </w:p>
        </w:tc>
      </w:tr>
      <w:tr w:rsidR="008871FF" w:rsidRPr="00F72626" w14:paraId="1DE20BB0" w14:textId="77777777" w:rsidTr="008853E7">
        <w:trPr>
          <w:trHeight w:val="532"/>
        </w:trPr>
        <w:tc>
          <w:tcPr>
            <w:tcW w:w="282" w:type="pct"/>
            <w:vMerge w:val="restart"/>
          </w:tcPr>
          <w:p w14:paraId="4ADF74DD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T.1</w:t>
            </w:r>
          </w:p>
        </w:tc>
        <w:tc>
          <w:tcPr>
            <w:tcW w:w="1049" w:type="pct"/>
            <w:vMerge w:val="restart"/>
          </w:tcPr>
          <w:p w14:paraId="799331ED" w14:textId="77777777" w:rsidR="008871FF" w:rsidRPr="00F72626" w:rsidRDefault="00E0130D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Продвижение энергоэффективности в наземном транспортном секторе</w:t>
            </w:r>
            <w:r w:rsidR="008871FF" w:rsidRPr="00F7262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0" w:type="pct"/>
            <w:gridSpan w:val="2"/>
            <w:vMerge w:val="restart"/>
          </w:tcPr>
          <w:p w14:paraId="1EEF43AA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33.7</w:t>
            </w:r>
            <w:r w:rsidR="002B5B05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кт.н.э.</w:t>
            </w:r>
          </w:p>
        </w:tc>
        <w:tc>
          <w:tcPr>
            <w:tcW w:w="976" w:type="pct"/>
            <w:vMerge w:val="restart"/>
          </w:tcPr>
          <w:p w14:paraId="2778F35B" w14:textId="77777777" w:rsidR="00FA0FD8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транспорта и дорожной инфраструктуры, </w:t>
            </w:r>
          </w:p>
          <w:p w14:paraId="5C03A041" w14:textId="13EB260D" w:rsidR="008871FF" w:rsidRPr="00F72626" w:rsidRDefault="00717A56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органы местного публичного управления </w:t>
            </w:r>
          </w:p>
        </w:tc>
        <w:tc>
          <w:tcPr>
            <w:tcW w:w="824" w:type="pct"/>
          </w:tcPr>
          <w:p w14:paraId="1227D31B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17,530,000 леев </w:t>
            </w:r>
          </w:p>
          <w:p w14:paraId="1CDA5F18" w14:textId="33898CE6" w:rsidR="008871FF" w:rsidRPr="00F72626" w:rsidRDefault="008871FF" w:rsidP="00A1765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(1,050,000 евро)</w:t>
            </w:r>
          </w:p>
        </w:tc>
        <w:tc>
          <w:tcPr>
            <w:tcW w:w="1029" w:type="pct"/>
          </w:tcPr>
          <w:p w14:paraId="0FD73803" w14:textId="77777777" w:rsidR="00717A56" w:rsidRPr="00F72626" w:rsidRDefault="0007604B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: </w:t>
            </w:r>
          </w:p>
          <w:p w14:paraId="007EDC9C" w14:textId="52796A64" w:rsidR="008871FF" w:rsidRPr="00F72626" w:rsidRDefault="008871FF" w:rsidP="00A1765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Организация и управление </w:t>
            </w:r>
            <w:proofErr w:type="gramStart"/>
            <w:r w:rsidR="00717A56" w:rsidRPr="00F72626">
              <w:rPr>
                <w:rFonts w:eastAsia="Verdana"/>
                <w:sz w:val="28"/>
                <w:szCs w:val="28"/>
                <w:lang w:eastAsia="de-DE"/>
              </w:rPr>
              <w:t xml:space="preserve">парками,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расположенны</w:t>
            </w:r>
            <w:r w:rsidR="00A1765C" w:rsidRPr="00F72626">
              <w:rPr>
                <w:rFonts w:eastAsia="Verdana"/>
                <w:sz w:val="28"/>
                <w:szCs w:val="28"/>
                <w:lang w:eastAsia="de-DE"/>
              </w:rPr>
              <w:t>ми</w:t>
            </w:r>
            <w:proofErr w:type="gramEnd"/>
            <w:r w:rsidR="00A1765C"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в мун. Кишинэу </w:t>
            </w:r>
          </w:p>
        </w:tc>
      </w:tr>
      <w:tr w:rsidR="008871FF" w:rsidRPr="00F72626" w14:paraId="039EE6B9" w14:textId="77777777" w:rsidTr="008853E7">
        <w:trPr>
          <w:trHeight w:val="522"/>
        </w:trPr>
        <w:tc>
          <w:tcPr>
            <w:tcW w:w="282" w:type="pct"/>
            <w:vMerge/>
          </w:tcPr>
          <w:p w14:paraId="03E72F91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</w:tcPr>
          <w:p w14:paraId="5718775F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</w:tcPr>
          <w:p w14:paraId="60A867B7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379FC4BA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074AE6F8" w14:textId="4AF40E59" w:rsidR="008871FF" w:rsidRPr="00F72626" w:rsidRDefault="0007604B" w:rsidP="00717A56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Европейский банк реконструкции и развития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–</w:t>
            </w:r>
            <w:r w:rsidR="008871FF" w:rsidRPr="00F7262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Проект </w:t>
            </w:r>
            <w:r w:rsidR="00450E39" w:rsidRPr="00F72626">
              <w:rPr>
                <w:rFonts w:eastAsia="Calibri"/>
                <w:sz w:val="28"/>
                <w:szCs w:val="28"/>
              </w:rPr>
              <w:t xml:space="preserve">городского </w:t>
            </w:r>
            <w:r w:rsidR="00717A56" w:rsidRPr="00F72626">
              <w:rPr>
                <w:rFonts w:eastAsia="Calibri"/>
                <w:sz w:val="28"/>
                <w:szCs w:val="28"/>
              </w:rPr>
              <w:t>сектора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Calibri"/>
                <w:sz w:val="28"/>
                <w:szCs w:val="28"/>
              </w:rPr>
              <w:lastRenderedPageBreak/>
              <w:t>мун. Кишинэу</w:t>
            </w:r>
            <w:r w:rsidR="00450E39" w:rsidRPr="00F72626">
              <w:rPr>
                <w:rFonts w:eastAsia="Calibri"/>
                <w:sz w:val="28"/>
                <w:szCs w:val="28"/>
              </w:rPr>
              <w:t>: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207,457,500 леев</w:t>
            </w:r>
          </w:p>
        </w:tc>
        <w:tc>
          <w:tcPr>
            <w:tcW w:w="1029" w:type="pct"/>
          </w:tcPr>
          <w:p w14:paraId="5F8B71F0" w14:textId="4D2216E1" w:rsidR="008871FF" w:rsidRPr="00F72626" w:rsidRDefault="008871FF" w:rsidP="0075649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 xml:space="preserve">Местный бюджет Примэрии Кишинэу для Стратегии в </w:t>
            </w:r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>области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транспорта </w:t>
            </w:r>
            <w:r w:rsidR="00450E39" w:rsidRPr="00F72626">
              <w:rPr>
                <w:rFonts w:eastAsia="Verdana"/>
                <w:sz w:val="28"/>
                <w:szCs w:val="28"/>
                <w:lang w:eastAsia="de-DE"/>
              </w:rPr>
              <w:t xml:space="preserve">посредством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кредитовани</w:t>
            </w:r>
            <w:r w:rsidR="00450E39" w:rsidRPr="00F72626">
              <w:rPr>
                <w:rFonts w:eastAsia="Verdana"/>
                <w:sz w:val="28"/>
                <w:szCs w:val="28"/>
                <w:lang w:eastAsia="de-DE"/>
              </w:rPr>
              <w:t>я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выделенно</w:t>
            </w:r>
            <w:r w:rsidR="00450E39" w:rsidRPr="00F72626">
              <w:rPr>
                <w:rFonts w:eastAsia="Verdana"/>
                <w:sz w:val="28"/>
                <w:szCs w:val="28"/>
                <w:lang w:eastAsia="de-DE"/>
              </w:rPr>
              <w:t>го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международными финансовыми </w:t>
            </w:r>
            <w:r w:rsidR="00450E39" w:rsidRPr="00F72626">
              <w:rPr>
                <w:rFonts w:eastAsia="Verdana"/>
                <w:sz w:val="28"/>
                <w:szCs w:val="28"/>
                <w:lang w:eastAsia="de-DE"/>
              </w:rPr>
              <w:t>учреждениями</w:t>
            </w:r>
          </w:p>
        </w:tc>
      </w:tr>
      <w:tr w:rsidR="008871FF" w:rsidRPr="00F72626" w14:paraId="469DF62E" w14:textId="77777777" w:rsidTr="00A1765C">
        <w:trPr>
          <w:trHeight w:hRule="exact" w:val="1348"/>
        </w:trPr>
        <w:tc>
          <w:tcPr>
            <w:tcW w:w="282" w:type="pct"/>
            <w:vMerge/>
          </w:tcPr>
          <w:p w14:paraId="0205F538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</w:p>
        </w:tc>
        <w:tc>
          <w:tcPr>
            <w:tcW w:w="1049" w:type="pct"/>
            <w:vMerge/>
          </w:tcPr>
          <w:p w14:paraId="399D06B0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Merge/>
          </w:tcPr>
          <w:p w14:paraId="58166142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6D9E1137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64076EED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5 миллионов евро</w:t>
            </w:r>
          </w:p>
        </w:tc>
        <w:tc>
          <w:tcPr>
            <w:tcW w:w="1029" w:type="pct"/>
          </w:tcPr>
          <w:p w14:paraId="0C37755C" w14:textId="0A1F1331" w:rsidR="008871FF" w:rsidRPr="00F72626" w:rsidRDefault="008871FF" w:rsidP="00A1765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Проект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об</w:t>
            </w:r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 xml:space="preserve">устройства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зон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для велосипедистов: </w:t>
            </w:r>
            <w:r w:rsidR="00A1765C" w:rsidRPr="00F72626">
              <w:rPr>
                <w:rFonts w:eastAsia="Verdana"/>
                <w:sz w:val="28"/>
                <w:szCs w:val="28"/>
                <w:lang w:eastAsia="de-DE"/>
              </w:rPr>
              <w:t>местных административно-территориальных единиц и внешняя  финансовая помощь</w:t>
            </w:r>
          </w:p>
        </w:tc>
      </w:tr>
      <w:tr w:rsidR="00401FD1" w:rsidRPr="00F72626" w14:paraId="47809D01" w14:textId="77777777" w:rsidTr="00401FD1">
        <w:trPr>
          <w:trHeight w:val="344"/>
        </w:trPr>
        <w:tc>
          <w:tcPr>
            <w:tcW w:w="5000" w:type="pct"/>
            <w:gridSpan w:val="7"/>
          </w:tcPr>
          <w:p w14:paraId="79DA51CA" w14:textId="1E310430" w:rsidR="00401FD1" w:rsidRPr="00F72626" w:rsidRDefault="00401FD1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center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>Горизонтальные меры</w:t>
            </w:r>
          </w:p>
        </w:tc>
      </w:tr>
      <w:tr w:rsidR="008871FF" w:rsidRPr="00F72626" w14:paraId="487FA0D6" w14:textId="77777777" w:rsidTr="008853E7">
        <w:trPr>
          <w:trHeight w:val="975"/>
        </w:trPr>
        <w:tc>
          <w:tcPr>
            <w:tcW w:w="282" w:type="pct"/>
          </w:tcPr>
          <w:p w14:paraId="5E7C9C35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H.1</w:t>
            </w:r>
          </w:p>
        </w:tc>
        <w:tc>
          <w:tcPr>
            <w:tcW w:w="1064" w:type="pct"/>
            <w:gridSpan w:val="2"/>
          </w:tcPr>
          <w:p w14:paraId="6D817A8A" w14:textId="246B1ECC" w:rsidR="008871FF" w:rsidRPr="00F72626" w:rsidRDefault="008871FF" w:rsidP="0075649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Оценка </w:t>
            </w:r>
            <w:r w:rsidR="007F4BB5" w:rsidRPr="00F72626">
              <w:rPr>
                <w:rFonts w:eastAsia="Calibri"/>
                <w:sz w:val="28"/>
                <w:szCs w:val="28"/>
              </w:rPr>
              <w:t xml:space="preserve">потенциала </w:t>
            </w:r>
            <w:r w:rsidR="00756494" w:rsidRPr="00F72626">
              <w:rPr>
                <w:rFonts w:eastAsia="Calibri"/>
                <w:sz w:val="28"/>
                <w:szCs w:val="28"/>
              </w:rPr>
              <w:t xml:space="preserve">снижения </w:t>
            </w:r>
            <w:r w:rsidR="007F4BB5" w:rsidRPr="00F72626">
              <w:rPr>
                <w:rFonts w:eastAsia="Calibri"/>
                <w:sz w:val="28"/>
                <w:szCs w:val="28"/>
              </w:rPr>
              <w:t>энерго</w:t>
            </w:r>
            <w:r w:rsidR="00756494" w:rsidRPr="00F72626">
              <w:rPr>
                <w:rFonts w:eastAsia="Calibri"/>
                <w:sz w:val="28"/>
                <w:szCs w:val="28"/>
              </w:rPr>
              <w:t xml:space="preserve">потребления </w:t>
            </w:r>
            <w:proofErr w:type="gramStart"/>
            <w:r w:rsidR="00756494" w:rsidRPr="00F72626">
              <w:rPr>
                <w:rFonts w:eastAsia="Calibri"/>
                <w:sz w:val="28"/>
                <w:szCs w:val="28"/>
              </w:rPr>
              <w:t xml:space="preserve">в </w:t>
            </w:r>
            <w:r w:rsidRPr="00F72626">
              <w:rPr>
                <w:rFonts w:eastAsia="Calibri"/>
                <w:sz w:val="28"/>
                <w:szCs w:val="28"/>
              </w:rPr>
              <w:t xml:space="preserve"> Республике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Молдова</w:t>
            </w:r>
          </w:p>
        </w:tc>
        <w:tc>
          <w:tcPr>
            <w:tcW w:w="825" w:type="pct"/>
          </w:tcPr>
          <w:p w14:paraId="1B46DF72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08F6CDB1" w14:textId="63FB8D1E" w:rsidR="008871FF" w:rsidRPr="00F72626" w:rsidRDefault="00782FAD" w:rsidP="00401FD1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FB04B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7F3DB865" w14:textId="77777777" w:rsidR="008871FF" w:rsidRPr="00F72626" w:rsidRDefault="008871FF" w:rsidP="00401FD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 xml:space="preserve">2016-2018 гг. </w:t>
            </w:r>
          </w:p>
          <w:p w14:paraId="7DD7E443" w14:textId="5C78ED31" w:rsidR="008871FF" w:rsidRPr="00F72626" w:rsidRDefault="00FA0FD8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 -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8871FF" w:rsidRPr="00F72626">
              <w:rPr>
                <w:rFonts w:eastAsia="Calibri"/>
                <w:sz w:val="28"/>
                <w:szCs w:val="28"/>
              </w:rPr>
              <w:t>19,426.2</w:t>
            </w:r>
            <w:proofErr w:type="gramEnd"/>
            <w:r w:rsidR="008871FF"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5E5CDBFE" w14:textId="285B4858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24,946.6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2B7090A4" w14:textId="18D9B144" w:rsidR="008871FF" w:rsidRPr="00F72626" w:rsidRDefault="008871FF" w:rsidP="00FA0FD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25,862.7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</w:tcPr>
          <w:p w14:paraId="561CD67E" w14:textId="652FFCFD" w:rsidR="00756494" w:rsidRPr="00F72626" w:rsidRDefault="004E0A8C" w:rsidP="0075649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Секторальная стратегия расходов в области энергетики</w:t>
            </w:r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</w:p>
          <w:p w14:paraId="2A8EEF50" w14:textId="74C2AE33" w:rsidR="008871FF" w:rsidRPr="00F72626" w:rsidRDefault="00756494" w:rsidP="0075649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одпрограма I.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»</w:t>
            </w:r>
          </w:p>
        </w:tc>
      </w:tr>
      <w:tr w:rsidR="008871FF" w:rsidRPr="00F72626" w14:paraId="6FC75421" w14:textId="77777777" w:rsidTr="008853E7">
        <w:tc>
          <w:tcPr>
            <w:tcW w:w="282" w:type="pct"/>
          </w:tcPr>
          <w:p w14:paraId="634A043D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H.2</w:t>
            </w:r>
          </w:p>
        </w:tc>
        <w:tc>
          <w:tcPr>
            <w:tcW w:w="1064" w:type="pct"/>
            <w:gridSpan w:val="2"/>
          </w:tcPr>
          <w:p w14:paraId="2991717A" w14:textId="7C76F5B0" w:rsidR="008871FF" w:rsidRPr="00F72626" w:rsidRDefault="00380A10" w:rsidP="0075649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Обновление и утверждение </w:t>
            </w:r>
            <w:r w:rsidR="00756494" w:rsidRPr="00F72626">
              <w:rPr>
                <w:rFonts w:eastAsia="Calibri"/>
                <w:sz w:val="28"/>
                <w:szCs w:val="28"/>
              </w:rPr>
              <w:t xml:space="preserve">юридической </w:t>
            </w:r>
            <w:r w:rsidRPr="00F72626">
              <w:rPr>
                <w:rFonts w:eastAsia="Calibri"/>
                <w:sz w:val="28"/>
                <w:szCs w:val="28"/>
              </w:rPr>
              <w:t>базы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с целью </w:t>
            </w:r>
            <w:r w:rsidR="00756494" w:rsidRPr="00F72626">
              <w:rPr>
                <w:rFonts w:eastAsia="Calibri"/>
                <w:sz w:val="28"/>
                <w:szCs w:val="28"/>
              </w:rPr>
              <w:t xml:space="preserve">обеспечения введения в </w:t>
            </w:r>
            <w:proofErr w:type="gramStart"/>
            <w:r w:rsidR="00756494" w:rsidRPr="00F72626">
              <w:rPr>
                <w:rFonts w:eastAsia="Calibri"/>
                <w:sz w:val="28"/>
                <w:szCs w:val="28"/>
              </w:rPr>
              <w:t xml:space="preserve">действие 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Директивы</w:t>
            </w:r>
            <w:proofErr w:type="gramEnd"/>
            <w:r w:rsidR="008871FF" w:rsidRPr="00F72626">
              <w:rPr>
                <w:rFonts w:eastAsia="Calibri"/>
                <w:sz w:val="28"/>
                <w:szCs w:val="28"/>
              </w:rPr>
              <w:t xml:space="preserve"> об энергоэффективности и Закона об энергоэффективности</w:t>
            </w:r>
          </w:p>
        </w:tc>
        <w:tc>
          <w:tcPr>
            <w:tcW w:w="825" w:type="pct"/>
          </w:tcPr>
          <w:p w14:paraId="4BBB1C94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23F67572" w14:textId="77777777" w:rsidR="00756494" w:rsidRPr="00F72626" w:rsidRDefault="00756494" w:rsidP="0075649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Министерство экономики, </w:t>
            </w:r>
          </w:p>
          <w:p w14:paraId="5CA4C0B9" w14:textId="4461A7EB" w:rsidR="008871FF" w:rsidRPr="00F72626" w:rsidRDefault="00782FAD" w:rsidP="0075649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FB04B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  <w:r w:rsidR="00756494" w:rsidRPr="00F72626">
              <w:rPr>
                <w:rFonts w:eastAsia="Calibri"/>
                <w:sz w:val="28"/>
                <w:szCs w:val="28"/>
              </w:rPr>
              <w:t>,</w:t>
            </w:r>
          </w:p>
          <w:p w14:paraId="25FE442F" w14:textId="57B09535" w:rsidR="00756494" w:rsidRPr="00F72626" w:rsidRDefault="00756494" w:rsidP="0075649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регионального развития и строительства, Министерство окружающей среды, Министерст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во транспорта и дорожной инфраструктуры  </w:t>
            </w:r>
          </w:p>
        </w:tc>
        <w:tc>
          <w:tcPr>
            <w:tcW w:w="824" w:type="pct"/>
          </w:tcPr>
          <w:p w14:paraId="268A7D1E" w14:textId="77777777" w:rsidR="008871FF" w:rsidRPr="00F72626" w:rsidRDefault="008871FF" w:rsidP="00401FD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lastRenderedPageBreak/>
              <w:t xml:space="preserve">2016-2018 гг. </w:t>
            </w:r>
          </w:p>
          <w:p w14:paraId="29EEAAA9" w14:textId="25D1F579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19,426.2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4415E92A" w14:textId="0C94395B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2017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24,946.6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179ECCF2" w14:textId="31907393" w:rsidR="008871FF" w:rsidRPr="00F72626" w:rsidRDefault="008871FF" w:rsidP="00FA0FD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FA0FD8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25,862.7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</w:tcPr>
          <w:p w14:paraId="42292DD7" w14:textId="77777777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Собственные бюджеты</w:t>
            </w:r>
          </w:p>
          <w:p w14:paraId="7EBCBA8A" w14:textId="77777777" w:rsidR="00756494" w:rsidRPr="00F72626" w:rsidRDefault="004E0A8C" w:rsidP="0075649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Секторальная стратегия расходов в области энергетики</w:t>
            </w:r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</w:p>
          <w:p w14:paraId="16199DCC" w14:textId="650FA43A" w:rsidR="008871FF" w:rsidRPr="00F72626" w:rsidRDefault="00A1765C" w:rsidP="0075649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одпрограмма I. </w:t>
            </w:r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»</w:t>
            </w:r>
          </w:p>
        </w:tc>
      </w:tr>
      <w:tr w:rsidR="008871FF" w:rsidRPr="00F72626" w14:paraId="6EFE7E13" w14:textId="77777777" w:rsidTr="008853E7">
        <w:tc>
          <w:tcPr>
            <w:tcW w:w="282" w:type="pct"/>
          </w:tcPr>
          <w:p w14:paraId="4CF35898" w14:textId="3782603C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H.3</w:t>
            </w:r>
          </w:p>
        </w:tc>
        <w:tc>
          <w:tcPr>
            <w:tcW w:w="1064" w:type="pct"/>
            <w:gridSpan w:val="2"/>
          </w:tcPr>
          <w:p w14:paraId="2E9A9A8F" w14:textId="54EE8EEA" w:rsidR="008871FF" w:rsidRPr="00F72626" w:rsidRDefault="008871FF" w:rsidP="001842D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Разработка метода </w:t>
            </w:r>
            <w:r w:rsidR="00756494" w:rsidRPr="00F72626">
              <w:rPr>
                <w:rFonts w:eastAsia="Calibri"/>
                <w:sz w:val="28"/>
                <w:szCs w:val="28"/>
                <w:lang w:val="ro-RO"/>
              </w:rPr>
              <w:t>Botto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m</w:t>
            </w:r>
            <w:r w:rsidR="00756494" w:rsidRPr="00F72626">
              <w:rPr>
                <w:rFonts w:eastAsia="Calibri"/>
                <w:sz w:val="28"/>
                <w:szCs w:val="28"/>
                <w:lang w:val="ro-RO"/>
              </w:rPr>
              <w:t>-</w:t>
            </w:r>
            <w:proofErr w:type="gramStart"/>
            <w:r w:rsidR="00756494" w:rsidRPr="00F72626">
              <w:rPr>
                <w:rFonts w:eastAsia="Calibri"/>
                <w:sz w:val="28"/>
                <w:szCs w:val="28"/>
                <w:lang w:val="ro-RO"/>
              </w:rPr>
              <w:t>up</w:t>
            </w:r>
            <w:r w:rsidRPr="00F72626">
              <w:rPr>
                <w:rFonts w:eastAsia="Calibri"/>
                <w:sz w:val="28"/>
                <w:szCs w:val="28"/>
              </w:rPr>
              <w:t xml:space="preserve">  для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мониторинга и контроля</w:t>
            </w:r>
          </w:p>
        </w:tc>
        <w:tc>
          <w:tcPr>
            <w:tcW w:w="825" w:type="pct"/>
          </w:tcPr>
          <w:p w14:paraId="7C282388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2AE81277" w14:textId="7173AB0D" w:rsidR="008871FF" w:rsidRPr="00F72626" w:rsidRDefault="00782FAD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по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24193507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029" w:type="pct"/>
          </w:tcPr>
          <w:p w14:paraId="76140031" w14:textId="1807B58A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Собственный </w:t>
            </w: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бюджет  органа</w:t>
            </w:r>
            <w:proofErr w:type="gramEnd"/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 xml:space="preserve">/учреждения  по внедрению </w:t>
            </w:r>
          </w:p>
          <w:p w14:paraId="78584FE8" w14:textId="797DC508" w:rsidR="008871FF" w:rsidRPr="00F72626" w:rsidRDefault="008871FF" w:rsidP="0075649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rFonts w:eastAsia="Verdana"/>
                <w:sz w:val="28"/>
                <w:szCs w:val="28"/>
                <w:lang w:eastAsia="de-DE"/>
              </w:rPr>
              <w:t>Проект</w:t>
            </w:r>
            <w:r w:rsidR="00756494" w:rsidRPr="00F72626">
              <w:rPr>
                <w:rFonts w:eastAsia="Verdana"/>
                <w:sz w:val="28"/>
                <w:szCs w:val="28"/>
                <w:lang w:eastAsia="de-DE"/>
              </w:rPr>
              <w:t>ы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 на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стадии разработки </w:t>
            </w:r>
          </w:p>
        </w:tc>
      </w:tr>
      <w:tr w:rsidR="008871FF" w:rsidRPr="00F72626" w14:paraId="3919A5AD" w14:textId="77777777" w:rsidTr="008853E7">
        <w:tc>
          <w:tcPr>
            <w:tcW w:w="282" w:type="pct"/>
          </w:tcPr>
          <w:p w14:paraId="3437966A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H.4</w:t>
            </w:r>
          </w:p>
        </w:tc>
        <w:tc>
          <w:tcPr>
            <w:tcW w:w="1064" w:type="pct"/>
            <w:gridSpan w:val="2"/>
          </w:tcPr>
          <w:p w14:paraId="53922F8E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Продвижение энергосервисных компаний</w:t>
            </w:r>
          </w:p>
        </w:tc>
        <w:tc>
          <w:tcPr>
            <w:tcW w:w="825" w:type="pct"/>
          </w:tcPr>
          <w:p w14:paraId="2A374CA1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26838180" w14:textId="6C6E8990" w:rsidR="008871FF" w:rsidRPr="00F72626" w:rsidRDefault="00D70F36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окружающей среды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Pr="00F72626">
              <w:rPr>
                <w:rFonts w:eastAsia="Calibri"/>
                <w:sz w:val="28"/>
                <w:szCs w:val="28"/>
              </w:rPr>
              <w:t>Министерство экономики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Pr="00F72626">
              <w:rPr>
                <w:rFonts w:eastAsia="Calibri"/>
                <w:sz w:val="28"/>
                <w:szCs w:val="28"/>
              </w:rPr>
              <w:t>Министерство регионального развития и строительства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Pr="00F72626">
              <w:rPr>
                <w:rFonts w:eastAsia="Calibri"/>
                <w:sz w:val="28"/>
                <w:szCs w:val="28"/>
              </w:rPr>
              <w:t xml:space="preserve">Министерство финансов </w:t>
            </w:r>
          </w:p>
          <w:p w14:paraId="1E0BCA24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Примэрия Кишинэу, </w:t>
            </w:r>
          </w:p>
          <w:p w14:paraId="45569B39" w14:textId="7D75F2E7" w:rsidR="008871FF" w:rsidRPr="00F72626" w:rsidRDefault="00DA52DD" w:rsidP="00DA52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Фонд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энергоэффективности, 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782FAD" w:rsidRPr="00F72626">
              <w:rPr>
                <w:rFonts w:eastAsia="Calibri"/>
                <w:sz w:val="28"/>
                <w:szCs w:val="28"/>
              </w:rPr>
              <w:t>Агентство</w:t>
            </w:r>
            <w:proofErr w:type="gramEnd"/>
            <w:r w:rsidR="00782FAD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по </w:t>
            </w:r>
            <w:r w:rsidR="00782FAD"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268DB2E0" w14:textId="77777777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ВСЕГО</w:t>
            </w:r>
            <w:r w:rsidR="004E0A8C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1,450,000 долларов США</w:t>
            </w:r>
          </w:p>
          <w:p w14:paraId="2513F4B2" w14:textId="6630DE6F" w:rsidR="008871FF" w:rsidRPr="00F72626" w:rsidRDefault="008871FF" w:rsidP="004C74FA">
            <w:pPr>
              <w:numPr>
                <w:ilvl w:val="0"/>
                <w:numId w:val="35"/>
              </w:numPr>
              <w:tabs>
                <w:tab w:val="left" w:pos="149"/>
                <w:tab w:val="left" w:pos="5040"/>
                <w:tab w:val="right" w:pos="8504"/>
              </w:tabs>
              <w:spacing w:before="40" w:after="0" w:line="240" w:lineRule="auto"/>
              <w:ind w:left="149" w:hanging="18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1.3 миллион</w:t>
            </w:r>
            <w:r w:rsidR="00A1765C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 долларов США – </w:t>
            </w:r>
            <w:r w:rsidR="00DA52DD" w:rsidRPr="00F72626">
              <w:rPr>
                <w:sz w:val="28"/>
                <w:szCs w:val="28"/>
                <w:lang w:eastAsia="de-DE"/>
              </w:rPr>
              <w:t>Глобальный экологический фонд,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99F28C9" w14:textId="65086073" w:rsidR="008871FF" w:rsidRPr="00F72626" w:rsidRDefault="008871FF" w:rsidP="004C74FA">
            <w:pPr>
              <w:numPr>
                <w:ilvl w:val="0"/>
                <w:numId w:val="35"/>
              </w:numPr>
              <w:tabs>
                <w:tab w:val="left" w:pos="149"/>
                <w:tab w:val="left" w:pos="5040"/>
                <w:tab w:val="right" w:pos="8504"/>
              </w:tabs>
              <w:spacing w:before="40" w:after="0" w:line="240" w:lineRule="auto"/>
              <w:ind w:left="149" w:hanging="18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150 тыс. долларов США </w:t>
            </w:r>
            <w:r w:rsidR="00DA52DD" w:rsidRPr="00F72626">
              <w:rPr>
                <w:sz w:val="28"/>
                <w:szCs w:val="28"/>
                <w:lang w:eastAsia="de-DE"/>
              </w:rPr>
              <w:t>–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A52DD" w:rsidRPr="00F72626">
              <w:rPr>
                <w:sz w:val="28"/>
                <w:szCs w:val="28"/>
                <w:lang w:eastAsia="de-DE"/>
              </w:rPr>
              <w:t>Программа развития Организации Объединенных Наций</w:t>
            </w:r>
          </w:p>
        </w:tc>
        <w:tc>
          <w:tcPr>
            <w:tcW w:w="1029" w:type="pct"/>
          </w:tcPr>
          <w:p w14:paraId="39EC4B83" w14:textId="27B75522" w:rsidR="008871FF" w:rsidRPr="00F72626" w:rsidRDefault="008871FF" w:rsidP="00A1765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“ЭСКО Молдова – </w:t>
            </w:r>
            <w:r w:rsidR="004E0A8C" w:rsidRPr="00F72626">
              <w:rPr>
                <w:rFonts w:eastAsia="Verdana"/>
                <w:sz w:val="28"/>
                <w:szCs w:val="28"/>
                <w:lang w:eastAsia="de-DE"/>
              </w:rPr>
              <w:t>Трансформация рынка для повышения городской энергоэффективности за счёт внедрения энергосервисных компаний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”: финансируемый совместно </w:t>
            </w:r>
            <w:r w:rsidR="00DA52DD" w:rsidRPr="00F72626">
              <w:rPr>
                <w:rFonts w:eastAsia="Verdana"/>
                <w:sz w:val="28"/>
                <w:szCs w:val="28"/>
                <w:lang w:eastAsia="de-DE"/>
              </w:rPr>
              <w:t>с Г</w:t>
            </w:r>
            <w:r w:rsidR="00474208" w:rsidRPr="00F72626">
              <w:rPr>
                <w:rFonts w:eastAsia="Verdana"/>
                <w:sz w:val="28"/>
                <w:szCs w:val="28"/>
                <w:lang w:eastAsia="de-DE"/>
              </w:rPr>
              <w:t>лобальным экологическим фондом</w:t>
            </w:r>
            <w:r w:rsidR="00DA52DD" w:rsidRPr="00F72626">
              <w:rPr>
                <w:rFonts w:eastAsia="Verdana"/>
                <w:sz w:val="28"/>
                <w:szCs w:val="28"/>
                <w:lang w:eastAsia="de-DE"/>
              </w:rPr>
              <w:t xml:space="preserve"> и внед</w:t>
            </w:r>
            <w:r w:rsidR="00A1765C" w:rsidRPr="00F72626">
              <w:rPr>
                <w:rFonts w:eastAsia="Verdana"/>
                <w:sz w:val="28"/>
                <w:szCs w:val="28"/>
                <w:lang w:eastAsia="de-DE"/>
              </w:rPr>
              <w:t>р</w:t>
            </w:r>
            <w:r w:rsidR="00DA52DD" w:rsidRPr="00F72626">
              <w:rPr>
                <w:rFonts w:eastAsia="Verdana"/>
                <w:sz w:val="28"/>
                <w:szCs w:val="28"/>
                <w:lang w:eastAsia="de-DE"/>
              </w:rPr>
              <w:t>енный Программой развития Организации Объединенных Наций</w:t>
            </w:r>
          </w:p>
        </w:tc>
      </w:tr>
      <w:tr w:rsidR="008871FF" w:rsidRPr="00F72626" w14:paraId="096C2292" w14:textId="77777777" w:rsidTr="008853E7">
        <w:trPr>
          <w:trHeight w:val="1207"/>
        </w:trPr>
        <w:tc>
          <w:tcPr>
            <w:tcW w:w="282" w:type="pct"/>
          </w:tcPr>
          <w:p w14:paraId="27F5A375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H.5</w:t>
            </w:r>
          </w:p>
        </w:tc>
        <w:tc>
          <w:tcPr>
            <w:tcW w:w="1064" w:type="pct"/>
            <w:gridSpan w:val="2"/>
          </w:tcPr>
          <w:p w14:paraId="158C8F88" w14:textId="612F2B97" w:rsidR="008871FF" w:rsidRPr="00F72626" w:rsidRDefault="00DA52DD" w:rsidP="00DA52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Разработка и</w:t>
            </w:r>
            <w:r w:rsidR="008871FF" w:rsidRPr="00F72626">
              <w:rPr>
                <w:rFonts w:eastAsia="Calibri"/>
                <w:sz w:val="28"/>
                <w:szCs w:val="28"/>
              </w:rPr>
              <w:t>сследовани</w:t>
            </w:r>
            <w:r w:rsidRPr="00F72626">
              <w:rPr>
                <w:rFonts w:eastAsia="Calibri"/>
                <w:sz w:val="28"/>
                <w:szCs w:val="28"/>
              </w:rPr>
              <w:t>я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8871FF" w:rsidRPr="00F72626">
              <w:rPr>
                <w:rFonts w:eastAsia="Calibri"/>
                <w:sz w:val="28"/>
                <w:szCs w:val="28"/>
              </w:rPr>
              <w:t xml:space="preserve">инструментов </w:t>
            </w:r>
            <w:r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Calibri"/>
                <w:sz w:val="28"/>
                <w:szCs w:val="28"/>
              </w:rPr>
              <w:t>продвижени</w:t>
            </w:r>
            <w:r w:rsidRPr="00F72626">
              <w:rPr>
                <w:rFonts w:eastAsia="Calibri"/>
                <w:sz w:val="28"/>
                <w:szCs w:val="28"/>
              </w:rPr>
              <w:t>ю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Calibri"/>
                <w:sz w:val="28"/>
                <w:szCs w:val="28"/>
              </w:rPr>
              <w:lastRenderedPageBreak/>
              <w:t xml:space="preserve">энергоэффективности/ </w:t>
            </w:r>
            <w:r w:rsidRPr="00F72626">
              <w:rPr>
                <w:rFonts w:eastAsia="Calibri"/>
                <w:sz w:val="28"/>
                <w:szCs w:val="28"/>
              </w:rPr>
              <w:t>систем</w:t>
            </w:r>
            <w:r w:rsidR="006069C8" w:rsidRPr="00F72626">
              <w:rPr>
                <w:rFonts w:eastAsia="Calibri"/>
                <w:sz w:val="28"/>
                <w:szCs w:val="28"/>
              </w:rPr>
              <w:t xml:space="preserve"> обязательств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и оценка их применения в Республике Молдова.</w:t>
            </w:r>
          </w:p>
        </w:tc>
        <w:tc>
          <w:tcPr>
            <w:tcW w:w="825" w:type="pct"/>
          </w:tcPr>
          <w:p w14:paraId="4C6B0795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976" w:type="pct"/>
          </w:tcPr>
          <w:p w14:paraId="410EBB4A" w14:textId="30F47863" w:rsidR="008871FF" w:rsidRPr="00F72626" w:rsidRDefault="00782FAD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по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6D33EFC1" w14:textId="77777777" w:rsidR="008871FF" w:rsidRPr="00F72626" w:rsidRDefault="008871FF" w:rsidP="00401FD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de-DE"/>
              </w:rPr>
              <w:t xml:space="preserve">2016-2018 гг. </w:t>
            </w:r>
          </w:p>
          <w:p w14:paraId="7C81B233" w14:textId="0C6BFC2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2016 г.</w:t>
            </w:r>
            <w:r w:rsidR="00D70F36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19,426.2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169E4EBC" w14:textId="314FEFFC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2017 г.</w:t>
            </w:r>
            <w:r w:rsidR="00D70F36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24,946.6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  <w:p w14:paraId="523F2DAE" w14:textId="07596D50" w:rsidR="008871FF" w:rsidRPr="00F72626" w:rsidRDefault="008871FF" w:rsidP="00D70F3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 г.</w:t>
            </w:r>
            <w:r w:rsidR="00D70F36" w:rsidRPr="00F72626">
              <w:rPr>
                <w:rFonts w:eastAsia="Calibri"/>
                <w:sz w:val="28"/>
                <w:szCs w:val="28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25,862.7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тыс. леев</w:t>
            </w:r>
          </w:p>
        </w:tc>
        <w:tc>
          <w:tcPr>
            <w:tcW w:w="1029" w:type="pct"/>
          </w:tcPr>
          <w:p w14:paraId="5CC84C91" w14:textId="49B82A18" w:rsidR="008871FF" w:rsidRPr="00F72626" w:rsidRDefault="004E0A8C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Секторальная стратегия расходов в области энергетики</w:t>
            </w:r>
            <w:r w:rsidR="00DA52DD" w:rsidRPr="00F72626">
              <w:rPr>
                <w:rFonts w:eastAsia="Verdana"/>
                <w:sz w:val="28"/>
                <w:szCs w:val="28"/>
                <w:lang w:eastAsia="de-DE"/>
              </w:rPr>
              <w:t>:</w:t>
            </w:r>
          </w:p>
          <w:p w14:paraId="0B2E4726" w14:textId="3B8B61B0" w:rsidR="008871FF" w:rsidRPr="00F72626" w:rsidRDefault="00DA52DD" w:rsidP="00DA52D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п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 xml:space="preserve">одпрограмма I.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»</w:t>
            </w:r>
          </w:p>
        </w:tc>
      </w:tr>
      <w:tr w:rsidR="008871FF" w:rsidRPr="00F72626" w14:paraId="77293A22" w14:textId="77777777" w:rsidTr="008853E7">
        <w:trPr>
          <w:trHeight w:val="78"/>
        </w:trPr>
        <w:tc>
          <w:tcPr>
            <w:tcW w:w="282" w:type="pct"/>
            <w:vMerge w:val="restart"/>
          </w:tcPr>
          <w:p w14:paraId="1477037F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H.6</w:t>
            </w:r>
          </w:p>
        </w:tc>
        <w:tc>
          <w:tcPr>
            <w:tcW w:w="1064" w:type="pct"/>
            <w:gridSpan w:val="2"/>
            <w:vMerge w:val="restart"/>
          </w:tcPr>
          <w:p w14:paraId="34CDEB6A" w14:textId="19FC02B2" w:rsidR="008871FF" w:rsidRPr="00F72626" w:rsidRDefault="008871FF" w:rsidP="00DA52D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Маркировка </w:t>
            </w:r>
            <w:r w:rsidR="00326793" w:rsidRPr="00F72626">
              <w:rPr>
                <w:rFonts w:eastAsia="Calibri"/>
                <w:sz w:val="28"/>
                <w:szCs w:val="28"/>
              </w:rPr>
              <w:t>энергопотребляющих приборов</w:t>
            </w:r>
            <w:r w:rsidRPr="00F72626">
              <w:rPr>
                <w:rFonts w:eastAsia="Calibri"/>
                <w:sz w:val="28"/>
                <w:szCs w:val="28"/>
              </w:rPr>
              <w:t xml:space="preserve"> и реализация экологического проектирования</w:t>
            </w:r>
          </w:p>
        </w:tc>
        <w:tc>
          <w:tcPr>
            <w:tcW w:w="825" w:type="pct"/>
            <w:vMerge w:val="restart"/>
          </w:tcPr>
          <w:p w14:paraId="5ACD17E6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37.8 кт.н.э.</w:t>
            </w:r>
          </w:p>
        </w:tc>
        <w:tc>
          <w:tcPr>
            <w:tcW w:w="976" w:type="pct"/>
            <w:vMerge w:val="restart"/>
          </w:tcPr>
          <w:p w14:paraId="091ABCF5" w14:textId="634E3E7B" w:rsidR="008871FF" w:rsidRPr="00F72626" w:rsidRDefault="00D70F36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экономики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61CFB3C8" w14:textId="3C1E83B9" w:rsidR="008871FF" w:rsidRPr="00F72626" w:rsidRDefault="00D70F36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окружающей среды</w:t>
            </w:r>
            <w:r w:rsidR="008871FF" w:rsidRPr="00F72626">
              <w:rPr>
                <w:rFonts w:eastAsia="Calibri"/>
                <w:sz w:val="28"/>
                <w:szCs w:val="28"/>
              </w:rPr>
              <w:t>,</w:t>
            </w:r>
          </w:p>
          <w:p w14:paraId="7830E302" w14:textId="2DBB3A2B" w:rsidR="008871FF" w:rsidRPr="00F72626" w:rsidRDefault="00782FAD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FB04B3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FB04B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0681BE63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029" w:type="pct"/>
          </w:tcPr>
          <w:p w14:paraId="3A719CC7" w14:textId="0475A1D4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Собственный бюджет органов </w:t>
            </w:r>
            <w:r w:rsidR="00A1765C" w:rsidRPr="00F72626">
              <w:rPr>
                <w:rFonts w:eastAsia="Verdana"/>
                <w:sz w:val="28"/>
                <w:szCs w:val="28"/>
                <w:lang w:eastAsia="de-DE"/>
              </w:rPr>
              <w:t>/учреждений по внедрении</w:t>
            </w:r>
          </w:p>
          <w:p w14:paraId="33985CB4" w14:textId="77777777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Проект находится на стадии разработки.</w:t>
            </w:r>
          </w:p>
        </w:tc>
      </w:tr>
      <w:tr w:rsidR="008871FF" w:rsidRPr="00F72626" w14:paraId="4A54C696" w14:textId="77777777" w:rsidTr="008853E7">
        <w:trPr>
          <w:trHeight w:val="289"/>
        </w:trPr>
        <w:tc>
          <w:tcPr>
            <w:tcW w:w="282" w:type="pct"/>
            <w:vMerge/>
          </w:tcPr>
          <w:p w14:paraId="03A814E7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</w:p>
        </w:tc>
        <w:tc>
          <w:tcPr>
            <w:tcW w:w="1064" w:type="pct"/>
            <w:gridSpan w:val="2"/>
            <w:vMerge/>
          </w:tcPr>
          <w:p w14:paraId="6236A0C8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14:paraId="64C301B4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2825498F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3983AD65" w14:textId="5C328724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Введение </w:t>
            </w:r>
            <w:r w:rsidR="00A1765C" w:rsidRPr="00F72626">
              <w:rPr>
                <w:rFonts w:eastAsia="Calibri"/>
                <w:sz w:val="28"/>
                <w:szCs w:val="28"/>
              </w:rPr>
              <w:t xml:space="preserve">единой </w:t>
            </w:r>
            <w:r w:rsidRPr="00F72626">
              <w:rPr>
                <w:rFonts w:eastAsia="Calibri"/>
                <w:sz w:val="28"/>
                <w:szCs w:val="28"/>
              </w:rPr>
              <w:t>системы экологической маркировки; 126,400 леев</w:t>
            </w:r>
          </w:p>
          <w:p w14:paraId="0B9FC93F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9" w:type="pct"/>
          </w:tcPr>
          <w:p w14:paraId="0BF8294B" w14:textId="77777777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Госбюджет; внешняя помощь</w:t>
            </w:r>
          </w:p>
        </w:tc>
      </w:tr>
      <w:tr w:rsidR="008871FF" w:rsidRPr="00F72626" w14:paraId="16A1537A" w14:textId="77777777" w:rsidTr="008853E7">
        <w:trPr>
          <w:trHeight w:val="1063"/>
        </w:trPr>
        <w:tc>
          <w:tcPr>
            <w:tcW w:w="282" w:type="pct"/>
            <w:vMerge/>
          </w:tcPr>
          <w:p w14:paraId="31534601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</w:p>
        </w:tc>
        <w:tc>
          <w:tcPr>
            <w:tcW w:w="1064" w:type="pct"/>
            <w:gridSpan w:val="2"/>
            <w:vMerge/>
          </w:tcPr>
          <w:p w14:paraId="62B16236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14:paraId="4A11A741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14:paraId="224A4933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4" w:type="pct"/>
          </w:tcPr>
          <w:p w14:paraId="16E6E22D" w14:textId="2E37231F" w:rsidR="008871FF" w:rsidRPr="00F72626" w:rsidRDefault="008871FF" w:rsidP="00401FD1">
            <w:pPr>
              <w:pStyle w:val="HTML3"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Пересмотр экономических, налоговых и экологических инструментов, продвижение новых </w:t>
            </w:r>
            <w:r w:rsidRPr="00F72626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инструментов в соответствии с передовым</w:t>
            </w:r>
            <w:r w:rsidR="00A1765C" w:rsidRPr="00F72626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и </w:t>
            </w:r>
            <w:r w:rsidR="00A1765C" w:rsidRPr="00F72626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lastRenderedPageBreak/>
              <w:t>практиками</w:t>
            </w:r>
            <w:r w:rsidRPr="00F72626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Европейского </w:t>
            </w:r>
            <w:r w:rsidR="00D97066" w:rsidRPr="00F72626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союза</w:t>
            </w:r>
            <w:r w:rsidRPr="00F726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14:paraId="327F981D" w14:textId="77777777" w:rsidR="008871FF" w:rsidRPr="00F72626" w:rsidRDefault="008871FF" w:rsidP="00401FD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500,000 леев</w:t>
            </w:r>
          </w:p>
        </w:tc>
        <w:tc>
          <w:tcPr>
            <w:tcW w:w="1029" w:type="pct"/>
          </w:tcPr>
          <w:p w14:paraId="63FB5A1D" w14:textId="77777777" w:rsidR="008871FF" w:rsidRPr="00F72626" w:rsidRDefault="008871FF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lastRenderedPageBreak/>
              <w:t>Госбюджет;</w:t>
            </w:r>
          </w:p>
          <w:p w14:paraId="3CBCF29C" w14:textId="319532B7" w:rsidR="008871FF" w:rsidRPr="00F72626" w:rsidRDefault="00DA52DD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Национальный экологический фонд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;</w:t>
            </w:r>
          </w:p>
          <w:p w14:paraId="37B42FFA" w14:textId="1B077512" w:rsidR="008871FF" w:rsidRPr="00F72626" w:rsidRDefault="00DA52DD" w:rsidP="00401F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Verdana"/>
                <w:sz w:val="28"/>
                <w:szCs w:val="28"/>
                <w:lang w:eastAsia="de-DE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В</w:t>
            </w:r>
            <w:r w:rsidR="008871FF" w:rsidRPr="00F72626">
              <w:rPr>
                <w:rFonts w:eastAsia="Verdana"/>
                <w:sz w:val="28"/>
                <w:szCs w:val="28"/>
                <w:lang w:eastAsia="de-DE"/>
              </w:rPr>
              <w:t>нешняя помощь</w:t>
            </w:r>
          </w:p>
        </w:tc>
      </w:tr>
      <w:tr w:rsidR="008871FF" w:rsidRPr="00F72626" w14:paraId="64002560" w14:textId="77777777" w:rsidTr="008853E7">
        <w:tc>
          <w:tcPr>
            <w:tcW w:w="282" w:type="pct"/>
          </w:tcPr>
          <w:p w14:paraId="460C3800" w14:textId="77777777" w:rsidR="008871FF" w:rsidRPr="00F72626" w:rsidRDefault="008871FF" w:rsidP="00401FD1">
            <w:pPr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H.7</w:t>
            </w:r>
          </w:p>
        </w:tc>
        <w:tc>
          <w:tcPr>
            <w:tcW w:w="1064" w:type="pct"/>
            <w:gridSpan w:val="2"/>
          </w:tcPr>
          <w:p w14:paraId="5DCD392E" w14:textId="224DCD4E" w:rsidR="008871FF" w:rsidRPr="00F72626" w:rsidRDefault="008871FF" w:rsidP="00A1765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Учебные и образовательные программы, включая консультативные программы в сфере энергетики, </w:t>
            </w:r>
            <w:r w:rsidR="004E0A8C" w:rsidRPr="00F72626">
              <w:rPr>
                <w:rFonts w:eastAsia="Calibri"/>
                <w:sz w:val="28"/>
                <w:szCs w:val="28"/>
              </w:rPr>
              <w:t xml:space="preserve">способствующие </w:t>
            </w:r>
            <w:proofErr w:type="gramStart"/>
            <w:r w:rsidR="00D97066" w:rsidRPr="00F72626">
              <w:rPr>
                <w:rFonts w:eastAsia="Calibri"/>
                <w:sz w:val="28"/>
                <w:szCs w:val="28"/>
              </w:rPr>
              <w:t xml:space="preserve">применению </w:t>
            </w:r>
            <w:r w:rsidRPr="00F72626">
              <w:rPr>
                <w:rFonts w:eastAsia="Calibri"/>
                <w:sz w:val="28"/>
                <w:szCs w:val="28"/>
              </w:rPr>
              <w:t xml:space="preserve"> энергоэффективных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технологий или методов </w:t>
            </w:r>
            <w:r w:rsidR="00D97066" w:rsidRPr="00F72626">
              <w:rPr>
                <w:rFonts w:eastAsia="Calibri"/>
                <w:sz w:val="28"/>
                <w:szCs w:val="28"/>
              </w:rPr>
              <w:t>и мер</w:t>
            </w:r>
            <w:r w:rsidR="00A1765C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D97066" w:rsidRPr="00F72626">
              <w:rPr>
                <w:rFonts w:eastAsia="Calibri"/>
                <w:sz w:val="28"/>
                <w:szCs w:val="28"/>
              </w:rPr>
              <w:t xml:space="preserve"> по снижению энергопотребления </w:t>
            </w:r>
            <w:r w:rsidR="000E7853" w:rsidRPr="00F72626">
              <w:rPr>
                <w:rFonts w:eastAsia="Calibri"/>
                <w:sz w:val="28"/>
                <w:szCs w:val="28"/>
              </w:rPr>
              <w:t>конечными потребителями</w:t>
            </w:r>
          </w:p>
        </w:tc>
        <w:tc>
          <w:tcPr>
            <w:tcW w:w="825" w:type="pct"/>
          </w:tcPr>
          <w:p w14:paraId="25178A1B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Отсутствуют</w:t>
            </w:r>
          </w:p>
        </w:tc>
        <w:tc>
          <w:tcPr>
            <w:tcW w:w="976" w:type="pct"/>
          </w:tcPr>
          <w:p w14:paraId="511145D9" w14:textId="77777777" w:rsidR="00D97066" w:rsidRPr="00F72626" w:rsidRDefault="00D97066" w:rsidP="00D9706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Органы публичного управления;</w:t>
            </w:r>
          </w:p>
          <w:p w14:paraId="658AE0AB" w14:textId="6BD3CAB4" w:rsidR="008871FF" w:rsidRPr="00F72626" w:rsidRDefault="00782FAD" w:rsidP="00D9706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rFonts w:eastAsia="Calibri"/>
                <w:sz w:val="28"/>
                <w:szCs w:val="28"/>
              </w:rPr>
              <w:t xml:space="preserve"> по</w:t>
            </w:r>
            <w:proofErr w:type="gramEnd"/>
            <w:r w:rsidR="00D04BFA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</w:p>
        </w:tc>
        <w:tc>
          <w:tcPr>
            <w:tcW w:w="824" w:type="pct"/>
          </w:tcPr>
          <w:p w14:paraId="1BD9F264" w14:textId="77777777" w:rsidR="008871FF" w:rsidRPr="00F72626" w:rsidRDefault="008871FF" w:rsidP="00401FD1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Отсутствует</w:t>
            </w:r>
          </w:p>
        </w:tc>
        <w:tc>
          <w:tcPr>
            <w:tcW w:w="1029" w:type="pct"/>
          </w:tcPr>
          <w:p w14:paraId="133499E2" w14:textId="687E83D9" w:rsidR="008871FF" w:rsidRPr="00F72626" w:rsidRDefault="008871FF" w:rsidP="00D9706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Привлеченные фонды доноров и конкретные </w:t>
            </w:r>
            <w:proofErr w:type="gramStart"/>
            <w:r w:rsidR="00D97066" w:rsidRPr="00F72626">
              <w:rPr>
                <w:rFonts w:eastAsia="Verdana"/>
                <w:sz w:val="28"/>
                <w:szCs w:val="28"/>
                <w:lang w:eastAsia="de-DE"/>
              </w:rPr>
              <w:t xml:space="preserve">поставки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в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рамках проектов, находящихся на стадии разработки </w:t>
            </w:r>
          </w:p>
        </w:tc>
      </w:tr>
    </w:tbl>
    <w:p w14:paraId="3E737CD4" w14:textId="7A687DF3" w:rsidR="008871FF" w:rsidRPr="00F72626" w:rsidRDefault="00E45E3C" w:rsidP="001375DC">
      <w:pPr>
        <w:spacing w:before="120" w:after="120" w:line="240" w:lineRule="auto"/>
        <w:jc w:val="both"/>
        <w:rPr>
          <w:sz w:val="28"/>
          <w:szCs w:val="28"/>
        </w:rPr>
      </w:pPr>
      <w:r w:rsidRPr="00F72626">
        <w:rPr>
          <w:b/>
          <w:i/>
          <w:sz w:val="28"/>
          <w:szCs w:val="28"/>
        </w:rPr>
        <w:t>Примечание</w:t>
      </w:r>
      <w:r w:rsidR="00401FD1" w:rsidRPr="00F72626">
        <w:rPr>
          <w:b/>
          <w:i/>
          <w:sz w:val="28"/>
          <w:szCs w:val="28"/>
        </w:rPr>
        <w:t>.</w:t>
      </w:r>
      <w:r w:rsidR="00401FD1" w:rsidRPr="00F72626">
        <w:rPr>
          <w:i/>
          <w:sz w:val="28"/>
          <w:szCs w:val="28"/>
        </w:rPr>
        <w:t xml:space="preserve"> </w:t>
      </w:r>
      <w:r w:rsidR="00401FD1" w:rsidRPr="00F72626">
        <w:rPr>
          <w:sz w:val="28"/>
          <w:szCs w:val="28"/>
        </w:rPr>
        <w:t xml:space="preserve"> </w:t>
      </w:r>
      <w:r w:rsidR="00401FD1" w:rsidRPr="00F72626">
        <w:rPr>
          <w:sz w:val="28"/>
          <w:szCs w:val="28"/>
          <w:vertAlign w:val="superscript"/>
        </w:rPr>
        <w:t>(</w:t>
      </w:r>
      <w:r w:rsidRPr="00F72626">
        <w:rPr>
          <w:sz w:val="28"/>
          <w:szCs w:val="28"/>
          <w:vertAlign w:val="superscript"/>
        </w:rPr>
        <w:t>1</w:t>
      </w:r>
      <w:r w:rsidR="00401FD1" w:rsidRPr="00F72626">
        <w:rPr>
          <w:sz w:val="28"/>
          <w:szCs w:val="28"/>
          <w:vertAlign w:val="superscript"/>
        </w:rPr>
        <w:t>)</w:t>
      </w:r>
      <w:r w:rsidRPr="00F72626">
        <w:rPr>
          <w:sz w:val="28"/>
          <w:szCs w:val="28"/>
        </w:rPr>
        <w:t xml:space="preserve"> Оценки </w:t>
      </w:r>
      <w:r w:rsidR="00D97066" w:rsidRPr="00F72626">
        <w:rPr>
          <w:sz w:val="28"/>
          <w:szCs w:val="28"/>
        </w:rPr>
        <w:t xml:space="preserve">настоящего </w:t>
      </w:r>
      <w:r w:rsidR="00580F26" w:rsidRPr="00F72626">
        <w:rPr>
          <w:sz w:val="28"/>
          <w:szCs w:val="28"/>
        </w:rPr>
        <w:t>Национальн</w:t>
      </w:r>
      <w:r w:rsidR="00D70F36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D70F36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</w:t>
      </w:r>
      <w:r w:rsidRPr="00F72626">
        <w:rPr>
          <w:sz w:val="28"/>
          <w:szCs w:val="28"/>
        </w:rPr>
        <w:t xml:space="preserve">основаны на положениях </w:t>
      </w:r>
      <w:r w:rsidR="00D97066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>екторальн</w:t>
      </w:r>
      <w:r w:rsidR="00D97066" w:rsidRPr="00F72626">
        <w:rPr>
          <w:sz w:val="28"/>
          <w:szCs w:val="28"/>
        </w:rPr>
        <w:t>ых</w:t>
      </w:r>
      <w:r w:rsidRPr="00F72626">
        <w:rPr>
          <w:sz w:val="28"/>
          <w:szCs w:val="28"/>
        </w:rPr>
        <w:t xml:space="preserve"> стратеги</w:t>
      </w:r>
      <w:r w:rsidR="00D97066" w:rsidRPr="00F72626">
        <w:rPr>
          <w:sz w:val="28"/>
          <w:szCs w:val="28"/>
        </w:rPr>
        <w:t>й</w:t>
      </w:r>
      <w:r w:rsidRPr="00F72626">
        <w:rPr>
          <w:b/>
          <w:sz w:val="28"/>
          <w:szCs w:val="28"/>
        </w:rPr>
        <w:t xml:space="preserve"> </w:t>
      </w:r>
      <w:r w:rsidRPr="00F72626">
        <w:rPr>
          <w:sz w:val="28"/>
          <w:szCs w:val="28"/>
        </w:rPr>
        <w:t>расходов в области энергетики на 2015-2017 гг</w:t>
      </w:r>
      <w:r w:rsidR="00D70F36" w:rsidRPr="00F72626">
        <w:rPr>
          <w:sz w:val="28"/>
          <w:szCs w:val="28"/>
        </w:rPr>
        <w:t>.</w:t>
      </w:r>
      <w:r w:rsidRPr="00F72626">
        <w:rPr>
          <w:sz w:val="28"/>
          <w:szCs w:val="28"/>
        </w:rPr>
        <w:t xml:space="preserve"> и 2016-2018 гг</w:t>
      </w:r>
      <w:r w:rsidR="00D70F36" w:rsidRPr="00F72626">
        <w:rPr>
          <w:sz w:val="28"/>
          <w:szCs w:val="28"/>
        </w:rPr>
        <w:t>.</w:t>
      </w:r>
      <w:r w:rsidRPr="00F72626">
        <w:rPr>
          <w:sz w:val="28"/>
          <w:szCs w:val="28"/>
        </w:rPr>
        <w:t xml:space="preserve">, доступные на сайте Министерства </w:t>
      </w:r>
      <w:r w:rsidR="00D70F36" w:rsidRPr="00F72626">
        <w:rPr>
          <w:sz w:val="28"/>
          <w:szCs w:val="28"/>
        </w:rPr>
        <w:t>э</w:t>
      </w:r>
      <w:r w:rsidRPr="00F72626">
        <w:rPr>
          <w:sz w:val="28"/>
          <w:szCs w:val="28"/>
        </w:rPr>
        <w:t xml:space="preserve">кономики </w:t>
      </w:r>
      <w:hyperlink r:id="rId9" w:history="1">
        <w:r w:rsidRPr="00F72626">
          <w:rPr>
            <w:rStyle w:val="af5"/>
            <w:rFonts w:eastAsia="Times New Roman"/>
            <w:sz w:val="28"/>
            <w:szCs w:val="28"/>
          </w:rPr>
          <w:t>http://mec.gov.md/ro/bugetul-mec</w:t>
        </w:r>
      </w:hyperlink>
      <w:r w:rsidRPr="00F72626">
        <w:rPr>
          <w:sz w:val="28"/>
          <w:szCs w:val="28"/>
        </w:rPr>
        <w:t>.</w:t>
      </w:r>
    </w:p>
    <w:p w14:paraId="756842A9" w14:textId="77777777" w:rsidR="00401FD1" w:rsidRPr="00F72626" w:rsidRDefault="00401FD1" w:rsidP="001375DC">
      <w:pPr>
        <w:spacing w:before="120" w:after="120" w:line="240" w:lineRule="auto"/>
        <w:ind w:firstLine="709"/>
        <w:rPr>
          <w:sz w:val="28"/>
          <w:szCs w:val="28"/>
        </w:rPr>
      </w:pPr>
    </w:p>
    <w:p w14:paraId="6A55CE34" w14:textId="73A0A68B" w:rsidR="00DB0022" w:rsidRPr="00C25D3D" w:rsidRDefault="007D5D9E" w:rsidP="00C25D3D">
      <w:pPr>
        <w:pStyle w:val="1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 w:cs="Times New Roman"/>
          <w:noProof w:val="0"/>
          <w:color w:val="000000" w:themeColor="text1"/>
          <w:lang w:val="ru-RU"/>
        </w:rPr>
      </w:pPr>
      <w:r w:rsidRPr="00F72626">
        <w:rPr>
          <w:rFonts w:ascii="Times New Roman" w:hAnsi="Times New Roman" w:cs="Times New Roman"/>
          <w:noProof w:val="0"/>
          <w:color w:val="000000" w:themeColor="text1"/>
          <w:lang w:val="en-US"/>
        </w:rPr>
        <w:t>1</w:t>
      </w:r>
      <w:r w:rsidR="001375DC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 xml:space="preserve">. </w:t>
      </w:r>
      <w:r w:rsidR="008871FF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ВВЕДЕНИЕ</w:t>
      </w:r>
      <w:bookmarkStart w:id="19" w:name="_Toc322013136"/>
      <w:bookmarkStart w:id="20" w:name="_Toc319555370"/>
    </w:p>
    <w:p w14:paraId="666EC37E" w14:textId="1E60DF6F" w:rsidR="008871FF" w:rsidRPr="00F72626" w:rsidRDefault="008871FF" w:rsidP="00AF3693">
      <w:pPr>
        <w:pStyle w:val="21"/>
        <w:numPr>
          <w:ilvl w:val="1"/>
          <w:numId w:val="275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Контекст национальной политики </w:t>
      </w:r>
      <w:r w:rsidR="00AF369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bookmarkEnd w:id="19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0"/>
    </w:p>
    <w:p w14:paraId="461E56C6" w14:textId="039C166B" w:rsidR="001375DC" w:rsidRPr="00C25D3D" w:rsidRDefault="008871FF" w:rsidP="00C25D3D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Особенной чертой энергетического сектора Республики Молдова является </w:t>
      </w:r>
      <w:r w:rsidR="00A1765C" w:rsidRPr="00F72626">
        <w:rPr>
          <w:sz w:val="28"/>
          <w:szCs w:val="28"/>
        </w:rPr>
        <w:t>закупка</w:t>
      </w:r>
      <w:r w:rsidRPr="00F72626">
        <w:rPr>
          <w:sz w:val="28"/>
          <w:szCs w:val="28"/>
        </w:rPr>
        <w:t xml:space="preserve"> значительных объемов энергии, практически</w:t>
      </w:r>
      <w:r w:rsidR="00C70D3E" w:rsidRPr="00F72626">
        <w:rPr>
          <w:sz w:val="28"/>
          <w:szCs w:val="28"/>
        </w:rPr>
        <w:t xml:space="preserve"> из одного источника</w:t>
      </w:r>
      <w:r w:rsidR="00A1765C" w:rsidRPr="00F72626">
        <w:rPr>
          <w:sz w:val="28"/>
          <w:szCs w:val="28"/>
        </w:rPr>
        <w:t>,</w:t>
      </w:r>
      <w:r w:rsidR="00C70D3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без диверсификации </w:t>
      </w:r>
      <w:r w:rsidR="00C70D3E" w:rsidRPr="00F72626">
        <w:rPr>
          <w:sz w:val="28"/>
          <w:szCs w:val="28"/>
        </w:rPr>
        <w:t xml:space="preserve">путей </w:t>
      </w:r>
      <w:r w:rsidRPr="00F72626">
        <w:rPr>
          <w:sz w:val="28"/>
          <w:szCs w:val="28"/>
        </w:rPr>
        <w:t xml:space="preserve">снабжения. Из-за относительно низкого потребления энергии страной и ограниченных внутренних источников энергии, до настоящего времени сектор преобразования энергии </w:t>
      </w:r>
      <w:r w:rsidRPr="00F72626">
        <w:rPr>
          <w:sz w:val="28"/>
          <w:szCs w:val="28"/>
        </w:rPr>
        <w:lastRenderedPageBreak/>
        <w:t>не получил должного развития. Кроме того, строительство в ближайш</w:t>
      </w:r>
      <w:r w:rsidR="00C70D3E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>е</w:t>
      </w:r>
      <w:r w:rsidR="00C70D3E" w:rsidRPr="00F72626">
        <w:rPr>
          <w:sz w:val="28"/>
          <w:szCs w:val="28"/>
        </w:rPr>
        <w:t xml:space="preserve"> годы</w:t>
      </w:r>
      <w:r w:rsidRPr="00F72626">
        <w:rPr>
          <w:sz w:val="28"/>
          <w:szCs w:val="28"/>
        </w:rPr>
        <w:t xml:space="preserve"> больших электростанций, которые увеличили бы роль преобразования в энергетическом балансе страны</w:t>
      </w:r>
      <w:r w:rsidR="00A1765C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маловероятн</w:t>
      </w:r>
      <w:r w:rsidR="003636ED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, так как для Республики Молдова выгоднее осуществлять закупки </w:t>
      </w:r>
      <w:r w:rsidR="00A1765C" w:rsidRPr="00F72626">
        <w:rPr>
          <w:sz w:val="28"/>
          <w:szCs w:val="28"/>
        </w:rPr>
        <w:t>электро</w:t>
      </w:r>
      <w:r w:rsidRPr="00F72626">
        <w:rPr>
          <w:sz w:val="28"/>
          <w:szCs w:val="28"/>
        </w:rPr>
        <w:t xml:space="preserve">энергии </w:t>
      </w:r>
      <w:r w:rsidR="00C70D3E" w:rsidRPr="00F72626">
        <w:rPr>
          <w:sz w:val="28"/>
          <w:szCs w:val="28"/>
        </w:rPr>
        <w:t xml:space="preserve">(эффективнее и дешевле) </w:t>
      </w:r>
      <w:r w:rsidRPr="00F72626">
        <w:rPr>
          <w:sz w:val="28"/>
          <w:szCs w:val="28"/>
        </w:rPr>
        <w:t xml:space="preserve">на конкурентной основе из соседних стран, имея определенные выгоды от участия в </w:t>
      </w:r>
      <w:r w:rsidR="00AE6387" w:rsidRPr="00F72626">
        <w:rPr>
          <w:sz w:val="28"/>
          <w:szCs w:val="28"/>
        </w:rPr>
        <w:t>большем</w:t>
      </w:r>
      <w:r w:rsidRPr="00F72626">
        <w:rPr>
          <w:sz w:val="28"/>
          <w:szCs w:val="28"/>
        </w:rPr>
        <w:t xml:space="preserve"> рынке Энергетического сообщества.</w:t>
      </w:r>
    </w:p>
    <w:p w14:paraId="5C135A6E" w14:textId="7CA19506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Что касается энергосбережений, существующие реалии привели к пониманию, что </w:t>
      </w:r>
      <w:r w:rsidR="00AE6387" w:rsidRPr="00F72626">
        <w:rPr>
          <w:sz w:val="28"/>
          <w:szCs w:val="28"/>
        </w:rPr>
        <w:t>большую</w:t>
      </w:r>
      <w:r w:rsidRPr="00F72626">
        <w:rPr>
          <w:sz w:val="28"/>
          <w:szCs w:val="28"/>
        </w:rPr>
        <w:t xml:space="preserve"> часть </w:t>
      </w:r>
      <w:r w:rsidR="00FB4396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 xml:space="preserve"> можно получить на стадии конечного потребления. Ввиду практического отсутствия сектора по преобразованию энергии, Республика Молдова установила </w:t>
      </w:r>
      <w:r w:rsidR="00C70D3E" w:rsidRPr="00F72626">
        <w:rPr>
          <w:sz w:val="28"/>
          <w:szCs w:val="28"/>
        </w:rPr>
        <w:t xml:space="preserve">собственную </w:t>
      </w:r>
      <w:r w:rsidR="006F790A" w:rsidRPr="00F72626">
        <w:rPr>
          <w:sz w:val="28"/>
          <w:szCs w:val="28"/>
        </w:rPr>
        <w:t xml:space="preserve">цель </w:t>
      </w:r>
      <w:r w:rsidRPr="00F72626">
        <w:rPr>
          <w:sz w:val="28"/>
          <w:szCs w:val="28"/>
        </w:rPr>
        <w:t xml:space="preserve">на 2020 г. по конечному потреблению энергии </w:t>
      </w:r>
      <w:r w:rsidR="006F790A" w:rsidRPr="00F72626">
        <w:rPr>
          <w:sz w:val="28"/>
          <w:szCs w:val="28"/>
        </w:rPr>
        <w:t xml:space="preserve">путем </w:t>
      </w:r>
      <w:r w:rsidRPr="00F72626">
        <w:rPr>
          <w:sz w:val="28"/>
          <w:szCs w:val="28"/>
        </w:rPr>
        <w:t xml:space="preserve">реализации </w:t>
      </w:r>
      <w:r w:rsidR="006F790A" w:rsidRPr="00F72626">
        <w:rPr>
          <w:sz w:val="28"/>
          <w:szCs w:val="28"/>
        </w:rPr>
        <w:t xml:space="preserve">Директивы 2006/32/СЕ об энергетических услугах, а также статьи </w:t>
      </w:r>
      <w:proofErr w:type="gramStart"/>
      <w:r w:rsidR="006F790A" w:rsidRPr="00F72626">
        <w:rPr>
          <w:sz w:val="28"/>
          <w:szCs w:val="28"/>
        </w:rPr>
        <w:t xml:space="preserve">7  </w:t>
      </w:r>
      <w:r w:rsidR="004B03AC" w:rsidRPr="00F72626">
        <w:rPr>
          <w:sz w:val="28"/>
          <w:szCs w:val="28"/>
        </w:rPr>
        <w:t>Директивы</w:t>
      </w:r>
      <w:proofErr w:type="gramEnd"/>
      <w:r w:rsidR="004B03AC" w:rsidRPr="00F72626">
        <w:rPr>
          <w:sz w:val="28"/>
          <w:szCs w:val="28"/>
        </w:rPr>
        <w:t xml:space="preserve"> 2012/27/ЕС об энергоэффективности</w:t>
      </w:r>
      <w:r w:rsidRPr="00F72626">
        <w:rPr>
          <w:sz w:val="28"/>
          <w:szCs w:val="28"/>
        </w:rPr>
        <w:t>.</w:t>
      </w:r>
    </w:p>
    <w:p w14:paraId="6861FA73" w14:textId="7D5CED38" w:rsidR="001375DC" w:rsidRPr="00C25D3D" w:rsidRDefault="008871FF" w:rsidP="00C25D3D">
      <w:pPr>
        <w:pStyle w:val="afe"/>
        <w:numPr>
          <w:ilvl w:val="0"/>
          <w:numId w:val="8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Республика Молдова разработала множество глобальных стратегий относительно потребления энергии, устойчивого национального и регионального развития, сокращения выбросов, адаптации к изменению климатических условий, окружающей среды, а также стратегии для местного/регионального развития в сфере строительства, транспорта, однако не все стратегии были утверждены и </w:t>
      </w:r>
      <w:r w:rsidR="006F790A" w:rsidRPr="00F72626">
        <w:rPr>
          <w:sz w:val="28"/>
          <w:szCs w:val="28"/>
        </w:rPr>
        <w:t>введены в действие</w:t>
      </w:r>
      <w:r w:rsidRPr="00F72626">
        <w:rPr>
          <w:sz w:val="28"/>
          <w:szCs w:val="28"/>
        </w:rPr>
        <w:t xml:space="preserve">. </w:t>
      </w:r>
    </w:p>
    <w:p w14:paraId="0ABBCDA6" w14:textId="4B89E512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Разные программы и планы действий были разработаны специально для повышения энергоэффективности, а также для транспорта, услуг по водоснабжению и канализации, включая составляющие по энергосбережениям. Тем не менее, эффективность запланированных мероприятий зависит в значительной мере от </w:t>
      </w:r>
      <w:proofErr w:type="gramStart"/>
      <w:r w:rsidRPr="00F72626">
        <w:rPr>
          <w:sz w:val="28"/>
          <w:szCs w:val="28"/>
        </w:rPr>
        <w:t>наличия</w:t>
      </w:r>
      <w:r w:rsidR="004B03A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 финансовых</w:t>
      </w:r>
      <w:proofErr w:type="gramEnd"/>
      <w:r w:rsidRPr="00F72626">
        <w:rPr>
          <w:sz w:val="28"/>
          <w:szCs w:val="28"/>
        </w:rPr>
        <w:t xml:space="preserve"> средств. В настоящее время, конкретные результаты </w:t>
      </w:r>
      <w:r w:rsidR="004B03AC" w:rsidRPr="00F72626">
        <w:rPr>
          <w:sz w:val="28"/>
          <w:szCs w:val="28"/>
        </w:rPr>
        <w:t>обобщены</w:t>
      </w:r>
      <w:r w:rsidRPr="00F72626">
        <w:rPr>
          <w:sz w:val="28"/>
          <w:szCs w:val="28"/>
        </w:rPr>
        <w:t xml:space="preserve">, как правило, </w:t>
      </w:r>
      <w:r w:rsidR="004B03AC" w:rsidRPr="00F72626">
        <w:rPr>
          <w:sz w:val="28"/>
          <w:szCs w:val="28"/>
        </w:rPr>
        <w:t xml:space="preserve">в </w:t>
      </w:r>
      <w:r w:rsidRPr="00F72626">
        <w:rPr>
          <w:sz w:val="28"/>
          <w:szCs w:val="28"/>
        </w:rPr>
        <w:t>малы</w:t>
      </w:r>
      <w:r w:rsidR="004B03A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проекта</w:t>
      </w:r>
      <w:r w:rsidR="004B03A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(например, </w:t>
      </w:r>
      <w:r w:rsidR="004B03AC" w:rsidRPr="00F72626">
        <w:rPr>
          <w:sz w:val="28"/>
          <w:szCs w:val="28"/>
        </w:rPr>
        <w:t>теплоэ</w:t>
      </w:r>
      <w:r w:rsidRPr="00F72626">
        <w:rPr>
          <w:sz w:val="28"/>
          <w:szCs w:val="28"/>
        </w:rPr>
        <w:t xml:space="preserve">нергосбережения </w:t>
      </w:r>
      <w:r w:rsidR="004B03AC" w:rsidRPr="00F72626">
        <w:rPr>
          <w:sz w:val="28"/>
          <w:szCs w:val="28"/>
        </w:rPr>
        <w:t xml:space="preserve">для </w:t>
      </w:r>
      <w:r w:rsidRPr="00F72626">
        <w:rPr>
          <w:sz w:val="28"/>
          <w:szCs w:val="28"/>
        </w:rPr>
        <w:t>детских сад</w:t>
      </w:r>
      <w:r w:rsidR="004B03AC" w:rsidRPr="00F72626">
        <w:rPr>
          <w:sz w:val="28"/>
          <w:szCs w:val="28"/>
        </w:rPr>
        <w:t>ов</w:t>
      </w:r>
      <w:r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>и  других</w:t>
      </w:r>
      <w:proofErr w:type="gramEnd"/>
      <w:r w:rsidRPr="00F72626">
        <w:rPr>
          <w:sz w:val="28"/>
          <w:szCs w:val="28"/>
        </w:rPr>
        <w:t xml:space="preserve"> здани</w:t>
      </w:r>
      <w:r w:rsidR="004B03AC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 </w:t>
      </w:r>
      <w:r w:rsidR="004B03AC" w:rsidRPr="00F72626">
        <w:rPr>
          <w:sz w:val="28"/>
          <w:szCs w:val="28"/>
        </w:rPr>
        <w:t xml:space="preserve">образовательной </w:t>
      </w:r>
      <w:r w:rsidRPr="00F72626">
        <w:rPr>
          <w:sz w:val="28"/>
          <w:szCs w:val="28"/>
        </w:rPr>
        <w:t>сферы), являю</w:t>
      </w:r>
      <w:r w:rsidR="004B03AC" w:rsidRPr="00F72626">
        <w:rPr>
          <w:sz w:val="28"/>
          <w:szCs w:val="28"/>
        </w:rPr>
        <w:t>щих</w:t>
      </w:r>
      <w:r w:rsidRPr="00F72626">
        <w:rPr>
          <w:sz w:val="28"/>
          <w:szCs w:val="28"/>
        </w:rPr>
        <w:t>ся менее рискованными</w:t>
      </w:r>
      <w:r w:rsidR="004B03AC" w:rsidRPr="00F72626">
        <w:rPr>
          <w:sz w:val="28"/>
          <w:szCs w:val="28"/>
        </w:rPr>
        <w:t>, с более у</w:t>
      </w:r>
      <w:r w:rsidR="006F790A" w:rsidRPr="00F72626">
        <w:rPr>
          <w:sz w:val="28"/>
          <w:szCs w:val="28"/>
        </w:rPr>
        <w:t xml:space="preserve">прощенным </w:t>
      </w:r>
      <w:r w:rsidRPr="00F72626">
        <w:rPr>
          <w:sz w:val="28"/>
          <w:szCs w:val="28"/>
        </w:rPr>
        <w:t>финансирование</w:t>
      </w:r>
      <w:r w:rsidR="004B03AC" w:rsidRPr="00F72626">
        <w:rPr>
          <w:sz w:val="28"/>
          <w:szCs w:val="28"/>
        </w:rPr>
        <w:t xml:space="preserve">м, </w:t>
      </w:r>
      <w:r w:rsidR="006F790A" w:rsidRPr="00F72626">
        <w:rPr>
          <w:sz w:val="28"/>
          <w:szCs w:val="28"/>
        </w:rPr>
        <w:t xml:space="preserve">преимущественно, </w:t>
      </w:r>
      <w:r w:rsidRPr="00F72626">
        <w:rPr>
          <w:sz w:val="28"/>
          <w:szCs w:val="28"/>
        </w:rPr>
        <w:t>на основе выделенных гранто</w:t>
      </w:r>
      <w:r w:rsidR="003636ED" w:rsidRPr="00F72626">
        <w:rPr>
          <w:sz w:val="28"/>
          <w:szCs w:val="28"/>
        </w:rPr>
        <w:t xml:space="preserve">в. </w:t>
      </w:r>
      <w:r w:rsidRPr="00F72626">
        <w:rPr>
          <w:color w:val="000000" w:themeColor="text1"/>
          <w:sz w:val="28"/>
          <w:szCs w:val="28"/>
        </w:rPr>
        <w:t xml:space="preserve">В то же время, </w:t>
      </w:r>
      <w:r w:rsidRPr="00F72626">
        <w:rPr>
          <w:sz w:val="28"/>
          <w:szCs w:val="28"/>
        </w:rPr>
        <w:t>некоторые сферы деятельности, имеющие наибольший потенциал, не охвачены и</w:t>
      </w:r>
      <w:r w:rsidR="003636ED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соответственно, даже не включены в список реальн</w:t>
      </w:r>
      <w:r w:rsidR="006F790A" w:rsidRPr="00F72626">
        <w:rPr>
          <w:sz w:val="28"/>
          <w:szCs w:val="28"/>
        </w:rPr>
        <w:t>ых</w:t>
      </w:r>
      <w:r w:rsidRPr="00F72626">
        <w:rPr>
          <w:sz w:val="28"/>
          <w:szCs w:val="28"/>
        </w:rPr>
        <w:t xml:space="preserve"> результатов, хотя существующие стратегии </w:t>
      </w:r>
      <w:r w:rsidR="004B03AC" w:rsidRPr="00F72626">
        <w:rPr>
          <w:sz w:val="28"/>
          <w:szCs w:val="28"/>
        </w:rPr>
        <w:t xml:space="preserve">оценивают </w:t>
      </w:r>
      <w:r w:rsidRPr="00F72626">
        <w:rPr>
          <w:sz w:val="28"/>
          <w:szCs w:val="28"/>
        </w:rPr>
        <w:t xml:space="preserve">их </w:t>
      </w:r>
      <w:r w:rsidR="004B03AC" w:rsidRPr="00F72626">
        <w:rPr>
          <w:sz w:val="28"/>
          <w:szCs w:val="28"/>
        </w:rPr>
        <w:t xml:space="preserve">в качестве </w:t>
      </w:r>
      <w:r w:rsidRPr="00F72626">
        <w:rPr>
          <w:sz w:val="28"/>
          <w:szCs w:val="28"/>
        </w:rPr>
        <w:t>приоритетны</w:t>
      </w:r>
      <w:r w:rsidR="004B03A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>. Меры, предложенные для обеспечения развития данных сфер деятельности в 2016-2018 гг., приведены ниже:</w:t>
      </w:r>
    </w:p>
    <w:p w14:paraId="61CD037D" w14:textId="39B36352" w:rsidR="008871FF" w:rsidRPr="00F72626" w:rsidRDefault="004B03AC" w:rsidP="004C74FA">
      <w:pPr>
        <w:pStyle w:val="afe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ектор строительства (жилые многоэтажны</w:t>
      </w:r>
      <w:r w:rsidR="00E45E3C" w:rsidRPr="00F72626">
        <w:rPr>
          <w:sz w:val="28"/>
          <w:szCs w:val="28"/>
        </w:rPr>
        <w:t>е здания и общественные здания)</w:t>
      </w:r>
      <w:r w:rsidR="006F790A" w:rsidRPr="00F72626">
        <w:rPr>
          <w:sz w:val="28"/>
          <w:szCs w:val="28"/>
        </w:rPr>
        <w:t>.</w:t>
      </w:r>
    </w:p>
    <w:p w14:paraId="74FE02D0" w14:textId="48EFA997" w:rsidR="00E45E3C" w:rsidRPr="00F72626" w:rsidRDefault="00E45E3C" w:rsidP="00DB72C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Оценочный анализ энергетического баланса Республики Молдова показывает, что сектор строительства обладает наибольшим потенциалом (общественные и жилые здания), совместно с транспортным сектором. С другой стороны, за последние годы, основные усилия были направлены на повышение энергоэффективности промышленного сектора (программа MoSEFF) и общественных зданий (</w:t>
      </w:r>
      <w:r w:rsidR="004B03AC" w:rsidRPr="00F72626">
        <w:rPr>
          <w:sz w:val="28"/>
          <w:szCs w:val="28"/>
        </w:rPr>
        <w:t xml:space="preserve">средства, </w:t>
      </w:r>
      <w:r w:rsidRPr="00F72626">
        <w:rPr>
          <w:sz w:val="28"/>
          <w:szCs w:val="28"/>
        </w:rPr>
        <w:t xml:space="preserve">направляемые через </w:t>
      </w:r>
      <w:r w:rsidR="00E85434" w:rsidRPr="00F72626">
        <w:rPr>
          <w:sz w:val="28"/>
          <w:szCs w:val="28"/>
        </w:rPr>
        <w:t>Фонд энерго</w:t>
      </w:r>
      <w:r w:rsidR="004839D2" w:rsidRPr="00F72626">
        <w:rPr>
          <w:sz w:val="28"/>
          <w:szCs w:val="28"/>
        </w:rPr>
        <w:t>эффективности</w:t>
      </w:r>
      <w:r w:rsidRPr="00F72626">
        <w:rPr>
          <w:sz w:val="28"/>
          <w:szCs w:val="28"/>
        </w:rPr>
        <w:t xml:space="preserve"> и </w:t>
      </w:r>
      <w:r w:rsidR="00662757" w:rsidRPr="00F72626">
        <w:rPr>
          <w:sz w:val="28"/>
          <w:szCs w:val="28"/>
        </w:rPr>
        <w:t xml:space="preserve">Фонд </w:t>
      </w:r>
      <w:proofErr w:type="gramStart"/>
      <w:r w:rsidR="004839D2" w:rsidRPr="00F72626">
        <w:rPr>
          <w:sz w:val="28"/>
          <w:szCs w:val="28"/>
        </w:rPr>
        <w:t>со</w:t>
      </w:r>
      <w:r w:rsidR="00662757" w:rsidRPr="00F72626">
        <w:rPr>
          <w:sz w:val="28"/>
          <w:szCs w:val="28"/>
        </w:rPr>
        <w:t>циальных  инвестиций</w:t>
      </w:r>
      <w:proofErr w:type="gramEnd"/>
      <w:r w:rsidR="00662757" w:rsidRPr="00F72626">
        <w:rPr>
          <w:sz w:val="28"/>
          <w:szCs w:val="28"/>
        </w:rPr>
        <w:t xml:space="preserve"> </w:t>
      </w:r>
      <w:r w:rsidR="004839D2" w:rsidRPr="00F72626">
        <w:rPr>
          <w:sz w:val="28"/>
          <w:szCs w:val="28"/>
        </w:rPr>
        <w:t xml:space="preserve">в </w:t>
      </w:r>
      <w:r w:rsidR="00662757" w:rsidRPr="00F72626">
        <w:rPr>
          <w:sz w:val="28"/>
          <w:szCs w:val="28"/>
        </w:rPr>
        <w:t>Молдов</w:t>
      </w:r>
      <w:r w:rsidR="004839D2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>)</w:t>
      </w:r>
      <w:r w:rsidR="006F790A" w:rsidRPr="00F72626">
        <w:rPr>
          <w:sz w:val="28"/>
          <w:szCs w:val="28"/>
        </w:rPr>
        <w:t>;</w:t>
      </w:r>
    </w:p>
    <w:p w14:paraId="110BB65E" w14:textId="65FA66D6" w:rsidR="008871FF" w:rsidRPr="00F72626" w:rsidRDefault="004839D2" w:rsidP="004C74FA">
      <w:pPr>
        <w:pStyle w:val="afe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</w:t>
      </w:r>
      <w:r w:rsidR="008871FF" w:rsidRPr="00F72626">
        <w:rPr>
          <w:sz w:val="28"/>
          <w:szCs w:val="28"/>
        </w:rPr>
        <w:t xml:space="preserve">бщественная инфраструктура (водоснабжение, уличное освещение, </w:t>
      </w:r>
      <w:r w:rsidR="003636ED" w:rsidRPr="00F72626">
        <w:rPr>
          <w:sz w:val="28"/>
          <w:szCs w:val="28"/>
        </w:rPr>
        <w:t>город</w:t>
      </w:r>
      <w:r w:rsidR="008871FF" w:rsidRPr="00F72626">
        <w:rPr>
          <w:sz w:val="28"/>
          <w:szCs w:val="28"/>
        </w:rPr>
        <w:t>ское планирование);</w:t>
      </w:r>
    </w:p>
    <w:p w14:paraId="095FF377" w14:textId="1E332391" w:rsidR="008871FF" w:rsidRPr="00F72626" w:rsidRDefault="004839D2" w:rsidP="004C74FA">
      <w:pPr>
        <w:pStyle w:val="afe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>лучшение дорожного</w:t>
      </w:r>
      <w:r w:rsidRPr="00F72626">
        <w:rPr>
          <w:sz w:val="28"/>
          <w:szCs w:val="28"/>
        </w:rPr>
        <w:t>/</w:t>
      </w:r>
      <w:r w:rsidR="008871FF" w:rsidRPr="00F72626">
        <w:rPr>
          <w:sz w:val="28"/>
          <w:szCs w:val="28"/>
        </w:rPr>
        <w:t>железнодорожного транспорта;</w:t>
      </w:r>
    </w:p>
    <w:p w14:paraId="60695228" w14:textId="11263FBE" w:rsidR="008B451B" w:rsidRPr="00C25D3D" w:rsidRDefault="004839D2" w:rsidP="00C25D3D">
      <w:pPr>
        <w:pStyle w:val="afe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п</w:t>
      </w:r>
      <w:r w:rsidR="008871FF" w:rsidRPr="00F72626">
        <w:rPr>
          <w:sz w:val="28"/>
          <w:szCs w:val="28"/>
        </w:rPr>
        <w:t>родвижение использования энергоэффективных бытовых приборов.</w:t>
      </w:r>
    </w:p>
    <w:p w14:paraId="7FF7E438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Настоящий План действий предполагает предпринять определенные шаги для обеспечения реальной финансовой поддержки и успешной реализации запланированных мероприятий:</w:t>
      </w:r>
    </w:p>
    <w:p w14:paraId="63FB41C3" w14:textId="68959DB0" w:rsidR="008871FF" w:rsidRPr="00F72626" w:rsidRDefault="004839D2" w:rsidP="004C74FA">
      <w:pPr>
        <w:pStyle w:val="afe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8871FF" w:rsidRPr="00F72626">
        <w:rPr>
          <w:sz w:val="28"/>
          <w:szCs w:val="28"/>
        </w:rPr>
        <w:t>азработка отсутствующей законодательной/</w:t>
      </w:r>
      <w:r w:rsidRPr="00F72626">
        <w:rPr>
          <w:sz w:val="28"/>
          <w:szCs w:val="28"/>
        </w:rPr>
        <w:t xml:space="preserve">регламентированной </w:t>
      </w:r>
      <w:r w:rsidR="008871FF" w:rsidRPr="00F72626">
        <w:rPr>
          <w:sz w:val="28"/>
          <w:szCs w:val="28"/>
        </w:rPr>
        <w:t xml:space="preserve">базы, включая </w:t>
      </w:r>
      <w:r w:rsidRPr="00F72626">
        <w:rPr>
          <w:sz w:val="28"/>
          <w:szCs w:val="28"/>
        </w:rPr>
        <w:t xml:space="preserve">вторичное законодательство </w:t>
      </w:r>
      <w:r w:rsidR="008871FF" w:rsidRPr="00F72626">
        <w:rPr>
          <w:sz w:val="28"/>
          <w:szCs w:val="28"/>
        </w:rPr>
        <w:t xml:space="preserve">по конкретным вопросам, комплексную методику расчета энергоэффективности, установление минимальных требований по энергоэффективности и др.; </w:t>
      </w:r>
    </w:p>
    <w:p w14:paraId="3916B4C6" w14:textId="1C3869DA" w:rsidR="008871FF" w:rsidRPr="00F72626" w:rsidRDefault="004839D2" w:rsidP="004C74FA">
      <w:pPr>
        <w:pStyle w:val="afe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 xml:space="preserve">крепление институционального потенциала с целью </w:t>
      </w:r>
      <w:r w:rsidRPr="00F72626">
        <w:rPr>
          <w:sz w:val="28"/>
          <w:szCs w:val="28"/>
        </w:rPr>
        <w:t>инициирования</w:t>
      </w:r>
      <w:r w:rsidR="008871FF" w:rsidRPr="00F72626">
        <w:rPr>
          <w:sz w:val="28"/>
          <w:szCs w:val="28"/>
        </w:rPr>
        <w:t>, разработки и своевременного завершения крупномасштабных проектов;</w:t>
      </w:r>
    </w:p>
    <w:p w14:paraId="78D48BE3" w14:textId="1B5C99AF" w:rsidR="00DB0022" w:rsidRPr="00C25D3D" w:rsidRDefault="004839D2" w:rsidP="00C25D3D">
      <w:pPr>
        <w:pStyle w:val="afe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>лучшение процесса периодического сбора, представления и анализа данных для поддержки процесса принятия решений и разработки эффективн</w:t>
      </w:r>
      <w:r w:rsidRPr="00F72626">
        <w:rPr>
          <w:sz w:val="28"/>
          <w:szCs w:val="28"/>
        </w:rPr>
        <w:t>ых</w:t>
      </w:r>
      <w:r w:rsidR="008871FF" w:rsidRPr="00F72626">
        <w:rPr>
          <w:sz w:val="28"/>
          <w:szCs w:val="28"/>
        </w:rPr>
        <w:t xml:space="preserve"> политик. Наиболее важными составляющими являются инвентаризация площадей зданий </w:t>
      </w:r>
      <w:r w:rsidR="00B84BAE" w:rsidRPr="00F72626">
        <w:rPr>
          <w:sz w:val="28"/>
          <w:szCs w:val="28"/>
        </w:rPr>
        <w:t xml:space="preserve">органов </w:t>
      </w:r>
      <w:r w:rsidRPr="00F72626">
        <w:rPr>
          <w:sz w:val="28"/>
          <w:szCs w:val="28"/>
        </w:rPr>
        <w:t xml:space="preserve">центрального </w:t>
      </w:r>
      <w:r w:rsidR="00B84BAE" w:rsidRPr="00F72626">
        <w:rPr>
          <w:sz w:val="28"/>
          <w:szCs w:val="28"/>
        </w:rPr>
        <w:t>управления</w:t>
      </w:r>
      <w:r w:rsidR="008871FF" w:rsidRPr="00F72626">
        <w:rPr>
          <w:sz w:val="28"/>
          <w:szCs w:val="28"/>
        </w:rPr>
        <w:t xml:space="preserve"> и энергоэффективности зданий, а также изменение определения </w:t>
      </w:r>
      <w:r w:rsidRPr="00F72626">
        <w:rPr>
          <w:sz w:val="28"/>
          <w:szCs w:val="28"/>
        </w:rPr>
        <w:t>малых и средних предприятий</w:t>
      </w:r>
      <w:r w:rsidR="008871FF" w:rsidRPr="00F72626">
        <w:rPr>
          <w:sz w:val="28"/>
          <w:szCs w:val="28"/>
        </w:rPr>
        <w:t>.</w:t>
      </w:r>
      <w:bookmarkStart w:id="21" w:name="_Toc319555371"/>
      <w:bookmarkStart w:id="22" w:name="_Toc322013137"/>
    </w:p>
    <w:p w14:paraId="2BDE130F" w14:textId="5429A7F4" w:rsidR="008871FF" w:rsidRPr="00F72626" w:rsidRDefault="008B451B" w:rsidP="004839D2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характеристики </w:t>
      </w:r>
      <w:r w:rsidR="004839D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Плана действий</w:t>
      </w:r>
      <w:bookmarkEnd w:id="21"/>
      <w:bookmarkEnd w:id="22"/>
    </w:p>
    <w:p w14:paraId="018DE7CA" w14:textId="11E1DFDF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23" w:name="_Toc274298516"/>
      <w:bookmarkStart w:id="24" w:name="_Toc274304002"/>
      <w:r w:rsidRPr="00F72626">
        <w:rPr>
          <w:sz w:val="28"/>
          <w:szCs w:val="28"/>
        </w:rPr>
        <w:t xml:space="preserve">После проведения оценки результатов первого </w:t>
      </w:r>
      <w:r w:rsidR="00580F26" w:rsidRPr="00F72626">
        <w:rPr>
          <w:sz w:val="28"/>
          <w:szCs w:val="28"/>
        </w:rPr>
        <w:t>Национальн</w:t>
      </w:r>
      <w:r w:rsidR="004839D2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4839D2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proofErr w:type="gramStart"/>
      <w:r w:rsidR="00AD3D26" w:rsidRPr="00F72626">
        <w:rPr>
          <w:sz w:val="28"/>
          <w:szCs w:val="28"/>
        </w:rPr>
        <w:t>энергоэффективности</w:t>
      </w:r>
      <w:r w:rsidR="004839D2" w:rsidRPr="00F72626">
        <w:rPr>
          <w:sz w:val="28"/>
          <w:szCs w:val="28"/>
        </w:rPr>
        <w:t xml:space="preserve">  Республики</w:t>
      </w:r>
      <w:proofErr w:type="gramEnd"/>
      <w:r w:rsidR="004839D2" w:rsidRPr="00F72626">
        <w:rPr>
          <w:sz w:val="28"/>
          <w:szCs w:val="28"/>
        </w:rPr>
        <w:t xml:space="preserve"> Молдова</w:t>
      </w:r>
      <w:r w:rsidRPr="00F72626">
        <w:rPr>
          <w:sz w:val="28"/>
          <w:szCs w:val="28"/>
        </w:rPr>
        <w:t xml:space="preserve">, определения </w:t>
      </w:r>
      <w:r w:rsidR="004839D2" w:rsidRPr="00F72626">
        <w:rPr>
          <w:sz w:val="28"/>
          <w:szCs w:val="28"/>
        </w:rPr>
        <w:t xml:space="preserve">экономической </w:t>
      </w:r>
      <w:r w:rsidRPr="00F72626">
        <w:rPr>
          <w:sz w:val="28"/>
          <w:szCs w:val="28"/>
        </w:rPr>
        <w:t>эффективности запланированных мер и имеющихся финансовых средств были в</w:t>
      </w:r>
      <w:r w:rsidR="006F790A" w:rsidRPr="00F72626">
        <w:rPr>
          <w:sz w:val="28"/>
          <w:szCs w:val="28"/>
        </w:rPr>
        <w:t xml:space="preserve">зяты в расчет </w:t>
      </w:r>
      <w:r w:rsidRPr="00F72626">
        <w:rPr>
          <w:sz w:val="28"/>
          <w:szCs w:val="28"/>
        </w:rPr>
        <w:t>следующие свойства:</w:t>
      </w:r>
    </w:p>
    <w:p w14:paraId="3C01F2D8" w14:textId="45210EF5" w:rsidR="008871FF" w:rsidRPr="00F72626" w:rsidRDefault="004839D2" w:rsidP="004C74FA">
      <w:pPr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обязательность операторов </w:t>
      </w:r>
      <w:r w:rsidR="008871FF" w:rsidRPr="00F72626">
        <w:rPr>
          <w:sz w:val="28"/>
          <w:szCs w:val="28"/>
        </w:rPr>
        <w:t>распределительных тепло</w:t>
      </w:r>
      <w:r w:rsidRPr="00F72626">
        <w:rPr>
          <w:sz w:val="28"/>
          <w:szCs w:val="28"/>
        </w:rPr>
        <w:t xml:space="preserve">- </w:t>
      </w:r>
      <w:r w:rsidR="008871FF" w:rsidRPr="00F72626">
        <w:rPr>
          <w:sz w:val="28"/>
          <w:szCs w:val="28"/>
        </w:rPr>
        <w:t>и электроэнерг</w:t>
      </w:r>
      <w:r w:rsidRPr="00F72626">
        <w:rPr>
          <w:sz w:val="28"/>
          <w:szCs w:val="28"/>
        </w:rPr>
        <w:t>етических сетей с</w:t>
      </w:r>
      <w:r w:rsidR="008871FF" w:rsidRPr="00F72626">
        <w:rPr>
          <w:sz w:val="28"/>
          <w:szCs w:val="28"/>
        </w:rPr>
        <w:t xml:space="preserve">истематически планировать </w:t>
      </w:r>
      <w:r w:rsidR="00C80067" w:rsidRPr="00F72626">
        <w:rPr>
          <w:sz w:val="28"/>
          <w:szCs w:val="28"/>
        </w:rPr>
        <w:t>мер</w:t>
      </w:r>
      <w:r w:rsidR="003636ED" w:rsidRPr="00F72626">
        <w:rPr>
          <w:sz w:val="28"/>
          <w:szCs w:val="28"/>
        </w:rPr>
        <w:t>ы</w:t>
      </w:r>
      <w:r w:rsidR="00C8006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по </w:t>
      </w:r>
      <w:r w:rsidR="00C80067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в сфере их деятельности. Фактически, </w:t>
      </w:r>
      <w:r w:rsidRPr="00F72626">
        <w:rPr>
          <w:sz w:val="28"/>
          <w:szCs w:val="28"/>
        </w:rPr>
        <w:t>посредством э</w:t>
      </w:r>
      <w:r w:rsidR="008871FF" w:rsidRPr="00F72626">
        <w:rPr>
          <w:sz w:val="28"/>
          <w:szCs w:val="28"/>
        </w:rPr>
        <w:t xml:space="preserve">тих действий </w:t>
      </w:r>
      <w:r w:rsidRPr="00F72626">
        <w:rPr>
          <w:sz w:val="28"/>
          <w:szCs w:val="28"/>
        </w:rPr>
        <w:t xml:space="preserve">предусматривается </w:t>
      </w:r>
      <w:r w:rsidR="008871FF" w:rsidRPr="00F72626">
        <w:rPr>
          <w:sz w:val="28"/>
          <w:szCs w:val="28"/>
        </w:rPr>
        <w:t xml:space="preserve">компенсация отсутствия </w:t>
      </w:r>
      <w:r w:rsidR="005E6302" w:rsidRPr="00F72626">
        <w:rPr>
          <w:sz w:val="28"/>
          <w:szCs w:val="28"/>
        </w:rPr>
        <w:t>схем обязательств</w:t>
      </w:r>
      <w:r w:rsidR="008871FF" w:rsidRPr="00F72626">
        <w:rPr>
          <w:sz w:val="28"/>
          <w:szCs w:val="28"/>
        </w:rPr>
        <w:t xml:space="preserve">, даже если первоначальная задача </w:t>
      </w:r>
      <w:r w:rsidR="007127B5" w:rsidRPr="00F72626">
        <w:rPr>
          <w:sz w:val="28"/>
          <w:szCs w:val="28"/>
        </w:rPr>
        <w:t>не является такой же;</w:t>
      </w:r>
      <w:r w:rsidR="008871FF" w:rsidRPr="00F72626">
        <w:rPr>
          <w:sz w:val="28"/>
          <w:szCs w:val="28"/>
        </w:rPr>
        <w:t xml:space="preserve"> </w:t>
      </w:r>
    </w:p>
    <w:p w14:paraId="31CE26BB" w14:textId="21561CB2" w:rsidR="008871FF" w:rsidRPr="00F72626" w:rsidRDefault="007127B5" w:rsidP="004C74FA">
      <w:pPr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</w:t>
      </w:r>
      <w:r w:rsidR="008871FF" w:rsidRPr="00F72626">
        <w:rPr>
          <w:sz w:val="28"/>
          <w:szCs w:val="28"/>
        </w:rPr>
        <w:t>ифференциация налогового режима для энергоэффективных/</w:t>
      </w:r>
      <w:r w:rsidRPr="00F72626">
        <w:rPr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>устаревших бытовых приборов может привести к аналогичным результатам</w:t>
      </w:r>
      <w:r w:rsidRPr="00F72626">
        <w:rPr>
          <w:sz w:val="28"/>
          <w:szCs w:val="28"/>
        </w:rPr>
        <w:t>,</w:t>
      </w:r>
      <w:r w:rsidR="008871FF" w:rsidRPr="00F72626">
        <w:rPr>
          <w:sz w:val="28"/>
          <w:szCs w:val="28"/>
        </w:rPr>
        <w:t xml:space="preserve"> как </w:t>
      </w:r>
      <w:r w:rsidRPr="00F72626">
        <w:rPr>
          <w:sz w:val="28"/>
          <w:szCs w:val="28"/>
        </w:rPr>
        <w:t xml:space="preserve">и в случае </w:t>
      </w:r>
      <w:r w:rsidR="008871FF" w:rsidRPr="00F72626">
        <w:rPr>
          <w:sz w:val="28"/>
          <w:szCs w:val="28"/>
        </w:rPr>
        <w:t>введени</w:t>
      </w:r>
      <w:r w:rsidRPr="00F72626">
        <w:rPr>
          <w:sz w:val="28"/>
          <w:szCs w:val="28"/>
        </w:rPr>
        <w:t>я</w:t>
      </w:r>
      <w:r w:rsidR="008871FF" w:rsidRPr="00F72626">
        <w:rPr>
          <w:sz w:val="28"/>
          <w:szCs w:val="28"/>
        </w:rPr>
        <w:t xml:space="preserve"> </w:t>
      </w:r>
      <w:r w:rsidR="006069C8" w:rsidRPr="00F72626">
        <w:rPr>
          <w:sz w:val="28"/>
          <w:szCs w:val="28"/>
        </w:rPr>
        <w:t>схем обязательств</w:t>
      </w:r>
      <w:r w:rsidR="008871FF" w:rsidRPr="00F72626">
        <w:rPr>
          <w:sz w:val="28"/>
          <w:szCs w:val="28"/>
        </w:rPr>
        <w:t xml:space="preserve">. Тем не менее, источник финансирования этих двух </w:t>
      </w:r>
      <w:r w:rsidR="003636ED" w:rsidRPr="00F72626">
        <w:rPr>
          <w:sz w:val="28"/>
          <w:szCs w:val="28"/>
        </w:rPr>
        <w:t>ситуаций</w:t>
      </w:r>
      <w:r w:rsidR="008871FF" w:rsidRPr="00F72626">
        <w:rPr>
          <w:sz w:val="28"/>
          <w:szCs w:val="28"/>
        </w:rPr>
        <w:t xml:space="preserve"> будет разным. В настоящее время Республик</w:t>
      </w:r>
      <w:r w:rsidR="003636ED" w:rsidRPr="00F72626">
        <w:rPr>
          <w:sz w:val="28"/>
          <w:szCs w:val="28"/>
        </w:rPr>
        <w:t>а</w:t>
      </w:r>
      <w:r w:rsidR="008871FF" w:rsidRPr="00F72626">
        <w:rPr>
          <w:sz w:val="28"/>
          <w:szCs w:val="28"/>
        </w:rPr>
        <w:t xml:space="preserve"> Молдова не </w:t>
      </w:r>
      <w:r w:rsidR="003636ED" w:rsidRPr="00F72626">
        <w:rPr>
          <w:sz w:val="28"/>
          <w:szCs w:val="28"/>
        </w:rPr>
        <w:t>располагает</w:t>
      </w:r>
      <w:r w:rsidR="008871FF" w:rsidRPr="00F72626">
        <w:rPr>
          <w:sz w:val="28"/>
          <w:szCs w:val="28"/>
        </w:rPr>
        <w:t xml:space="preserve"> </w:t>
      </w:r>
      <w:r w:rsidR="005E6302" w:rsidRPr="00F72626">
        <w:rPr>
          <w:sz w:val="28"/>
          <w:szCs w:val="28"/>
        </w:rPr>
        <w:t>схем</w:t>
      </w:r>
      <w:r w:rsidR="003636ED" w:rsidRPr="00F72626">
        <w:rPr>
          <w:sz w:val="28"/>
          <w:szCs w:val="28"/>
        </w:rPr>
        <w:t>ой</w:t>
      </w:r>
      <w:r w:rsidR="005E6302" w:rsidRPr="00F72626">
        <w:rPr>
          <w:sz w:val="28"/>
          <w:szCs w:val="28"/>
        </w:rPr>
        <w:t xml:space="preserve"> обязательств</w:t>
      </w:r>
      <w:r w:rsidR="008871FF" w:rsidRPr="00F72626">
        <w:rPr>
          <w:sz w:val="28"/>
          <w:szCs w:val="28"/>
        </w:rPr>
        <w:t xml:space="preserve">. Тем не менее, </w:t>
      </w:r>
      <w:r w:rsidRPr="00F72626">
        <w:rPr>
          <w:sz w:val="28"/>
          <w:szCs w:val="28"/>
        </w:rPr>
        <w:t xml:space="preserve">настоящий План действий </w:t>
      </w:r>
      <w:r w:rsidR="008871FF" w:rsidRPr="00F72626">
        <w:rPr>
          <w:sz w:val="28"/>
          <w:szCs w:val="28"/>
        </w:rPr>
        <w:t xml:space="preserve">вводит мероприятие по оценке возможного </w:t>
      </w:r>
      <w:r w:rsidRPr="00F72626">
        <w:rPr>
          <w:sz w:val="28"/>
          <w:szCs w:val="28"/>
        </w:rPr>
        <w:t xml:space="preserve">применения </w:t>
      </w:r>
      <w:r w:rsidR="008871FF" w:rsidRPr="00F72626">
        <w:rPr>
          <w:sz w:val="28"/>
          <w:szCs w:val="28"/>
        </w:rPr>
        <w:t xml:space="preserve">такой </w:t>
      </w:r>
      <w:r w:rsidR="005E6302" w:rsidRPr="00F72626">
        <w:rPr>
          <w:sz w:val="28"/>
          <w:szCs w:val="28"/>
        </w:rPr>
        <w:t>схемы обязательств</w:t>
      </w:r>
      <w:r w:rsidR="008871F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 xml:space="preserve">ее </w:t>
      </w:r>
      <w:r w:rsidR="008871FF" w:rsidRPr="00F72626">
        <w:rPr>
          <w:sz w:val="28"/>
          <w:szCs w:val="28"/>
        </w:rPr>
        <w:t>утверждения</w:t>
      </w:r>
      <w:r w:rsidRPr="00F72626">
        <w:rPr>
          <w:sz w:val="28"/>
          <w:szCs w:val="28"/>
        </w:rPr>
        <w:t>;</w:t>
      </w:r>
      <w:r w:rsidR="008871FF" w:rsidRPr="00F72626">
        <w:rPr>
          <w:sz w:val="28"/>
          <w:szCs w:val="28"/>
        </w:rPr>
        <w:t xml:space="preserve"> </w:t>
      </w:r>
    </w:p>
    <w:p w14:paraId="4CB0A634" w14:textId="09938CC9" w:rsidR="008871FF" w:rsidRPr="00F72626" w:rsidRDefault="007127B5" w:rsidP="004C74FA">
      <w:pPr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</w:t>
      </w:r>
      <w:r w:rsidR="008871FF" w:rsidRPr="00F72626">
        <w:rPr>
          <w:sz w:val="28"/>
          <w:szCs w:val="28"/>
        </w:rPr>
        <w:t xml:space="preserve">еры политик и регулирования, предусмотренные </w:t>
      </w:r>
      <w:r w:rsidR="00580F26" w:rsidRPr="00F72626">
        <w:rPr>
          <w:sz w:val="28"/>
          <w:szCs w:val="28"/>
        </w:rPr>
        <w:t>Национальны</w:t>
      </w:r>
      <w:r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, можно подразделить на 3 основные категории: </w:t>
      </w:r>
    </w:p>
    <w:p w14:paraId="2FE503AA" w14:textId="74D6A803" w:rsidR="008871FF" w:rsidRPr="00F72626" w:rsidRDefault="007127B5" w:rsidP="004C74FA">
      <w:pPr>
        <w:numPr>
          <w:ilvl w:val="1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8871FF" w:rsidRPr="00F72626">
        <w:rPr>
          <w:sz w:val="28"/>
          <w:szCs w:val="28"/>
        </w:rPr>
        <w:t xml:space="preserve">азработка документов, предусмотренных Директивой об энергоэффективности (такие как </w:t>
      </w: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тратегия восстановления зданий, </w:t>
      </w:r>
      <w:r w:rsidRPr="00F72626">
        <w:rPr>
          <w:sz w:val="28"/>
          <w:szCs w:val="28"/>
        </w:rPr>
        <w:t>к</w:t>
      </w:r>
      <w:r w:rsidR="008871FF" w:rsidRPr="00F72626">
        <w:rPr>
          <w:sz w:val="28"/>
          <w:szCs w:val="28"/>
        </w:rPr>
        <w:t>омплексная оценка потенциала эффективной когенерации и проектирование сетей), а также подробная оценка потенциала страны относительно энергоэффективности, в общих чертах, и возможности/</w:t>
      </w:r>
      <w:r w:rsidRPr="00F72626">
        <w:rPr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>доступност</w:t>
      </w:r>
      <w:r w:rsidR="006F790A" w:rsidRPr="00F72626">
        <w:rPr>
          <w:sz w:val="28"/>
          <w:szCs w:val="28"/>
        </w:rPr>
        <w:t>ь</w:t>
      </w:r>
      <w:r w:rsidR="008871FF" w:rsidRPr="00F72626">
        <w:rPr>
          <w:sz w:val="28"/>
          <w:szCs w:val="28"/>
        </w:rPr>
        <w:t xml:space="preserve"> реализации </w:t>
      </w:r>
      <w:r w:rsidR="005E6302" w:rsidRPr="00F72626">
        <w:rPr>
          <w:sz w:val="28"/>
          <w:szCs w:val="28"/>
        </w:rPr>
        <w:t>схемы обязательств</w:t>
      </w:r>
      <w:r w:rsidR="008871FF" w:rsidRPr="00F72626">
        <w:rPr>
          <w:sz w:val="28"/>
          <w:szCs w:val="28"/>
        </w:rPr>
        <w:t>;</w:t>
      </w:r>
    </w:p>
    <w:p w14:paraId="7FCA6460" w14:textId="5135E31D" w:rsidR="008871FF" w:rsidRPr="00F72626" w:rsidRDefault="007127B5" w:rsidP="004C74FA">
      <w:pPr>
        <w:numPr>
          <w:ilvl w:val="1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о</w:t>
      </w:r>
      <w:r w:rsidR="008871FF" w:rsidRPr="00F72626">
        <w:rPr>
          <w:sz w:val="28"/>
          <w:szCs w:val="28"/>
        </w:rPr>
        <w:t>бновление действующего законодательства с целью обеспечения соответствия требованиям Директивы об энергоэффективности в плане управления спрос</w:t>
      </w:r>
      <w:r w:rsidRPr="00F72626">
        <w:rPr>
          <w:sz w:val="28"/>
          <w:szCs w:val="28"/>
        </w:rPr>
        <w:t>ом</w:t>
      </w:r>
      <w:r w:rsidR="008871FF" w:rsidRPr="00F72626">
        <w:rPr>
          <w:sz w:val="28"/>
          <w:szCs w:val="28"/>
        </w:rPr>
        <w:t xml:space="preserve"> на энергию, тарифами и конфигурацией сети;</w:t>
      </w:r>
    </w:p>
    <w:p w14:paraId="3BEABD8F" w14:textId="77559797" w:rsidR="00DB72CB" w:rsidRPr="00C25D3D" w:rsidRDefault="007127B5" w:rsidP="00C25D3D">
      <w:pPr>
        <w:numPr>
          <w:ilvl w:val="1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8871FF" w:rsidRPr="00F72626">
        <w:rPr>
          <w:sz w:val="28"/>
          <w:szCs w:val="28"/>
        </w:rPr>
        <w:t xml:space="preserve">ведение минимальных требований к государственным закупкам, относящимся к </w:t>
      </w:r>
      <w:r w:rsidR="006F790A" w:rsidRPr="00F72626">
        <w:rPr>
          <w:sz w:val="28"/>
          <w:szCs w:val="28"/>
        </w:rPr>
        <w:t xml:space="preserve">сфете </w:t>
      </w:r>
      <w:r w:rsidR="00C25D3D">
        <w:rPr>
          <w:sz w:val="28"/>
          <w:szCs w:val="28"/>
        </w:rPr>
        <w:t xml:space="preserve">энергоэффективности. </w:t>
      </w:r>
    </w:p>
    <w:p w14:paraId="60C7DF27" w14:textId="7D089B73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Республик</w:t>
      </w:r>
      <w:r w:rsidR="007127B5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Молдова </w:t>
      </w:r>
      <w:r w:rsidR="006F790A" w:rsidRPr="00F72626">
        <w:rPr>
          <w:sz w:val="28"/>
          <w:szCs w:val="28"/>
        </w:rPr>
        <w:t xml:space="preserve">необходимо </w:t>
      </w:r>
      <w:r w:rsidRPr="00F72626">
        <w:rPr>
          <w:sz w:val="28"/>
          <w:szCs w:val="28"/>
        </w:rPr>
        <w:t>своевременно подготовить документы, предусмотренные вышеуказанной Директивой</w:t>
      </w:r>
      <w:r w:rsidR="007127B5" w:rsidRPr="00F72626">
        <w:rPr>
          <w:sz w:val="28"/>
          <w:szCs w:val="28"/>
        </w:rPr>
        <w:t xml:space="preserve"> в пункте 23, после чего </w:t>
      </w:r>
      <w:r w:rsidR="006F790A" w:rsidRPr="00F72626">
        <w:rPr>
          <w:sz w:val="28"/>
          <w:szCs w:val="28"/>
        </w:rPr>
        <w:t xml:space="preserve">согласно </w:t>
      </w:r>
      <w:r w:rsidRPr="00F72626">
        <w:rPr>
          <w:sz w:val="28"/>
          <w:szCs w:val="28"/>
        </w:rPr>
        <w:t>изменениям</w:t>
      </w:r>
      <w:r w:rsidR="006F790A" w:rsidRPr="00F72626">
        <w:rPr>
          <w:sz w:val="28"/>
          <w:szCs w:val="28"/>
        </w:rPr>
        <w:t>, внесенным</w:t>
      </w:r>
      <w:r w:rsidRPr="00F72626">
        <w:rPr>
          <w:sz w:val="28"/>
          <w:szCs w:val="28"/>
        </w:rPr>
        <w:t xml:space="preserve"> </w:t>
      </w:r>
      <w:r w:rsidR="007127B5" w:rsidRPr="00F72626">
        <w:rPr>
          <w:sz w:val="28"/>
          <w:szCs w:val="28"/>
        </w:rPr>
        <w:t>посредством п</w:t>
      </w:r>
      <w:r w:rsidRPr="00F72626">
        <w:rPr>
          <w:sz w:val="28"/>
          <w:szCs w:val="28"/>
        </w:rPr>
        <w:t>остановлени</w:t>
      </w:r>
      <w:r w:rsidR="007127B5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0639A7" w:rsidRPr="00F72626">
        <w:rPr>
          <w:sz w:val="28"/>
          <w:szCs w:val="28"/>
        </w:rPr>
        <w:t>Министерского совета Энергетического сообщества</w:t>
      </w:r>
      <w:r w:rsidRPr="00F72626">
        <w:rPr>
          <w:sz w:val="28"/>
          <w:szCs w:val="28"/>
        </w:rPr>
        <w:t xml:space="preserve">, </w:t>
      </w:r>
      <w:r w:rsidR="007127B5" w:rsidRPr="00F72626">
        <w:rPr>
          <w:sz w:val="28"/>
          <w:szCs w:val="28"/>
        </w:rPr>
        <w:t xml:space="preserve">устанавливается </w:t>
      </w:r>
      <w:r w:rsidRPr="00F72626">
        <w:rPr>
          <w:sz w:val="28"/>
          <w:szCs w:val="28"/>
        </w:rPr>
        <w:t xml:space="preserve">предельный срок </w:t>
      </w:r>
      <w:r w:rsidR="007127B5" w:rsidRPr="00F72626">
        <w:rPr>
          <w:sz w:val="28"/>
          <w:szCs w:val="28"/>
        </w:rPr>
        <w:t xml:space="preserve">ближайшей реализации – начало </w:t>
      </w:r>
      <w:r w:rsidR="007127B5" w:rsidRPr="00F72626">
        <w:rPr>
          <w:sz w:val="28"/>
          <w:szCs w:val="28"/>
          <w:lang w:val="en-US"/>
        </w:rPr>
        <w:t>IV</w:t>
      </w:r>
      <w:r w:rsidR="007127B5" w:rsidRPr="00F72626">
        <w:rPr>
          <w:sz w:val="28"/>
          <w:szCs w:val="28"/>
        </w:rPr>
        <w:t xml:space="preserve"> квартала 2017 г.:</w:t>
      </w:r>
    </w:p>
    <w:p w14:paraId="6EC8B7A0" w14:textId="19A57906" w:rsidR="008871FF" w:rsidRPr="00F72626" w:rsidRDefault="007127B5" w:rsidP="004C74FA">
      <w:pPr>
        <w:pStyle w:val="afe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 xml:space="preserve">делить должное внимание </w:t>
      </w:r>
      <w:r w:rsidRPr="00F72626">
        <w:rPr>
          <w:sz w:val="28"/>
          <w:szCs w:val="28"/>
        </w:rPr>
        <w:t>демонстрации примерной роли, которую должн</w:t>
      </w:r>
      <w:r w:rsidR="006F790A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 xml:space="preserve"> играть публичные органы/учреэжения;</w:t>
      </w:r>
    </w:p>
    <w:p w14:paraId="25397AE0" w14:textId="4493EDA7" w:rsidR="008871FF" w:rsidRPr="00F72626" w:rsidRDefault="007127B5" w:rsidP="004C74FA">
      <w:pPr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>делить должное внимание обязательств</w:t>
      </w:r>
      <w:r w:rsidR="00B86F94" w:rsidRPr="00F72626">
        <w:rPr>
          <w:sz w:val="28"/>
          <w:szCs w:val="28"/>
        </w:rPr>
        <w:t>ам</w:t>
      </w:r>
      <w:r w:rsidR="008871FF" w:rsidRPr="00F72626">
        <w:rPr>
          <w:sz w:val="28"/>
          <w:szCs w:val="28"/>
        </w:rPr>
        <w:t xml:space="preserve"> Правительства в плане разработки финансовых </w:t>
      </w:r>
      <w:r w:rsidR="00B86F94" w:rsidRPr="00F72626">
        <w:rPr>
          <w:sz w:val="28"/>
          <w:szCs w:val="28"/>
        </w:rPr>
        <w:t>систем</w:t>
      </w:r>
      <w:r w:rsidR="008871FF" w:rsidRPr="00F72626">
        <w:rPr>
          <w:sz w:val="28"/>
          <w:szCs w:val="28"/>
        </w:rPr>
        <w:t xml:space="preserve"> (как простых, так и инновационных) в поддержку соответствующих секторов/категорий, реализующих меры по энерго</w:t>
      </w:r>
      <w:r w:rsidRPr="00F72626">
        <w:rPr>
          <w:sz w:val="28"/>
          <w:szCs w:val="28"/>
        </w:rPr>
        <w:t>эффективности</w:t>
      </w:r>
      <w:r w:rsidR="008871FF" w:rsidRPr="00F72626">
        <w:rPr>
          <w:sz w:val="28"/>
          <w:szCs w:val="28"/>
        </w:rPr>
        <w:t>; обеспечение поддержки со стороны банков и привлечение грантов; уделить должное внимание уязвимым категориям потребителей;</w:t>
      </w:r>
    </w:p>
    <w:p w14:paraId="292B9FB2" w14:textId="5BA01BAD" w:rsidR="008871FF" w:rsidRPr="00F72626" w:rsidRDefault="007127B5" w:rsidP="004C74FA">
      <w:pPr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 xml:space="preserve">читывая </w:t>
      </w:r>
      <w:r w:rsidRPr="00F72626">
        <w:rPr>
          <w:sz w:val="28"/>
          <w:szCs w:val="28"/>
        </w:rPr>
        <w:t xml:space="preserve">значительный </w:t>
      </w:r>
      <w:r w:rsidR="008871FF" w:rsidRPr="00F72626">
        <w:rPr>
          <w:sz w:val="28"/>
          <w:szCs w:val="28"/>
        </w:rPr>
        <w:t xml:space="preserve">потенциал </w:t>
      </w:r>
      <w:r w:rsidRPr="00F72626">
        <w:rPr>
          <w:sz w:val="28"/>
          <w:szCs w:val="28"/>
        </w:rPr>
        <w:t xml:space="preserve">снижения энергопотребления жилищным сектором, настоящий </w:t>
      </w:r>
      <w:r w:rsidR="001859EC" w:rsidRPr="00F72626">
        <w:rPr>
          <w:sz w:val="28"/>
          <w:szCs w:val="28"/>
        </w:rPr>
        <w:t>П</w:t>
      </w:r>
      <w:r w:rsidR="00580F26" w:rsidRPr="00F72626">
        <w:rPr>
          <w:sz w:val="28"/>
          <w:szCs w:val="28"/>
        </w:rPr>
        <w:t>лан действий</w:t>
      </w:r>
      <w:r w:rsidR="008871FF" w:rsidRPr="00F72626">
        <w:rPr>
          <w:sz w:val="28"/>
          <w:szCs w:val="28"/>
        </w:rPr>
        <w:t xml:space="preserve"> вводит требование уделить должное внимание уязвимым категориям потребителей и существующей энергетической бедности населения:</w:t>
      </w:r>
    </w:p>
    <w:p w14:paraId="099A2B9C" w14:textId="06E2E8F8" w:rsidR="008871FF" w:rsidRPr="00F72626" w:rsidRDefault="001859EC" w:rsidP="004C74FA">
      <w:pPr>
        <w:pStyle w:val="afe"/>
        <w:numPr>
          <w:ilvl w:val="1"/>
          <w:numId w:val="9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 xml:space="preserve">лучшение энергоэффективности жилых зданий в городской местности; </w:t>
      </w:r>
    </w:p>
    <w:p w14:paraId="7A87BF22" w14:textId="6AC88953" w:rsidR="008871FF" w:rsidRPr="00F72626" w:rsidRDefault="001859EC" w:rsidP="004C74FA">
      <w:pPr>
        <w:pStyle w:val="afe"/>
        <w:numPr>
          <w:ilvl w:val="1"/>
          <w:numId w:val="9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</w:t>
      </w:r>
      <w:r w:rsidR="008871FF" w:rsidRPr="00F72626">
        <w:rPr>
          <w:sz w:val="28"/>
          <w:szCs w:val="28"/>
        </w:rPr>
        <w:t xml:space="preserve">ффективное использование биомассы в сельских населенных пунктах. </w:t>
      </w:r>
    </w:p>
    <w:p w14:paraId="17BD66C3" w14:textId="04E5AFFA" w:rsidR="00E45E3C" w:rsidRPr="00F72626" w:rsidRDefault="00E45E3C" w:rsidP="00DB72CB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Оценка </w:t>
      </w:r>
      <w:r w:rsidR="00580F26" w:rsidRPr="00F72626">
        <w:rPr>
          <w:sz w:val="28"/>
          <w:szCs w:val="28"/>
        </w:rPr>
        <w:t>Национальн</w:t>
      </w:r>
      <w:r w:rsidR="001859EC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1859EC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2013-2015 гг. показывает, что основные энергосбережения были достигнуты:</w:t>
      </w:r>
    </w:p>
    <w:p w14:paraId="581BFDD6" w14:textId="09BDDAF1" w:rsidR="00E45E3C" w:rsidRPr="00F72626" w:rsidRDefault="001859EC" w:rsidP="004C74FA">
      <w:pPr>
        <w:pStyle w:val="afe"/>
        <w:numPr>
          <w:ilvl w:val="0"/>
          <w:numId w:val="2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публичным </w:t>
      </w:r>
      <w:r w:rsidR="00E45E3C" w:rsidRPr="00F72626">
        <w:rPr>
          <w:sz w:val="28"/>
          <w:szCs w:val="28"/>
        </w:rPr>
        <w:t>сектором, которому интенсивно выделялись бюджетные ассигнования</w:t>
      </w:r>
      <w:r w:rsidR="006F790A" w:rsidRPr="00F72626">
        <w:rPr>
          <w:sz w:val="28"/>
          <w:szCs w:val="28"/>
        </w:rPr>
        <w:t>;</w:t>
      </w:r>
      <w:r w:rsidR="00E45E3C" w:rsidRPr="00F72626">
        <w:rPr>
          <w:sz w:val="28"/>
          <w:szCs w:val="28"/>
        </w:rPr>
        <w:t xml:space="preserve"> и</w:t>
      </w:r>
    </w:p>
    <w:p w14:paraId="44E5E105" w14:textId="2781F571" w:rsidR="00E45E3C" w:rsidRPr="00F72626" w:rsidRDefault="001859EC" w:rsidP="004C74FA">
      <w:pPr>
        <w:pStyle w:val="afe"/>
        <w:numPr>
          <w:ilvl w:val="0"/>
          <w:numId w:val="2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E45E3C" w:rsidRPr="00F72626">
        <w:rPr>
          <w:sz w:val="28"/>
          <w:szCs w:val="28"/>
        </w:rPr>
        <w:t>ромышленным сектором, финансированным посредством конкретных программ по энергоэффективности (например, MoSEFF I и MoSEFF II, управляемых Е</w:t>
      </w:r>
      <w:r w:rsidRPr="00F72626">
        <w:rPr>
          <w:sz w:val="28"/>
          <w:szCs w:val="28"/>
        </w:rPr>
        <w:t>вропейским банком реконструкции и развития</w:t>
      </w:r>
      <w:r w:rsidR="00E45E3C" w:rsidRPr="00F72626">
        <w:rPr>
          <w:sz w:val="28"/>
          <w:szCs w:val="28"/>
        </w:rPr>
        <w:t xml:space="preserve">). </w:t>
      </w:r>
    </w:p>
    <w:p w14:paraId="22B307BE" w14:textId="3E9ED09A" w:rsidR="00DB72CB" w:rsidRPr="00C25D3D" w:rsidRDefault="00E45E3C" w:rsidP="00C25D3D">
      <w:pPr>
        <w:pStyle w:val="afe"/>
        <w:tabs>
          <w:tab w:val="left" w:pos="1134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то же время, аналогичные программы финансирования, разработанные для жилищного сектора, не </w:t>
      </w:r>
      <w:r w:rsidR="001859EC" w:rsidRPr="00F72626">
        <w:rPr>
          <w:sz w:val="28"/>
          <w:szCs w:val="28"/>
        </w:rPr>
        <w:t xml:space="preserve">продемонстрировали </w:t>
      </w:r>
      <w:r w:rsidRPr="00F72626">
        <w:rPr>
          <w:sz w:val="28"/>
          <w:szCs w:val="28"/>
        </w:rPr>
        <w:t>так</w:t>
      </w:r>
      <w:r w:rsidR="001859EC" w:rsidRPr="00F72626">
        <w:rPr>
          <w:sz w:val="28"/>
          <w:szCs w:val="28"/>
        </w:rPr>
        <w:t>ой</w:t>
      </w:r>
      <w:r w:rsidRPr="00F72626">
        <w:rPr>
          <w:sz w:val="28"/>
          <w:szCs w:val="28"/>
        </w:rPr>
        <w:t xml:space="preserve"> же </w:t>
      </w:r>
      <w:r w:rsidR="001859EC" w:rsidRPr="00F72626">
        <w:rPr>
          <w:sz w:val="28"/>
          <w:szCs w:val="28"/>
        </w:rPr>
        <w:t xml:space="preserve">уровень энергоэффективности </w:t>
      </w:r>
      <w:r w:rsidRPr="00F72626">
        <w:rPr>
          <w:sz w:val="28"/>
          <w:szCs w:val="28"/>
        </w:rPr>
        <w:t>из-за ограниченной возможности населения осуществить вложения с целью улучшения условий жизни</w:t>
      </w:r>
      <w:r w:rsidR="00DB72CB" w:rsidRPr="00F72626">
        <w:rPr>
          <w:sz w:val="28"/>
          <w:szCs w:val="28"/>
        </w:rPr>
        <w:t>.</w:t>
      </w:r>
    </w:p>
    <w:p w14:paraId="44BC75C9" w14:textId="3F5B1CCC" w:rsidR="008871FF" w:rsidRPr="00F72626" w:rsidRDefault="006F790A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У</w:t>
      </w:r>
      <w:r w:rsidR="008871FF" w:rsidRPr="00F72626">
        <w:rPr>
          <w:sz w:val="28"/>
          <w:szCs w:val="28"/>
        </w:rPr>
        <w:t>дел</w:t>
      </w:r>
      <w:r w:rsidRPr="00F72626">
        <w:rPr>
          <w:sz w:val="28"/>
          <w:szCs w:val="28"/>
        </w:rPr>
        <w:t>яется</w:t>
      </w:r>
      <w:r w:rsidR="008871FF" w:rsidRPr="00F72626">
        <w:rPr>
          <w:sz w:val="28"/>
          <w:szCs w:val="28"/>
        </w:rPr>
        <w:t xml:space="preserve"> должное внимание принятию законодательства, требуемого для обеспечения </w:t>
      </w:r>
      <w:r w:rsidR="000F7690" w:rsidRPr="00F72626">
        <w:rPr>
          <w:sz w:val="28"/>
          <w:szCs w:val="28"/>
        </w:rPr>
        <w:t xml:space="preserve">соответствия </w:t>
      </w:r>
      <w:r w:rsidR="001859EC" w:rsidRPr="00F72626">
        <w:rPr>
          <w:sz w:val="28"/>
          <w:szCs w:val="28"/>
        </w:rPr>
        <w:t xml:space="preserve">требованиям Директивы 2012/27/ЕС об энергоэффективности, </w:t>
      </w:r>
      <w:r w:rsidR="008871FF" w:rsidRPr="00F72626">
        <w:rPr>
          <w:sz w:val="28"/>
          <w:szCs w:val="28"/>
        </w:rPr>
        <w:t xml:space="preserve">с одной стороны, а с другой </w:t>
      </w:r>
      <w:proofErr w:type="gramStart"/>
      <w:r w:rsidR="000F7690" w:rsidRPr="00F72626">
        <w:rPr>
          <w:sz w:val="28"/>
          <w:szCs w:val="28"/>
        </w:rPr>
        <w:t xml:space="preserve">– </w:t>
      </w:r>
      <w:r w:rsidR="008871FF" w:rsidRPr="00F72626">
        <w:rPr>
          <w:sz w:val="28"/>
          <w:szCs w:val="28"/>
        </w:rPr>
        <w:t xml:space="preserve"> для</w:t>
      </w:r>
      <w:proofErr w:type="gramEnd"/>
      <w:r w:rsidR="008871FF" w:rsidRPr="00F72626">
        <w:rPr>
          <w:sz w:val="28"/>
          <w:szCs w:val="28"/>
        </w:rPr>
        <w:t xml:space="preserve"> </w:t>
      </w:r>
      <w:r w:rsidR="001859EC" w:rsidRPr="00F72626">
        <w:rPr>
          <w:sz w:val="28"/>
          <w:szCs w:val="28"/>
        </w:rPr>
        <w:t xml:space="preserve">обеспечения </w:t>
      </w:r>
      <w:r w:rsidR="008871FF" w:rsidRPr="00F72626">
        <w:rPr>
          <w:sz w:val="28"/>
          <w:szCs w:val="28"/>
        </w:rPr>
        <w:t xml:space="preserve"> внедрения мер по энерго</w:t>
      </w:r>
      <w:r w:rsidR="001859EC" w:rsidRPr="00F72626">
        <w:rPr>
          <w:sz w:val="28"/>
          <w:szCs w:val="28"/>
        </w:rPr>
        <w:t>эффективности:</w:t>
      </w:r>
    </w:p>
    <w:p w14:paraId="0CFF725F" w14:textId="7B4E59F6" w:rsidR="008871FF" w:rsidRPr="00F72626" w:rsidRDefault="008871FF" w:rsidP="004C74FA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развитие рынка ЭСКО путем применения </w:t>
      </w:r>
      <w:r w:rsidR="000639A7" w:rsidRPr="00F72626">
        <w:rPr>
          <w:sz w:val="28"/>
          <w:szCs w:val="28"/>
        </w:rPr>
        <w:t xml:space="preserve">договоров </w:t>
      </w:r>
      <w:r w:rsidR="001859EC" w:rsidRPr="00F72626">
        <w:rPr>
          <w:sz w:val="28"/>
          <w:szCs w:val="28"/>
        </w:rPr>
        <w:t xml:space="preserve">энергоэффективности </w:t>
      </w:r>
      <w:r w:rsidRPr="00F72626">
        <w:rPr>
          <w:sz w:val="28"/>
          <w:szCs w:val="28"/>
        </w:rPr>
        <w:t xml:space="preserve">развития компаний </w:t>
      </w:r>
      <w:r w:rsidR="000639A7" w:rsidRPr="00F72626">
        <w:rPr>
          <w:sz w:val="28"/>
          <w:szCs w:val="28"/>
        </w:rPr>
        <w:t>энергосервисных услуг (</w:t>
      </w:r>
      <w:r w:rsidRPr="00F72626">
        <w:rPr>
          <w:sz w:val="28"/>
          <w:szCs w:val="28"/>
        </w:rPr>
        <w:t>ЭСКО</w:t>
      </w:r>
      <w:r w:rsidR="000639A7" w:rsidRPr="00F72626">
        <w:rPr>
          <w:sz w:val="28"/>
          <w:szCs w:val="28"/>
        </w:rPr>
        <w:t>)</w:t>
      </w:r>
      <w:r w:rsidRPr="00F72626">
        <w:rPr>
          <w:sz w:val="28"/>
          <w:szCs w:val="28"/>
        </w:rPr>
        <w:t xml:space="preserve">, а также выполнение </w:t>
      </w:r>
      <w:r w:rsidR="000639A7" w:rsidRPr="00F72626">
        <w:rPr>
          <w:sz w:val="28"/>
          <w:szCs w:val="28"/>
        </w:rPr>
        <w:t xml:space="preserve">главной </w:t>
      </w:r>
      <w:r w:rsidRPr="00F72626">
        <w:rPr>
          <w:sz w:val="28"/>
          <w:szCs w:val="28"/>
        </w:rPr>
        <w:t xml:space="preserve">роли </w:t>
      </w:r>
      <w:r w:rsidR="000F7690" w:rsidRPr="00F72626">
        <w:rPr>
          <w:sz w:val="28"/>
          <w:szCs w:val="28"/>
        </w:rPr>
        <w:t xml:space="preserve">публичными </w:t>
      </w:r>
      <w:r w:rsidRPr="00F72626">
        <w:rPr>
          <w:sz w:val="28"/>
          <w:szCs w:val="28"/>
        </w:rPr>
        <w:t>органами</w:t>
      </w:r>
      <w:r w:rsidR="001859EC" w:rsidRPr="00F72626">
        <w:rPr>
          <w:sz w:val="28"/>
          <w:szCs w:val="28"/>
        </w:rPr>
        <w:t xml:space="preserve">/учреждениями и </w:t>
      </w:r>
      <w:r w:rsidRPr="00F72626">
        <w:rPr>
          <w:sz w:val="28"/>
          <w:szCs w:val="28"/>
        </w:rPr>
        <w:lastRenderedPageBreak/>
        <w:t>увеличение эффективности использования природного потенциала биомассы, котор</w:t>
      </w:r>
      <w:r w:rsidR="000639A7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>м располагает страна</w:t>
      </w:r>
      <w:r w:rsidR="001859EC" w:rsidRPr="00F72626">
        <w:rPr>
          <w:sz w:val="28"/>
          <w:szCs w:val="28"/>
        </w:rPr>
        <w:t>;</w:t>
      </w:r>
    </w:p>
    <w:p w14:paraId="3ED34B87" w14:textId="3D7047DE" w:rsidR="008871FF" w:rsidRPr="00F72626" w:rsidRDefault="001859EC" w:rsidP="004C74FA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8871FF" w:rsidRPr="00F72626">
        <w:rPr>
          <w:sz w:val="28"/>
          <w:szCs w:val="28"/>
        </w:rPr>
        <w:t xml:space="preserve">еструктуризация транспортной системы, систем общественного освещения и водоснабжения и канализации, предусмотренных </w:t>
      </w:r>
      <w:r w:rsidR="00580F26" w:rsidRPr="00F72626">
        <w:rPr>
          <w:sz w:val="28"/>
          <w:szCs w:val="28"/>
        </w:rPr>
        <w:t>Национальны</w:t>
      </w:r>
      <w:r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</w:t>
      </w:r>
      <w:r w:rsidRPr="00F72626">
        <w:rPr>
          <w:sz w:val="28"/>
          <w:szCs w:val="28"/>
        </w:rPr>
        <w:t>, п</w:t>
      </w:r>
      <w:r w:rsidR="008871FF" w:rsidRPr="00F72626">
        <w:rPr>
          <w:sz w:val="28"/>
          <w:szCs w:val="28"/>
        </w:rPr>
        <w:t>редставляет выполнение заявленных намерений/разработанных стратегий/составленных</w:t>
      </w:r>
      <w:r w:rsidRPr="00F72626">
        <w:rPr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 xml:space="preserve">проектов, которые не получили </w:t>
      </w:r>
      <w:r w:rsidR="000F7690" w:rsidRPr="00F72626">
        <w:rPr>
          <w:sz w:val="28"/>
          <w:szCs w:val="28"/>
        </w:rPr>
        <w:t>достаточно</w:t>
      </w:r>
      <w:r w:rsidR="008871FF" w:rsidRPr="00F72626">
        <w:rPr>
          <w:sz w:val="28"/>
          <w:szCs w:val="28"/>
        </w:rPr>
        <w:t xml:space="preserve"> быстрого развития, для </w:t>
      </w:r>
      <w:r w:rsidR="000639A7" w:rsidRPr="00F72626">
        <w:rPr>
          <w:sz w:val="28"/>
          <w:szCs w:val="28"/>
        </w:rPr>
        <w:t>генерирования</w:t>
      </w:r>
      <w:r w:rsidR="008871FF" w:rsidRPr="00F72626">
        <w:rPr>
          <w:sz w:val="28"/>
          <w:szCs w:val="28"/>
        </w:rPr>
        <w:t xml:space="preserve"> ощутимых результатов в плане энергосбережений</w:t>
      </w:r>
      <w:r w:rsidRPr="00F72626">
        <w:rPr>
          <w:sz w:val="28"/>
          <w:szCs w:val="28"/>
        </w:rPr>
        <w:t>;</w:t>
      </w:r>
    </w:p>
    <w:p w14:paraId="19057EC4" w14:textId="3939E5A6" w:rsidR="001859EC" w:rsidRPr="00C25D3D" w:rsidRDefault="008871FF" w:rsidP="00C25D3D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возрастающее значение </w:t>
      </w:r>
      <w:r w:rsidR="000F7690" w:rsidRPr="00F72626">
        <w:rPr>
          <w:sz w:val="28"/>
          <w:szCs w:val="28"/>
        </w:rPr>
        <w:t>подготовки</w:t>
      </w:r>
      <w:r w:rsidRPr="00F72626">
        <w:rPr>
          <w:sz w:val="28"/>
          <w:szCs w:val="28"/>
        </w:rPr>
        <w:t xml:space="preserve"> и информирования в релевантных сферах деятельности, развитие необходимых компетенций и навыков, а также информирование общественности о </w:t>
      </w:r>
      <w:r w:rsidR="00BA31A5" w:rsidRPr="00F72626">
        <w:rPr>
          <w:sz w:val="28"/>
          <w:szCs w:val="28"/>
        </w:rPr>
        <w:t>преимуществах</w:t>
      </w:r>
      <w:r w:rsidRPr="00F72626">
        <w:rPr>
          <w:sz w:val="28"/>
          <w:szCs w:val="28"/>
        </w:rPr>
        <w:t xml:space="preserve"> энергосбережени</w:t>
      </w:r>
      <w:r w:rsidR="000F7690" w:rsidRPr="00F72626">
        <w:rPr>
          <w:sz w:val="28"/>
          <w:szCs w:val="28"/>
        </w:rPr>
        <w:t>я</w:t>
      </w:r>
      <w:r w:rsidR="00C25D3D">
        <w:rPr>
          <w:sz w:val="28"/>
          <w:szCs w:val="28"/>
        </w:rPr>
        <w:t xml:space="preserve">. </w:t>
      </w:r>
    </w:p>
    <w:p w14:paraId="24E3289F" w14:textId="2059E954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Полный список мер, предусмотренных </w:t>
      </w:r>
      <w:r w:rsidR="001859EC" w:rsidRPr="00F72626">
        <w:rPr>
          <w:sz w:val="28"/>
          <w:szCs w:val="28"/>
        </w:rPr>
        <w:t>П</w:t>
      </w:r>
      <w:r w:rsidR="00580F26" w:rsidRPr="00F72626">
        <w:rPr>
          <w:sz w:val="28"/>
          <w:szCs w:val="28"/>
        </w:rPr>
        <w:t>лан</w:t>
      </w:r>
      <w:r w:rsidR="001859EC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2013-2015 гг., представлен в</w:t>
      </w:r>
      <w:r w:rsidR="00922CAA" w:rsidRPr="00F72626">
        <w:rPr>
          <w:sz w:val="28"/>
          <w:szCs w:val="28"/>
        </w:rPr>
        <w:t xml:space="preserve"> таблице 4, которая </w:t>
      </w:r>
      <w:r w:rsidRPr="00F72626">
        <w:rPr>
          <w:sz w:val="28"/>
          <w:szCs w:val="28"/>
        </w:rPr>
        <w:t xml:space="preserve">включает результаты внедрения мер по сокращению </w:t>
      </w:r>
      <w:r w:rsidR="00896DD7" w:rsidRPr="00F72626">
        <w:rPr>
          <w:sz w:val="28"/>
          <w:szCs w:val="28"/>
        </w:rPr>
        <w:t>потребления энергии</w:t>
      </w:r>
      <w:r w:rsidRPr="00F72626">
        <w:rPr>
          <w:sz w:val="28"/>
          <w:szCs w:val="28"/>
        </w:rPr>
        <w:t>, достигнутые в 2016 году</w:t>
      </w:r>
      <w:r w:rsidR="000F7690" w:rsidRPr="00F72626">
        <w:rPr>
          <w:sz w:val="28"/>
          <w:szCs w:val="28"/>
        </w:rPr>
        <w:t>,</w:t>
      </w:r>
      <w:r w:rsidR="00922CAA" w:rsidRPr="00F72626">
        <w:rPr>
          <w:sz w:val="28"/>
          <w:szCs w:val="28"/>
        </w:rPr>
        <w:t xml:space="preserve"> и</w:t>
      </w:r>
      <w:r w:rsidRPr="00F72626">
        <w:rPr>
          <w:sz w:val="28"/>
          <w:szCs w:val="28"/>
        </w:rPr>
        <w:t xml:space="preserve"> меры, запланированные на 2020 год, а также принятое законодательство, собственные программы и планы, разработанные проекты, учебно-</w:t>
      </w:r>
      <w:r w:rsidR="00922CAA" w:rsidRPr="00F72626">
        <w:rPr>
          <w:sz w:val="28"/>
          <w:szCs w:val="28"/>
        </w:rPr>
        <w:t xml:space="preserve">образовательные </w:t>
      </w:r>
      <w:r w:rsidRPr="00F72626">
        <w:rPr>
          <w:sz w:val="28"/>
          <w:szCs w:val="28"/>
        </w:rPr>
        <w:t xml:space="preserve">мероприятия и др. Анализ проведен на основе перечня </w:t>
      </w:r>
      <w:r w:rsidR="00BA31A5" w:rsidRPr="00F72626">
        <w:rPr>
          <w:sz w:val="28"/>
          <w:szCs w:val="28"/>
        </w:rPr>
        <w:t>мероприят</w:t>
      </w:r>
      <w:r w:rsidRPr="00F72626">
        <w:rPr>
          <w:sz w:val="28"/>
          <w:szCs w:val="28"/>
        </w:rPr>
        <w:t xml:space="preserve">ий, запланированных  </w:t>
      </w:r>
      <w:r w:rsidR="00580F26" w:rsidRPr="00F72626">
        <w:rPr>
          <w:sz w:val="28"/>
          <w:szCs w:val="28"/>
        </w:rPr>
        <w:t>Национальны</w:t>
      </w:r>
      <w:r w:rsidR="00922CAA"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="00922CAA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922CAA" w:rsidRPr="00F72626">
        <w:rPr>
          <w:sz w:val="28"/>
          <w:szCs w:val="28"/>
        </w:rPr>
        <w:t xml:space="preserve"> на 2013-2015 годы</w:t>
      </w:r>
      <w:r w:rsidRPr="00F72626">
        <w:rPr>
          <w:sz w:val="28"/>
          <w:szCs w:val="28"/>
        </w:rPr>
        <w:t xml:space="preserve">. </w:t>
      </w:r>
    </w:p>
    <w:p w14:paraId="399A2E69" w14:textId="77777777" w:rsidR="008871FF" w:rsidRPr="00F72626" w:rsidRDefault="008871FF" w:rsidP="008871FF">
      <w:pPr>
        <w:spacing w:before="120" w:after="120" w:line="240" w:lineRule="auto"/>
        <w:jc w:val="both"/>
        <w:rPr>
          <w:sz w:val="28"/>
          <w:szCs w:val="28"/>
        </w:rPr>
        <w:sectPr w:rsidR="008871FF" w:rsidRPr="00F72626" w:rsidSect="00F726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964" w:bottom="1134" w:left="1701" w:header="720" w:footer="720" w:gutter="0"/>
          <w:cols w:space="720"/>
          <w:titlePg/>
          <w:docGrid w:linePitch="360"/>
        </w:sectPr>
      </w:pPr>
    </w:p>
    <w:p w14:paraId="37ED419A" w14:textId="22B8AB48" w:rsidR="002C44D4" w:rsidRPr="00F72626" w:rsidRDefault="003E0277" w:rsidP="003E0277">
      <w:pPr>
        <w:pStyle w:val="af3"/>
        <w:keepNext/>
        <w:pBdr>
          <w:bottom w:val="none" w:sz="0" w:space="0" w:color="auto"/>
        </w:pBdr>
        <w:spacing w:before="0" w:after="0"/>
        <w:ind w:left="9204" w:firstLine="708"/>
        <w:jc w:val="center"/>
        <w:rPr>
          <w:sz w:val="28"/>
          <w:szCs w:val="28"/>
        </w:rPr>
      </w:pPr>
      <w:bookmarkStart w:id="25" w:name="_Ref319614461"/>
      <w:bookmarkStart w:id="26" w:name="_Toc322013227"/>
      <w:r w:rsidRPr="00F72626">
        <w:rPr>
          <w:sz w:val="28"/>
          <w:szCs w:val="28"/>
        </w:rPr>
        <w:lastRenderedPageBreak/>
        <w:t xml:space="preserve">                                       </w:t>
      </w:r>
      <w:r w:rsidR="008871FF"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="008871FF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</w:t>
      </w:r>
      <w:r w:rsidR="00530F24" w:rsidRPr="00F72626">
        <w:rPr>
          <w:sz w:val="28"/>
          <w:szCs w:val="28"/>
        </w:rPr>
        <w:fldChar w:fldCharType="end"/>
      </w:r>
      <w:bookmarkEnd w:id="25"/>
      <w:r w:rsidR="008871FF" w:rsidRPr="00F72626">
        <w:rPr>
          <w:sz w:val="28"/>
          <w:szCs w:val="28"/>
        </w:rPr>
        <w:t xml:space="preserve">  </w:t>
      </w:r>
    </w:p>
    <w:p w14:paraId="6AF33308" w14:textId="445C29A7" w:rsidR="008871FF" w:rsidRPr="00F72626" w:rsidRDefault="007D5D9E" w:rsidP="003E0277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НАЦИОНАЛЬНЫЙ ПЛАН ДЕЙСТВИЙ В ОБЛАСТИ ЭНЕРГОЭФФЕКТИВНОСТИ РЕСПУБЛИКИ МОЛДОВА </w:t>
      </w:r>
      <w:bookmarkEnd w:id="26"/>
      <w:r w:rsidRPr="00F7262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549" w:tblpY="345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333"/>
        <w:gridCol w:w="904"/>
        <w:gridCol w:w="907"/>
        <w:gridCol w:w="6708"/>
        <w:gridCol w:w="37"/>
        <w:gridCol w:w="276"/>
        <w:gridCol w:w="1420"/>
      </w:tblGrid>
      <w:tr w:rsidR="008871FF" w:rsidRPr="00F72626" w14:paraId="335A8098" w14:textId="77777777" w:rsidTr="00987543">
        <w:trPr>
          <w:trHeight w:val="300"/>
          <w:tblHeader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E070661" w14:textId="49094D67" w:rsidR="002C44D4" w:rsidRPr="00F72626" w:rsidRDefault="008871FF" w:rsidP="003E0277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№</w:t>
            </w:r>
          </w:p>
          <w:p w14:paraId="0EF99F4A" w14:textId="595EA80C" w:rsidR="008871FF" w:rsidRPr="00F72626" w:rsidRDefault="008871FF" w:rsidP="003E0277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608438" w14:textId="77777777" w:rsidR="008871FF" w:rsidRPr="00F72626" w:rsidRDefault="008871FF" w:rsidP="003E0277">
            <w:pPr>
              <w:spacing w:after="0" w:line="240" w:lineRule="auto"/>
              <w:jc w:val="center"/>
              <w:rPr>
                <w:rFonts w:eastAsia="Verdana"/>
                <w:b/>
                <w:color w:val="FFFFFF"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Наименование меры по энергосбережению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6BD23E0" w14:textId="75FC6239" w:rsidR="008871FF" w:rsidRPr="00F72626" w:rsidRDefault="008871FF" w:rsidP="003E0277">
            <w:pPr>
              <w:keepNext/>
              <w:keepLines/>
              <w:tabs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Энергосбережения достигнутые в 2016 году, кт.н.э.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115FF73" w14:textId="6E512608" w:rsidR="008871FF" w:rsidRPr="00F72626" w:rsidRDefault="008871FF" w:rsidP="003E0277">
            <w:pPr>
              <w:keepNext/>
              <w:keepLines/>
              <w:tabs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Энергосбережения запланированные на 2020 год, кт.н.э.</w:t>
            </w:r>
          </w:p>
        </w:tc>
        <w:tc>
          <w:tcPr>
            <w:tcW w:w="2394" w:type="pct"/>
            <w:gridSpan w:val="2"/>
            <w:shd w:val="clear" w:color="auto" w:fill="auto"/>
            <w:vAlign w:val="center"/>
          </w:tcPr>
          <w:p w14:paraId="03F5A5AA" w14:textId="3458F284" w:rsidR="008871FF" w:rsidRPr="00F72626" w:rsidRDefault="008871FF" w:rsidP="000F7690">
            <w:pPr>
              <w:keepNext/>
              <w:keepLines/>
              <w:tabs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Текущее состояние по сравнению с </w:t>
            </w:r>
            <w:r w:rsidR="00580F26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Национальны</w:t>
            </w:r>
            <w:r w:rsidR="00284A5B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м</w:t>
            </w:r>
            <w:r w:rsidR="00580F26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план</w:t>
            </w:r>
            <w:r w:rsidR="00284A5B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ом</w:t>
            </w:r>
            <w:r w:rsidR="00580F26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энергоэффективности</w:t>
            </w:r>
            <w:r w:rsidR="00284A5B"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на 2013-2015 гг.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01E117CB" w14:textId="77777777" w:rsidR="008871FF" w:rsidRPr="00F72626" w:rsidRDefault="008871FF" w:rsidP="003E0277">
            <w:pPr>
              <w:keepNext/>
              <w:keepLines/>
              <w:tabs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b/>
                <w:sz w:val="28"/>
                <w:szCs w:val="28"/>
                <w:lang w:eastAsia="de-DE"/>
              </w:rPr>
              <w:t>Рекомендации</w:t>
            </w:r>
          </w:p>
        </w:tc>
      </w:tr>
      <w:tr w:rsidR="002C44D4" w:rsidRPr="00F72626" w14:paraId="01D81E64" w14:textId="77777777" w:rsidTr="002C44D4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269D7682" w14:textId="10286357" w:rsidR="002C44D4" w:rsidRPr="00F72626" w:rsidRDefault="002C44D4" w:rsidP="002C44D4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Горизонтальные меры</w:t>
            </w:r>
          </w:p>
        </w:tc>
      </w:tr>
      <w:tr w:rsidR="008871FF" w:rsidRPr="00F72626" w14:paraId="256F5F40" w14:textId="77777777" w:rsidTr="00987543">
        <w:trPr>
          <w:trHeight w:val="265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B12888A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H2</w:t>
            </w:r>
          </w:p>
          <w:p w14:paraId="710D086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1C0821F9" w14:textId="1329E61F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111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ективности</w:t>
            </w:r>
          </w:p>
          <w:p w14:paraId="7F0C1D1A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C571DF" w14:textId="5C9E06C1" w:rsidR="008871FF" w:rsidRPr="00F72626" w:rsidRDefault="00380A10" w:rsidP="000F7690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Обновление и </w:t>
            </w:r>
            <w:r w:rsidR="0007570E" w:rsidRPr="00F72626">
              <w:rPr>
                <w:rFonts w:eastAsia="Verdana"/>
                <w:color w:val="000000"/>
                <w:sz w:val="28"/>
                <w:szCs w:val="28"/>
              </w:rPr>
              <w:t xml:space="preserve">принятие </w:t>
            </w:r>
            <w:proofErr w:type="gramStart"/>
            <w:r w:rsidR="00284A5B" w:rsidRPr="00F72626">
              <w:rPr>
                <w:rFonts w:eastAsia="Verdana"/>
                <w:color w:val="000000"/>
                <w:sz w:val="28"/>
                <w:szCs w:val="28"/>
              </w:rPr>
              <w:t xml:space="preserve">юридической </w:t>
            </w:r>
            <w:r w:rsidR="0007570E" w:rsidRPr="00F72626">
              <w:rPr>
                <w:rFonts w:eastAsia="Verdana"/>
                <w:color w:val="000000"/>
                <w:sz w:val="28"/>
                <w:szCs w:val="28"/>
              </w:rPr>
              <w:t xml:space="preserve"> базы</w:t>
            </w:r>
            <w:proofErr w:type="gramEnd"/>
            <w:r w:rsidR="0007570E" w:rsidRPr="00F72626">
              <w:rPr>
                <w:rFonts w:eastAsia="Verdana"/>
                <w:color w:val="000000"/>
                <w:sz w:val="28"/>
                <w:szCs w:val="28"/>
              </w:rPr>
              <w:t xml:space="preserve"> с целью </w:t>
            </w:r>
            <w:r w:rsidR="000F7690" w:rsidRPr="00F72626">
              <w:rPr>
                <w:rFonts w:eastAsia="Verdana"/>
                <w:color w:val="000000"/>
                <w:sz w:val="28"/>
                <w:szCs w:val="28"/>
              </w:rPr>
              <w:t>применения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BA31A5" w:rsidRPr="00F72626">
              <w:rPr>
                <w:rFonts w:eastAsia="Verdana"/>
                <w:color w:val="000000"/>
                <w:sz w:val="28"/>
                <w:szCs w:val="28"/>
              </w:rPr>
              <w:t>Директивы об энергоэффективности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и Закона об энергоэффективности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7AE4291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33C8441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43AA6158" w14:textId="22C14C5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</w:t>
            </w:r>
            <w:r w:rsidR="00284A5B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частично</w:t>
            </w:r>
          </w:p>
          <w:p w14:paraId="7A653B7E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18A84F68" w14:textId="1B4CA152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1. </w:t>
            </w: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 xml:space="preserve">Закон </w:t>
            </w:r>
            <w:r w:rsidR="00284A5B" w:rsidRPr="00F72626">
              <w:rPr>
                <w:rFonts w:eastAsia="Verdana"/>
                <w:bCs/>
                <w:color w:val="000000"/>
                <w:sz w:val="28"/>
                <w:szCs w:val="28"/>
              </w:rPr>
              <w:t>№ 142 от 2</w:t>
            </w:r>
            <w:r w:rsidR="00284A5B" w:rsidRPr="00F72626">
              <w:rPr>
                <w:rFonts w:eastAsia="Verdana"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84A5B" w:rsidRPr="00F72626">
              <w:rPr>
                <w:rFonts w:eastAsia="Verdana"/>
                <w:bCs/>
                <w:color w:val="000000"/>
                <w:sz w:val="28"/>
                <w:szCs w:val="28"/>
                <w:lang w:val="ro-RO"/>
              </w:rPr>
              <w:t xml:space="preserve">июля  </w:t>
            </w:r>
            <w:r w:rsidR="00284A5B" w:rsidRPr="00F72626">
              <w:rPr>
                <w:rFonts w:eastAsia="Verdana"/>
                <w:bCs/>
                <w:color w:val="000000"/>
                <w:sz w:val="28"/>
                <w:szCs w:val="28"/>
              </w:rPr>
              <w:t>2010</w:t>
            </w:r>
            <w:proofErr w:type="gramEnd"/>
            <w:r w:rsidR="00284A5B" w:rsidRPr="00F72626">
              <w:rPr>
                <w:rFonts w:eastAsia="Verdana"/>
                <w:bCs/>
                <w:color w:val="000000"/>
                <w:sz w:val="28"/>
                <w:szCs w:val="28"/>
              </w:rPr>
              <w:t xml:space="preserve"> года </w:t>
            </w:r>
            <w:r w:rsidR="00284A5B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об энергоэффективности содержит следующие положения (</w:t>
            </w:r>
            <w:r w:rsidR="00284A5B" w:rsidRPr="00F72626">
              <w:rPr>
                <w:rFonts w:eastAsia="Verdana"/>
                <w:color w:val="000000"/>
                <w:sz w:val="28"/>
                <w:szCs w:val="28"/>
              </w:rPr>
              <w:t>г</w:t>
            </w: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 xml:space="preserve">лава VI, </w:t>
            </w:r>
            <w:r w:rsidR="00284A5B" w:rsidRPr="00F72626">
              <w:rPr>
                <w:rFonts w:eastAsia="Verdana"/>
                <w:bCs/>
                <w:color w:val="000000"/>
                <w:sz w:val="28"/>
                <w:szCs w:val="28"/>
              </w:rPr>
              <w:t>с</w:t>
            </w: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>т. 27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):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3474"/>
            </w:tblGrid>
            <w:tr w:rsidR="008871FF" w:rsidRPr="00F72626" w14:paraId="01F9F676" w14:textId="77777777" w:rsidTr="008871FF">
              <w:tc>
                <w:tcPr>
                  <w:tcW w:w="2855" w:type="dxa"/>
                  <w:shd w:val="clear" w:color="auto" w:fill="auto"/>
                </w:tcPr>
                <w:p w14:paraId="0BFAFB5D" w14:textId="1CBC8C80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‘… </w:t>
                  </w:r>
                  <w:proofErr w:type="gramStart"/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a)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в</w:t>
                  </w:r>
                  <w:proofErr w:type="gramEnd"/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месячный срок (Правительству) разработать Положение об Агентстве энергоэффективности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и Национальную программу по повышению энергоэффективности на 2010–2020 годы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14:paraId="3689C334" w14:textId="2CBF6380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lastRenderedPageBreak/>
                    <w:t xml:space="preserve">Было утверждено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Положение об </w:t>
                  </w:r>
                  <w:r w:rsidR="00284A5B"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организации и функционировании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Агентств</w:t>
                  </w:r>
                  <w:r w:rsidR="00284A5B"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а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энергоэффективности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lastRenderedPageBreak/>
                    <w:t>Постановление</w:t>
                  </w:r>
                  <w:r w:rsidR="00284A5B"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>м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Правительства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>№ 1173 от 21</w:t>
                  </w:r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  <w:lang w:val="ro-RO" w:eastAsia="en-GB"/>
                    </w:rPr>
                    <w:t xml:space="preserve"> декабря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>2010</w:t>
                  </w:r>
                  <w:r w:rsidR="00BA31A5"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>г.</w:t>
                  </w:r>
                </w:p>
                <w:p w14:paraId="5E126001" w14:textId="1C89292B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Была утверждена Национальная программа энергоэффективности на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>2011-2020 гг.</w:t>
                  </w:r>
                  <w:r w:rsidR="000F7690"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>Постановление</w:t>
                  </w:r>
                  <w:r w:rsidR="00580134"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>м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gramStart"/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Правительства  </w:t>
                  </w:r>
                  <w:r w:rsidRPr="00F72626">
                    <w:rPr>
                      <w:rFonts w:eastAsia="Verdana"/>
                      <w:sz w:val="28"/>
                      <w:szCs w:val="28"/>
                    </w:rPr>
                    <w:t>№</w:t>
                  </w:r>
                  <w:proofErr w:type="gramEnd"/>
                  <w:r w:rsidRPr="00F72626">
                    <w:rPr>
                      <w:rFonts w:eastAsia="Verdana"/>
                      <w:sz w:val="28"/>
                      <w:szCs w:val="28"/>
                    </w:rPr>
                    <w:t xml:space="preserve"> 833 от 10</w:t>
                  </w:r>
                  <w:r w:rsidR="002E6497" w:rsidRPr="00F72626">
                    <w:rPr>
                      <w:rFonts w:eastAsia="Verdana"/>
                      <w:sz w:val="28"/>
                      <w:szCs w:val="28"/>
                      <w:lang w:val="ro-RO"/>
                    </w:rPr>
                    <w:t xml:space="preserve"> ноября </w:t>
                  </w:r>
                  <w:r w:rsidRPr="00F72626">
                    <w:rPr>
                      <w:rFonts w:eastAsia="Verdana"/>
                      <w:sz w:val="28"/>
                      <w:szCs w:val="28"/>
                    </w:rPr>
                    <w:t>2011</w:t>
                  </w:r>
                  <w:r w:rsidR="00BA31A5" w:rsidRPr="00F72626">
                    <w:rPr>
                      <w:rFonts w:eastAsia="Verdana"/>
                      <w:sz w:val="28"/>
                      <w:szCs w:val="28"/>
                    </w:rPr>
                    <w:t xml:space="preserve"> г</w:t>
                  </w:r>
                  <w:r w:rsidRPr="00F72626">
                    <w:rPr>
                      <w:rFonts w:eastAsia="Verdana"/>
                      <w:sz w:val="28"/>
                      <w:szCs w:val="28"/>
                    </w:rPr>
                    <w:t>.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871FF" w:rsidRPr="00F72626" w14:paraId="259C5FEB" w14:textId="77777777" w:rsidTr="008871FF">
              <w:tc>
                <w:tcPr>
                  <w:tcW w:w="2855" w:type="dxa"/>
                  <w:shd w:val="clear" w:color="auto" w:fill="auto"/>
                </w:tcPr>
                <w:p w14:paraId="6D70B626" w14:textId="0866BC55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lastRenderedPageBreak/>
                    <w:t>b)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в трехмесячный срок разработать Национальный план действий по повышению энергоэффективности на 2010–2013 годы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14:paraId="1808D33C" w14:textId="35760650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Был принят Национальный план действий в области энергоэффективности на 2013-2015 гг. 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>Постановление</w:t>
                  </w:r>
                  <w:r w:rsidR="00580134"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>м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gramStart"/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Правительства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№</w:t>
                  </w:r>
                  <w:proofErr w:type="gramEnd"/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113 от 7</w:t>
                  </w:r>
                  <w:r w:rsidR="000F7690"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</w:t>
                  </w:r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февраля </w:t>
                  </w:r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  <w:lang w:val="ro-RO"/>
                    </w:rPr>
                    <w:t xml:space="preserve"> </w:t>
                  </w:r>
                  <w:r w:rsidR="00802B51"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2013 г.</w:t>
                  </w:r>
                </w:p>
              </w:tc>
            </w:tr>
            <w:tr w:rsidR="008871FF" w:rsidRPr="00F72626" w14:paraId="026F8846" w14:textId="77777777" w:rsidTr="008871FF">
              <w:tc>
                <w:tcPr>
                  <w:tcW w:w="2855" w:type="dxa"/>
                  <w:shd w:val="clear" w:color="auto" w:fill="auto"/>
                </w:tcPr>
                <w:p w14:paraId="7B1879E8" w14:textId="77777777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c)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в шестимесячный </w:t>
                  </w:r>
                  <w:proofErr w:type="gramStart"/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срок  разработать</w:t>
                  </w:r>
                  <w:proofErr w:type="gramEnd"/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14:paraId="7509BAAE" w14:textId="47D7DB9A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проект</w:t>
                  </w:r>
                  <w:r w:rsidR="00284A5B"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з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акона о</w:t>
                  </w:r>
                  <w:r w:rsidR="00284A5B"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б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энергоэффективности зданий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;</w:t>
                  </w:r>
                </w:p>
                <w:p w14:paraId="114B99BA" w14:textId="4A41CFCF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sz w:val="28"/>
                      <w:szCs w:val="28"/>
                    </w:rPr>
                    <w:t xml:space="preserve">-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Положение о минимальных требованиях </w:t>
                  </w:r>
                  <w:r w:rsidR="00284A5B"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к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энергоэффективности зданий</w:t>
                  </w:r>
                  <w:r w:rsidRPr="00F72626">
                    <w:rPr>
                      <w:rFonts w:eastAsia="Verdana"/>
                      <w:sz w:val="28"/>
                      <w:szCs w:val="28"/>
                    </w:rPr>
                    <w:t>;</w:t>
                  </w:r>
                </w:p>
                <w:p w14:paraId="1C55396F" w14:textId="59CE0E4A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lastRenderedPageBreak/>
                    <w:t xml:space="preserve">-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законодательную базу для маркировки энергетических продуктов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и 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установить требования к экологическому проектированию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14:paraId="2555949B" w14:textId="34FB92AA" w:rsidR="008A69F7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lastRenderedPageBreak/>
                    <w:t xml:space="preserve">Был принят Закон </w:t>
                  </w:r>
                  <w:r w:rsidR="00580134"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</w:rPr>
                    <w:t>№</w:t>
                  </w:r>
                  <w:r w:rsidR="00580134"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128 от 11 июля   2014 г. об</w:t>
                  </w:r>
                  <w:r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энергоэффективности зданий</w:t>
                  </w:r>
                  <w:r w:rsidR="000F7690" w:rsidRPr="00F7262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0005D0EF" w14:textId="6B35C24D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sz w:val="28"/>
                      <w:szCs w:val="28"/>
                    </w:rPr>
                    <w:t>Был разработан проект Методики расчета энергоэффективности зданий</w:t>
                  </w:r>
                  <w:r w:rsidR="000F7690" w:rsidRPr="00F72626">
                    <w:rPr>
                      <w:rFonts w:eastAsia="Verdana"/>
                      <w:sz w:val="28"/>
                      <w:szCs w:val="28"/>
                    </w:rPr>
                    <w:t>.</w:t>
                  </w:r>
                </w:p>
                <w:p w14:paraId="7A2D12E0" w14:textId="55ECB449" w:rsidR="008871FF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</w:pP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Был принят </w:t>
                  </w:r>
                  <w:r w:rsidR="00326793"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Закон о маркировке энергопотребляющих </w:t>
                  </w:r>
                  <w:r w:rsidR="00326793"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lastRenderedPageBreak/>
                    <w:t>изделий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(Закон №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 xml:space="preserve"> 44 от 27</w:t>
                  </w:r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  <w:lang w:val="ro-RO" w:eastAsia="en-GB"/>
                    </w:rPr>
                    <w:t xml:space="preserve"> </w:t>
                  </w:r>
                  <w:proofErr w:type="gramStart"/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  <w:lang w:val="ro-RO" w:eastAsia="en-GB"/>
                    </w:rPr>
                    <w:t xml:space="preserve">марта 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>2014</w:t>
                  </w:r>
                  <w:proofErr w:type="gramEnd"/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 xml:space="preserve"> г</w:t>
                  </w:r>
                  <w:r w:rsidR="008A69F7"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>ода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) и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 xml:space="preserve">5 положений по его реализации </w:t>
                  </w:r>
                </w:p>
                <w:p w14:paraId="2E3A021B" w14:textId="1975CBE3" w:rsidR="003E0277" w:rsidRPr="00F72626" w:rsidRDefault="008871FF" w:rsidP="00F72626">
                  <w:pPr>
                    <w:framePr w:hSpace="180" w:wrap="around" w:vAnchor="text" w:hAnchor="page" w:x="1549" w:y="345"/>
                    <w:spacing w:after="0" w:line="240" w:lineRule="auto"/>
                    <w:rPr>
                      <w:rFonts w:eastAsia="Verdana"/>
                      <w:color w:val="000000"/>
                      <w:sz w:val="28"/>
                      <w:szCs w:val="28"/>
                    </w:rPr>
                  </w:pP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Был принят </w:t>
                  </w:r>
                  <w:r w:rsidR="00326793"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Закон о требованиях к экологическому проектированию энергопотребляющих изделий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F72626">
                    <w:rPr>
                      <w:rFonts w:eastAsia="Verdana"/>
                      <w:bCs/>
                      <w:color w:val="000000"/>
                      <w:sz w:val="28"/>
                      <w:szCs w:val="28"/>
                    </w:rPr>
                    <w:t>Закон №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151 от 17</w:t>
                  </w:r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gramStart"/>
                  <w:r w:rsidR="002E6497" w:rsidRPr="00F72626">
                    <w:rPr>
                      <w:rFonts w:eastAsia="Verdana"/>
                      <w:color w:val="000000"/>
                      <w:sz w:val="28"/>
                      <w:szCs w:val="28"/>
                      <w:lang w:val="ro-RO"/>
                    </w:rPr>
                    <w:t xml:space="preserve">июля 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2014</w:t>
                  </w:r>
                  <w:proofErr w:type="gramEnd"/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 </w:t>
                  </w:r>
                  <w:r w:rsidR="008A69F7"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 xml:space="preserve">года 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</w:rPr>
                    <w:t>и 7</w:t>
                  </w:r>
                  <w:r w:rsidRPr="00F72626">
                    <w:rPr>
                      <w:rFonts w:eastAsia="Verdana"/>
                      <w:color w:val="000000"/>
                      <w:sz w:val="28"/>
                      <w:szCs w:val="28"/>
                      <w:lang w:eastAsia="en-GB"/>
                    </w:rPr>
                    <w:t xml:space="preserve"> положений по его реализации</w:t>
                  </w:r>
                </w:p>
              </w:tc>
            </w:tr>
          </w:tbl>
          <w:p w14:paraId="0BCB9D54" w14:textId="04403AA1" w:rsidR="008871FF" w:rsidRPr="00F72626" w:rsidRDefault="008871FF" w:rsidP="008871FF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Согласно Министерству экономики, </w:t>
            </w:r>
            <w:r w:rsidR="00580134" w:rsidRPr="00F72626">
              <w:rPr>
                <w:rFonts w:eastAsia="Calibri"/>
                <w:sz w:val="28"/>
                <w:szCs w:val="28"/>
              </w:rPr>
              <w:t xml:space="preserve">вторичное законодательство по введению в действие </w:t>
            </w:r>
            <w:r w:rsidRPr="00F72626">
              <w:rPr>
                <w:rFonts w:eastAsia="Calibri"/>
                <w:sz w:val="28"/>
                <w:szCs w:val="28"/>
              </w:rPr>
              <w:t>Закона об энергоэффективности (об энерг</w:t>
            </w:r>
            <w:r w:rsidR="00580134" w:rsidRPr="00F72626">
              <w:rPr>
                <w:rFonts w:eastAsia="Calibri"/>
                <w:sz w:val="28"/>
                <w:szCs w:val="28"/>
              </w:rPr>
              <w:t>о</w:t>
            </w:r>
            <w:r w:rsidRPr="00F72626">
              <w:rPr>
                <w:rFonts w:eastAsia="Calibri"/>
                <w:sz w:val="28"/>
                <w:szCs w:val="28"/>
              </w:rPr>
              <w:t xml:space="preserve">аудите, ЭСКО и др.) было разработано при содействии Проекта технической помощи </w:t>
            </w:r>
            <w:r w:rsidR="00580134" w:rsidRPr="00F72626">
              <w:rPr>
                <w:rFonts w:eastAsia="Calibri"/>
                <w:sz w:val="28"/>
                <w:szCs w:val="28"/>
              </w:rPr>
              <w:t xml:space="preserve">в реформировании энергетического сектора </w:t>
            </w:r>
            <w:r w:rsidRPr="00F72626">
              <w:rPr>
                <w:rFonts w:eastAsia="Calibri"/>
                <w:sz w:val="28"/>
                <w:szCs w:val="28"/>
              </w:rPr>
              <w:t>до ноября 2012 года</w:t>
            </w:r>
            <w:r w:rsidRPr="00F72626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1D5F6654" w14:textId="070A797D" w:rsidR="008871FF" w:rsidRPr="00F72626" w:rsidRDefault="008871FF" w:rsidP="008871FF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 xml:space="preserve">Согласно </w:t>
            </w:r>
            <w:proofErr w:type="gramStart"/>
            <w:r w:rsidRPr="00F72626">
              <w:rPr>
                <w:rFonts w:eastAsia="Calibri"/>
                <w:bCs/>
                <w:sz w:val="28"/>
                <w:szCs w:val="28"/>
              </w:rPr>
              <w:t>реализации Стратегии среднесрочных расходов</w:t>
            </w:r>
            <w:proofErr w:type="gramEnd"/>
            <w:r w:rsidRPr="00F7262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F7690" w:rsidRPr="00F72626">
              <w:rPr>
                <w:rFonts w:eastAsia="Calibri"/>
                <w:bCs/>
                <w:sz w:val="28"/>
                <w:szCs w:val="28"/>
              </w:rPr>
              <w:t xml:space="preserve">для </w:t>
            </w:r>
            <w:r w:rsidRPr="00F72626">
              <w:rPr>
                <w:rFonts w:eastAsia="Calibri"/>
                <w:bCs/>
                <w:sz w:val="28"/>
                <w:szCs w:val="28"/>
              </w:rPr>
              <w:t>энергети</w:t>
            </w:r>
            <w:r w:rsidR="000F7690" w:rsidRPr="00F72626">
              <w:rPr>
                <w:rFonts w:eastAsia="Calibri"/>
                <w:bCs/>
                <w:sz w:val="28"/>
                <w:szCs w:val="28"/>
              </w:rPr>
              <w:t xml:space="preserve">ческого сектора в </w:t>
            </w:r>
            <w:r w:rsidRPr="00F72626">
              <w:rPr>
                <w:rFonts w:eastAsia="Calibri"/>
                <w:bCs/>
                <w:sz w:val="28"/>
                <w:szCs w:val="28"/>
              </w:rPr>
              <w:t>Республик</w:t>
            </w:r>
            <w:r w:rsidR="000F7690" w:rsidRPr="00F72626">
              <w:rPr>
                <w:rFonts w:eastAsia="Calibri"/>
                <w:bCs/>
                <w:sz w:val="28"/>
                <w:szCs w:val="28"/>
              </w:rPr>
              <w:t>е</w:t>
            </w:r>
            <w:r w:rsidRPr="00F72626">
              <w:rPr>
                <w:rFonts w:eastAsia="Calibri"/>
                <w:bCs/>
                <w:sz w:val="28"/>
                <w:szCs w:val="28"/>
              </w:rPr>
              <w:t xml:space="preserve"> Молдова на 2013-2014 гг. были разработаны два руководства (в 2014 г.) в области энергоэффективности и возобновляемых источников энергии: Руководство по экономической оценке проектов в области энергоэффективности и возобновляемых источников энергии и Руководство о продвижении технологий когенерации и тригенерации энергии в Республике Молдова.</w:t>
            </w:r>
          </w:p>
          <w:p w14:paraId="6FE56192" w14:textId="10EF4E04" w:rsidR="008871FF" w:rsidRPr="00F72626" w:rsidRDefault="008871FF" w:rsidP="008871FF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Согласно данным, предоставленным </w:t>
            </w:r>
            <w:r w:rsidR="00D04BFA" w:rsidRPr="00F72626">
              <w:rPr>
                <w:rFonts w:eastAsia="Calibri"/>
                <w:sz w:val="28"/>
                <w:szCs w:val="28"/>
              </w:rPr>
              <w:t xml:space="preserve">Агентством по </w:t>
            </w:r>
            <w:r w:rsidR="000E2756"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  <w:r w:rsidR="00580134" w:rsidRPr="00F72626">
              <w:rPr>
                <w:rFonts w:eastAsia="Calibri"/>
                <w:sz w:val="28"/>
                <w:szCs w:val="28"/>
              </w:rPr>
              <w:t xml:space="preserve"> на</w:t>
            </w:r>
            <w:r w:rsidRPr="00F72626">
              <w:rPr>
                <w:rFonts w:eastAsia="Calibri"/>
                <w:sz w:val="28"/>
                <w:szCs w:val="28"/>
              </w:rPr>
              <w:t xml:space="preserve"> 2</w:t>
            </w:r>
            <w:r w:rsidR="008A69F7" w:rsidRPr="00F72626">
              <w:rPr>
                <w:rFonts w:eastAsia="Calibri"/>
                <w:sz w:val="28"/>
                <w:szCs w:val="28"/>
              </w:rPr>
              <w:t xml:space="preserve"> марта </w:t>
            </w:r>
            <w:r w:rsidRPr="00F72626">
              <w:rPr>
                <w:rFonts w:eastAsia="Calibri"/>
                <w:sz w:val="28"/>
                <w:szCs w:val="28"/>
              </w:rPr>
              <w:t>2016</w:t>
            </w:r>
            <w:r w:rsidR="008F29FE" w:rsidRPr="00F72626">
              <w:rPr>
                <w:rFonts w:eastAsia="Calibri"/>
                <w:sz w:val="28"/>
                <w:szCs w:val="28"/>
              </w:rPr>
              <w:t xml:space="preserve"> г</w:t>
            </w:r>
            <w:r w:rsidR="008A69F7" w:rsidRPr="00F72626">
              <w:rPr>
                <w:rFonts w:eastAsia="Calibri"/>
                <w:sz w:val="28"/>
                <w:szCs w:val="28"/>
              </w:rPr>
              <w:t>ода</w:t>
            </w:r>
            <w:r w:rsidRPr="00F72626">
              <w:rPr>
                <w:rFonts w:eastAsia="Calibri"/>
                <w:sz w:val="28"/>
                <w:szCs w:val="28"/>
              </w:rPr>
              <w:t>, переложение Директивы 2012/27/ЕС запланировано на 2016 год.</w:t>
            </w:r>
          </w:p>
          <w:p w14:paraId="4DDD106B" w14:textId="2EA79778" w:rsidR="008871FF" w:rsidRPr="00F72626" w:rsidRDefault="000F7690" w:rsidP="008871FF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 xml:space="preserve">Есть необходимость обновления </w:t>
            </w:r>
            <w:r w:rsidR="00580F26" w:rsidRPr="00F72626">
              <w:rPr>
                <w:rFonts w:eastAsia="Calibri"/>
                <w:bCs/>
                <w:sz w:val="28"/>
                <w:szCs w:val="28"/>
              </w:rPr>
              <w:t>Национальн</w:t>
            </w:r>
            <w:r w:rsidRPr="00F72626">
              <w:rPr>
                <w:rFonts w:eastAsia="Calibri"/>
                <w:bCs/>
                <w:sz w:val="28"/>
                <w:szCs w:val="28"/>
              </w:rPr>
              <w:t>ой</w:t>
            </w:r>
            <w:r w:rsidR="00580F26" w:rsidRPr="00F72626">
              <w:rPr>
                <w:rFonts w:eastAsia="Calibri"/>
                <w:bCs/>
                <w:sz w:val="28"/>
                <w:szCs w:val="28"/>
              </w:rPr>
              <w:t xml:space="preserve"> программ</w:t>
            </w:r>
            <w:r w:rsidRPr="00F72626">
              <w:rPr>
                <w:rFonts w:eastAsia="Calibri"/>
                <w:bCs/>
                <w:sz w:val="28"/>
                <w:szCs w:val="28"/>
              </w:rPr>
              <w:t>ы</w:t>
            </w:r>
            <w:r w:rsidR="00580F26" w:rsidRPr="00F72626">
              <w:rPr>
                <w:rFonts w:eastAsia="Calibri"/>
                <w:bCs/>
                <w:sz w:val="28"/>
                <w:szCs w:val="28"/>
              </w:rPr>
              <w:t xml:space="preserve"> по энергоэффективности</w:t>
            </w:r>
            <w:r w:rsidR="008871FF" w:rsidRPr="00F72626">
              <w:rPr>
                <w:rFonts w:eastAsia="Calibri"/>
                <w:bCs/>
                <w:sz w:val="28"/>
                <w:szCs w:val="28"/>
              </w:rPr>
              <w:t xml:space="preserve"> на 2011-2020 гг.</w:t>
            </w:r>
            <w:r w:rsidRPr="00F72626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8871FF" w:rsidRPr="00F72626">
              <w:rPr>
                <w:rFonts w:eastAsia="Calibri"/>
                <w:bCs/>
                <w:sz w:val="28"/>
                <w:szCs w:val="28"/>
              </w:rPr>
              <w:t>однако это задание не выполнено до сих пор.</w:t>
            </w:r>
          </w:p>
          <w:p w14:paraId="34CBAA2B" w14:textId="40E2AC15" w:rsidR="008871FF" w:rsidRPr="00F72626" w:rsidRDefault="008871FF" w:rsidP="008871F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Согласно ситуации на 1</w:t>
            </w:r>
            <w:r w:rsidR="008A69F7" w:rsidRPr="00F72626">
              <w:rPr>
                <w:rFonts w:eastAsia="Calibri"/>
                <w:sz w:val="28"/>
                <w:szCs w:val="28"/>
              </w:rPr>
              <w:t xml:space="preserve"> февраля </w:t>
            </w:r>
            <w:r w:rsidRPr="00F72626">
              <w:rPr>
                <w:rFonts w:eastAsia="Calibri"/>
                <w:sz w:val="28"/>
                <w:szCs w:val="28"/>
              </w:rPr>
              <w:t>2016 г., представл</w:t>
            </w:r>
            <w:r w:rsidR="00531DD5" w:rsidRPr="00F72626">
              <w:rPr>
                <w:rFonts w:eastAsia="Calibri"/>
                <w:sz w:val="28"/>
                <w:szCs w:val="28"/>
              </w:rPr>
              <w:t xml:space="preserve">енной Национальным </w:t>
            </w:r>
            <w:proofErr w:type="gramStart"/>
            <w:r w:rsidR="00531DD5" w:rsidRPr="00F72626">
              <w:rPr>
                <w:rFonts w:eastAsia="Calibri"/>
                <w:sz w:val="28"/>
                <w:szCs w:val="28"/>
              </w:rPr>
              <w:t xml:space="preserve">институтом </w:t>
            </w:r>
            <w:r w:rsidRPr="00F72626">
              <w:rPr>
                <w:rFonts w:eastAsia="Calibri"/>
                <w:sz w:val="28"/>
                <w:szCs w:val="28"/>
              </w:rPr>
              <w:t xml:space="preserve"> стандартизации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, до настоящего времени Республика Молдова приняла 378 европейских стандартов в области энергоэффективности и </w:t>
            </w:r>
            <w:r w:rsidR="00580134" w:rsidRPr="00F72626">
              <w:rPr>
                <w:rFonts w:eastAsia="Calibri"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rFonts w:eastAsia="Calibri"/>
                <w:sz w:val="28"/>
                <w:szCs w:val="28"/>
              </w:rPr>
              <w:t>.</w:t>
            </w:r>
          </w:p>
          <w:p w14:paraId="044C1089" w14:textId="64FA7B70" w:rsidR="008871FF" w:rsidRPr="00F72626" w:rsidRDefault="008871FF" w:rsidP="008871FF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Развитие потенциала Министерства экономики в области энергоэффективности и </w:t>
            </w:r>
            <w:r w:rsidR="00580134" w:rsidRPr="00F72626">
              <w:rPr>
                <w:rFonts w:eastAsia="Verdana"/>
                <w:sz w:val="28"/>
                <w:szCs w:val="28"/>
              </w:rPr>
              <w:t xml:space="preserve">возобновляемых источников энергии </w:t>
            </w:r>
            <w:r w:rsidRPr="00F72626">
              <w:rPr>
                <w:rFonts w:eastAsia="Verdana"/>
                <w:sz w:val="28"/>
                <w:szCs w:val="28"/>
              </w:rPr>
              <w:t>в Республике Молдова (</w:t>
            </w:r>
            <w:r w:rsidRPr="00F72626">
              <w:rPr>
                <w:rFonts w:eastAsia="Verdana"/>
                <w:bCs/>
                <w:sz w:val="28"/>
                <w:szCs w:val="28"/>
              </w:rPr>
              <w:t>Швеция</w:t>
            </w:r>
            <w:r w:rsidRPr="00F72626">
              <w:rPr>
                <w:rFonts w:eastAsia="Verdana"/>
                <w:sz w:val="28"/>
                <w:szCs w:val="28"/>
              </w:rPr>
              <w:t>), 1</w:t>
            </w:r>
            <w:r w:rsidR="00580134" w:rsidRPr="00F72626">
              <w:rPr>
                <w:rFonts w:eastAsia="Verdana"/>
                <w:sz w:val="28"/>
                <w:szCs w:val="28"/>
              </w:rPr>
              <w:t xml:space="preserve"> июля </w:t>
            </w:r>
            <w:r w:rsidRPr="00F72626">
              <w:rPr>
                <w:rFonts w:eastAsia="Verdana"/>
                <w:sz w:val="28"/>
                <w:szCs w:val="28"/>
              </w:rPr>
              <w:t>2011</w:t>
            </w:r>
            <w:r w:rsidR="00580134" w:rsidRPr="00F72626">
              <w:rPr>
                <w:rFonts w:eastAsia="Verdana"/>
                <w:sz w:val="28"/>
                <w:szCs w:val="28"/>
              </w:rPr>
              <w:t>г.</w:t>
            </w:r>
            <w:r w:rsidRPr="00F72626">
              <w:rPr>
                <w:rFonts w:eastAsia="Verdana"/>
                <w:sz w:val="28"/>
                <w:szCs w:val="28"/>
              </w:rPr>
              <w:t>-29</w:t>
            </w:r>
            <w:r w:rsidR="007D5D9E" w:rsidRPr="00F72626">
              <w:rPr>
                <w:rFonts w:eastAsia="Verdana"/>
                <w:sz w:val="28"/>
                <w:szCs w:val="28"/>
              </w:rPr>
              <w:t xml:space="preserve"> де</w:t>
            </w:r>
            <w:r w:rsidR="00580134" w:rsidRPr="00F72626">
              <w:rPr>
                <w:rFonts w:eastAsia="Verdana"/>
                <w:sz w:val="28"/>
                <w:szCs w:val="28"/>
              </w:rPr>
              <w:t xml:space="preserve">кабря </w:t>
            </w:r>
            <w:r w:rsidRPr="00F72626">
              <w:rPr>
                <w:rFonts w:eastAsia="Verdana"/>
                <w:sz w:val="28"/>
                <w:szCs w:val="28"/>
              </w:rPr>
              <w:t>2015</w:t>
            </w:r>
            <w:r w:rsidR="00580134" w:rsidRPr="00F72626">
              <w:rPr>
                <w:rFonts w:eastAsia="Verdana"/>
                <w:sz w:val="28"/>
                <w:szCs w:val="28"/>
              </w:rPr>
              <w:t xml:space="preserve"> г.</w:t>
            </w:r>
            <w:r w:rsidRPr="00F72626">
              <w:rPr>
                <w:rFonts w:eastAsia="Verdana"/>
                <w:sz w:val="28"/>
                <w:szCs w:val="28"/>
              </w:rPr>
              <w:t>, грант в размере 2,425,500 евро.</w:t>
            </w:r>
          </w:p>
          <w:p w14:paraId="7523143C" w14:textId="01E492DA" w:rsidR="008871FF" w:rsidRPr="00F72626" w:rsidRDefault="008871FF" w:rsidP="008871FF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Этот </w:t>
            </w:r>
            <w:r w:rsidR="00580134" w:rsidRPr="00F72626">
              <w:rPr>
                <w:rFonts w:eastAsia="Verdana"/>
                <w:sz w:val="28"/>
                <w:szCs w:val="28"/>
              </w:rPr>
              <w:t>п</w:t>
            </w:r>
            <w:r w:rsidRPr="00F72626">
              <w:rPr>
                <w:rFonts w:eastAsia="Verdana"/>
                <w:sz w:val="28"/>
                <w:szCs w:val="28"/>
              </w:rPr>
              <w:t xml:space="preserve">роект оказал поддержку </w:t>
            </w:r>
            <w:r w:rsidR="00580134" w:rsidRPr="00F72626">
              <w:rPr>
                <w:rFonts w:eastAsia="Verdana"/>
                <w:sz w:val="28"/>
                <w:szCs w:val="28"/>
              </w:rPr>
              <w:t>Агентству энергоэф</w:t>
            </w:r>
            <w:r w:rsidR="00E85434" w:rsidRPr="00F72626">
              <w:rPr>
                <w:rFonts w:eastAsia="Verdana"/>
                <w:sz w:val="28"/>
                <w:szCs w:val="28"/>
              </w:rPr>
              <w:t>Ф</w:t>
            </w:r>
            <w:r w:rsidR="00580134" w:rsidRPr="00F72626">
              <w:rPr>
                <w:rFonts w:eastAsia="Verdana"/>
                <w:sz w:val="28"/>
                <w:szCs w:val="28"/>
              </w:rPr>
              <w:t xml:space="preserve">ективности </w:t>
            </w:r>
            <w:r w:rsidRPr="00F72626">
              <w:rPr>
                <w:rFonts w:eastAsia="Verdana"/>
                <w:sz w:val="28"/>
                <w:szCs w:val="28"/>
              </w:rPr>
              <w:t xml:space="preserve">и Министерству экономики с целью согласования национального законодательства </w:t>
            </w:r>
            <w:r w:rsidR="000F7690" w:rsidRPr="00F72626">
              <w:rPr>
                <w:rFonts w:eastAsia="Verdana"/>
                <w:sz w:val="28"/>
                <w:szCs w:val="28"/>
              </w:rPr>
              <w:t xml:space="preserve">в области </w:t>
            </w:r>
            <w:r w:rsidRPr="00F72626">
              <w:rPr>
                <w:rFonts w:eastAsia="Verdana"/>
                <w:sz w:val="28"/>
                <w:szCs w:val="28"/>
              </w:rPr>
              <w:t xml:space="preserve">энергоэффективности и </w:t>
            </w:r>
            <w:r w:rsidR="00580134" w:rsidRPr="00F72626">
              <w:rPr>
                <w:rFonts w:eastAsia="Verdana"/>
                <w:sz w:val="28"/>
                <w:szCs w:val="28"/>
              </w:rPr>
              <w:t>возобновляемых источников энергии с праововй б</w:t>
            </w:r>
            <w:r w:rsidR="00AD7F44" w:rsidRPr="00F72626">
              <w:rPr>
                <w:rFonts w:eastAsia="Verdana"/>
                <w:sz w:val="28"/>
                <w:szCs w:val="28"/>
              </w:rPr>
              <w:t xml:space="preserve">азой </w:t>
            </w:r>
            <w:r w:rsidRPr="00F72626">
              <w:rPr>
                <w:rFonts w:eastAsia="Verdana"/>
                <w:sz w:val="28"/>
                <w:szCs w:val="28"/>
              </w:rPr>
              <w:t xml:space="preserve">Сообщества. На протяжении 2014 года были предложены 3 модуля обучения, направленные на развитие потенциала работников Министерства экономики, </w:t>
            </w:r>
            <w:r w:rsidR="00A4276E" w:rsidRPr="00F72626">
              <w:rPr>
                <w:rFonts w:eastAsia="Verdana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E85434" w:rsidRPr="00F72626">
              <w:rPr>
                <w:rFonts w:eastAsia="Verdana"/>
                <w:sz w:val="28"/>
                <w:szCs w:val="28"/>
              </w:rPr>
              <w:t>Фонд</w:t>
            </w:r>
            <w:r w:rsidR="00AD7F44" w:rsidRPr="00F72626">
              <w:rPr>
                <w:rFonts w:eastAsia="Verdana"/>
                <w:sz w:val="28"/>
                <w:szCs w:val="28"/>
              </w:rPr>
              <w:t xml:space="preserve">а энергоэффективности, </w:t>
            </w:r>
            <w:r w:rsidRPr="00F72626">
              <w:rPr>
                <w:rFonts w:eastAsia="Verdana"/>
                <w:sz w:val="28"/>
                <w:szCs w:val="28"/>
              </w:rPr>
              <w:t xml:space="preserve">Министерства регионального развития и строительства и </w:t>
            </w:r>
            <w:r w:rsidR="0007604B" w:rsidRPr="00F72626">
              <w:rPr>
                <w:rFonts w:eastAsia="Verdana"/>
                <w:sz w:val="28"/>
                <w:szCs w:val="28"/>
              </w:rPr>
              <w:t>Национально</w:t>
            </w:r>
            <w:r w:rsidR="00AD7F44" w:rsidRPr="00F72626">
              <w:rPr>
                <w:rFonts w:eastAsia="Verdana"/>
                <w:sz w:val="28"/>
                <w:szCs w:val="28"/>
              </w:rPr>
              <w:t>го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Start"/>
            <w:r w:rsidR="0007604B" w:rsidRPr="00F72626">
              <w:rPr>
                <w:rFonts w:eastAsia="Verdana"/>
                <w:sz w:val="28"/>
                <w:szCs w:val="28"/>
              </w:rPr>
              <w:t>агентств</w:t>
            </w:r>
            <w:r w:rsidR="00AD7F44" w:rsidRPr="00F72626">
              <w:rPr>
                <w:rFonts w:eastAsia="Verdana"/>
                <w:sz w:val="28"/>
                <w:szCs w:val="28"/>
              </w:rPr>
              <w:t>а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 по</w:t>
            </w:r>
            <w:proofErr w:type="gramEnd"/>
            <w:r w:rsidR="0007604B" w:rsidRPr="00F72626">
              <w:rPr>
                <w:rFonts w:eastAsia="Verdana"/>
                <w:sz w:val="28"/>
                <w:szCs w:val="28"/>
              </w:rPr>
              <w:t xml:space="preserve"> регулированию в энергетике</w:t>
            </w:r>
            <w:r w:rsidRPr="00F72626">
              <w:rPr>
                <w:rFonts w:eastAsia="Verdana"/>
                <w:sz w:val="28"/>
                <w:szCs w:val="28"/>
              </w:rPr>
              <w:t xml:space="preserve">. </w:t>
            </w:r>
            <w:r w:rsidR="008F29FE" w:rsidRPr="00F72626">
              <w:rPr>
                <w:rFonts w:eastAsia="Verdana"/>
                <w:sz w:val="28"/>
                <w:szCs w:val="28"/>
              </w:rPr>
              <w:t>В то же время</w:t>
            </w:r>
            <w:r w:rsidRPr="00F72626">
              <w:rPr>
                <w:rFonts w:eastAsia="Verdana"/>
                <w:sz w:val="28"/>
                <w:szCs w:val="28"/>
              </w:rPr>
              <w:t xml:space="preserve">, были проведены 3 ознакомительные поездки для обмена опытом в Швецию, Испанию и Италию, при участии 19 </w:t>
            </w:r>
            <w:r w:rsidR="00AD7F44" w:rsidRPr="00F72626">
              <w:rPr>
                <w:rFonts w:eastAsia="Verdana"/>
                <w:sz w:val="28"/>
                <w:szCs w:val="28"/>
              </w:rPr>
              <w:lastRenderedPageBreak/>
              <w:t xml:space="preserve">сотрудников </w:t>
            </w:r>
            <w:r w:rsidRPr="00F72626">
              <w:rPr>
                <w:rFonts w:eastAsia="Verdana"/>
                <w:sz w:val="28"/>
                <w:szCs w:val="28"/>
              </w:rPr>
              <w:t xml:space="preserve">Министерства экономики и </w:t>
            </w:r>
            <w:r w:rsidR="00A4276E" w:rsidRPr="00F72626">
              <w:rPr>
                <w:rFonts w:eastAsia="Verdana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sz w:val="28"/>
                <w:szCs w:val="28"/>
              </w:rPr>
              <w:t>.</w:t>
            </w:r>
          </w:p>
          <w:p w14:paraId="5DCC320A" w14:textId="61101DCD" w:rsidR="008871FF" w:rsidRPr="00F72626" w:rsidRDefault="008F29FE" w:rsidP="008871FF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За тот же период</w:t>
            </w:r>
            <w:r w:rsidR="008871FF" w:rsidRPr="00F72626">
              <w:rPr>
                <w:rFonts w:eastAsia="Verdana"/>
                <w:sz w:val="28"/>
                <w:szCs w:val="28"/>
              </w:rPr>
              <w:t xml:space="preserve"> времени Информационн</w:t>
            </w:r>
            <w:r w:rsidR="00AD7F44" w:rsidRPr="00F72626">
              <w:rPr>
                <w:rFonts w:eastAsia="Verdana"/>
                <w:sz w:val="28"/>
                <w:szCs w:val="28"/>
              </w:rPr>
              <w:t>ой</w:t>
            </w:r>
            <w:r w:rsidR="008871FF" w:rsidRPr="00F72626">
              <w:rPr>
                <w:rFonts w:eastAsia="Verdana"/>
                <w:sz w:val="28"/>
                <w:szCs w:val="28"/>
              </w:rPr>
              <w:t xml:space="preserve"> служб</w:t>
            </w:r>
            <w:r w:rsidR="00AD7F44" w:rsidRPr="00F72626">
              <w:rPr>
                <w:rFonts w:eastAsia="Verdana"/>
                <w:sz w:val="28"/>
                <w:szCs w:val="28"/>
              </w:rPr>
              <w:t>ой местных публичных органов</w:t>
            </w:r>
            <w:r w:rsidR="008871FF" w:rsidRPr="00F72626">
              <w:rPr>
                <w:rFonts w:eastAsia="Verdana"/>
                <w:sz w:val="28"/>
                <w:szCs w:val="28"/>
              </w:rPr>
              <w:t xml:space="preserve"> был</w:t>
            </w:r>
            <w:r w:rsidR="00AD7F44" w:rsidRPr="00F72626">
              <w:rPr>
                <w:rFonts w:eastAsia="Verdana"/>
                <w:sz w:val="28"/>
                <w:szCs w:val="28"/>
              </w:rPr>
              <w:t>о</w:t>
            </w:r>
            <w:r w:rsidR="008871FF" w:rsidRPr="00F72626">
              <w:rPr>
                <w:rFonts w:eastAsia="Verdana"/>
                <w:sz w:val="28"/>
                <w:szCs w:val="28"/>
              </w:rPr>
              <w:t xml:space="preserve"> оказан</w:t>
            </w:r>
            <w:r w:rsidR="00AD7F44" w:rsidRPr="00F72626">
              <w:rPr>
                <w:rFonts w:eastAsia="Verdana"/>
                <w:sz w:val="28"/>
                <w:szCs w:val="28"/>
              </w:rPr>
              <w:t>о</w:t>
            </w:r>
            <w:r w:rsidR="008871FF" w:rsidRPr="00F72626">
              <w:rPr>
                <w:rFonts w:eastAsia="Verdana"/>
                <w:sz w:val="28"/>
                <w:szCs w:val="28"/>
              </w:rPr>
              <w:t xml:space="preserve"> более 200 консультаций инвесторам, физическим и юридическим лицам, проявившим интерес к проектам по энергоэффективности и </w:t>
            </w:r>
            <w:r w:rsidR="00AD7F44" w:rsidRPr="00F72626">
              <w:rPr>
                <w:rFonts w:eastAsia="Verdana"/>
                <w:sz w:val="28"/>
                <w:szCs w:val="28"/>
              </w:rPr>
              <w:t>возобновляемых источников энергии</w:t>
            </w:r>
            <w:r w:rsidR="008871FF" w:rsidRPr="00F72626">
              <w:rPr>
                <w:rFonts w:eastAsia="Verdana"/>
                <w:sz w:val="28"/>
                <w:szCs w:val="28"/>
              </w:rPr>
              <w:t>.</w:t>
            </w:r>
          </w:p>
          <w:p w14:paraId="7DA8875D" w14:textId="61E773DF" w:rsidR="008871FF" w:rsidRPr="00F72626" w:rsidRDefault="008871FF" w:rsidP="008871FF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2014 г.</w:t>
            </w:r>
            <w:r w:rsidRPr="00F72626">
              <w:rPr>
                <w:rFonts w:eastAsia="Verdana"/>
                <w:sz w:val="28"/>
                <w:szCs w:val="28"/>
              </w:rPr>
              <w:t xml:space="preserve">: были организованы 16 мероприятий по продвижению энергоэффективности и </w:t>
            </w:r>
            <w:r w:rsidR="00AD7F44" w:rsidRPr="00F72626">
              <w:rPr>
                <w:rFonts w:eastAsia="Verdana"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rFonts w:eastAsia="Verdana"/>
                <w:sz w:val="28"/>
                <w:szCs w:val="28"/>
              </w:rPr>
              <w:t xml:space="preserve">, при участии 1500 человек. Публикации: журнал „Moldova Eco-Energetică 2013” – 2,840 экземпляров, журнал „Moldova Eco-Energetică 2014” – 1,600 экземпляров, </w:t>
            </w:r>
            <w:proofErr w:type="gramStart"/>
            <w:r w:rsidRPr="00F72626">
              <w:rPr>
                <w:rFonts w:eastAsia="Calibri"/>
                <w:bCs/>
                <w:sz w:val="28"/>
                <w:szCs w:val="28"/>
              </w:rPr>
              <w:t>Руководство по экономической оценке</w:t>
            </w:r>
            <w:proofErr w:type="gramEnd"/>
            <w:r w:rsidRPr="00F72626">
              <w:rPr>
                <w:rFonts w:eastAsia="Calibri"/>
                <w:bCs/>
                <w:sz w:val="28"/>
                <w:szCs w:val="28"/>
              </w:rPr>
              <w:t xml:space="preserve"> проектов в области энергоэффективности и возобновляемых источников энергии</w:t>
            </w:r>
            <w:r w:rsidRPr="00F72626">
              <w:rPr>
                <w:rFonts w:eastAsia="Verdana"/>
                <w:sz w:val="28"/>
                <w:szCs w:val="28"/>
              </w:rPr>
              <w:t xml:space="preserve"> – 500 экземпляров, рекламные листовки – 30,000 экземпляров и A2+ постеры – 800 экземпляров для Проекта «Энергия и </w:t>
            </w:r>
            <w:r w:rsidR="001470CA" w:rsidRPr="00F72626">
              <w:rPr>
                <w:rFonts w:eastAsia="Verdana"/>
                <w:sz w:val="28"/>
                <w:szCs w:val="28"/>
              </w:rPr>
              <w:t>б</w:t>
            </w:r>
            <w:r w:rsidRPr="00F72626">
              <w:rPr>
                <w:rFonts w:eastAsia="Verdana"/>
                <w:sz w:val="28"/>
                <w:szCs w:val="28"/>
              </w:rPr>
              <w:t xml:space="preserve">иомасса в Молдове» и Программы реализации мероприятий </w:t>
            </w:r>
            <w:r w:rsidR="00A4276E" w:rsidRPr="00F72626">
              <w:rPr>
                <w:rFonts w:eastAsia="Verdana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sz w:val="28"/>
                <w:szCs w:val="28"/>
              </w:rPr>
              <w:t xml:space="preserve">. </w:t>
            </w:r>
          </w:p>
          <w:p w14:paraId="6DCE1D66" w14:textId="77777777" w:rsidR="008871FF" w:rsidRPr="00F72626" w:rsidRDefault="008871FF" w:rsidP="008871FF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2013 г.</w:t>
            </w:r>
            <w:r w:rsidRPr="00F72626">
              <w:rPr>
                <w:rFonts w:eastAsia="Verdana"/>
                <w:sz w:val="28"/>
                <w:szCs w:val="28"/>
              </w:rPr>
              <w:t xml:space="preserve">: были организованы 24 мероприятия (семинары, конференции, круглые столы и выставки) по продвижению энергоэффективности и </w:t>
            </w:r>
            <w:r w:rsidR="00AD7F44" w:rsidRPr="00F72626">
              <w:rPr>
                <w:rFonts w:eastAsia="Verdana"/>
                <w:sz w:val="28"/>
                <w:szCs w:val="28"/>
              </w:rPr>
              <w:t>возобновляемых источников энергии</w:t>
            </w:r>
          </w:p>
          <w:p w14:paraId="455E03E7" w14:textId="6EBD435C" w:rsidR="001470CA" w:rsidRPr="00F72626" w:rsidRDefault="001470CA" w:rsidP="008871FF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42C89E58" w14:textId="0B2743A5" w:rsidR="008871FF" w:rsidRPr="00F72626" w:rsidRDefault="00284A5B" w:rsidP="00284A5B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согласно 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046A63FA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73B5C49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H4</w:t>
            </w:r>
          </w:p>
          <w:p w14:paraId="030DCD63" w14:textId="049AABBF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тья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112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Национальн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</w:p>
          <w:p w14:paraId="438CF62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CC0FF0" w14:textId="77777777" w:rsidR="008871FF" w:rsidRPr="00F72626" w:rsidRDefault="0007570E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Продвижение компаний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энергетических услуг (ЭСКО)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C8C258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788A6DB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2075C7DF" w14:textId="77777777" w:rsidR="008871FF" w:rsidRPr="00F72626" w:rsidRDefault="008871FF" w:rsidP="003E0277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Предприняты первые шаги в сторону реализации</w:t>
            </w:r>
          </w:p>
          <w:p w14:paraId="61818536" w14:textId="77777777" w:rsidR="008871FF" w:rsidRPr="00F72626" w:rsidRDefault="008871FF" w:rsidP="00DB72CB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40E0423B" w14:textId="4790A746" w:rsidR="008871FF" w:rsidRPr="00F72626" w:rsidRDefault="008871FF" w:rsidP="00DB72CB">
            <w:pPr>
              <w:tabs>
                <w:tab w:val="left" w:pos="4972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Проект “ЭСКО Молдова – </w:t>
            </w:r>
            <w:r w:rsidR="004E0A8C" w:rsidRPr="00F72626">
              <w:rPr>
                <w:rFonts w:eastAsia="Verdana"/>
                <w:color w:val="000000"/>
                <w:sz w:val="28"/>
                <w:szCs w:val="28"/>
              </w:rPr>
              <w:t>Трансформация рынка для повышения городской энергоэффективности за счёт внедрения энергосервисных компаний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” стартовал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1 апреля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2015 года. Партнерами проекта являются Министерство окружающей среды, Министерство экономики, Примэрия Кишинэу, Фонд энергоэффективности, </w:t>
            </w:r>
            <w:r w:rsidR="00782FAD" w:rsidRPr="00F72626">
              <w:rPr>
                <w:rFonts w:eastAsia="Verdana"/>
                <w:color w:val="000000"/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rFonts w:eastAsia="Verdana"/>
                <w:color w:val="000000"/>
                <w:sz w:val="28"/>
                <w:szCs w:val="28"/>
              </w:rPr>
              <w:t xml:space="preserve">по </w:t>
            </w:r>
            <w:r w:rsidR="00782FAD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Министерство регионального развития и строительства, Министерство финансов, банковский сектор, частный сектор. Проект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 xml:space="preserve"> рассчитан на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4 года, финансирование 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>осуществляют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>Глобальный экологический фонд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совместно </w:t>
            </w:r>
            <w:proofErr w:type="gramStart"/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финансируе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 xml:space="preserve">тся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внедряе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тся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 xml:space="preserve">Программой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по 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>развити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ю 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О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рганизации Объединенных Наций: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бюджет Проекта равен 1,450,000 долларам США, включая 1.3 миллион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долларов США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>, выделенный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Глобальным экологическим фондом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 150 тыс. долларов США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–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П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рограммой по развитию Организации Объединенных Наций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. Проект направлен на создание в Республике Молдова функционального, устойчивого и действенного рынка ЭСКО путем преобразования энергосервисных компаний в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объединения по типу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ЭСКО, которые послужат основой для усиления действий по сокращению выбросов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CO</w:t>
            </w:r>
            <w:r w:rsidRPr="00F72626">
              <w:rPr>
                <w:rFonts w:eastAsia="Verdana"/>
                <w:color w:val="000000"/>
                <w:sz w:val="28"/>
                <w:szCs w:val="28"/>
                <w:vertAlign w:val="subscript"/>
              </w:rPr>
              <w:t>2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 xml:space="preserve"> секторе всех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муниципальны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х строений в Республике Молдова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за счет реализации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договоров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  <w:p w14:paraId="7659B490" w14:textId="61CE75A0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Миссии технической помощи, осуществленные в Республике Молдова, внесли свой вклад в разработк</w:t>
            </w:r>
            <w:r w:rsidR="008F29FE" w:rsidRPr="00F72626">
              <w:rPr>
                <w:rFonts w:eastAsia="Verdana"/>
                <w:color w:val="000000"/>
                <w:sz w:val="28"/>
                <w:szCs w:val="28"/>
              </w:rPr>
              <w:t>у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важных документов, приведенны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х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соответстви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 передовым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европейским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проектами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включая:</w:t>
            </w:r>
          </w:p>
          <w:p w14:paraId="6A70DE10" w14:textId="34FD8780" w:rsidR="008871FF" w:rsidRPr="00F72626" w:rsidRDefault="008871FF" w:rsidP="001470CA">
            <w:pPr>
              <w:tabs>
                <w:tab w:val="left" w:pos="221"/>
              </w:tabs>
              <w:spacing w:after="0" w:line="240" w:lineRule="auto"/>
              <w:ind w:firstLine="221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образец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договоров энергоэффективности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для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публичного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сектора, </w:t>
            </w:r>
          </w:p>
          <w:p w14:paraId="0703FF6E" w14:textId="760C98D7" w:rsidR="008871FF" w:rsidRPr="00F72626" w:rsidRDefault="008871FF" w:rsidP="001470CA">
            <w:pPr>
              <w:tabs>
                <w:tab w:val="left" w:pos="221"/>
              </w:tabs>
              <w:spacing w:after="0" w:line="240" w:lineRule="auto"/>
              <w:ind w:firstLine="221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образец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договоров энергоэффективности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для частного сектора,</w:t>
            </w:r>
          </w:p>
          <w:p w14:paraId="3F6ADCDA" w14:textId="155A6D19" w:rsidR="008871FF" w:rsidRPr="00F72626" w:rsidRDefault="008871FF" w:rsidP="001470CA">
            <w:pPr>
              <w:tabs>
                <w:tab w:val="left" w:pos="221"/>
              </w:tabs>
              <w:spacing w:after="0" w:line="240" w:lineRule="auto"/>
              <w:ind w:firstLine="221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методик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у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подписания </w:t>
            </w:r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договоров </w:t>
            </w:r>
            <w:proofErr w:type="gramStart"/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  в</w:t>
            </w:r>
            <w:proofErr w:type="gramEnd"/>
            <w:r w:rsidR="001470CA" w:rsidRPr="00F72626">
              <w:rPr>
                <w:rFonts w:eastAsia="Verdana"/>
                <w:color w:val="000000"/>
                <w:sz w:val="28"/>
                <w:szCs w:val="28"/>
              </w:rPr>
              <w:t xml:space="preserve"> публичном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секторе на основе передового опыта (оценка 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 xml:space="preserve">технико-экономического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обоснован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 xml:space="preserve">ия,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распределение дополнительных 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преимуществ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проекта и др.)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01A77263" w14:textId="73F19BC9" w:rsidR="008871FF" w:rsidRPr="00F72626" w:rsidRDefault="008871FF" w:rsidP="00A4276E">
            <w:pPr>
              <w:tabs>
                <w:tab w:val="left" w:pos="221"/>
              </w:tabs>
              <w:spacing w:after="0" w:line="240" w:lineRule="auto"/>
              <w:ind w:firstLine="221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разработк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 xml:space="preserve">а ориентировочных сроков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для подписания 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договоров энергоэффективности в публичном секторе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(технические требования, процедуры и требования проведения тендера и др.)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FDBF59E" w14:textId="51E9E66D" w:rsidR="008871FF" w:rsidRPr="00F72626" w:rsidRDefault="00A4276E" w:rsidP="00A4276E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 xml:space="preserve">Непрерывное 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709B2351" w14:textId="77777777" w:rsidTr="00987543">
        <w:trPr>
          <w:trHeight w:val="265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3E7C77B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H6</w:t>
            </w:r>
          </w:p>
          <w:p w14:paraId="6DDC647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3B071E92" w14:textId="16127D98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113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</w:p>
          <w:p w14:paraId="1B2C8BE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FFCDA0" w14:textId="5ECFFDD3" w:rsidR="008871FF" w:rsidRPr="00F72626" w:rsidRDefault="00326793" w:rsidP="00F34361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Маркировка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энерг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опотребляющих  изделий</w:t>
            </w:r>
            <w:proofErr w:type="gramEnd"/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и создание законодательной базы для экологического 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проектирования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E80292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5B76F38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29329E12" w14:textId="1D8F9DA9" w:rsidR="008871FF" w:rsidRPr="00F72626" w:rsidRDefault="008871FF" w:rsidP="00F34361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</w:t>
            </w:r>
            <w:r w:rsidR="00F34361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частично</w:t>
            </w:r>
          </w:p>
          <w:p w14:paraId="15E6F381" w14:textId="77777777" w:rsidR="008871FF" w:rsidRPr="00F72626" w:rsidRDefault="008871FF" w:rsidP="00DB72CB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581862F8" w14:textId="5B027497" w:rsidR="008871FF" w:rsidRPr="00F72626" w:rsidRDefault="00326793" w:rsidP="004C74FA">
            <w:pPr>
              <w:pStyle w:val="afe"/>
              <w:numPr>
                <w:ilvl w:val="0"/>
                <w:numId w:val="216"/>
              </w:numPr>
              <w:spacing w:after="0" w:line="240" w:lineRule="auto"/>
              <w:ind w:left="221" w:hanging="142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Закон о маркировке энергопотребляющих изделий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(№ 44 от 27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марта 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г</w:t>
            </w:r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>ода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дата вступления в силу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25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октября 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2014 г.)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 xml:space="preserve">;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</w:p>
          <w:p w14:paraId="3A99AC65" w14:textId="44609260" w:rsidR="008871FF" w:rsidRPr="00F72626" w:rsidRDefault="00326793" w:rsidP="004C74FA">
            <w:pPr>
              <w:pStyle w:val="afe"/>
              <w:numPr>
                <w:ilvl w:val="0"/>
                <w:numId w:val="216"/>
              </w:numPr>
              <w:spacing w:after="0" w:line="240" w:lineRule="auto"/>
              <w:ind w:left="221" w:hanging="142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Закон о требованиях к экологическому проектированию энергопотребляющих изделий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</w:rPr>
              <w:t xml:space="preserve"> (№ 151 от 17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июля 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="00F34361" w:rsidRPr="00F72626">
              <w:rPr>
                <w:rFonts w:eastAsia="Verdana"/>
                <w:color w:val="000000"/>
                <w:sz w:val="28"/>
                <w:szCs w:val="28"/>
              </w:rPr>
              <w:t xml:space="preserve"> года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  <w:r w:rsidR="008871FF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дата вступления в силу 10</w:t>
            </w:r>
            <w:r w:rsidR="002E6497" w:rsidRPr="00F72626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апреля  </w:t>
            </w:r>
            <w:r w:rsidR="008871FF" w:rsidRPr="00F72626">
              <w:rPr>
                <w:rFonts w:eastAsia="Times New Roman"/>
                <w:color w:val="000000"/>
                <w:sz w:val="28"/>
                <w:szCs w:val="28"/>
              </w:rPr>
              <w:t>2015 г.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).</w:t>
            </w:r>
          </w:p>
          <w:p w14:paraId="47DC412B" w14:textId="77777777" w:rsidR="00F34361" w:rsidRPr="00F72626" w:rsidRDefault="00F34361" w:rsidP="00DB72CB">
            <w:pPr>
              <w:pStyle w:val="Default"/>
              <w:rPr>
                <w:rFonts w:eastAsia="Verdana"/>
                <w:sz w:val="28"/>
                <w:szCs w:val="28"/>
                <w:lang w:val="ru-RU"/>
              </w:rPr>
            </w:pPr>
          </w:p>
          <w:p w14:paraId="6571D56C" w14:textId="5ABFD32F" w:rsidR="008871FF" w:rsidRPr="00F72626" w:rsidRDefault="00326793" w:rsidP="00DB72CB">
            <w:pPr>
              <w:pStyle w:val="Default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F72626">
              <w:rPr>
                <w:rFonts w:eastAsia="Verdana"/>
                <w:sz w:val="28"/>
                <w:szCs w:val="28"/>
                <w:lang w:val="ru-RU"/>
              </w:rPr>
              <w:t>Закон о маркировке энергопотребляющих изделий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обеспечивает переложение </w:t>
            </w:r>
            <w:bookmarkStart w:id="27" w:name="OLE_LINK19"/>
            <w:bookmarkStart w:id="28" w:name="OLE_LINK20"/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Директивы </w:t>
            </w:r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>2010/30/ЕС от 19</w:t>
            </w:r>
            <w:r w:rsidR="002E6497" w:rsidRPr="00F72626">
              <w:rPr>
                <w:rFonts w:eastAsia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Times New Roman"/>
                <w:bCs/>
                <w:sz w:val="28"/>
                <w:szCs w:val="28"/>
                <w:lang w:val="ro-RO"/>
              </w:rPr>
              <w:t xml:space="preserve">мая  </w:t>
            </w:r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>2010</w:t>
            </w:r>
            <w:proofErr w:type="gramEnd"/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</w:t>
            </w:r>
            <w:r w:rsidR="00D06DED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г. </w:t>
            </w:r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об указании </w:t>
            </w:r>
            <w:r w:rsidR="00A4276E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>путем</w:t>
            </w:r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маркировки </w:t>
            </w:r>
            <w:bookmarkEnd w:id="27"/>
            <w:bookmarkEnd w:id="28"/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и предоставления стандартной информации </w:t>
            </w:r>
            <w:r w:rsidR="00A4276E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об изделии, </w:t>
            </w:r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</w:t>
            </w:r>
            <w:r w:rsidR="008871FF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lastRenderedPageBreak/>
              <w:t>потреблении энергии и других ресурсов</w:t>
            </w:r>
            <w:r w:rsidR="00A4276E" w:rsidRPr="00F72626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энергопотребляющими изделиями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. Закон устанавливает общие положения для </w:t>
            </w:r>
            <w:r w:rsidR="008871FF" w:rsidRPr="00F72626">
              <w:rPr>
                <w:rFonts w:eastAsia="Times New Roman"/>
                <w:sz w:val="28"/>
                <w:szCs w:val="28"/>
                <w:lang w:val="ru-RU"/>
              </w:rPr>
              <w:t xml:space="preserve">класса, информационного листка и этикетки </w:t>
            </w:r>
            <w:r w:rsidR="00AD3D26" w:rsidRPr="00F72626">
              <w:rPr>
                <w:rFonts w:eastAsia="Times New Roman"/>
                <w:sz w:val="28"/>
                <w:szCs w:val="28"/>
                <w:lang w:val="ru-RU"/>
              </w:rPr>
              <w:t>энергоэффективности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, требования </w:t>
            </w:r>
            <w:proofErr w:type="gramStart"/>
            <w:r w:rsidR="00A4276E" w:rsidRPr="00F72626">
              <w:rPr>
                <w:rFonts w:eastAsia="Verdana"/>
                <w:sz w:val="28"/>
                <w:szCs w:val="28"/>
                <w:lang w:val="ru-RU"/>
              </w:rPr>
              <w:t xml:space="preserve">к 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информации</w:t>
            </w:r>
            <w:proofErr w:type="gramEnd"/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об энергопотреблении, обязанности операторов и другие положения. Также, </w:t>
            </w:r>
            <w:r w:rsidR="00F34361" w:rsidRPr="00F72626">
              <w:rPr>
                <w:rFonts w:eastAsia="Verdana"/>
                <w:sz w:val="28"/>
                <w:szCs w:val="28"/>
                <w:lang w:val="ru-RU"/>
              </w:rPr>
              <w:t>з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акон определяет </w:t>
            </w:r>
            <w:r w:rsidR="00D06DED" w:rsidRPr="00F72626">
              <w:rPr>
                <w:rFonts w:eastAsia="Verdana"/>
                <w:sz w:val="28"/>
                <w:szCs w:val="28"/>
                <w:lang w:val="ru-RU"/>
              </w:rPr>
              <w:t xml:space="preserve">круг 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>обязанност</w:t>
            </w:r>
            <w:r w:rsidR="00D06DED" w:rsidRPr="00F72626">
              <w:rPr>
                <w:rFonts w:eastAsia="Verdana"/>
                <w:sz w:val="28"/>
                <w:szCs w:val="28"/>
                <w:lang w:val="ru-RU"/>
              </w:rPr>
              <w:t>ей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Министерства экономики, </w:t>
            </w:r>
            <w:r w:rsidR="00A4276E" w:rsidRPr="00F72626">
              <w:rPr>
                <w:rFonts w:eastAsia="Verdana"/>
                <w:sz w:val="28"/>
                <w:szCs w:val="28"/>
                <w:lang w:val="ru-RU"/>
              </w:rPr>
              <w:t>Агентства энергоэффективности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и Агентства по защите прав потребителей. Контроль </w:t>
            </w:r>
            <w:r w:rsidR="00F34361" w:rsidRPr="00F72626">
              <w:rPr>
                <w:rFonts w:eastAsia="Verdana"/>
                <w:sz w:val="28"/>
                <w:szCs w:val="28"/>
                <w:lang w:val="ru-RU"/>
              </w:rPr>
              <w:t xml:space="preserve">за </w:t>
            </w:r>
            <w:proofErr w:type="gramStart"/>
            <w:r w:rsidR="00F34361" w:rsidRPr="00F72626">
              <w:rPr>
                <w:rFonts w:eastAsia="Verdana"/>
                <w:sz w:val="28"/>
                <w:szCs w:val="28"/>
                <w:lang w:val="ru-RU"/>
              </w:rPr>
              <w:t xml:space="preserve">внедрением 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закона</w:t>
            </w:r>
            <w:proofErr w:type="gramEnd"/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</w:t>
            </w:r>
            <w:r w:rsidR="00D06DED" w:rsidRPr="00F72626">
              <w:rPr>
                <w:rFonts w:eastAsia="Verdana"/>
                <w:sz w:val="28"/>
                <w:szCs w:val="28"/>
                <w:lang w:val="ru-RU"/>
              </w:rPr>
              <w:t>возложен на</w:t>
            </w:r>
            <w:r w:rsidR="008871FF" w:rsidRPr="00F72626">
              <w:rPr>
                <w:rFonts w:eastAsia="Verdana"/>
                <w:sz w:val="28"/>
                <w:szCs w:val="28"/>
                <w:lang w:val="ru-RU"/>
              </w:rPr>
              <w:t xml:space="preserve"> Агентство по защите прав потребителей</w:t>
            </w:r>
          </w:p>
          <w:p w14:paraId="5B158067" w14:textId="77777777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</w:p>
          <w:p w14:paraId="62EBC609" w14:textId="4BB20198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Правительство утвердило 5 положений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 требованиях к энергетической маркировке некоторых </w:t>
            </w:r>
            <w:r w:rsidR="00326793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энергопотребляющих </w:t>
            </w:r>
            <w:r w:rsidR="00D06DED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изделий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(Постановление Правительства № 1003 от 10</w:t>
            </w:r>
            <w:r w:rsidR="003259CB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декабря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2014 г.):</w:t>
            </w:r>
          </w:p>
          <w:p w14:paraId="0A192037" w14:textId="0AD65C6C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Положение о требованиях к энергетической маркировке бытовых барабанных </w:t>
            </w:r>
            <w:proofErr w:type="gramStart"/>
            <w:r w:rsidRPr="00F72626">
              <w:rPr>
                <w:rFonts w:eastAsia="Times New Roman"/>
                <w:color w:val="000000"/>
                <w:sz w:val="28"/>
                <w:szCs w:val="28"/>
              </w:rPr>
              <w:t>сушилок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  переложение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 xml:space="preserve">делегированного Положения (ЕС) № 392/2012 Комиссии от 1 марта 2012 года, дополняющее </w:t>
            </w:r>
            <w:r w:rsidRPr="00F72626">
              <w:rPr>
                <w:sz w:val="28"/>
                <w:szCs w:val="28"/>
              </w:rPr>
              <w:t>Директиву 2010/30/ЕС в отношении энергетической маркировки бытовых барабанных сушилок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00F58266" w14:textId="1FEE961F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Положение о требованиях к энергетической маркировке </w:t>
            </w:r>
            <w:proofErr w:type="gramStart"/>
            <w:r w:rsidRPr="00F72626">
              <w:rPr>
                <w:rFonts w:eastAsia="Times New Roman"/>
                <w:color w:val="000000"/>
                <w:sz w:val="28"/>
                <w:szCs w:val="28"/>
              </w:rPr>
              <w:t>кондиционеров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  переложение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 xml:space="preserve">делегированного Положения (ЕС)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№ 626/2011</w:t>
            </w:r>
            <w:r w:rsidRPr="00F72626">
              <w:rPr>
                <w:bCs/>
                <w:sz w:val="28"/>
                <w:szCs w:val="28"/>
              </w:rPr>
              <w:t xml:space="preserve">  Комиссии от 4 мая 2011 г., дополняющ</w:t>
            </w:r>
            <w:r w:rsidR="00D06DED" w:rsidRPr="00F72626">
              <w:rPr>
                <w:bCs/>
                <w:sz w:val="28"/>
                <w:szCs w:val="28"/>
              </w:rPr>
              <w:t>ее</w:t>
            </w:r>
            <w:r w:rsidRPr="00F72626">
              <w:rPr>
                <w:bCs/>
                <w:sz w:val="28"/>
                <w:szCs w:val="28"/>
              </w:rPr>
              <w:t xml:space="preserve"> Директиву 2010/30/ЕС  в отношении энергетической маркировки кондиционеров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6598412B" w14:textId="191CFDF4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Положение о требованиях к энергетической маркировке бытовых печей и вытяжек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: обеспечивает переложение </w:t>
            </w:r>
            <w:r w:rsidRPr="00F72626">
              <w:rPr>
                <w:color w:val="000000"/>
                <w:sz w:val="28"/>
                <w:szCs w:val="28"/>
              </w:rPr>
              <w:t>делегированного Положения (ЕС)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№ 65/2014 Комиссии от 1 октября 2013 г., дополняющ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ее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Директиву 2010/30/E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С 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отношении энергетической маркировки бытовых печей и вытяжек;</w:t>
            </w:r>
          </w:p>
          <w:p w14:paraId="1D08FEB8" w14:textId="179CF390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Положение о требованиях к энергетической маркировке электрических ламп и </w:t>
            </w:r>
            <w:proofErr w:type="gramStart"/>
            <w:r w:rsidRPr="00F72626">
              <w:rPr>
                <w:rFonts w:eastAsia="Times New Roman"/>
                <w:color w:val="000000"/>
                <w:sz w:val="28"/>
                <w:szCs w:val="28"/>
              </w:rPr>
              <w:t>светильников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  переложение</w:t>
            </w:r>
            <w:proofErr w:type="gramEnd"/>
            <w:r w:rsidRPr="00F72626">
              <w:rPr>
                <w:color w:val="000000"/>
                <w:sz w:val="28"/>
                <w:szCs w:val="28"/>
              </w:rPr>
              <w:t xml:space="preserve"> делегированного Положения (ЕС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) № 874/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>2012 Комиссии от 12 июля 2012 г., дополняющ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>ее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Директиву 2010/30/EС  в отношении энергетической маркировки электрических ламп и светильников;</w:t>
            </w:r>
          </w:p>
          <w:p w14:paraId="7D208D97" w14:textId="34785131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Положение о требованиях к энергетической маркировке бытовых стиральных </w:t>
            </w:r>
            <w:proofErr w:type="gramStart"/>
            <w:r w:rsidRPr="00F72626">
              <w:rPr>
                <w:rFonts w:eastAsia="Times New Roman"/>
                <w:color w:val="000000"/>
                <w:sz w:val="28"/>
                <w:szCs w:val="28"/>
              </w:rPr>
              <w:t>машин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  переложение</w:t>
            </w:r>
            <w:proofErr w:type="gramEnd"/>
            <w:r w:rsidRPr="00F72626">
              <w:rPr>
                <w:color w:val="000000"/>
                <w:sz w:val="28"/>
                <w:szCs w:val="28"/>
              </w:rPr>
              <w:t xml:space="preserve"> делегированного Положения (ЕС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) № 1061/2010 Комиссии от 28 сентября 2010 г., дополняющ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е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го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Директиву 2010/30/E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С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отношении энергетической маркировки бытовых стиральных машин.</w:t>
            </w:r>
          </w:p>
          <w:p w14:paraId="64E4D543" w14:textId="172F51C3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Данные нормативные акты частично покрывают обязательства, принятые по отношению к Энергетическому сообществу, согласованные с обязательствами, вытекающими из Соглашения по ассоциации Европейский </w:t>
            </w:r>
            <w:r w:rsidR="008C7FDB" w:rsidRPr="00F72626">
              <w:rPr>
                <w:rFonts w:eastAsia="Verdana"/>
                <w:color w:val="000000"/>
                <w:sz w:val="28"/>
                <w:szCs w:val="28"/>
              </w:rPr>
              <w:t>союз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-Республика Молдова. Процесс разворачивается с запаздыванием по отношению к срокам, установленным Энергетическим сообществом.</w:t>
            </w:r>
          </w:p>
          <w:p w14:paraId="39D64B79" w14:textId="71809EC3" w:rsidR="008871FF" w:rsidRPr="00F72626" w:rsidRDefault="007D5D9E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Во втором квартале 2015 года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Министерство экономики 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разработало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 xml:space="preserve">проект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постановлени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я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Правительства об изменении П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остановления Правительства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№ 1003 от 10</w:t>
            </w:r>
            <w:r w:rsidR="003259CB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3259CB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lastRenderedPageBreak/>
              <w:t xml:space="preserve">декабря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2014 г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 xml:space="preserve">путем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утвержд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ения</w:t>
            </w:r>
            <w:proofErr w:type="gramEnd"/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дополнительн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ых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4 (четыре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х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) положени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й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по реализации требований </w:t>
            </w:r>
            <w:r w:rsidR="008871FF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 энергетической маркировке некоторых </w:t>
            </w:r>
            <w:r w:rsidR="00326793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энергопотребляющих приборов</w:t>
            </w:r>
            <w:r w:rsidR="008871FF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, </w:t>
            </w:r>
            <w:r w:rsidR="00601643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таких как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2CA6F7DF" w14:textId="77777777" w:rsidR="00601643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1. Делегированное Положение (ЕС) № 518/2014 Комиссии от 5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 xml:space="preserve"> марта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2014 г., вносящее изменения в делегированные Положения (ЕС) № 1059/2010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 xml:space="preserve">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  <w:p w14:paraId="78E6BB0D" w14:textId="77777777" w:rsidR="00601643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№ 1060/2010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№ 1061/2010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№ 1062/2010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№ 626/2011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  <w:p w14:paraId="6D1A3C84" w14:textId="759600F9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№ 392/2012 (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 xml:space="preserve"> № 874/2012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 xml:space="preserve"> № 665/2013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(ЕС)</w:t>
            </w:r>
            <w:r w:rsidR="00601643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№ 811/2013</w:t>
            </w:r>
            <w:r w:rsidR="00405B4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(ЕС) № 812/2013 Комиссии относительно маркировки </w:t>
            </w:r>
            <w:r w:rsidR="00326793"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энергопотребляющих </w:t>
            </w:r>
            <w:proofErr w:type="gramStart"/>
            <w:r w:rsidR="00326793" w:rsidRPr="00F72626">
              <w:rPr>
                <w:rFonts w:eastAsia="Verdana"/>
                <w:color w:val="000000"/>
                <w:sz w:val="28"/>
                <w:szCs w:val="28"/>
              </w:rPr>
              <w:t>приборов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 Интернет</w:t>
            </w:r>
            <w:r w:rsidR="00405B4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229092CF" w14:textId="77777777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2. Делегированное Положение (ЕС) № 1059/2010 Комиссии от 28 сентября 2010 г. об энергетической маркировке бытовых посудомоечных машин;</w:t>
            </w:r>
          </w:p>
          <w:p w14:paraId="1F5CD69C" w14:textId="77777777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3. Делегированное Положение (ЕС) № 1060/2010 Комиссии от 28 сентября 2010 г.  об энергетической маркировке бытового холодильного оборудования;</w:t>
            </w:r>
          </w:p>
          <w:p w14:paraId="47A1D61E" w14:textId="77777777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4. Делегированное Положение (ЕС) № 1062/2010 Комиссии от 28 сентября 2010 г.  об энергетической маркировке телевизоров.</w:t>
            </w:r>
          </w:p>
          <w:p w14:paraId="26A026A0" w14:textId="335A90B6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Однако вышеуказанные нормативные акты лишь частично покрывают принятые обязательства по отношению к Энергетическому сообществу, согласованные с обязательствами, вытекающими из Соглашения об ассоциации Европейский </w:t>
            </w:r>
            <w:r w:rsidR="008C7FDB" w:rsidRPr="00F72626">
              <w:rPr>
                <w:rFonts w:eastAsia="Verdana"/>
                <w:color w:val="000000"/>
                <w:sz w:val="28"/>
                <w:szCs w:val="28"/>
              </w:rPr>
              <w:t>союз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-Респуб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лика Молдова. В настоящее время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вышеупомянутый </w:t>
            </w:r>
            <w:r w:rsidR="00D06DED" w:rsidRPr="00F72626">
              <w:rPr>
                <w:rFonts w:eastAsia="Verdana"/>
                <w:color w:val="000000"/>
                <w:sz w:val="28"/>
                <w:szCs w:val="28"/>
              </w:rPr>
              <w:t>п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роект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постановления Правительства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находится в процессе согласования.</w:t>
            </w:r>
          </w:p>
          <w:p w14:paraId="68F686EA" w14:textId="370D091C" w:rsidR="008871FF" w:rsidRPr="00F72626" w:rsidRDefault="00326793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bookmarkStart w:id="29" w:name="OLE_LINK3"/>
            <w:bookmarkStart w:id="30" w:name="OLE_LINK4"/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Закон о требованиях к экологическому проектированию энергопотребляющих изделий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bookmarkEnd w:id="29"/>
            <w:bookmarkEnd w:id="30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(№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44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от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2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7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марта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2014 г.) </w:t>
            </w:r>
            <w:proofErr w:type="gramStart"/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предлагает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переложение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Директивы 2009/125/ЕС Европейского Парламента и Совета от 21 октября 2009 г., устанавливающей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базу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для определения требований к</w:t>
            </w:r>
            <w:r w:rsidR="008871FF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экологическому проектированию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энергопотребляющих приборов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. </w:t>
            </w:r>
          </w:p>
          <w:p w14:paraId="54A2A117" w14:textId="17142A9D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Закон введен в действие 10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апреля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г. и обеспечивает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основу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для создания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юридической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базы в области эко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логического  проектирвания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326793" w:rsidRPr="00F72626">
              <w:rPr>
                <w:rFonts w:eastAsia="Verdana"/>
                <w:color w:val="000000"/>
                <w:sz w:val="28"/>
                <w:szCs w:val="28"/>
              </w:rPr>
              <w:t>энергопотребляющих приборов</w:t>
            </w: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и определяет требования к предлагаемым на рынке энергопотребляющим изделиям и/или к введенным в эксплуатацию, способствуя, таким образом, устойчивому развитию, повышению энергоэффективности и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 охране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окружающей среды, одновременно улучшая энергетическую безопасность. </w:t>
            </w:r>
          </w:p>
          <w:p w14:paraId="7E0AC046" w14:textId="5999D43D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Согласно этому закону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 в задач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у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Агентств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 защите прав потребителей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входит надзор за </w:t>
            </w:r>
            <w:proofErr w:type="gramStart"/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соответствием  с</w:t>
            </w:r>
            <w:proofErr w:type="gramEnd"/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законодательств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ом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области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>экологического проектирования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326793"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энергопотребляющих 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изделий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 Закон определяет обязанности Правительства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Министерства экономики, Министерства окружающей среды и </w:t>
            </w:r>
            <w:r w:rsidR="00782FAD" w:rsidRPr="00F72626">
              <w:rPr>
                <w:rFonts w:eastAsia="Verdana"/>
                <w:color w:val="000000"/>
                <w:sz w:val="28"/>
                <w:szCs w:val="28"/>
              </w:rPr>
              <w:t>Агентств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782FAD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данной сфере. </w:t>
            </w:r>
          </w:p>
          <w:p w14:paraId="7D7F4439" w14:textId="77777777" w:rsidR="008871FF" w:rsidRPr="00F72626" w:rsidRDefault="008871FF" w:rsidP="00DB72CB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>Правительство осуществляет следующие функции в области экологического проектирования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16693638" w14:textId="218EBB89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>обеспечивает поддержку инициатив, которые помогают малым и средним предприятиям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в </w:t>
            </w:r>
            <w:r w:rsidR="00195508" w:rsidRPr="00F72626">
              <w:rPr>
                <w:rFonts w:eastAsia="Times New Roman"/>
                <w:color w:val="000000"/>
                <w:sz w:val="28"/>
                <w:szCs w:val="28"/>
              </w:rPr>
              <w:t>процессе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проектирования своих изделий интегрировать экологические аспекты, включая энергоэффективность</w:t>
            </w:r>
            <w:r w:rsidR="00195508" w:rsidRPr="00F72626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5D51D164" w14:textId="1FA3F590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поощряет малые и средние предприятия к 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>использованию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экологического подхода </w:t>
            </w:r>
            <w:r w:rsidR="00195508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195508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процессе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проектирования</w:t>
            </w:r>
            <w:proofErr w:type="gramEnd"/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издели</w:t>
            </w:r>
            <w:r w:rsidR="00195508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й и их 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адаптации к новым требованиям 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>относительно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экологическо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>го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проектировани</w:t>
            </w:r>
            <w:r w:rsidR="00D06DED" w:rsidRPr="00F72626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 др. </w:t>
            </w:r>
          </w:p>
          <w:p w14:paraId="26DADB5F" w14:textId="20966491" w:rsidR="008871FF" w:rsidRPr="00F72626" w:rsidRDefault="008871FF" w:rsidP="00195508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Министерство окружающей среды 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несет ответственность </w:t>
            </w:r>
            <w:proofErr w:type="gramStart"/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 xml:space="preserve">за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разработку</w:t>
            </w:r>
            <w:proofErr w:type="gramEnd"/>
            <w:r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и реализацию законодательной и нормативной базы по экологическому проектированию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51E9086" w14:textId="59E31D47" w:rsidR="008871FF" w:rsidRPr="00F72626" w:rsidRDefault="00F34361" w:rsidP="00F34361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 xml:space="preserve">Непрерывное выполнение </w:t>
            </w:r>
          </w:p>
        </w:tc>
      </w:tr>
      <w:tr w:rsidR="00D61D14" w:rsidRPr="00F72626" w14:paraId="67A36922" w14:textId="77777777" w:rsidTr="00D61D14">
        <w:trPr>
          <w:trHeight w:val="253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45159289" w14:textId="0C3FEE87" w:rsidR="00D61D14" w:rsidRPr="00F72626" w:rsidRDefault="00D61D14" w:rsidP="00D61D14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lastRenderedPageBreak/>
              <w:t>Меры в секторе энергетических преобразований</w:t>
            </w:r>
          </w:p>
        </w:tc>
      </w:tr>
      <w:tr w:rsidR="008871FF" w:rsidRPr="00F72626" w14:paraId="06F00ADA" w14:textId="77777777" w:rsidTr="00987543">
        <w:trPr>
          <w:trHeight w:val="36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D2DDEF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E1</w:t>
            </w:r>
          </w:p>
          <w:p w14:paraId="03CF40E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40F8FCD0" w14:textId="644CB7F9" w:rsidR="008871FF" w:rsidRPr="00F72626" w:rsidRDefault="008871FF" w:rsidP="00195508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98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195508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0781D1" w14:textId="56859F83" w:rsidR="008871FF" w:rsidRPr="00F72626" w:rsidRDefault="00C41F30" w:rsidP="00195508">
            <w:pPr>
              <w:spacing w:after="0" w:line="240" w:lineRule="auto"/>
              <w:rPr>
                <w:rFonts w:eastAsia="Calibri"/>
                <w:sz w:val="28"/>
                <w:szCs w:val="28"/>
                <w:lang w:val="ro-RO"/>
              </w:rPr>
            </w:pPr>
            <w:r w:rsidRPr="00F72626">
              <w:rPr>
                <w:rFonts w:eastAsia="Calibri"/>
                <w:sz w:val="28"/>
                <w:szCs w:val="28"/>
              </w:rPr>
              <w:t>Разработка, удтверждение и внедрение собственных программ в области энергоэффективности</w:t>
            </w:r>
            <w:r w:rsidRPr="00F72626">
              <w:rPr>
                <w:rFonts w:eastAsia="Calibri"/>
                <w:sz w:val="28"/>
                <w:szCs w:val="28"/>
                <w:lang w:val="ro-RO"/>
              </w:rPr>
              <w:t xml:space="preserve"> </w:t>
            </w:r>
            <w:proofErr w:type="gramStart"/>
            <w:r w:rsidR="00195508" w:rsidRPr="00F72626">
              <w:rPr>
                <w:rFonts w:eastAsia="Calibri"/>
                <w:sz w:val="28"/>
                <w:szCs w:val="28"/>
              </w:rPr>
              <w:t xml:space="preserve">операторами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транспортировки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/</w:t>
            </w:r>
            <w:r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распределения электрической энергии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A0C08FD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AC1B87D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12.76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14CF6070" w14:textId="77777777" w:rsidR="008871FF" w:rsidRPr="00F72626" w:rsidRDefault="008871FF" w:rsidP="00195508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Реализованы согласно плану</w:t>
            </w:r>
          </w:p>
          <w:p w14:paraId="399269AB" w14:textId="77777777" w:rsidR="00D61D14" w:rsidRPr="00F72626" w:rsidRDefault="00D61D14" w:rsidP="00195508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6A10D8D1" w14:textId="4B7636CE" w:rsidR="008871FF" w:rsidRPr="00F72626" w:rsidRDefault="008871FF" w:rsidP="008871FF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Согласно</w:t>
            </w:r>
            <w:r w:rsidRPr="00F72626">
              <w:rPr>
                <w:rFonts w:eastAsia="Verdana"/>
                <w:sz w:val="28"/>
                <w:szCs w:val="28"/>
              </w:rPr>
              <w:t xml:space="preserve"> текуще</w:t>
            </w:r>
            <w:r w:rsidR="00D61D14" w:rsidRPr="00F72626">
              <w:rPr>
                <w:rFonts w:eastAsia="Verdana"/>
                <w:sz w:val="28"/>
                <w:szCs w:val="28"/>
              </w:rPr>
              <w:t>й ситуации</w:t>
            </w:r>
            <w:r w:rsidRPr="00F72626">
              <w:rPr>
                <w:rFonts w:eastAsia="Verdana"/>
                <w:sz w:val="28"/>
                <w:szCs w:val="28"/>
              </w:rPr>
              <w:t xml:space="preserve">, средний уровень технологического расхода и потерь электроэнергии в транспортных сетях, утвержденный </w:t>
            </w:r>
            <w:r w:rsidR="0007604B" w:rsidRPr="00F72626">
              <w:rPr>
                <w:rFonts w:eastAsia="Verdana"/>
                <w:sz w:val="28"/>
                <w:szCs w:val="28"/>
              </w:rPr>
              <w:t>Национальн</w:t>
            </w:r>
            <w:r w:rsidR="00195508" w:rsidRPr="00F72626">
              <w:rPr>
                <w:rFonts w:eastAsia="Verdana"/>
                <w:sz w:val="28"/>
                <w:szCs w:val="28"/>
              </w:rPr>
              <w:t>ым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Start"/>
            <w:r w:rsidR="0007604B" w:rsidRPr="00F72626">
              <w:rPr>
                <w:rFonts w:eastAsia="Verdana"/>
                <w:sz w:val="28"/>
                <w:szCs w:val="28"/>
              </w:rPr>
              <w:t>агентство</w:t>
            </w:r>
            <w:r w:rsidR="00195508" w:rsidRPr="00F72626">
              <w:rPr>
                <w:rFonts w:eastAsia="Verdana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 по</w:t>
            </w:r>
            <w:proofErr w:type="gramEnd"/>
            <w:r w:rsidR="0007604B" w:rsidRPr="00F72626">
              <w:rPr>
                <w:rFonts w:eastAsia="Verdana"/>
                <w:sz w:val="28"/>
                <w:szCs w:val="28"/>
              </w:rPr>
              <w:t xml:space="preserve"> регулированию в энергетике</w:t>
            </w:r>
            <w:r w:rsidRPr="00F72626">
              <w:rPr>
                <w:rFonts w:eastAsia="Verdana"/>
                <w:sz w:val="28"/>
                <w:szCs w:val="28"/>
              </w:rPr>
              <w:t>, составляет 3.0%.</w:t>
            </w:r>
          </w:p>
          <w:p w14:paraId="235ACB54" w14:textId="6DC753FB" w:rsidR="008871FF" w:rsidRPr="00F72626" w:rsidRDefault="00D61D14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соответствии с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публичным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данным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, предоставленны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х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„Moldelectrica”, в 2013 году технологический расход и потери составили 2.79% (в первом квартале), 3.17% (во втором квартале) и 2.66% (в третьем квартале).</w:t>
            </w:r>
          </w:p>
          <w:p w14:paraId="6D372397" w14:textId="415CD634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2012 году стартовал проект по реабилитации транспортных сетей Республики Молдова. Проект включает проектирование и модернизацию определенного количества подстанций и линий передачи. Восстановление улучшит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энергоэффективность сетей „Moldelectrica”, у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крепит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стабильность снабжения электроэнергии и улучшит работу оператора передающей сети и системы “Moldelectrica”, что является обязательным условием для интеграции Республики Молдова в европейскую сеть транспортировки электроэнергии ENTSO-E. Проект финансируется за счет льготных кредитов, предоставленных 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>Европейски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банк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ом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реконструкции и развития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(15.5 миллион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евро) и 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>Европейски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инвестиционны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банк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ои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(17 миллионов евро) на период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 xml:space="preserve"> с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26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 июня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2012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 xml:space="preserve"> по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26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 июня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2019 г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ода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 за счет гранта, предоставленного 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Инвестиционным фондом соседства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(8 миллионов евро) на период 1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апреля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2013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г. –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1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ноября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2019 г.</w:t>
            </w:r>
          </w:p>
          <w:p w14:paraId="775D3C08" w14:textId="2192602F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По данным, предоставленным оператором передающей сети и системы на 5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февраля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2016 г.:</w:t>
            </w:r>
          </w:p>
          <w:p w14:paraId="4ED4F990" w14:textId="77777777" w:rsidR="008871FF" w:rsidRPr="00F72626" w:rsidRDefault="008871FF" w:rsidP="004C74FA">
            <w:pPr>
              <w:numPr>
                <w:ilvl w:val="0"/>
                <w:numId w:val="36"/>
              </w:numPr>
              <w:spacing w:after="0" w:line="240" w:lineRule="auto"/>
              <w:ind w:left="503" w:hanging="283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разработка и реализация кодов для сетей высокого напряжения: в процессе;</w:t>
            </w:r>
          </w:p>
          <w:p w14:paraId="5B76F07D" w14:textId="59BC1741" w:rsidR="008871FF" w:rsidRPr="00F72626" w:rsidRDefault="008871FF" w:rsidP="004C74FA">
            <w:pPr>
              <w:numPr>
                <w:ilvl w:val="0"/>
                <w:numId w:val="36"/>
              </w:numPr>
              <w:spacing w:after="0" w:line="240" w:lineRule="auto"/>
              <w:ind w:left="503" w:hanging="283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разработка и реализация системы мониторинга электрических сетей на </w:t>
            </w:r>
            <w:proofErr w:type="gramStart"/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нациоальном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уровне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>: выполнено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;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2013 г., Moldelectrica внедрила  систему мониторинга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, контроля и закупки и автоматизированную систему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электроэнергии в рамках Энергетического проекта II;</w:t>
            </w:r>
          </w:p>
          <w:p w14:paraId="7CF4C9D1" w14:textId="77777777" w:rsidR="008871FF" w:rsidRPr="00F72626" w:rsidRDefault="008871FF" w:rsidP="004C74FA">
            <w:pPr>
              <w:numPr>
                <w:ilvl w:val="0"/>
                <w:numId w:val="36"/>
              </w:numPr>
              <w:spacing w:after="0" w:line="240" w:lineRule="auto"/>
              <w:ind w:left="503" w:hanging="283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разработка программы по развитию системы передачи электроэнергии: в процессе;</w:t>
            </w:r>
          </w:p>
          <w:p w14:paraId="55EF5208" w14:textId="0CDD4338" w:rsidR="008871FF" w:rsidRPr="00F72626" w:rsidRDefault="008871FF" w:rsidP="004C74FA">
            <w:pPr>
              <w:numPr>
                <w:ilvl w:val="0"/>
                <w:numId w:val="36"/>
              </w:numPr>
              <w:spacing w:after="0" w:line="240" w:lineRule="auto"/>
              <w:ind w:left="503" w:hanging="283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разработка собственной программы в области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энергоэффективности: 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выполнено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частично; на протяжении 2014-2015 гг. два филиала из 4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разработали и утвердили программы в области энергоэффективности. </w:t>
            </w:r>
          </w:p>
          <w:p w14:paraId="592AE787" w14:textId="0367CBDD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Кроме того, на протяжении 2012-2015 гг., 4 (четыре) филиала 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Moldelectrica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реализовали </w:t>
            </w:r>
            <w:r w:rsidR="00C80067" w:rsidRPr="00F72626">
              <w:rPr>
                <w:rFonts w:eastAsia="Verdana"/>
                <w:color w:val="000000"/>
                <w:sz w:val="28"/>
                <w:szCs w:val="28"/>
              </w:rPr>
              <w:t>мер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ы по</w:t>
            </w:r>
            <w:r w:rsidR="00C80067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(замена окон, работы, расходы по которым составили 206 тыс. леев) с целью 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повышения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административных зданий компании.</w:t>
            </w:r>
          </w:p>
          <w:p w14:paraId="5E011217" w14:textId="40048BD1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Что касается потерь электроэнергии в распределительных сетях и согласно данным, включенным в этот документ, эти потери постепенно сокращаются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. 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2014 г. их уровень составил 9.2 - 11.58% от объема электроэнергии, поставленного распределительным сетям. В 2014 г. конечным потребителям было 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отпущено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3.55ТВт-ч. </w:t>
            </w:r>
          </w:p>
          <w:p w14:paraId="6A1FD358" w14:textId="564453F1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На протяжении 2013-2015 гг. потери электроэнергии у оператора передающей сети 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«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RED-Nord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»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составили: в 2013 г. – 9.09%, в 2014 г. – 8.98%, в 2015 г. – 9.08%.</w:t>
            </w:r>
          </w:p>
          <w:p w14:paraId="61FBD2C0" w14:textId="7EA0831F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Компания «RED Union Fenosa» разработала инвестиционный план на 2015 г. стоимостью 209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8 миллион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(10 миллионов евро), утвержденный 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ым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агентство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 по регулированию в энергетике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10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сентября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 года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включа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ющий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158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8 миллион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(7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6 миллион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евро) – вложения на реконструкцию, обновление и восстановление электрических сетей; 45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6 миллион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(2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 миллион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евро) – на реконструкцию, обновление и восстановление энергопреобразовательных станций и распределительных пунктов; 5.3 миллион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(0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3</w:t>
            </w:r>
            <w:r w:rsidR="005E0A12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миллионов евро) – на реконструкцию, обновление и восстановление электрических сетей внутри зданий. Согласно имеющимся данным на 10</w:t>
            </w:r>
            <w:r w:rsidR="000921D7" w:rsidRPr="00F72626">
              <w:rPr>
                <w:rFonts w:eastAsia="Verdana"/>
                <w:color w:val="000000"/>
                <w:sz w:val="28"/>
                <w:szCs w:val="28"/>
              </w:rPr>
              <w:t xml:space="preserve"> февраля 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2016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 xml:space="preserve"> г.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в 2015 году технологический расход и потери электроэнергии в распределительной сети </w:t>
            </w:r>
            <w:r w:rsidR="000921D7"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RED </w:t>
            </w:r>
            <w:r w:rsidR="000921D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Union Fenosa”</w:t>
            </w:r>
            <w:r w:rsidR="000921D7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составили: 3.71% (в первом квартале), 6.19% (во втором квартале) и 8.41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(в третьем квартале), включая 110-35кВ: 0.54% (в первом квартале), 0.38% (во втором квартале) и 0.42% (в третьем квартале); 6-10кВ: 0.44% (в первом квартале), 1.17% (во втором квартале) и 1.85% (в третьем квартале); 0.4кВ: 2.74% (в первом квартале), 4.64% (во втором квартале) и 6.15% (в третьем квартале). </w:t>
            </w:r>
          </w:p>
          <w:p w14:paraId="14D0EC4A" w14:textId="6ED341DB" w:rsidR="008871FF" w:rsidRPr="00F72626" w:rsidRDefault="000921D7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RED-Nord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”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разработало инвестиционный план на 2015 год, утвержденный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Националь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ым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>агентство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 по</w:t>
            </w:r>
            <w:proofErr w:type="gramEnd"/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регулированию в энергетике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2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марта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2015 г. План включает смету на 79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6 миллион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(3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8 миллиона евро), включая 60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5 миллион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(2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9 миллиона евро) для распределительных сетей, 4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5 миллион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(0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2 миллиона евро) – на установку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>индивидуального измерительного оборудования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1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6 миллиона леев (0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1 миллиона евро) – на мониторинг данных и др.</w:t>
            </w:r>
          </w:p>
          <w:p w14:paraId="2E0592DF" w14:textId="028EB793" w:rsidR="008871FF" w:rsidRPr="00F72626" w:rsidRDefault="008871FF" w:rsidP="002003E0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Инвестиционный план на 2015 г.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RED-Nord-Vest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стоимостью 52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6 миллион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(2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5 миллиона евро) включает 38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1 миллион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(1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8 миллиона евро) для распределительных сетей, 1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05 миллиона леев (0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 миллиона евро) – на установку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>индивидуального измерительного оборудования</w:t>
            </w:r>
            <w:r w:rsidR="00C267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6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9 миллион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 (0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3 миллиона евро) – на мониторинг данных и др.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6E05380" w14:textId="3A0E6A60" w:rsidR="008871FF" w:rsidRPr="00F72626" w:rsidRDefault="005E0A12" w:rsidP="00D61D14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 xml:space="preserve">Непрерывное </w:t>
            </w:r>
            <w:proofErr w:type="gramStart"/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выполнение 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согласно</w:t>
            </w:r>
            <w:proofErr w:type="gramEnd"/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</w:t>
            </w:r>
            <w:r w:rsidR="00D61D14" w:rsidRPr="00F72626">
              <w:rPr>
                <w:rFonts w:eastAsia="Verdana"/>
                <w:b/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030804B3" w14:textId="77777777" w:rsidTr="00987543">
        <w:trPr>
          <w:trHeight w:val="56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88FCA99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E3</w:t>
            </w:r>
          </w:p>
          <w:p w14:paraId="5F5C1EA1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6C0FF887" w14:textId="346E652B" w:rsidR="008871FF" w:rsidRPr="00F72626" w:rsidRDefault="008871FF" w:rsidP="00DB0022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9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9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 xml:space="preserve">ого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proofErr w:type="gramEnd"/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BE3E6A" w14:textId="01325058" w:rsidR="008871FF" w:rsidRPr="00F72626" w:rsidRDefault="00C63DCC" w:rsidP="00D61D14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У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 xml:space="preserve">лучшение </w:t>
            </w:r>
            <w:proofErr w:type="gramStart"/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 xml:space="preserve">учета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proofErr w:type="gramEnd"/>
            <w:r w:rsidR="00D61D14" w:rsidRPr="00F72626">
              <w:rPr>
                <w:rFonts w:eastAsia="Verdana"/>
                <w:color w:val="000000"/>
                <w:sz w:val="28"/>
                <w:szCs w:val="28"/>
              </w:rPr>
              <w:t xml:space="preserve"> фактурирования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потребления природного газа конечными потребителями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 xml:space="preserve">   одновременно с введением в действие современных технологий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C6D4D9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8464E9B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1C42655B" w14:textId="77777777" w:rsidR="008871FF" w:rsidRPr="00F72626" w:rsidRDefault="008871FF" w:rsidP="002003E0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Реализованы согласно плану</w:t>
            </w:r>
          </w:p>
          <w:p w14:paraId="3A370DC1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color w:val="000000"/>
                <w:sz w:val="28"/>
                <w:szCs w:val="28"/>
              </w:rPr>
            </w:pPr>
          </w:p>
          <w:p w14:paraId="6D1779B4" w14:textId="6ABE2A3C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2013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году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АО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“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Moldovagaz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” установило потребителям </w:t>
            </w:r>
            <w:r w:rsidR="002003E0" w:rsidRPr="00F72626">
              <w:rPr>
                <w:rFonts w:eastAsia="Verdana"/>
                <w:color w:val="000000"/>
                <w:sz w:val="28"/>
                <w:szCs w:val="28"/>
              </w:rPr>
              <w:t>домашних хозяйств 1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6,953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>единиц измерительного оборудования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из которых 3,241 – уже существующим потребителям. Таким образом, 93.8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%  потребителей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домашних хозяйств 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меют счетчики. Для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полного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обеспечения потребителей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природного газа из </w:t>
            </w:r>
            <w:proofErr w:type="gramStart"/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домашних  хозяйств</w:t>
            </w:r>
            <w:proofErr w:type="gramEnd"/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>индивидуальным измерительным оборудованием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согласно расчетам оператора, необходимо установить еще 40000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>единиц измерительного оборудования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включая 35000 в мун. Кишинэу. По данным на 1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 января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2016 г., 94.4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%  потребителей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природного газа домашних хощяйств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имели счетчики.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Д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 февраля 2016 года 23880 старых счетчиков или </w:t>
            </w:r>
            <w:r w:rsidR="00AB1B43" w:rsidRPr="00F72626">
              <w:rPr>
                <w:rFonts w:eastAsia="Verdana"/>
                <w:color w:val="000000"/>
                <w:sz w:val="28"/>
                <w:szCs w:val="28"/>
              </w:rPr>
              <w:t>приблизительно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3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8% из общего количества счетчиков были заменены на новые и современные приборы. </w:t>
            </w:r>
          </w:p>
          <w:p w14:paraId="38A4F15E" w14:textId="032872DA" w:rsidR="008871FF" w:rsidRPr="00F72626" w:rsidRDefault="007D5D9E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2014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году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350AAD" w:rsidRPr="00F72626">
              <w:rPr>
                <w:rFonts w:eastAsia="Verdana"/>
                <w:color w:val="000000"/>
                <w:sz w:val="28"/>
                <w:szCs w:val="28"/>
              </w:rPr>
              <w:t>АО</w:t>
            </w:r>
            <w:proofErr w:type="gramEnd"/>
            <w:r w:rsidR="00350AAD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“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Moldovagaz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” приступи</w:t>
            </w:r>
            <w:r w:rsidR="00350AAD" w:rsidRPr="00F72626">
              <w:rPr>
                <w:rFonts w:eastAsia="Verdana"/>
                <w:color w:val="000000"/>
                <w:sz w:val="28"/>
                <w:szCs w:val="28"/>
              </w:rPr>
              <w:t>ло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к проведению исследования, направленного на тестирование </w:t>
            </w:r>
            <w:r w:rsidR="00350AAD" w:rsidRPr="00F72626">
              <w:rPr>
                <w:rFonts w:eastAsia="Verdana"/>
                <w:color w:val="000000"/>
                <w:sz w:val="28"/>
                <w:szCs w:val="28"/>
              </w:rPr>
              <w:t>интеллектуальных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счетчиков для бытовых потребителей. По ситуации на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февраль 2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016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 г.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, были приобретены 30 </w:t>
            </w:r>
            <w:r w:rsidR="00350AAD" w:rsidRPr="00F72626">
              <w:rPr>
                <w:rFonts w:eastAsia="Verdana"/>
                <w:color w:val="000000"/>
                <w:sz w:val="28"/>
                <w:szCs w:val="28"/>
              </w:rPr>
              <w:t>единиц такого оборудования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в рамках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экспериментальных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</w:rPr>
              <w:t>/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пилотных проектов, которые будут установлены в течение этого года. </w:t>
            </w:r>
          </w:p>
          <w:p w14:paraId="2ACC6A1B" w14:textId="403D0E33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Хотя на протяжении 2012-2015 гг.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АО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“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Moldovagaz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” установил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потребителям большое количество счетчиков, до сих пор отсутствуют данные о наличии </w:t>
            </w:r>
            <w:proofErr w:type="gramStart"/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единого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плана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в этом отношении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.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  <w:p w14:paraId="7F0F682B" w14:textId="089266CC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По ситуации на 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 xml:space="preserve">февраль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2016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 г.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АО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“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Moldovagaz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” использовал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19240 единиц радиомодулей для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>измерительного оборудования</w:t>
            </w:r>
            <w:r w:rsidR="00731A59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B0360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по </w:t>
            </w:r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 xml:space="preserve"> учет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у</w:t>
            </w:r>
            <w:proofErr w:type="gramEnd"/>
            <w:r w:rsidR="00731A59" w:rsidRPr="00F72626">
              <w:rPr>
                <w:rFonts w:eastAsia="Verdana"/>
                <w:color w:val="000000"/>
                <w:sz w:val="28"/>
                <w:szCs w:val="28"/>
              </w:rPr>
              <w:t xml:space="preserve"> потребления природного газа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  <w:p w14:paraId="0D1C3C13" w14:textId="2731D16E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2015 г.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АО “</w:t>
            </w:r>
            <w:r w:rsidR="00461CF2" w:rsidRPr="00F72626">
              <w:rPr>
                <w:rFonts w:eastAsia="Verdana"/>
                <w:color w:val="000000"/>
                <w:sz w:val="28"/>
                <w:szCs w:val="28"/>
              </w:rPr>
              <w:t>Moldovagaz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” выполнило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восстановительные работы, а в некоторых случаях, работы по замене определенных сегментов газопровода общей протяженностью 12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7 км, включая 8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3 км газораспределительных сетей и 4.4 км газотранспортных сетей.</w:t>
            </w:r>
          </w:p>
          <w:p w14:paraId="0F396186" w14:textId="249D1F48" w:rsidR="008871FF" w:rsidRPr="00F72626" w:rsidRDefault="008871FF" w:rsidP="00AB0360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По ситуации на 1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января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2016</w:t>
            </w:r>
            <w:proofErr w:type="gramEnd"/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 г.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94.4% потребителей 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домашних хозяйств было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 установлено измерительное оборудование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75F0322" w14:textId="75B22813" w:rsidR="008871FF" w:rsidRPr="00F72626" w:rsidRDefault="00401085" w:rsidP="00401085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Переименование согласования, н</w:t>
            </w:r>
            <w:r w:rsidR="002003E0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епрерывное выполнение </w:t>
            </w:r>
          </w:p>
        </w:tc>
      </w:tr>
      <w:tr w:rsidR="008871FF" w:rsidRPr="00F72626" w14:paraId="6124CC52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65A8F63B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DFB1FE9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603FC6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1F684DC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492" w:type="pct"/>
            <w:gridSpan w:val="3"/>
            <w:shd w:val="clear" w:color="auto" w:fill="auto"/>
          </w:tcPr>
          <w:p w14:paraId="0953C16B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D2FE30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</w:tc>
      </w:tr>
      <w:tr w:rsidR="008871FF" w:rsidRPr="00F72626" w14:paraId="1FD37850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BBF44B9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E4</w:t>
            </w:r>
          </w:p>
          <w:p w14:paraId="53BC4C5D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79CA7FD9" w14:textId="55A76B20" w:rsidR="008871FF" w:rsidRPr="00F72626" w:rsidRDefault="008871FF" w:rsidP="00AB0360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100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978F88" w14:textId="4FDC79D9" w:rsidR="008871FF" w:rsidRPr="00F72626" w:rsidRDefault="008871FF" w:rsidP="00AB0360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Создание нормативной базы и системы мониторинга теплоэнергетического сектора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96A3D3C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BBBDEB2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26.36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115B1979" w14:textId="385F5264" w:rsidR="008871FF" w:rsidRPr="00F72626" w:rsidRDefault="008871FF" w:rsidP="00AB0360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</w:t>
            </w:r>
            <w:r w:rsidR="00AB0360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частично</w:t>
            </w:r>
          </w:p>
          <w:p w14:paraId="6EED0362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15A7AAEF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Эта мера вытекает из: </w:t>
            </w:r>
          </w:p>
          <w:p w14:paraId="1912B4A6" w14:textId="41CAB471" w:rsidR="00401085" w:rsidRPr="00F72626" w:rsidRDefault="00AB0360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Постановлени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 Правительства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№ 983 от 22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декабря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2011</w:t>
            </w:r>
            <w:r w:rsidR="008871FF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г. 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«О</w:t>
            </w:r>
            <w:r w:rsidR="008871FF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корпоративной, институциональной и финансовой реструктуризации централизованной системы теплоснабжения мун. Кишинэу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. В настоящее время отсутствуют данные о достигнутых результатах, кроме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как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 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слияни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я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CET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-2,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CET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-1 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Termocom”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осуществленном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в</w:t>
            </w:r>
          </w:p>
          <w:p w14:paraId="5C554EB1" w14:textId="57AAC494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2014 г.</w:t>
            </w:r>
          </w:p>
          <w:p w14:paraId="4FB8BB29" w14:textId="61783835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Создание базы данных и 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</w:rPr>
              <w:t xml:space="preserve">единого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атласа, указывающего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потенциал  выработк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тепловой энергии, в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 том числе 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з возобновляемых источников энергии, и мощности,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подлежащи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</w:rPr>
              <w:t>х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установке на местах, наход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тся на стадии согласования.</w:t>
            </w:r>
          </w:p>
          <w:p w14:paraId="7CF0EC15" w14:textId="36F30476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Был принят Закон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 № 92 от 29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AB0360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мая  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 года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о тепловой энергии и продвижении когенерации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  <w:p w14:paraId="419DD9D0" w14:textId="39ED2E00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Проект 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 xml:space="preserve">постановления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Правительства 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о согласованных значени</w:t>
            </w:r>
            <w:r w:rsidR="00AB0360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ях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эффективности для раздельного производства электрической и тепловой энергии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был представлен Правительству на утверждение.</w:t>
            </w:r>
          </w:p>
          <w:p w14:paraId="5FB9E7E3" w14:textId="338B1F30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На данный момент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 не </w:t>
            </w:r>
            <w:proofErr w:type="gramStart"/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существует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информаци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об уточнении Концепции обновления республиканской системы теплоснабжения.</w:t>
            </w:r>
          </w:p>
          <w:p w14:paraId="7A01DBCF" w14:textId="6E3901F8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Нет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информаци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 xml:space="preserve">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 создании базы данных, необходимой для мониторинга потребления тепловой энергии и оценки объема вложений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</w:rPr>
              <w:t xml:space="preserve">необходимых 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 xml:space="preserve">для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сектор</w:t>
            </w:r>
            <w:r w:rsidR="00914BD6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теплоснабжения;</w:t>
            </w:r>
          </w:p>
          <w:p w14:paraId="345A8711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Планируется создать системы поддержки для энергии, выработанной в режиме когенерации в третьем квартале 2016 года.</w:t>
            </w:r>
          </w:p>
          <w:p w14:paraId="0FFC5C30" w14:textId="5145DE54" w:rsidR="008871FF" w:rsidRPr="00F72626" w:rsidRDefault="00401085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CET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-2: На протяжении 2013-2014 гг. была внедрена система управления энергией, основанная на стандарте ISO-50001. В </w:t>
            </w:r>
            <w:r w:rsidR="00AB0360" w:rsidRPr="00F72626">
              <w:rPr>
                <w:rFonts w:eastAsia="Verdana"/>
                <w:color w:val="000000"/>
                <w:sz w:val="28"/>
                <w:szCs w:val="28"/>
              </w:rPr>
              <w:t xml:space="preserve">течение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2013-2015 гг. этот крупный производитель тепловой и электрической энергии Республики Молдова внедрил автоматизированную систему мониторинга технологических параметров и энергии. </w:t>
            </w:r>
          </w:p>
          <w:p w14:paraId="5F695C13" w14:textId="006F0B0B" w:rsidR="008871FF" w:rsidRPr="00F72626" w:rsidRDefault="008871FF" w:rsidP="00401085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На протяжении 2013 г. были осуществлены теплоизоляционные работы путем покраски труб несколькими слоями краски. В 2013-2015 гг. были заменены теплоизоляционные материалы котлов,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паровых турбин на участке протяженностью 250 м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труб водоснабжения и </w:t>
            </w:r>
            <w:r w:rsidR="00AB1B43" w:rsidRPr="00F72626">
              <w:rPr>
                <w:rFonts w:eastAsia="Verdana"/>
                <w:color w:val="000000"/>
                <w:sz w:val="28"/>
                <w:szCs w:val="28"/>
              </w:rPr>
              <w:t>приблизительно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300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м </w:t>
            </w:r>
            <w:bookmarkStart w:id="31" w:name="OLE_LINK23"/>
            <w:bookmarkStart w:id="32" w:name="OLE_LINK24"/>
            <w:r w:rsidR="004B1DAF" w:rsidRPr="00F72626">
              <w:rPr>
                <w:rFonts w:eastAsia="Verdana"/>
                <w:color w:val="000000"/>
                <w:sz w:val="28"/>
                <w:szCs w:val="28"/>
              </w:rPr>
              <w:t xml:space="preserve">паропроводных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труб </w:t>
            </w:r>
            <w:bookmarkEnd w:id="31"/>
            <w:bookmarkEnd w:id="32"/>
            <w:r w:rsidRPr="00F72626">
              <w:rPr>
                <w:rFonts w:eastAsia="Verdana"/>
                <w:color w:val="000000"/>
                <w:sz w:val="28"/>
                <w:szCs w:val="28"/>
              </w:rPr>
              <w:t>энергетических групп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7FE3F68" w14:textId="051F33CB" w:rsidR="008871FF" w:rsidRPr="00F72626" w:rsidRDefault="00401085" w:rsidP="00401085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68850C95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87666CE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E5</w:t>
            </w:r>
          </w:p>
          <w:p w14:paraId="1152B76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2D5246E7" w14:textId="3A3359ED" w:rsidR="008871FF" w:rsidRPr="00F72626" w:rsidRDefault="008871FF" w:rsidP="00024E09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101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76E203" w14:textId="4BB2776C" w:rsidR="008871FF" w:rsidRPr="00F72626" w:rsidRDefault="007D5D9E" w:rsidP="00024E09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Разработка, у</w:t>
            </w:r>
            <w:r w:rsidR="00C41F30" w:rsidRPr="00F72626">
              <w:rPr>
                <w:rFonts w:eastAsia="Verdana"/>
                <w:color w:val="000000"/>
                <w:sz w:val="28"/>
                <w:szCs w:val="28"/>
              </w:rPr>
              <w:t>тверждение и внедрение собственных программ в области энергоэффективности</w:t>
            </w:r>
            <w:r w:rsidR="00C41F30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5F1A67" w:rsidRPr="00F72626">
              <w:rPr>
                <w:rFonts w:eastAsia="Verdana"/>
                <w:color w:val="000000"/>
                <w:sz w:val="28"/>
                <w:szCs w:val="28"/>
              </w:rPr>
              <w:t>в теплоэнергетическом секторе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3C95B9E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3.14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ECC7DAA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19.35</w:t>
            </w:r>
          </w:p>
          <w:p w14:paraId="1953AEF5" w14:textId="77777777" w:rsidR="00401085" w:rsidRPr="00F72626" w:rsidRDefault="008871FF" w:rsidP="00401085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  <w:lang w:val="ro-RO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(8.45 согласно </w:t>
            </w:r>
            <w:r w:rsidR="00B1471C" w:rsidRPr="00F72626">
              <w:rPr>
                <w:rFonts w:eastAsia="Verdana"/>
                <w:color w:val="000000"/>
                <w:sz w:val="28"/>
                <w:szCs w:val="28"/>
              </w:rPr>
              <w:t>Д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ирективе 2006/32/СЕ об эффективности конеч</w:t>
            </w:r>
          </w:p>
          <w:p w14:paraId="75FD9E3F" w14:textId="3A6BAA85" w:rsidR="008871FF" w:rsidRPr="00F72626" w:rsidRDefault="00024E09" w:rsidP="00401085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ного использования энергии и энергетических услугах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1DACDFA2" w14:textId="4F75E73A" w:rsidR="008871FF" w:rsidRPr="00F72626" w:rsidRDefault="008871FF" w:rsidP="00024E09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</w:t>
            </w:r>
            <w:r w:rsidR="00024E09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частично</w:t>
            </w:r>
          </w:p>
          <w:p w14:paraId="45DC7057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Данная мера вытекает из: </w:t>
            </w:r>
          </w:p>
          <w:p w14:paraId="34CE880E" w14:textId="1C0D6A9A" w:rsidR="008871FF" w:rsidRPr="00F72626" w:rsidRDefault="007D5D9E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- 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Постановления Правительства </w:t>
            </w:r>
            <w:proofErr w:type="gramStart"/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№ 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983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от 22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 декабря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2011</w:t>
            </w:r>
            <w:r w:rsidR="008871FF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г. </w:t>
            </w:r>
            <w:r w:rsidR="00024E09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«О</w:t>
            </w:r>
            <w:r w:rsidR="008871FF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корпоративной, институциональной и финансовой реструктуризации централизованной системы теплоснабжения мун. Кишинэу</w:t>
            </w:r>
            <w:r w:rsidR="00024E09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, и</w:t>
            </w:r>
          </w:p>
          <w:p w14:paraId="724661BE" w14:textId="3F8C82F4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- Стратегии в области энергоэффективности “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Termocom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” на 2012-2020 гг.</w:t>
            </w:r>
          </w:p>
          <w:p w14:paraId="11209C01" w14:textId="6F342E99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последнем отчете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относительно реализации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 указано, что в районе Глодень были проанализированы некоторые мероприятия по энергоэффективности для сектора теплоснабжения, включенные в 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местные программы энергоэффективности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на 2013 г., однако содержание Программы не доступно. </w:t>
            </w:r>
          </w:p>
          <w:p w14:paraId="2B0D8E15" w14:textId="144A9A9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В мун. Бэлць, в рамках централизованной системы теплоснабжения, был проведен ряд крупномасштабных мер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оприятий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области энергоэффективности, которые не были включены в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1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5 гг. Также, в отчетах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указано, что мун. Бэлць включил </w:t>
            </w:r>
            <w:r w:rsidR="00C80067" w:rsidRPr="00F72626">
              <w:rPr>
                <w:rFonts w:eastAsia="Verdana"/>
                <w:color w:val="000000"/>
                <w:sz w:val="28"/>
                <w:szCs w:val="28"/>
              </w:rPr>
              <w:t>мер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оприятия по</w:t>
            </w:r>
            <w:r w:rsidR="00C80067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местную программу 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энергоэффективности </w:t>
            </w:r>
            <w:r w:rsidR="00C11911" w:rsidRPr="00F72626">
              <w:rPr>
                <w:rFonts w:eastAsia="Verdana"/>
                <w:color w:val="000000"/>
                <w:sz w:val="28"/>
                <w:szCs w:val="28"/>
              </w:rPr>
              <w:t>на 2014 год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однако эта программа не доступна.</w:t>
            </w:r>
          </w:p>
          <w:p w14:paraId="42108C8D" w14:textId="35E7ED33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последнем отчете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отмечается, что 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>“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Termocom</w:t>
            </w:r>
            <w:r w:rsidR="00024E09" w:rsidRPr="00F72626">
              <w:rPr>
                <w:rFonts w:eastAsia="Verdana"/>
                <w:color w:val="000000"/>
                <w:sz w:val="28"/>
                <w:szCs w:val="28"/>
              </w:rPr>
              <w:t xml:space="preserve">”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предпринял ряд мер по следующим направлениям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деятельности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0FECDDA9" w14:textId="4A69B06F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- модернизация и реконструкция сетей транспортировки и распределения тепловой энергии: 10.61 км из 69 км (207 км 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2020 г.); в 2015 г.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-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3.74 км; </w:t>
            </w:r>
          </w:p>
          <w:p w14:paraId="0D00471B" w14:textId="2D14441E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- модернизация централизованных сетей теплоснабжения: 12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55 км из 261 км (811 км 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2020 г.); в 2015 г.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-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7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78 км;</w:t>
            </w:r>
          </w:p>
          <w:p w14:paraId="5EB49ED0" w14:textId="788A00BB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- замена теплоизоляции подземных сетей теплоснабжения: 12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93 км из 18 км (39 км 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2020 г.); в течение 2015 г.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–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6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3 км;</w:t>
            </w:r>
          </w:p>
          <w:p w14:paraId="523D80C1" w14:textId="13F57862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- установка шаровых клапанов на сетях по транспортировке тепловой энергии и в районах: 2,476 единиц; в течение 2015 г.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-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678 единиц;</w:t>
            </w:r>
          </w:p>
          <w:p w14:paraId="1C815B3C" w14:textId="392DB5BC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- установка индивидуальных тепловых 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пунктов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: 10 единиц из 1,643 (4,928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к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2020 г.); в течение 2015 г.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-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0 единиц;</w:t>
            </w:r>
          </w:p>
          <w:p w14:paraId="2995CE96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- модернизация электрического оборудования 6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кВ на SP-12; в течение 2015 г.: конвертер/преобразователь частоты на SP-18 и на 27 DTP (централизованн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ый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теплов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ой пункт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);</w:t>
            </w:r>
          </w:p>
          <w:p w14:paraId="73231666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- реконструкция электропроводов высокого напряжения на теплоцентрали, расположенной в Дурлешть; </w:t>
            </w:r>
          </w:p>
          <w:p w14:paraId="241F32F4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- установка конвертеров/преобразователей частоты на сетевых насосах теплоцентралей, расположенных в Бубуечь, Стэучень, Чореску, Грэтиешть и Дурлешть.</w:t>
            </w:r>
          </w:p>
          <w:p w14:paraId="5BF283B2" w14:textId="40269992" w:rsidR="008871FF" w:rsidRPr="00F72626" w:rsidRDefault="0007604B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Национальное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агентство  по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регулированию в энергетике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утвердило Методику расчета нормативных значений для потерь теплоэнергии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, теплоносителя и нормативных значений функционирования тепловых сетей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18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декабря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г.</w:t>
            </w:r>
          </w:p>
          <w:p w14:paraId="01B32154" w14:textId="09FE6C31" w:rsidR="008871FF" w:rsidRPr="00F72626" w:rsidRDefault="008871FF" w:rsidP="00401085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Потери в централизованных систем</w:t>
            </w:r>
            <w:r w:rsidR="001E43DA" w:rsidRPr="00F72626">
              <w:rPr>
                <w:rFonts w:eastAsia="Verdana"/>
                <w:color w:val="000000"/>
                <w:sz w:val="28"/>
                <w:szCs w:val="28"/>
              </w:rPr>
              <w:t>ах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теплоснабжения сократились на 21400 Гкал или </w:t>
            </w:r>
            <w:r w:rsidR="00AB1B43" w:rsidRPr="00F72626">
              <w:rPr>
                <w:rFonts w:eastAsia="Verdana"/>
                <w:color w:val="000000"/>
                <w:sz w:val="28"/>
                <w:szCs w:val="28"/>
              </w:rPr>
              <w:t>приблизительно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2.1 т.н.э.; в мун. Кишинэу: потери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“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</w:rPr>
              <w:t>Termocom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сократились на 0.83 т.н.э., а общие потери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“</w:t>
            </w:r>
            <w:proofErr w:type="gramStart"/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Termocom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A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pă-Canal”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– на 0.91 т.н.э.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01248F0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Выполнение продолжается</w:t>
            </w:r>
          </w:p>
        </w:tc>
      </w:tr>
      <w:tr w:rsidR="008871FF" w:rsidRPr="00F72626" w14:paraId="728BAC21" w14:textId="77777777" w:rsidTr="00250843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14:paraId="5340A87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lastRenderedPageBreak/>
              <w:t>Меры в строительном секторе</w:t>
            </w:r>
          </w:p>
        </w:tc>
      </w:tr>
      <w:tr w:rsidR="008871FF" w:rsidRPr="00F72626" w14:paraId="3E5AC40F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357521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B1</w:t>
            </w:r>
          </w:p>
          <w:p w14:paraId="77F52FF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143E216D" w14:textId="12C58FA2" w:rsidR="008871FF" w:rsidRPr="00F72626" w:rsidRDefault="008871FF" w:rsidP="00427CE6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105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950E7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Создание </w:t>
            </w:r>
            <w:r w:rsidR="00B84BAE" w:rsidRPr="00F72626">
              <w:rPr>
                <w:sz w:val="28"/>
                <w:szCs w:val="28"/>
              </w:rPr>
              <w:t>законодательной базы в области повышения</w:t>
            </w:r>
            <w:r w:rsidRPr="00F72626">
              <w:rPr>
                <w:sz w:val="28"/>
                <w:szCs w:val="28"/>
              </w:rPr>
              <w:t xml:space="preserve"> энергоэффективности зданий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758CA1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44DAC8D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02E148AF" w14:textId="77777777" w:rsidR="008871FF" w:rsidRPr="00F72626" w:rsidRDefault="008871FF" w:rsidP="00427CE6">
            <w:pPr>
              <w:tabs>
                <w:tab w:val="left" w:pos="363"/>
              </w:tabs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Реализованы частично</w:t>
            </w:r>
          </w:p>
          <w:p w14:paraId="17AE228A" w14:textId="77777777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right"/>
              <w:rPr>
                <w:rFonts w:eastAsia="Verdana"/>
                <w:color w:val="000000"/>
                <w:sz w:val="28"/>
                <w:szCs w:val="28"/>
              </w:rPr>
            </w:pPr>
          </w:p>
          <w:p w14:paraId="5A34F3DE" w14:textId="77777777" w:rsidR="00427CE6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Был принят Закон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№ 128 от 11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427CE6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июля 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года 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б энергоэффективности зданий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0E6FCE1F" w14:textId="70039703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дата вступления в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силу </w:t>
            </w:r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1</w:t>
            </w:r>
            <w:proofErr w:type="gramEnd"/>
            <w:r w:rsidR="00427CE6" w:rsidRPr="00F72626">
              <w:rPr>
                <w:rFonts w:eastAsia="Verdana"/>
                <w:color w:val="000000"/>
                <w:sz w:val="28"/>
                <w:szCs w:val="28"/>
              </w:rPr>
              <w:t xml:space="preserve"> января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 г.;</w:t>
            </w:r>
          </w:p>
          <w:p w14:paraId="72433867" w14:textId="1AF56904" w:rsidR="008871FF" w:rsidRPr="00F72626" w:rsidRDefault="00427CE6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Линия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финансирования </w:t>
            </w:r>
            <w:r w:rsidR="00FC499B" w:rsidRPr="00F72626">
              <w:rPr>
                <w:rFonts w:eastAsia="Verdana"/>
                <w:color w:val="000000"/>
                <w:sz w:val="28"/>
                <w:szCs w:val="28"/>
              </w:rPr>
              <w:t xml:space="preserve"> MoREEFF</w:t>
            </w:r>
            <w:proofErr w:type="gramEnd"/>
            <w:r w:rsidR="00FC499B" w:rsidRPr="00F72626">
              <w:rPr>
                <w:rFonts w:eastAsia="Verdana"/>
                <w:color w:val="000000"/>
                <w:sz w:val="28"/>
                <w:szCs w:val="28"/>
              </w:rPr>
              <w:t xml:space="preserve"> была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введена в действие </w:t>
            </w:r>
            <w:r w:rsidR="00FC499B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в 2012 г. и, по данным на 9 февраля 2016 г.</w:t>
            </w:r>
            <w:r w:rsidR="00072754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 xml:space="preserve">способствовала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дости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>жению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>энергосбе</w:t>
            </w:r>
            <w:r w:rsidR="004F2EFB" w:rsidRPr="00F72626">
              <w:rPr>
                <w:rFonts w:eastAsia="Verdana"/>
                <w:color w:val="000000"/>
                <w:sz w:val="28"/>
                <w:szCs w:val="28"/>
              </w:rPr>
              <w:t>р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>ежений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в объеме 13,715 МВт-ч/год или 1.18 кт.н.э./год. На указанную дату Программа MoREEFF заключила 1,719 контрактов на выделение кредитов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 xml:space="preserve"> в области </w:t>
            </w:r>
            <w:proofErr w:type="gramStart"/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энергоэффективности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на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сумму 625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5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,703 евро и стимулирующи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>х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грант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>ов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на сумму 1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767</w:t>
            </w:r>
            <w:r w:rsidR="00401085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>,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411 евро. Соотношение кредитов 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 xml:space="preserve">в области энергоэффективности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и энергосбережений составляет 5.3 евро на 1 кт.н.э.</w:t>
            </w:r>
          </w:p>
          <w:p w14:paraId="17D7A9A7" w14:textId="0902C69B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Согласно отчету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>Министерство регионального развития и строительства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), в 2013 г. были утверждены более 100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стандартов Европейского </w:t>
            </w:r>
            <w:r w:rsidR="00D97066" w:rsidRPr="00F72626">
              <w:rPr>
                <w:rFonts w:eastAsia="Verdana"/>
                <w:color w:val="000000"/>
                <w:sz w:val="28"/>
                <w:szCs w:val="28"/>
              </w:rPr>
              <w:t>союза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области энергоэффективности зданий. Закон № 75 о жилье был принят 30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апреля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г. и введен в действие 29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ноября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 г.</w:t>
            </w:r>
          </w:p>
          <w:p w14:paraId="4794243D" w14:textId="60E482ED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both"/>
              <w:outlineLvl w:val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Постановлением Правительства № 933 от 12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ноября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2014 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 xml:space="preserve">г.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был утвержден План действий на 2014-2020 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гг. по приведению национальных технических регламентов и стандартов в области строительства в соответствие с европейским законодательством и стандартами. Национальными </w:t>
            </w:r>
            <w:r w:rsidR="00403F72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органами,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ответственными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 реализацию этого Плана, являются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403F72" w:rsidRPr="00F72626">
              <w:rPr>
                <w:rFonts w:eastAsia="Verdana"/>
                <w:color w:val="000000"/>
                <w:sz w:val="28"/>
                <w:szCs w:val="28"/>
              </w:rPr>
              <w:t>Министерство регионального развития и строительства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Министерство экономики, другие регулирующие органы. Отчеты о реализации Плана представляются 2 раза в год.</w:t>
            </w:r>
          </w:p>
          <w:p w14:paraId="193F1752" w14:textId="2A5F93CA" w:rsidR="008871FF" w:rsidRPr="00F72626" w:rsidRDefault="00BE565D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Указанный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План определяет основные 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>задачи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и </w:t>
            </w:r>
            <w:r w:rsidR="003200BB" w:rsidRPr="00F72626">
              <w:rPr>
                <w:rFonts w:eastAsia="Verdana"/>
                <w:color w:val="000000"/>
                <w:sz w:val="28"/>
                <w:szCs w:val="28"/>
              </w:rPr>
              <w:t>мероприяти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я,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предельные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сроки реализации, обязанности и ожидаемые результаты. П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омимо других, П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лан включает следующие мероприятия:</w:t>
            </w:r>
          </w:p>
          <w:p w14:paraId="246E727E" w14:textId="2FB5652E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 xml:space="preserve">гармонизация национального законодательства </w:t>
            </w:r>
            <w:r w:rsidR="00BE565D" w:rsidRPr="00F72626">
              <w:rPr>
                <w:bCs/>
                <w:sz w:val="28"/>
                <w:szCs w:val="28"/>
              </w:rPr>
              <w:t xml:space="preserve">и стандартов </w:t>
            </w:r>
            <w:r w:rsidRPr="00F72626">
              <w:rPr>
                <w:bCs/>
                <w:sz w:val="28"/>
                <w:szCs w:val="28"/>
              </w:rPr>
              <w:t>в области строительства с европейским законодательством</w:t>
            </w:r>
            <w:r w:rsidRPr="00F72626">
              <w:rPr>
                <w:sz w:val="28"/>
                <w:szCs w:val="28"/>
              </w:rPr>
              <w:t xml:space="preserve"> и стандартами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3C2B0D1D" w14:textId="19AD9AD9" w:rsidR="008871FF" w:rsidRPr="00F72626" w:rsidRDefault="008871FF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разработка дорожных карт по переложению в национальное законодательство Положения (ЕС) № 305/2011 Европейского Парламента и Совета от 9 марта 2011 г. об установлении гармонизированных условий для распространения на рынке строительной продукции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(2016 г.)</w:t>
            </w:r>
            <w:r w:rsidR="00BE56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5AA2D3FF" w14:textId="3BA0F494" w:rsidR="008871FF" w:rsidRPr="00F72626" w:rsidRDefault="008871FF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разработка Кодекса градостроительства и строительства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(2014 г.)</w:t>
            </w:r>
            <w:r w:rsidR="00BE56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33ABBBE6" w14:textId="7DC38C73" w:rsidR="008871FF" w:rsidRPr="00F72626" w:rsidRDefault="00BE565D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sz w:val="28"/>
                <w:szCs w:val="28"/>
              </w:rPr>
              <w:lastRenderedPageBreak/>
              <w:t xml:space="preserve">переложение </w:t>
            </w:r>
            <w:r w:rsidR="008871FF" w:rsidRPr="00F72626">
              <w:rPr>
                <w:sz w:val="28"/>
                <w:szCs w:val="28"/>
              </w:rPr>
              <w:t xml:space="preserve"> в</w:t>
            </w:r>
            <w:proofErr w:type="gramEnd"/>
            <w:r w:rsidR="008871FF" w:rsidRPr="00F72626">
              <w:rPr>
                <w:sz w:val="28"/>
                <w:szCs w:val="28"/>
              </w:rPr>
              <w:t xml:space="preserve"> национальное законодательство актов Европейского </w:t>
            </w:r>
            <w:r w:rsidR="00D97066" w:rsidRPr="00F72626">
              <w:rPr>
                <w:sz w:val="28"/>
                <w:szCs w:val="28"/>
              </w:rPr>
              <w:t>союза</w:t>
            </w:r>
            <w:r w:rsidR="008871FF" w:rsidRPr="00F72626">
              <w:rPr>
                <w:sz w:val="28"/>
                <w:szCs w:val="28"/>
              </w:rPr>
              <w:t xml:space="preserve"> в области строительства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(2018 г.)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5E542D5C" w14:textId="6637C3FE" w:rsidR="008871FF" w:rsidRPr="00F72626" w:rsidRDefault="008871FF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разработка дорожных карт по принятию и внедрению европейских стандартов в специфичных областях (</w:t>
            </w:r>
            <w:r w:rsidR="002C6CBC" w:rsidRPr="00F72626">
              <w:rPr>
                <w:sz w:val="28"/>
                <w:szCs w:val="28"/>
              </w:rPr>
              <w:t>Еврокоды – европейские стандарты для проектирования строений</w:t>
            </w:r>
            <w:r w:rsidR="00BE565D" w:rsidRPr="00F72626">
              <w:rPr>
                <w:sz w:val="28"/>
                <w:szCs w:val="28"/>
              </w:rPr>
              <w:t>;</w:t>
            </w:r>
            <w:r w:rsidR="002C6CBC" w:rsidRPr="00F72626">
              <w:rPr>
                <w:sz w:val="28"/>
                <w:szCs w:val="28"/>
              </w:rPr>
              <w:t xml:space="preserve"> энергоэффективности зданий, безопасности и охраны здоровья на стройке и др.</w:t>
            </w:r>
            <w:r w:rsidRPr="00F72626">
              <w:rPr>
                <w:sz w:val="28"/>
                <w:szCs w:val="28"/>
              </w:rPr>
              <w:t xml:space="preserve">)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(2015 г.). Выполнение этих</w:t>
            </w:r>
            <w:r w:rsidRPr="00F72626">
              <w:rPr>
                <w:sz w:val="28"/>
                <w:szCs w:val="28"/>
              </w:rPr>
              <w:t xml:space="preserve"> дорожных карт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(2016</w:t>
            </w:r>
            <w:r w:rsidR="002C6CBC" w:rsidRPr="00F72626">
              <w:rPr>
                <w:rFonts w:eastAsia="Verdana"/>
                <w:color w:val="000000"/>
                <w:sz w:val="28"/>
                <w:szCs w:val="28"/>
              </w:rPr>
              <w:t xml:space="preserve"> г.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)</w:t>
            </w:r>
            <w:r w:rsidR="00BE56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5E5D1536" w14:textId="753C2501" w:rsidR="008871FF" w:rsidRPr="00F72626" w:rsidRDefault="008871FF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сотрудничество с Национальным институтом стандартизации с целью принятия европейских стандартов в области строительства в качестве национальных стандартов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. 100% стандартов Европейского </w:t>
            </w:r>
            <w:r w:rsidR="00D97066" w:rsidRPr="00F72626">
              <w:rPr>
                <w:rFonts w:eastAsia="Verdana"/>
                <w:color w:val="000000"/>
                <w:sz w:val="28"/>
                <w:szCs w:val="28"/>
              </w:rPr>
              <w:t>союза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должны быть приняты до 2018 г.</w:t>
            </w:r>
            <w:r w:rsidR="00BE56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34039CF2" w14:textId="7205FC9C" w:rsidR="008871FF" w:rsidRPr="00F72626" w:rsidRDefault="008871FF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сотрудничество с Национальным институтом стандартизации с целью замены всех действующих межгосударственных стандартов ГОСТ идентичными или аналогичными европейскими стандартами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 100%</w:t>
            </w:r>
            <w:r w:rsidRPr="00F72626">
              <w:rPr>
                <w:sz w:val="28"/>
                <w:szCs w:val="28"/>
              </w:rPr>
              <w:t xml:space="preserve"> стандартов ГОСТ будут заменены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до 2020 г.</w:t>
            </w:r>
            <w:r w:rsidR="00BE56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09A8D213" w14:textId="53CE7A43" w:rsidR="008871FF" w:rsidRPr="00F72626" w:rsidRDefault="008871FF" w:rsidP="004C74FA">
            <w:pPr>
              <w:numPr>
                <w:ilvl w:val="0"/>
                <w:numId w:val="4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составление многолетней программы разработки/пересмотра технических регламентов в строительстве и их приведение в соответствие с европейскими стандартами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(2015 г.). Выполнение данной Программы </w:t>
            </w:r>
            <w:r w:rsidR="002C6CBC" w:rsidRPr="00F72626">
              <w:rPr>
                <w:rFonts w:eastAsia="Verdana"/>
                <w:color w:val="000000"/>
                <w:sz w:val="28"/>
                <w:szCs w:val="28"/>
              </w:rPr>
              <w:t xml:space="preserve">предусмотрено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до 2018 г.</w:t>
            </w:r>
            <w:r w:rsidR="00BE565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2C8FD46E" w14:textId="2A0BB470" w:rsidR="008871FF" w:rsidRPr="00F72626" w:rsidRDefault="0017276D" w:rsidP="004C74FA">
            <w:pPr>
              <w:numPr>
                <w:ilvl w:val="0"/>
                <w:numId w:val="47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 xml:space="preserve">согласование </w:t>
            </w:r>
            <w:r w:rsidR="008871FF" w:rsidRPr="00F72626">
              <w:rPr>
                <w:bCs/>
                <w:sz w:val="28"/>
                <w:szCs w:val="28"/>
              </w:rPr>
              <w:t>подхода к техническому регулированию в области строительства с мировыми тенденциями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24D55C46" w14:textId="6CAC9A68" w:rsidR="008871FF" w:rsidRPr="00F72626" w:rsidRDefault="008871FF" w:rsidP="004C74FA">
            <w:pPr>
              <w:numPr>
                <w:ilvl w:val="0"/>
                <w:numId w:val="48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lastRenderedPageBreak/>
              <w:t>разработка Концепции национальной системы технического регулирования в области строительства в соответствии с наилучшими международными практиками</w:t>
            </w:r>
            <w:r w:rsidR="0017276D" w:rsidRPr="00F72626">
              <w:rPr>
                <w:bCs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(2015 г.),</w:t>
            </w:r>
          </w:p>
          <w:p w14:paraId="2841BAE1" w14:textId="20FE20E5" w:rsidR="008871FF" w:rsidRPr="00F72626" w:rsidRDefault="008871FF" w:rsidP="004C74FA">
            <w:pPr>
              <w:numPr>
                <w:ilvl w:val="0"/>
                <w:numId w:val="48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разработка </w:t>
            </w:r>
            <w:r w:rsidR="0017276D" w:rsidRPr="00F72626">
              <w:rPr>
                <w:sz w:val="28"/>
                <w:szCs w:val="28"/>
              </w:rPr>
              <w:t xml:space="preserve">руководства </w:t>
            </w:r>
            <w:r w:rsidRPr="00F72626">
              <w:rPr>
                <w:sz w:val="28"/>
                <w:szCs w:val="28"/>
              </w:rPr>
              <w:t xml:space="preserve">о подходе, основанном на </w:t>
            </w:r>
            <w:r w:rsidR="003200BB" w:rsidRPr="00F72626">
              <w:rPr>
                <w:sz w:val="28"/>
                <w:szCs w:val="28"/>
              </w:rPr>
              <w:t>результативности,</w:t>
            </w:r>
            <w:r w:rsidRPr="00F72626">
              <w:rPr>
                <w:sz w:val="28"/>
                <w:szCs w:val="28"/>
              </w:rPr>
              <w:t xml:space="preserve"> </w:t>
            </w:r>
            <w:r w:rsidR="003200BB" w:rsidRPr="00F72626">
              <w:rPr>
                <w:sz w:val="28"/>
                <w:szCs w:val="28"/>
              </w:rPr>
              <w:t xml:space="preserve">применимом </w:t>
            </w:r>
            <w:r w:rsidRPr="00F72626">
              <w:rPr>
                <w:sz w:val="28"/>
                <w:szCs w:val="28"/>
              </w:rPr>
              <w:t>в технических регламентах в области строительства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(2015 г.)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7CAB0E38" w14:textId="5BAF1DA5" w:rsidR="008871FF" w:rsidRPr="00F72626" w:rsidRDefault="008871FF" w:rsidP="004C74FA">
            <w:pPr>
              <w:numPr>
                <w:ilvl w:val="0"/>
                <w:numId w:val="48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улучшение методологии разработки технических положений в области строительства</w:t>
            </w:r>
            <w:r w:rsidR="0017276D" w:rsidRPr="00F72626">
              <w:rPr>
                <w:bCs/>
                <w:sz w:val="28"/>
                <w:szCs w:val="28"/>
              </w:rPr>
              <w:t>;</w:t>
            </w:r>
          </w:p>
          <w:p w14:paraId="494D7B4C" w14:textId="77777777" w:rsidR="008871FF" w:rsidRPr="00F72626" w:rsidRDefault="008871FF" w:rsidP="004C74FA">
            <w:pPr>
              <w:numPr>
                <w:ilvl w:val="0"/>
                <w:numId w:val="49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консолидация институциональной базы в области технического регулирования строительства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3C7FDD50" w14:textId="2EA386C6" w:rsidR="008871FF" w:rsidRPr="00F72626" w:rsidRDefault="008871FF" w:rsidP="004C74FA">
            <w:pPr>
              <w:numPr>
                <w:ilvl w:val="0"/>
                <w:numId w:val="5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инициирование сотрудничества </w:t>
            </w:r>
            <w:proofErr w:type="gramStart"/>
            <w:r w:rsidRPr="00F72626">
              <w:rPr>
                <w:sz w:val="28"/>
                <w:szCs w:val="28"/>
                <w:lang w:eastAsia="ru-RU"/>
              </w:rPr>
              <w:t>с</w:t>
            </w:r>
            <w:r w:rsidR="0017276D" w:rsidRPr="00F72626">
              <w:rPr>
                <w:sz w:val="28"/>
                <w:szCs w:val="28"/>
                <w:lang w:eastAsia="ru-RU"/>
              </w:rPr>
              <w:t xml:space="preserve"> </w:t>
            </w:r>
            <w:r w:rsidRPr="00F72626">
              <w:rPr>
                <w:sz w:val="28"/>
                <w:szCs w:val="28"/>
                <w:lang w:eastAsia="ru-RU"/>
              </w:rPr>
              <w:t xml:space="preserve"> органами</w:t>
            </w:r>
            <w:proofErr w:type="gramEnd"/>
            <w:r w:rsidRPr="00F72626">
              <w:rPr>
                <w:sz w:val="28"/>
                <w:szCs w:val="28"/>
                <w:lang w:eastAsia="ru-RU"/>
              </w:rPr>
              <w:t xml:space="preserve"> </w:t>
            </w:r>
            <w:r w:rsidR="00401085" w:rsidRPr="00F72626">
              <w:rPr>
                <w:sz w:val="28"/>
                <w:szCs w:val="28"/>
                <w:lang w:eastAsia="ru-RU"/>
              </w:rPr>
              <w:t>в обла</w:t>
            </w:r>
            <w:r w:rsidR="0017276D" w:rsidRPr="00F72626">
              <w:rPr>
                <w:sz w:val="28"/>
                <w:szCs w:val="28"/>
                <w:lang w:eastAsia="ru-RU"/>
              </w:rPr>
              <w:t xml:space="preserve">сти строительства </w:t>
            </w:r>
            <w:r w:rsidRPr="00F72626">
              <w:rPr>
                <w:sz w:val="28"/>
                <w:szCs w:val="28"/>
                <w:lang w:eastAsia="ru-RU"/>
              </w:rPr>
              <w:t xml:space="preserve"> стран </w:t>
            </w:r>
            <w:r w:rsidR="00BA6580" w:rsidRPr="00F72626">
              <w:rPr>
                <w:sz w:val="28"/>
                <w:szCs w:val="28"/>
                <w:lang w:eastAsia="ru-RU"/>
              </w:rPr>
              <w:t xml:space="preserve">Европейского союза </w:t>
            </w:r>
            <w:r w:rsidRPr="00F72626">
              <w:rPr>
                <w:sz w:val="28"/>
                <w:szCs w:val="28"/>
                <w:lang w:eastAsia="ru-RU"/>
              </w:rPr>
              <w:t xml:space="preserve">в целях </w:t>
            </w:r>
            <w:r w:rsidR="0017276D" w:rsidRPr="00F72626">
              <w:rPr>
                <w:sz w:val="28"/>
                <w:szCs w:val="28"/>
                <w:lang w:eastAsia="ru-RU"/>
              </w:rPr>
              <w:t xml:space="preserve"> заимствования </w:t>
            </w:r>
            <w:r w:rsidRPr="00F72626">
              <w:rPr>
                <w:sz w:val="28"/>
                <w:szCs w:val="28"/>
                <w:lang w:eastAsia="ru-RU"/>
              </w:rPr>
              <w:t xml:space="preserve"> опыта технического </w:t>
            </w:r>
            <w:r w:rsidR="0017276D" w:rsidRPr="00F72626">
              <w:rPr>
                <w:sz w:val="28"/>
                <w:szCs w:val="28"/>
                <w:lang w:eastAsia="ru-RU"/>
              </w:rPr>
              <w:t xml:space="preserve">регламентирования  и реализации </w:t>
            </w:r>
            <w:r w:rsidRPr="00F72626">
              <w:rPr>
                <w:sz w:val="28"/>
                <w:szCs w:val="28"/>
                <w:lang w:eastAsia="ru-RU"/>
              </w:rPr>
              <w:t xml:space="preserve"> европейских стандартов в области строительства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(2015 г.)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105A2394" w14:textId="6062DDBC" w:rsidR="008871FF" w:rsidRPr="00F72626" w:rsidRDefault="008871FF" w:rsidP="004C74FA">
            <w:pPr>
              <w:numPr>
                <w:ilvl w:val="0"/>
                <w:numId w:val="5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  <w:lang w:val="en-US"/>
              </w:rPr>
            </w:pPr>
            <w:r w:rsidRPr="00F72626">
              <w:rPr>
                <w:sz w:val="28"/>
                <w:szCs w:val="28"/>
              </w:rPr>
              <w:t xml:space="preserve">присоединение </w:t>
            </w:r>
            <w:r w:rsidRPr="00F72626">
              <w:rPr>
                <w:bCs/>
                <w:sz w:val="28"/>
                <w:szCs w:val="28"/>
              </w:rPr>
              <w:t xml:space="preserve">Министерства регионального развития и строительства к Международному комитету по нормативно-правовому взаимодействию </w:t>
            </w:r>
            <w:r w:rsidRPr="00F72626">
              <w:rPr>
                <w:sz w:val="28"/>
                <w:szCs w:val="28"/>
                <w:lang w:val="en-US"/>
              </w:rPr>
              <w:t xml:space="preserve">(Inter-Jurisdictional Regulatory Collaboration Committee – IRCC) </w:t>
            </w:r>
            <w:r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к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Европейскому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консорциуму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по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контролю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в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строительстве</w:t>
            </w:r>
            <w:r w:rsidRPr="00F7262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72626">
              <w:rPr>
                <w:sz w:val="28"/>
                <w:szCs w:val="28"/>
                <w:lang w:val="en-US"/>
              </w:rPr>
              <w:t xml:space="preserve">(Consortium of European Building Control – CEBC) </w:t>
            </w:r>
            <w:r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(2015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г</w:t>
            </w:r>
            <w:r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.)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;</w:t>
            </w:r>
          </w:p>
          <w:p w14:paraId="6D138C40" w14:textId="2290CABE" w:rsidR="008871FF" w:rsidRPr="00F72626" w:rsidRDefault="008871FF" w:rsidP="004C74FA">
            <w:pPr>
              <w:numPr>
                <w:ilvl w:val="0"/>
                <w:numId w:val="51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развитие инструментов и инфраструктуры оценки соответствия в области строительства</w:t>
            </w:r>
            <w:r w:rsidR="0017276D" w:rsidRPr="00F72626">
              <w:rPr>
                <w:bCs/>
                <w:sz w:val="28"/>
                <w:szCs w:val="28"/>
              </w:rPr>
              <w:t>;</w:t>
            </w:r>
          </w:p>
          <w:p w14:paraId="21F868E4" w14:textId="59D15818" w:rsidR="008871FF" w:rsidRPr="00F72626" w:rsidRDefault="008871FF" w:rsidP="004C74FA">
            <w:pPr>
              <w:numPr>
                <w:ilvl w:val="0"/>
                <w:numId w:val="51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развитие человеческих ресурсов в области технического регулирования строительства</w:t>
            </w:r>
            <w:r w:rsidR="0017276D" w:rsidRPr="00F72626">
              <w:rPr>
                <w:bCs/>
                <w:sz w:val="28"/>
                <w:szCs w:val="28"/>
              </w:rPr>
              <w:t>;</w:t>
            </w:r>
          </w:p>
          <w:p w14:paraId="51DCAD32" w14:textId="15306D63" w:rsidR="0017276D" w:rsidRPr="00F72626" w:rsidRDefault="008871FF" w:rsidP="004C74FA">
            <w:pPr>
              <w:numPr>
                <w:ilvl w:val="0"/>
                <w:numId w:val="51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lastRenderedPageBreak/>
              <w:t>повышение уровня информирования и прозрачности в области технического регламентирования в строительстве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9ED441D" w14:textId="09507385" w:rsidR="008871FF" w:rsidRPr="00F72626" w:rsidRDefault="00427CE6" w:rsidP="00427CE6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3C099AC5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02DFFD1" w14:textId="47252EA7" w:rsidR="008871FF" w:rsidRPr="00F72626" w:rsidRDefault="008871FF" w:rsidP="007D5D9E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B2</w:t>
            </w:r>
          </w:p>
          <w:p w14:paraId="7FBBAB65" w14:textId="531FD784" w:rsidR="008871FF" w:rsidRPr="00F72626" w:rsidRDefault="008871FF" w:rsidP="0017276D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106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5DAB43EB" w14:textId="6E37ADE3" w:rsidR="008871FF" w:rsidRPr="00F72626" w:rsidRDefault="00D2325E" w:rsidP="0017276D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Продвижение </w:t>
            </w:r>
            <w:r w:rsidR="008871FF" w:rsidRPr="00F72626">
              <w:rPr>
                <w:sz w:val="28"/>
                <w:szCs w:val="28"/>
              </w:rPr>
              <w:t xml:space="preserve">зданий с </w:t>
            </w:r>
            <w:r w:rsidR="0017276D" w:rsidRPr="00F72626">
              <w:rPr>
                <w:sz w:val="28"/>
                <w:szCs w:val="28"/>
              </w:rPr>
              <w:t>энерго</w:t>
            </w:r>
            <w:r w:rsidR="008871FF" w:rsidRPr="00F72626">
              <w:rPr>
                <w:sz w:val="28"/>
                <w:szCs w:val="28"/>
              </w:rPr>
              <w:t>потреблением, близким к нулевому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E596AC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7616CE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53FB1B8C" w14:textId="59590517" w:rsidR="008871FF" w:rsidRPr="00F72626" w:rsidRDefault="008871FF" w:rsidP="007D5D9E">
            <w:pPr>
              <w:tabs>
                <w:tab w:val="left" w:pos="363"/>
              </w:tabs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Предп</w:t>
            </w:r>
            <w:r w:rsidR="007D5D9E" w:rsidRPr="00F72626">
              <w:rPr>
                <w:rFonts w:eastAsia="Verdana"/>
                <w:b/>
                <w:color w:val="000000"/>
                <w:sz w:val="28"/>
                <w:szCs w:val="28"/>
              </w:rPr>
              <w:t>риняты первые шаги к реализации</w:t>
            </w:r>
          </w:p>
          <w:p w14:paraId="635CB754" w14:textId="232A6F46" w:rsidR="008871FF" w:rsidRPr="00F72626" w:rsidRDefault="008871FF" w:rsidP="0017276D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Согласно Закону № 128 от 11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июля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 xml:space="preserve">ода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об энергоэффективности зданий: 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 xml:space="preserve">          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>„…  после 30 июня 2019 года новые общественные здания должны являться зданиями с почти нулевым потреблением энергии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и п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>осле 30 июня 2021 года все новые здания должны являться зданиями с почти нулевым потреблением энергии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.” (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части (</w:t>
            </w:r>
            <w:proofErr w:type="gramStart"/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1)-</w:t>
            </w:r>
            <w:proofErr w:type="gramEnd"/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 xml:space="preserve">(2) статьи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15)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6F1F9D0" w14:textId="122D8DDA" w:rsidR="008871FF" w:rsidRPr="00F72626" w:rsidRDefault="0017276D" w:rsidP="0017276D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76E4638D" w14:textId="77777777" w:rsidTr="007D5D9E">
        <w:trPr>
          <w:trHeight w:val="300"/>
        </w:trPr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C88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B3</w:t>
            </w:r>
          </w:p>
          <w:p w14:paraId="15EC07EE" w14:textId="5E4D1AC6" w:rsidR="008871FF" w:rsidRPr="00F72626" w:rsidRDefault="008871FF" w:rsidP="0017276D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105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17276D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39F" w14:textId="77777777" w:rsidR="008871FF" w:rsidRPr="00F72626" w:rsidRDefault="003200BB" w:rsidP="003200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Меры для повышения энергоэффективности </w:t>
            </w:r>
            <w:r w:rsidR="00971321" w:rsidRPr="00F72626">
              <w:rPr>
                <w:sz w:val="28"/>
                <w:szCs w:val="28"/>
              </w:rPr>
              <w:t xml:space="preserve">жилых </w:t>
            </w:r>
            <w:r w:rsidRPr="00F72626">
              <w:rPr>
                <w:sz w:val="28"/>
                <w:szCs w:val="28"/>
              </w:rPr>
              <w:t>зданий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A0A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4313" w14:textId="35B46A74" w:rsidR="008871FF" w:rsidRPr="00F72626" w:rsidRDefault="000C38C2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  <w:lang w:val="ro-RO"/>
              </w:rPr>
              <w:t>23,71</w:t>
            </w:r>
          </w:p>
        </w:tc>
        <w:tc>
          <w:tcPr>
            <w:tcW w:w="24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AB09E5" w14:textId="25CF23A5" w:rsidR="008871FF" w:rsidRPr="00F72626" w:rsidRDefault="008871FF" w:rsidP="0017276D">
            <w:pPr>
              <w:tabs>
                <w:tab w:val="left" w:pos="363"/>
              </w:tabs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</w:t>
            </w:r>
            <w:r w:rsidR="0017276D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частично</w:t>
            </w:r>
          </w:p>
          <w:p w14:paraId="0AA74F71" w14:textId="77777777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4F9F4CD6" w14:textId="16643511" w:rsidR="008871FF" w:rsidRPr="00F72626" w:rsidRDefault="008871FF" w:rsidP="000C1F87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Мера, вытекающая из разделения одной из мер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ого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план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 на две меры: B1 и B3.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2D537CB8" w14:textId="6C272446" w:rsidR="008871FF" w:rsidRPr="00F72626" w:rsidRDefault="000C1F87" w:rsidP="000C1F87">
            <w:pPr>
              <w:spacing w:after="0" w:line="240" w:lineRule="auto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4EDE7429" w14:textId="77777777" w:rsidTr="007D5D9E">
        <w:trPr>
          <w:trHeight w:val="300"/>
        </w:trPr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5D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I1</w:t>
            </w:r>
          </w:p>
          <w:p w14:paraId="259C0084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6CCC7F66" w14:textId="6E8531A6" w:rsidR="008871FF" w:rsidRPr="00F72626" w:rsidRDefault="008871FF" w:rsidP="000C1F87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Ст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102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55C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Модернизация и обновление </w:t>
            </w:r>
            <w:r w:rsidRPr="00F72626">
              <w:rPr>
                <w:sz w:val="28"/>
                <w:szCs w:val="28"/>
              </w:rPr>
              <w:lastRenderedPageBreak/>
              <w:t xml:space="preserve">промышленного сектора, используя финансовые стимулы 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88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8.90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30F71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</w:rPr>
              <w:t>12.90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4435D1" w14:textId="77777777" w:rsidR="008871FF" w:rsidRPr="00F72626" w:rsidRDefault="008871FF" w:rsidP="000C1F87">
            <w:pPr>
              <w:tabs>
                <w:tab w:val="left" w:pos="363"/>
              </w:tabs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Реализованы согласно плану</w:t>
            </w:r>
          </w:p>
          <w:p w14:paraId="02D195FB" w14:textId="77777777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right"/>
              <w:rPr>
                <w:rFonts w:eastAsia="Verdana"/>
                <w:color w:val="000000"/>
                <w:sz w:val="28"/>
                <w:szCs w:val="28"/>
              </w:rPr>
            </w:pPr>
          </w:p>
          <w:p w14:paraId="3D7365D2" w14:textId="77777777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Уже существует множество компаний/проектов, которые 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применяют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современные передовые технологические процессы, введенные в эксплуатацию в 2013-2015 гг.</w:t>
            </w:r>
          </w:p>
          <w:p w14:paraId="0F160681" w14:textId="6B37997E" w:rsidR="008871FF" w:rsidRPr="00F72626" w:rsidRDefault="008871FF" w:rsidP="00BA6580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>Программа финансирования устойчивой энергетики в Молдове (MoSEFF) стартовала в феврале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2010 года, первый этап проекта (MoSEFF-I) был завершен в декабре 2012 г. Кредитные линии MoSEFF-I и MoSEFF-II, управляемые 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>Европейски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банк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ом</w:t>
            </w:r>
            <w:r w:rsidR="0007604B" w:rsidRPr="00F72626">
              <w:rPr>
                <w:rFonts w:eastAsia="Verdana"/>
                <w:color w:val="000000"/>
                <w:sz w:val="28"/>
                <w:szCs w:val="28"/>
              </w:rPr>
              <w:t xml:space="preserve"> реконструкции и развития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включают 42 миллион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евро. Проект MoSEFF оказывает бесплатную техническую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помощь 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виде грантового компонента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 размере 5-20% от суммы кредита. Финансирование грантов и технической помощи в рамках проекта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обеспеч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ивается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B229E0" w:rsidRPr="00F72626">
              <w:rPr>
                <w:rFonts w:eastAsia="Verdana"/>
                <w:color w:val="000000"/>
                <w:sz w:val="28"/>
                <w:szCs w:val="28"/>
              </w:rPr>
              <w:t>Европейским</w:t>
            </w:r>
            <w:proofErr w:type="gramEnd"/>
            <w:r w:rsidR="00B229E0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C7FDB" w:rsidRPr="00F72626">
              <w:rPr>
                <w:rFonts w:eastAsia="Verdana"/>
                <w:color w:val="000000"/>
                <w:sz w:val="28"/>
                <w:szCs w:val="28"/>
              </w:rPr>
              <w:t>союз</w:t>
            </w:r>
            <w:r w:rsidR="00B229E0" w:rsidRPr="00F72626">
              <w:rPr>
                <w:rFonts w:eastAsia="Verdana"/>
                <w:color w:val="000000"/>
                <w:sz w:val="28"/>
                <w:szCs w:val="28"/>
              </w:rPr>
              <w:t>ом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и INOGATE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 INOGATE внес свой вклад в размере 6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06 миллион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 в 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виде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грантов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ого компонента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поддержк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у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проектов, финансированных в рамках 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соответствующих льгот.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Эти средства были составной частью проекта “Выявление и п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 xml:space="preserve">родвижение инвестиций в области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энергоэффектив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-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ности”, осуществленного в период с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1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декабря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2008 г. по 31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декабря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2012 г. и финансированного Европейским </w:t>
            </w:r>
            <w:r w:rsidR="008C7FDB" w:rsidRPr="00F72626">
              <w:rPr>
                <w:rFonts w:eastAsia="Verdana"/>
                <w:color w:val="000000"/>
                <w:sz w:val="28"/>
                <w:szCs w:val="28"/>
              </w:rPr>
              <w:t>союз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ом. MoSEFF </w:t>
            </w:r>
            <w:proofErr w:type="gramStart"/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 xml:space="preserve">предоставляет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средства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 xml:space="preserve">перед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банки – партнеры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Республики Молдова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. Проект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поддерживает  осуществл</w:t>
            </w:r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>ение</w:t>
            </w:r>
            <w:proofErr w:type="gramEnd"/>
            <w:r w:rsidR="000C1F87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инвестиций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>компаниями,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особенно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малым и средним предприятиям,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области энергоэффективности и технологий </w:t>
            </w:r>
            <w:r w:rsidR="00AD7F44" w:rsidRPr="00F72626">
              <w:rPr>
                <w:rFonts w:eastAsia="Verdana"/>
                <w:color w:val="000000"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направленные на сокращение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энергетической зависимости и усиление безопасности энергоснабжения в Республике Молдова 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44BD8" w14:textId="04FD1923" w:rsidR="008871FF" w:rsidRPr="00F72626" w:rsidRDefault="000C1F87" w:rsidP="00BA6580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 xml:space="preserve">Непрекрывное </w:t>
            </w:r>
            <w:proofErr w:type="gramStart"/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>ыполнение  согласно</w:t>
            </w:r>
            <w:proofErr w:type="gramEnd"/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</w:t>
            </w:r>
            <w:r w:rsidR="00BA6580" w:rsidRPr="00F72626">
              <w:rPr>
                <w:rFonts w:eastAsia="Verdana"/>
                <w:b/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56AB3E3B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619705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I2</w:t>
            </w:r>
          </w:p>
          <w:p w14:paraId="28F7782C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38C9FD29" w14:textId="7FA277D1" w:rsidR="008871FF" w:rsidRPr="00F72626" w:rsidRDefault="008871FF" w:rsidP="007D1934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103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3801EB2E" w14:textId="788EA87F" w:rsidR="008871FF" w:rsidRPr="00F72626" w:rsidRDefault="008871FF" w:rsidP="00BA6580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Введение системы энергетического менеджмента и передов</w:t>
            </w:r>
            <w:r w:rsidR="00BA6580" w:rsidRPr="00F72626">
              <w:rPr>
                <w:sz w:val="28"/>
                <w:szCs w:val="28"/>
              </w:rPr>
              <w:t>ых</w:t>
            </w:r>
            <w:r w:rsidRPr="00F72626">
              <w:rPr>
                <w:sz w:val="28"/>
                <w:szCs w:val="28"/>
              </w:rPr>
              <w:t xml:space="preserve"> практик в промышленном секторе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CA8230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9545275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52EC0B99" w14:textId="77777777" w:rsidR="008871FF" w:rsidRPr="00F72626" w:rsidRDefault="008871FF" w:rsidP="007D1934">
            <w:pPr>
              <w:tabs>
                <w:tab w:val="left" w:pos="363"/>
              </w:tabs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Предприняты первые шаги к реализации</w:t>
            </w:r>
          </w:p>
          <w:p w14:paraId="4485D628" w14:textId="77777777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right"/>
              <w:rPr>
                <w:rFonts w:eastAsia="Verdana"/>
                <w:color w:val="000000"/>
                <w:sz w:val="28"/>
                <w:szCs w:val="28"/>
              </w:rPr>
            </w:pPr>
          </w:p>
          <w:p w14:paraId="5D7593BF" w14:textId="0737BB21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Создание системы энергетического менеджмента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и распр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остранение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полученных результатов способствовало увеличению вложений в области энергоэффективности в промышленности, укреплению рентабельности этих проектов. Среди бенефициар</w:t>
            </w:r>
            <w:r w:rsidR="008529ED" w:rsidRPr="00F72626">
              <w:rPr>
                <w:rFonts w:eastAsia="Verdana"/>
                <w:color w:val="000000"/>
                <w:sz w:val="28"/>
                <w:szCs w:val="28"/>
              </w:rPr>
              <w:t>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числятся и другие секторы национальной экономики. Создание </w:t>
            </w:r>
            <w:r w:rsidR="00604F4C" w:rsidRPr="00F72626">
              <w:rPr>
                <w:rFonts w:eastAsia="Verdana"/>
                <w:color w:val="000000"/>
                <w:sz w:val="28"/>
                <w:szCs w:val="28"/>
              </w:rPr>
              <w:t>СЭУ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позволило улучшить сбор данных, мониторинг и анализ мероприятий не только в рамках компании, но и на уровне сектора и страны.</w:t>
            </w:r>
          </w:p>
          <w:p w14:paraId="02B1F0B7" w14:textId="77777777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</w:p>
          <w:p w14:paraId="7F6C4649" w14:textId="5DF377C3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По </w:t>
            </w:r>
            <w:r w:rsidR="007D5D9E" w:rsidRPr="00F72626">
              <w:rPr>
                <w:rFonts w:eastAsia="Verdana"/>
                <w:color w:val="000000"/>
                <w:sz w:val="28"/>
                <w:szCs w:val="28"/>
              </w:rPr>
              <w:t>состоянию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17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 февраля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2016 г.,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„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Termoelectrica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”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разработала и внедрила автоматизированную систему мониторинга теплоснабжения, технологических параметров и энергии. На протяжении 2013-2015 гг. была внедрена система мониторинга 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 xml:space="preserve">потребления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энергии на основе SM SR ISO 50001. </w:t>
            </w:r>
          </w:p>
          <w:p w14:paraId="77D16C5C" w14:textId="21EF2BE9" w:rsidR="008871FF" w:rsidRPr="00F72626" w:rsidRDefault="00E85434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ая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программ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чистого производства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в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Молдов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е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является наблюдателем, членом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Г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лобальн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ой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сети эффективно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сти </w:t>
            </w:r>
            <w:proofErr w:type="gramStart"/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ресурсов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чистого производства (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RECP</w:t>
            </w:r>
            <w:r w:rsidR="00E726B9" w:rsidRPr="00F72626">
              <w:rPr>
                <w:rFonts w:eastAsia="Verdana"/>
                <w:color w:val="000000"/>
                <w:sz w:val="28"/>
                <w:szCs w:val="28"/>
              </w:rPr>
              <w:t>-Net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) и утверждает глобальные структуры, разработанные в рамках Программы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UNIDO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 xml:space="preserve"> – 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UNEP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 xml:space="preserve"> э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ффективность ресурсов и чистое производство»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  <w:p w14:paraId="3836F058" w14:textId="7FE07025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Задачи </w:t>
            </w:r>
            <w:r w:rsidR="00E85434" w:rsidRPr="00F72626">
              <w:rPr>
                <w:rFonts w:eastAsia="Verdana"/>
                <w:color w:val="000000"/>
                <w:sz w:val="28"/>
                <w:szCs w:val="28"/>
              </w:rPr>
              <w:t>Национальной программ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ы</w:t>
            </w:r>
            <w:r w:rsidR="00E85434" w:rsidRPr="00F72626">
              <w:rPr>
                <w:rFonts w:eastAsia="Verdana"/>
                <w:color w:val="000000"/>
                <w:sz w:val="28"/>
                <w:szCs w:val="28"/>
              </w:rPr>
              <w:t xml:space="preserve"> чистого производства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Республике Молдова включают:</w:t>
            </w:r>
          </w:p>
          <w:p w14:paraId="2EAF419A" w14:textId="25167787" w:rsidR="008871FF" w:rsidRPr="00F72626" w:rsidRDefault="007D1934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продвижение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устойчивого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развития в Республике Молдова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</w:p>
          <w:p w14:paraId="14747E6D" w14:textId="5ACF4F1F" w:rsidR="008871FF" w:rsidRPr="00F72626" w:rsidRDefault="007D1934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реализаци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>ю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модел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ей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потребления и устойчивого производства в промышленном секторе за счет методов, практик и политик концепции эффективности ресурсов и чистого производства (RECP).</w:t>
            </w:r>
          </w:p>
          <w:p w14:paraId="5422C807" w14:textId="791398E8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Стратегические направления развития </w:t>
            </w:r>
            <w:r w:rsidR="00E85434" w:rsidRPr="00F72626">
              <w:rPr>
                <w:rFonts w:eastAsia="Verdana"/>
                <w:color w:val="000000"/>
                <w:sz w:val="28"/>
                <w:szCs w:val="28"/>
              </w:rPr>
              <w:t>Национальной программ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ы</w:t>
            </w:r>
            <w:r w:rsidR="00E85434" w:rsidRPr="00F72626">
              <w:rPr>
                <w:rFonts w:eastAsia="Verdana"/>
                <w:color w:val="000000"/>
                <w:sz w:val="28"/>
                <w:szCs w:val="28"/>
              </w:rPr>
              <w:t xml:space="preserve"> чистого производства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Республике Молдова включают:</w:t>
            </w:r>
          </w:p>
          <w:p w14:paraId="5560A9BB" w14:textId="74C6BC6E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более 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 xml:space="preserve">широкая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сфера применения </w:t>
            </w:r>
            <w:r w:rsidR="007D1934" w:rsidRPr="00F72626">
              <w:rPr>
                <w:rFonts w:eastAsia="Verdana"/>
                <w:color w:val="000000"/>
                <w:sz w:val="28"/>
                <w:szCs w:val="28"/>
              </w:rPr>
              <w:t>ресурсов и чистого производства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785C4811" w14:textId="78109AFC" w:rsidR="008871FF" w:rsidRPr="00F72626" w:rsidRDefault="008871FF" w:rsidP="004C74FA">
            <w:pPr>
              <w:numPr>
                <w:ilvl w:val="0"/>
                <w:numId w:val="36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преимущества, генерированные эффективностью производств</w:t>
            </w:r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 xml:space="preserve">енной </w:t>
            </w:r>
            <w:proofErr w:type="gramStart"/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 xml:space="preserve">деятельности,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управлением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окружающей среды и более ответственным и надежным производством;</w:t>
            </w:r>
          </w:p>
          <w:p w14:paraId="0745ABEA" w14:textId="7170F8F6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тематические правила управления водоснабжени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ем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/канализаци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ей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 отход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ами</w:t>
            </w:r>
            <w:r w:rsidR="00AF3693" w:rsidRPr="00F72626">
              <w:rPr>
                <w:rFonts w:eastAsia="Verdana"/>
                <w:color w:val="000000"/>
                <w:sz w:val="28"/>
                <w:szCs w:val="28"/>
              </w:rPr>
              <w:t>(органическими)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16E0EDAD" w14:textId="77777777" w:rsidR="008871FF" w:rsidRPr="00F72626" w:rsidRDefault="008871FF" w:rsidP="004C74FA">
            <w:pPr>
              <w:numPr>
                <w:ilvl w:val="0"/>
                <w:numId w:val="37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ограниченность потенциала водоснабжения и канализации;</w:t>
            </w:r>
          </w:p>
          <w:p w14:paraId="4E0ACC21" w14:textId="77777777" w:rsidR="008871FF" w:rsidRPr="00F72626" w:rsidRDefault="008871FF" w:rsidP="004C74FA">
            <w:pPr>
              <w:numPr>
                <w:ilvl w:val="0"/>
                <w:numId w:val="37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создание ценностей из органических отходов (большие объемы); </w:t>
            </w:r>
          </w:p>
          <w:p w14:paraId="0F45F65E" w14:textId="0BE7B8C4" w:rsidR="008871FF" w:rsidRPr="00F72626" w:rsidRDefault="008871FF" w:rsidP="004C74FA">
            <w:pPr>
              <w:numPr>
                <w:ilvl w:val="0"/>
                <w:numId w:val="37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дополн</w:t>
            </w:r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 xml:space="preserve">ительные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инвестици</w:t>
            </w:r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инфраструктуру;</w:t>
            </w:r>
          </w:p>
          <w:p w14:paraId="0A09289A" w14:textId="325D6A9F" w:rsidR="008871FF" w:rsidRPr="00F72626" w:rsidRDefault="008871FF" w:rsidP="004C74FA">
            <w:pPr>
              <w:numPr>
                <w:ilvl w:val="0"/>
                <w:numId w:val="3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удел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>ение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особо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>го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внимани</w:t>
            </w:r>
            <w:r w:rsidR="00BA6580" w:rsidRPr="00F72626">
              <w:rPr>
                <w:rFonts w:eastAsia="Verdana"/>
                <w:color w:val="000000"/>
                <w:sz w:val="28"/>
                <w:szCs w:val="28"/>
              </w:rPr>
              <w:t>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ключевым секторам:</w:t>
            </w:r>
          </w:p>
          <w:p w14:paraId="1C67551E" w14:textId="6D6135AE" w:rsidR="008871FF" w:rsidRPr="00F72626" w:rsidRDefault="008871FF" w:rsidP="004C74FA">
            <w:pPr>
              <w:numPr>
                <w:ilvl w:val="0"/>
                <w:numId w:val="38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продовольственные продукты и напитки, строительные материалы и государственные услуги</w:t>
            </w:r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43392A14" w14:textId="77777777" w:rsidR="008871FF" w:rsidRPr="00F72626" w:rsidRDefault="008871FF" w:rsidP="004C74FA">
            <w:pPr>
              <w:numPr>
                <w:ilvl w:val="0"/>
                <w:numId w:val="39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развитие потенциала предприятий:</w:t>
            </w:r>
          </w:p>
          <w:p w14:paraId="0310145D" w14:textId="3DD7B81F" w:rsidR="008871FF" w:rsidRPr="00F72626" w:rsidRDefault="008871FF" w:rsidP="004C74FA">
            <w:pPr>
              <w:numPr>
                <w:ilvl w:val="0"/>
                <w:numId w:val="4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навыки по управлению предприяти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ем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/предпринимательской деятельност</w:t>
            </w:r>
            <w:r w:rsidR="00971321" w:rsidRPr="00F72626">
              <w:rPr>
                <w:rFonts w:eastAsia="Verdana"/>
                <w:color w:val="000000"/>
                <w:sz w:val="28"/>
                <w:szCs w:val="28"/>
              </w:rPr>
              <w:t>ью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и </w:t>
            </w:r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>непрерыввное усовершенствование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1AE9F81F" w14:textId="77777777" w:rsidR="008871FF" w:rsidRPr="00F72626" w:rsidRDefault="008871FF" w:rsidP="004C74FA">
            <w:pPr>
              <w:numPr>
                <w:ilvl w:val="0"/>
                <w:numId w:val="41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консультативный и совместный подход к формулированию и реализации политики; </w:t>
            </w:r>
          </w:p>
          <w:p w14:paraId="1CE089EB" w14:textId="22E4CD77" w:rsidR="008871FF" w:rsidRPr="00F72626" w:rsidRDefault="008871FF" w:rsidP="004C74FA">
            <w:pPr>
              <w:numPr>
                <w:ilvl w:val="0"/>
                <w:numId w:val="4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оценка политик и консультирование с заинтересованными факторами в качестве основы для формулирования политик и стратегии;</w:t>
            </w:r>
          </w:p>
          <w:p w14:paraId="6D17BFE1" w14:textId="421F8668" w:rsidR="008871FF" w:rsidRPr="00F72626" w:rsidRDefault="008871FF" w:rsidP="004C74FA">
            <w:pPr>
              <w:numPr>
                <w:ilvl w:val="0"/>
                <w:numId w:val="43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определение полномочий и институционализация </w:t>
            </w:r>
            <w:r w:rsidR="00E85434" w:rsidRPr="00F72626">
              <w:rPr>
                <w:rFonts w:eastAsia="Verdana"/>
                <w:color w:val="000000"/>
                <w:sz w:val="28"/>
                <w:szCs w:val="28"/>
              </w:rPr>
              <w:t>Национальной программ</w:t>
            </w:r>
            <w:r w:rsidR="002804C4" w:rsidRPr="00F72626">
              <w:rPr>
                <w:rFonts w:eastAsia="Verdana"/>
                <w:color w:val="000000"/>
                <w:sz w:val="28"/>
                <w:szCs w:val="28"/>
              </w:rPr>
              <w:t>ы</w:t>
            </w:r>
            <w:r w:rsidR="00E85434" w:rsidRPr="00F72626">
              <w:rPr>
                <w:rFonts w:eastAsia="Verdana"/>
                <w:color w:val="000000"/>
                <w:sz w:val="28"/>
                <w:szCs w:val="28"/>
              </w:rPr>
              <w:t xml:space="preserve"> чистого производства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чтобы стать членом RECP-Net;</w:t>
            </w:r>
          </w:p>
          <w:p w14:paraId="43290DD4" w14:textId="77777777" w:rsidR="008871FF" w:rsidRPr="00F72626" w:rsidRDefault="008871FF" w:rsidP="004C74FA">
            <w:pPr>
              <w:numPr>
                <w:ilvl w:val="0"/>
                <w:numId w:val="42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доступ и участие в региональных инициативах и выгодах глобальной базы знаний.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90457DB" w14:textId="30970F86" w:rsidR="008871FF" w:rsidRPr="00F72626" w:rsidRDefault="007D1934" w:rsidP="007D1934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7B2B8678" w14:textId="77777777" w:rsidTr="00987543">
        <w:trPr>
          <w:trHeight w:val="980"/>
        </w:trPr>
        <w:tc>
          <w:tcPr>
            <w:tcW w:w="533" w:type="pct"/>
            <w:shd w:val="clear" w:color="auto" w:fill="auto"/>
            <w:noWrap/>
            <w:vAlign w:val="center"/>
          </w:tcPr>
          <w:p w14:paraId="59F2890A" w14:textId="4B437FF0" w:rsidR="008871FF" w:rsidRPr="00F72626" w:rsidRDefault="008871FF" w:rsidP="00DB0022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Ст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>атья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104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DB0022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14:paraId="488030AE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Развитие рынка энергетических услуг для промышленного сектора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78D85A3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F095250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43A77D3C" w14:textId="7D806980" w:rsidR="008871FF" w:rsidRPr="00F72626" w:rsidRDefault="008871FF" w:rsidP="002804C4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Выполнен</w:t>
            </w:r>
            <w:r w:rsidR="00BA6580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</w:p>
          <w:p w14:paraId="6A932922" w14:textId="2473FA00" w:rsidR="00F33582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В</w:t>
            </w:r>
            <w:r w:rsidR="00BA6580" w:rsidRPr="00F72626">
              <w:rPr>
                <w:rFonts w:eastAsia="Calibri"/>
                <w:sz w:val="28"/>
                <w:szCs w:val="28"/>
              </w:rPr>
              <w:t xml:space="preserve"> в</w:t>
            </w:r>
            <w:r w:rsidRPr="00F72626">
              <w:rPr>
                <w:rFonts w:eastAsia="Calibri"/>
                <w:sz w:val="28"/>
                <w:szCs w:val="28"/>
              </w:rPr>
              <w:t xml:space="preserve">ыполнение </w:t>
            </w:r>
            <w:r w:rsidR="00E85434" w:rsidRPr="00F72626">
              <w:rPr>
                <w:rFonts w:eastAsia="Calibri"/>
                <w:sz w:val="28"/>
                <w:szCs w:val="28"/>
              </w:rPr>
              <w:t>Национальной программ</w:t>
            </w:r>
            <w:r w:rsidR="002804C4" w:rsidRPr="00F72626">
              <w:rPr>
                <w:rFonts w:eastAsia="Calibri"/>
                <w:sz w:val="28"/>
                <w:szCs w:val="28"/>
              </w:rPr>
              <w:t>ы</w:t>
            </w:r>
            <w:r w:rsidR="00E85434" w:rsidRPr="00F72626">
              <w:rPr>
                <w:rFonts w:eastAsia="Calibri"/>
                <w:sz w:val="28"/>
                <w:szCs w:val="28"/>
              </w:rPr>
              <w:t xml:space="preserve"> чистого производства</w:t>
            </w:r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2804C4" w:rsidRPr="00F72626">
              <w:rPr>
                <w:rFonts w:eastAsia="Calibri"/>
                <w:sz w:val="28"/>
                <w:szCs w:val="28"/>
              </w:rPr>
              <w:t xml:space="preserve">включено </w:t>
            </w:r>
            <w:r w:rsidRPr="00F72626">
              <w:rPr>
                <w:rFonts w:eastAsia="Calibri"/>
                <w:sz w:val="28"/>
                <w:szCs w:val="28"/>
              </w:rPr>
              <w:t xml:space="preserve"> обучение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13 местных экспертов (2012-2013 гг.) и 12 местных экспертов (2014 – 2015 гг.) методам и техникам </w:t>
            </w:r>
            <w:r w:rsidR="002804C4" w:rsidRPr="00F72626">
              <w:rPr>
                <w:rFonts w:eastAsia="Calibri"/>
                <w:sz w:val="28"/>
                <w:szCs w:val="28"/>
              </w:rPr>
              <w:t>международной сети повышения эффективности ресурсов и чистое производство</w:t>
            </w:r>
            <w:r w:rsidRPr="00F72626">
              <w:rPr>
                <w:rFonts w:eastAsia="Calibri"/>
                <w:sz w:val="28"/>
                <w:szCs w:val="28"/>
              </w:rPr>
              <w:t xml:space="preserve">. В рамках </w:t>
            </w:r>
            <w:r w:rsidR="002804C4" w:rsidRPr="00F72626">
              <w:rPr>
                <w:rFonts w:eastAsia="Calibri"/>
                <w:sz w:val="28"/>
                <w:szCs w:val="28"/>
              </w:rPr>
              <w:t>и</w:t>
            </w:r>
            <w:r w:rsidRPr="00F72626">
              <w:rPr>
                <w:rFonts w:eastAsia="Calibri"/>
                <w:sz w:val="28"/>
                <w:szCs w:val="28"/>
              </w:rPr>
              <w:t xml:space="preserve">нформационной программы был организован ряд семинаров, на которых были распространены информационные материалы, включая через Интернет. Выполнение и тиражирование 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Программы повышения эффективности ресурсов и чистое </w:t>
            </w:r>
            <w:proofErr w:type="gramStart"/>
            <w:r w:rsidR="002804C4" w:rsidRPr="00F72626">
              <w:rPr>
                <w:rFonts w:eastAsia="Calibri"/>
                <w:sz w:val="28"/>
                <w:szCs w:val="28"/>
              </w:rPr>
              <w:t xml:space="preserve">производство </w:t>
            </w:r>
            <w:r w:rsidRPr="00F72626">
              <w:rPr>
                <w:rFonts w:eastAsia="Calibri"/>
                <w:sz w:val="28"/>
                <w:szCs w:val="28"/>
              </w:rPr>
              <w:t xml:space="preserve"> привело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к вовлечению 56 предприятий и организаций, включая 31 демонстрационны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й случай </w:t>
            </w:r>
            <w:r w:rsidR="00BA6580" w:rsidRPr="00F72626">
              <w:rPr>
                <w:rFonts w:eastAsia="Calibri"/>
                <w:sz w:val="28"/>
                <w:szCs w:val="28"/>
              </w:rPr>
              <w:t>п</w:t>
            </w:r>
            <w:r w:rsidR="002804C4" w:rsidRPr="00F72626">
              <w:rPr>
                <w:rFonts w:eastAsia="Calibri"/>
                <w:sz w:val="28"/>
                <w:szCs w:val="28"/>
              </w:rPr>
              <w:t>овышения эффективности ресурсов и чисто</w:t>
            </w:r>
            <w:r w:rsidR="00BA6580" w:rsidRPr="00F72626">
              <w:rPr>
                <w:rFonts w:eastAsia="Calibri"/>
                <w:sz w:val="28"/>
                <w:szCs w:val="28"/>
              </w:rPr>
              <w:t>го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 производств</w:t>
            </w:r>
            <w:r w:rsidR="00BA6580" w:rsidRPr="00F72626">
              <w:rPr>
                <w:rFonts w:eastAsia="Calibri"/>
                <w:sz w:val="28"/>
                <w:szCs w:val="28"/>
              </w:rPr>
              <w:t>а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 xml:space="preserve">(экспертиза) и 25 </w:t>
            </w:r>
            <w:r w:rsidRPr="00F72626">
              <w:rPr>
                <w:rFonts w:eastAsia="Calibri"/>
                <w:sz w:val="28"/>
                <w:szCs w:val="28"/>
              </w:rPr>
              <w:lastRenderedPageBreak/>
              <w:t xml:space="preserve">ситуаций тиражирования 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 повышения эффективности ресурсов и чисто</w:t>
            </w:r>
            <w:r w:rsidR="00BA6580" w:rsidRPr="00F72626">
              <w:rPr>
                <w:rFonts w:eastAsia="Calibri"/>
                <w:sz w:val="28"/>
                <w:szCs w:val="28"/>
              </w:rPr>
              <w:t>го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 производств</w:t>
            </w:r>
            <w:r w:rsidR="00BA6580" w:rsidRPr="00F72626">
              <w:rPr>
                <w:rFonts w:eastAsia="Calibri"/>
                <w:sz w:val="28"/>
                <w:szCs w:val="28"/>
              </w:rPr>
              <w:t>а</w:t>
            </w:r>
            <w:r w:rsidR="002804C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 xml:space="preserve">(самооценка). </w:t>
            </w:r>
          </w:p>
          <w:p w14:paraId="0B7C4D27" w14:textId="409FE8D6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Демонстрационные мероприятия включили 7 предприятий пищевой промышленности/ производства напитков и строительства, </w:t>
            </w:r>
            <w:r w:rsidR="00F33582" w:rsidRPr="00F72626">
              <w:rPr>
                <w:rFonts w:eastAsia="Calibri"/>
                <w:sz w:val="28"/>
                <w:szCs w:val="28"/>
              </w:rPr>
              <w:t xml:space="preserve">в том </w:t>
            </w:r>
            <w:proofErr w:type="gramStart"/>
            <w:r w:rsidR="00F33582" w:rsidRPr="00F72626">
              <w:rPr>
                <w:rFonts w:eastAsia="Calibri"/>
                <w:sz w:val="28"/>
                <w:szCs w:val="28"/>
              </w:rPr>
              <w:t xml:space="preserve">числе </w:t>
            </w:r>
            <w:r w:rsidRPr="00F72626">
              <w:rPr>
                <w:rFonts w:eastAsia="Calibri"/>
                <w:sz w:val="28"/>
                <w:szCs w:val="28"/>
              </w:rPr>
              <w:t xml:space="preserve"> 24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F33582" w:rsidRPr="00F72626">
              <w:rPr>
                <w:rFonts w:eastAsia="Calibri"/>
                <w:sz w:val="28"/>
                <w:szCs w:val="28"/>
              </w:rPr>
              <w:t xml:space="preserve">публичные </w:t>
            </w:r>
            <w:r w:rsidRPr="00F72626">
              <w:rPr>
                <w:rFonts w:eastAsia="Calibri"/>
                <w:sz w:val="28"/>
                <w:szCs w:val="28"/>
              </w:rPr>
              <w:t xml:space="preserve"> учреждени</w:t>
            </w:r>
            <w:r w:rsidR="00971321" w:rsidRPr="00F72626">
              <w:rPr>
                <w:rFonts w:eastAsia="Calibri"/>
                <w:sz w:val="28"/>
                <w:szCs w:val="28"/>
              </w:rPr>
              <w:t>я</w:t>
            </w:r>
            <w:r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="00F33582" w:rsidRPr="00F72626">
              <w:rPr>
                <w:rFonts w:eastAsia="Calibri"/>
                <w:sz w:val="28"/>
                <w:szCs w:val="28"/>
              </w:rPr>
              <w:t>а   тир</w:t>
            </w:r>
            <w:r w:rsidRPr="00F72626">
              <w:rPr>
                <w:rFonts w:eastAsia="Calibri"/>
                <w:sz w:val="28"/>
                <w:szCs w:val="28"/>
              </w:rPr>
              <w:t xml:space="preserve">ажирование было осуществлено </w:t>
            </w:r>
            <w:r w:rsidR="00BA6580" w:rsidRPr="00F72626">
              <w:rPr>
                <w:rFonts w:eastAsia="Calibri"/>
                <w:sz w:val="28"/>
                <w:szCs w:val="28"/>
              </w:rPr>
              <w:t>при</w:t>
            </w:r>
            <w:r w:rsidRPr="00F72626">
              <w:rPr>
                <w:rFonts w:eastAsia="Calibri"/>
                <w:sz w:val="28"/>
                <w:szCs w:val="28"/>
              </w:rPr>
              <w:t xml:space="preserve"> участи</w:t>
            </w:r>
            <w:r w:rsidR="00BA6580" w:rsidRPr="00F72626">
              <w:rPr>
                <w:rFonts w:eastAsia="Calibri"/>
                <w:sz w:val="28"/>
                <w:szCs w:val="28"/>
              </w:rPr>
              <w:t>и</w:t>
            </w:r>
            <w:r w:rsidRPr="00F72626">
              <w:rPr>
                <w:rFonts w:eastAsia="Calibri"/>
                <w:sz w:val="28"/>
                <w:szCs w:val="28"/>
              </w:rPr>
              <w:t xml:space="preserve"> региональных клубов </w:t>
            </w:r>
            <w:r w:rsidR="00F33582" w:rsidRPr="00F72626">
              <w:rPr>
                <w:rFonts w:eastAsia="Calibri"/>
                <w:sz w:val="28"/>
                <w:szCs w:val="28"/>
              </w:rPr>
              <w:t>Программы  повышения эффективности ресурсов и чисто</w:t>
            </w:r>
            <w:r w:rsidR="00BA6580" w:rsidRPr="00F72626">
              <w:rPr>
                <w:rFonts w:eastAsia="Calibri"/>
                <w:sz w:val="28"/>
                <w:szCs w:val="28"/>
              </w:rPr>
              <w:t>го</w:t>
            </w:r>
            <w:r w:rsidR="00F33582" w:rsidRPr="00F72626">
              <w:rPr>
                <w:rFonts w:eastAsia="Calibri"/>
                <w:sz w:val="28"/>
                <w:szCs w:val="28"/>
              </w:rPr>
              <w:t xml:space="preserve"> производств</w:t>
            </w:r>
            <w:r w:rsidR="00BA6580" w:rsidRPr="00F72626">
              <w:rPr>
                <w:rFonts w:eastAsia="Calibri"/>
                <w:sz w:val="28"/>
                <w:szCs w:val="28"/>
              </w:rPr>
              <w:t>а,</w:t>
            </w:r>
            <w:r w:rsidR="00F33582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 xml:space="preserve"> расположенных в Кишинэу, Кэушень и Унгень</w:t>
            </w:r>
            <w:r w:rsidR="00AF3693" w:rsidRPr="00F72626">
              <w:rPr>
                <w:rFonts w:eastAsia="Calibri"/>
                <w:sz w:val="28"/>
                <w:szCs w:val="28"/>
              </w:rPr>
              <w:t>:</w:t>
            </w:r>
          </w:p>
          <w:p w14:paraId="3AA8894A" w14:textId="242DE222" w:rsidR="008871FF" w:rsidRPr="00F72626" w:rsidRDefault="008871FF" w:rsidP="008E1692">
            <w:pPr>
              <w:pStyle w:val="afe"/>
              <w:numPr>
                <w:ilvl w:val="0"/>
                <w:numId w:val="22"/>
              </w:numPr>
              <w:tabs>
                <w:tab w:val="left" w:pos="36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обучение </w:t>
            </w:r>
            <w:r w:rsidR="00F33582" w:rsidRPr="00F72626">
              <w:rPr>
                <w:sz w:val="28"/>
                <w:szCs w:val="28"/>
                <w:lang w:eastAsia="ru-RU"/>
              </w:rPr>
              <w:t xml:space="preserve">по внедрению системы энергетического </w:t>
            </w:r>
            <w:proofErr w:type="gramStart"/>
            <w:r w:rsidR="00F33582" w:rsidRPr="00F72626">
              <w:rPr>
                <w:sz w:val="28"/>
                <w:szCs w:val="28"/>
                <w:lang w:eastAsia="ru-RU"/>
              </w:rPr>
              <w:t xml:space="preserve">менеджмента </w:t>
            </w:r>
            <w:r w:rsidRPr="00F72626">
              <w:rPr>
                <w:sz w:val="28"/>
                <w:szCs w:val="28"/>
                <w:lang w:eastAsia="ru-RU"/>
              </w:rPr>
              <w:t xml:space="preserve"> EN</w:t>
            </w:r>
            <w:proofErr w:type="gramEnd"/>
            <w:r w:rsidRPr="00F72626">
              <w:rPr>
                <w:sz w:val="28"/>
                <w:szCs w:val="28"/>
                <w:lang w:eastAsia="ru-RU"/>
              </w:rPr>
              <w:t xml:space="preserve"> ISO 50001:</w:t>
            </w:r>
          </w:p>
          <w:p w14:paraId="6EA7B798" w14:textId="13AE5AAD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курсы обучения </w:t>
            </w:r>
            <w:r w:rsidRPr="00F72626">
              <w:rPr>
                <w:sz w:val="28"/>
                <w:szCs w:val="28"/>
                <w:lang w:eastAsia="ru-RU"/>
              </w:rPr>
              <w:t xml:space="preserve">в области 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внедрения  </w:t>
            </w:r>
            <w:r w:rsidR="00F33582" w:rsidRPr="00F72626">
              <w:rPr>
                <w:sz w:val="28"/>
                <w:szCs w:val="28"/>
                <w:lang w:eastAsia="ru-RU"/>
              </w:rPr>
              <w:t xml:space="preserve"> системы энергетического </w:t>
            </w:r>
            <w:proofErr w:type="gramStart"/>
            <w:r w:rsidR="00F33582" w:rsidRPr="00F72626">
              <w:rPr>
                <w:sz w:val="28"/>
                <w:szCs w:val="28"/>
                <w:lang w:eastAsia="ru-RU"/>
              </w:rPr>
              <w:t xml:space="preserve">менеджмента  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основе ISO 50001 </w:t>
            </w:r>
            <w:r w:rsidR="00BA6580"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были 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завершены в ноябре 2012 г.; 13 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>слушателей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сдали экзамен и в настоящее время активно участвуют в процессе внедрения данной системы на промышленных предприятиях 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>Республики Молдова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333B28A6" w14:textId="23E1FB7F" w:rsidR="008871FF" w:rsidRPr="00F72626" w:rsidRDefault="008871FF" w:rsidP="008E1692">
            <w:pPr>
              <w:pStyle w:val="afe"/>
              <w:numPr>
                <w:ilvl w:val="0"/>
                <w:numId w:val="22"/>
              </w:numPr>
              <w:tabs>
                <w:tab w:val="left" w:pos="36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обучение в области оптимизации </w:t>
            </w:r>
            <w:proofErr w:type="gramStart"/>
            <w:r w:rsidRPr="00F72626">
              <w:rPr>
                <w:sz w:val="28"/>
                <w:szCs w:val="28"/>
                <w:lang w:eastAsia="ru-RU"/>
              </w:rPr>
              <w:t>системы  производств</w:t>
            </w:r>
            <w:r w:rsidR="00F33582" w:rsidRPr="00F72626">
              <w:rPr>
                <w:sz w:val="28"/>
                <w:szCs w:val="28"/>
                <w:lang w:eastAsia="ru-RU"/>
              </w:rPr>
              <w:t>а</w:t>
            </w:r>
            <w:proofErr w:type="gramEnd"/>
            <w:r w:rsidRPr="00F72626">
              <w:rPr>
                <w:sz w:val="28"/>
                <w:szCs w:val="28"/>
                <w:lang w:eastAsia="ru-RU"/>
              </w:rPr>
              <w:t xml:space="preserve"> пара в промышленности:</w:t>
            </w:r>
          </w:p>
          <w:p w14:paraId="7F932777" w14:textId="0620630B" w:rsidR="008871FF" w:rsidRPr="00F72626" w:rsidRDefault="008871FF" w:rsidP="00DB72CB">
            <w:pPr>
              <w:tabs>
                <w:tab w:val="left" w:pos="36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в течение ноября 2012 – июня 2013 г. представите</w:t>
            </w:r>
            <w:r w:rsidR="00AF3693" w:rsidRPr="00F72626">
              <w:rPr>
                <w:rFonts w:eastAsia="Times New Roman"/>
                <w:sz w:val="28"/>
                <w:szCs w:val="28"/>
                <w:lang w:eastAsia="ru-RU"/>
              </w:rPr>
              <w:t>ли 18 компаний участвовали в 2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-недельных курсах обучения 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относительно 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оптимизаци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системы производств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и использовани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пара. 13 человек сдали экзамен и были сертифицированы в качестве экспертов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в данной области, обладая 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право</w:t>
            </w:r>
            <w:r w:rsidR="00F33582" w:rsidRPr="00F72626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 xml:space="preserve"> оказывать консалтинговые услуги местным компаниям;</w:t>
            </w:r>
          </w:p>
          <w:p w14:paraId="4B5E0527" w14:textId="61EF8C0D" w:rsidR="008871FF" w:rsidRPr="00F72626" w:rsidRDefault="008871FF" w:rsidP="008E1692">
            <w:pPr>
              <w:pStyle w:val="afe"/>
              <w:numPr>
                <w:ilvl w:val="0"/>
                <w:numId w:val="22"/>
              </w:numPr>
              <w:tabs>
                <w:tab w:val="left" w:pos="36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обучение в области оптимизации системы поставщиков оборудования и </w:t>
            </w: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систем производства пара</w:t>
            </w:r>
            <w:r w:rsidRPr="00F72626">
              <w:rPr>
                <w:sz w:val="28"/>
                <w:szCs w:val="28"/>
                <w:lang w:eastAsia="ru-RU"/>
              </w:rPr>
              <w:t xml:space="preserve">: </w:t>
            </w:r>
          </w:p>
          <w:p w14:paraId="70F88BFF" w14:textId="3671E98F" w:rsidR="008871FF" w:rsidRPr="00F72626" w:rsidRDefault="008871FF" w:rsidP="0062286C">
            <w:pPr>
              <w:tabs>
                <w:tab w:val="left" w:pos="273"/>
                <w:tab w:val="left" w:pos="363"/>
              </w:tabs>
              <w:spacing w:after="0" w:line="240" w:lineRule="auto"/>
              <w:jc w:val="both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  <w:lang w:eastAsia="ru-RU"/>
              </w:rPr>
              <w:lastRenderedPageBreak/>
              <w:t>В 2013 год</w:t>
            </w:r>
            <w:r w:rsidR="00426496" w:rsidRPr="00F72626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F7262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26496" w:rsidRPr="00F72626">
              <w:rPr>
                <w:rFonts w:eastAsia="Calibri"/>
                <w:sz w:val="28"/>
                <w:szCs w:val="28"/>
                <w:lang w:eastAsia="ru-RU"/>
              </w:rPr>
              <w:t xml:space="preserve">были обучены представители 15 компаний – поставщиков </w:t>
            </w:r>
            <w:r w:rsidRPr="00F72626">
              <w:rPr>
                <w:rFonts w:eastAsia="Calibri"/>
                <w:sz w:val="28"/>
                <w:szCs w:val="28"/>
                <w:lang w:eastAsia="ru-RU"/>
              </w:rPr>
              <w:t>оборудования</w:t>
            </w:r>
            <w:r w:rsidRPr="00F72626">
              <w:rPr>
                <w:sz w:val="28"/>
                <w:szCs w:val="28"/>
                <w:lang w:eastAsia="ru-RU"/>
              </w:rPr>
              <w:t xml:space="preserve"> и систем производств</w:t>
            </w:r>
            <w:r w:rsidR="0062286C" w:rsidRPr="00F72626">
              <w:rPr>
                <w:sz w:val="28"/>
                <w:szCs w:val="28"/>
                <w:lang w:eastAsia="ru-RU"/>
              </w:rPr>
              <w:t>а</w:t>
            </w:r>
            <w:r w:rsidRPr="00F72626">
              <w:rPr>
                <w:sz w:val="28"/>
                <w:szCs w:val="28"/>
                <w:lang w:eastAsia="ru-RU"/>
              </w:rPr>
              <w:t xml:space="preserve"> и использования пара</w:t>
            </w:r>
            <w:r w:rsidRPr="00F72626">
              <w:rPr>
                <w:rFonts w:eastAsia="Calibri"/>
                <w:sz w:val="28"/>
                <w:szCs w:val="28"/>
                <w:lang w:eastAsia="ru-RU"/>
              </w:rPr>
              <w:t xml:space="preserve">. Курсы обучения проходили с использованием самого </w:t>
            </w:r>
            <w:r w:rsidR="0062286C" w:rsidRPr="00F72626">
              <w:rPr>
                <w:rFonts w:eastAsia="Calibri"/>
                <w:sz w:val="28"/>
                <w:szCs w:val="28"/>
                <w:lang w:eastAsia="ru-RU"/>
              </w:rPr>
              <w:t>передового</w:t>
            </w:r>
            <w:r w:rsidRPr="00F72626">
              <w:rPr>
                <w:rFonts w:eastAsia="Calibri"/>
                <w:sz w:val="28"/>
                <w:szCs w:val="28"/>
                <w:lang w:eastAsia="ru-RU"/>
              </w:rPr>
              <w:t xml:space="preserve"> оборудования по производству, использовани</w:t>
            </w:r>
            <w:r w:rsidR="00426496" w:rsidRPr="00F72626">
              <w:rPr>
                <w:rFonts w:eastAsia="Calibri"/>
                <w:sz w:val="28"/>
                <w:szCs w:val="28"/>
                <w:lang w:eastAsia="ru-RU"/>
              </w:rPr>
              <w:t>ю</w:t>
            </w:r>
            <w:r w:rsidRPr="00F72626">
              <w:rPr>
                <w:rFonts w:eastAsia="Calibri"/>
                <w:sz w:val="28"/>
                <w:szCs w:val="28"/>
                <w:lang w:eastAsia="ru-RU"/>
              </w:rPr>
              <w:t xml:space="preserve"> и мониторинг</w:t>
            </w:r>
            <w:r w:rsidR="00426496" w:rsidRPr="00F72626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F72626">
              <w:rPr>
                <w:rFonts w:eastAsia="Calibri"/>
                <w:sz w:val="28"/>
                <w:szCs w:val="28"/>
                <w:lang w:eastAsia="ru-RU"/>
              </w:rPr>
              <w:t xml:space="preserve"> пара согласно потребностям Республики Молдова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A1FA5E2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Выполнение меры приостановлено</w:t>
            </w:r>
          </w:p>
        </w:tc>
      </w:tr>
      <w:tr w:rsidR="00054DAE" w:rsidRPr="00F72626" w14:paraId="611ED98A" w14:textId="77777777" w:rsidTr="00250843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14:paraId="4FD2B2B6" w14:textId="209BD059" w:rsidR="008871FF" w:rsidRPr="00F72626" w:rsidRDefault="008871FF" w:rsidP="0062286C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lastRenderedPageBreak/>
              <w:t xml:space="preserve">Меры в </w:t>
            </w:r>
            <w:r w:rsidR="0062286C" w:rsidRPr="00F72626">
              <w:rPr>
                <w:rFonts w:eastAsia="Verdana"/>
                <w:b/>
                <w:sz w:val="28"/>
                <w:szCs w:val="28"/>
              </w:rPr>
              <w:t xml:space="preserve">публичном </w:t>
            </w:r>
            <w:r w:rsidRPr="00F72626">
              <w:rPr>
                <w:rFonts w:eastAsia="Verdana"/>
                <w:b/>
                <w:sz w:val="28"/>
                <w:szCs w:val="28"/>
              </w:rPr>
              <w:t>секторе</w:t>
            </w:r>
          </w:p>
        </w:tc>
      </w:tr>
      <w:tr w:rsidR="008871FF" w:rsidRPr="00F72626" w14:paraId="612811CD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78C72C6" w14:textId="58E728EB" w:rsidR="008871FF" w:rsidRPr="00F72626" w:rsidRDefault="008871FF" w:rsidP="0062286C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62286C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107 </w:t>
            </w:r>
            <w:proofErr w:type="gramStart"/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62286C" w:rsidRPr="00F72626">
              <w:rPr>
                <w:rFonts w:eastAsia="Verdana"/>
                <w:color w:val="000000"/>
                <w:sz w:val="28"/>
                <w:szCs w:val="28"/>
              </w:rPr>
              <w:t xml:space="preserve">ого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62286C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proofErr w:type="gramEnd"/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14:paraId="621C087E" w14:textId="532B84D4" w:rsidR="008871FF" w:rsidRPr="00F72626" w:rsidRDefault="008871FF" w:rsidP="0062286C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менеджмент на уровне </w:t>
            </w:r>
            <w:r w:rsidR="0062286C" w:rsidRPr="00F72626">
              <w:rPr>
                <w:sz w:val="28"/>
                <w:szCs w:val="28"/>
              </w:rPr>
              <w:t>местных публичных органов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687EBFA2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18A9F5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1E0F9F41" w14:textId="77777777" w:rsidR="008871FF" w:rsidRPr="00F72626" w:rsidRDefault="008871FF" w:rsidP="0062286C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Выполнены</w:t>
            </w:r>
          </w:p>
          <w:p w14:paraId="585D4180" w14:textId="02B5F693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1)</w:t>
            </w:r>
            <w:r w:rsidR="0062286C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62286C" w:rsidRPr="00F72626">
              <w:rPr>
                <w:sz w:val="28"/>
                <w:szCs w:val="28"/>
              </w:rPr>
              <w:t xml:space="preserve">разработка </w:t>
            </w:r>
            <w:r w:rsidRPr="00F72626">
              <w:rPr>
                <w:sz w:val="28"/>
                <w:szCs w:val="28"/>
              </w:rPr>
              <w:t xml:space="preserve"> программного</w:t>
            </w:r>
            <w:proofErr w:type="gramEnd"/>
            <w:r w:rsidRPr="00F72626">
              <w:rPr>
                <w:sz w:val="28"/>
                <w:szCs w:val="28"/>
              </w:rPr>
              <w:t xml:space="preserve"> обеспечения для мониторинга потребления энергии для </w:t>
            </w:r>
            <w:r w:rsidR="00BA6580" w:rsidRPr="00F72626">
              <w:rPr>
                <w:sz w:val="28"/>
                <w:szCs w:val="28"/>
              </w:rPr>
              <w:t>местных публичных органов</w:t>
            </w:r>
            <w:r w:rsidRPr="00F72626">
              <w:rPr>
                <w:sz w:val="28"/>
                <w:szCs w:val="28"/>
              </w:rPr>
              <w:t xml:space="preserve"> (районные и муниципальные советы и АТО Гагаузия) и учебника/пособия по использованию программного обеспечения;</w:t>
            </w:r>
          </w:p>
          <w:p w14:paraId="0CA6B0E2" w14:textId="77777777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2) </w:t>
            </w:r>
            <w:r w:rsidR="00426496" w:rsidRPr="00F72626">
              <w:rPr>
                <w:sz w:val="28"/>
                <w:szCs w:val="28"/>
              </w:rPr>
              <w:t>трудоустройство</w:t>
            </w:r>
            <w:r w:rsidRPr="00F72626">
              <w:rPr>
                <w:sz w:val="28"/>
                <w:szCs w:val="28"/>
              </w:rPr>
              <w:t xml:space="preserve"> энергетических менеджеров в 32 районных советах, АТО Гагаузия и 2-х муниципиях;</w:t>
            </w:r>
          </w:p>
          <w:p w14:paraId="71DC785C" w14:textId="77777777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3) обучение 35 энергетических менеджеров;</w:t>
            </w:r>
          </w:p>
          <w:p w14:paraId="32024C59" w14:textId="77777777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4) проведение периодических курсов обучения и повышения квалификации энергетических менеджеров, </w:t>
            </w:r>
            <w:r w:rsidR="00426496" w:rsidRPr="00F72626">
              <w:rPr>
                <w:sz w:val="28"/>
                <w:szCs w:val="28"/>
              </w:rPr>
              <w:t>трудоустроенных</w:t>
            </w:r>
            <w:r w:rsidRPr="00F72626">
              <w:rPr>
                <w:sz w:val="28"/>
                <w:szCs w:val="28"/>
              </w:rPr>
              <w:t xml:space="preserve"> районными и муниципальными советами и АТО Гагаузия;</w:t>
            </w:r>
          </w:p>
          <w:p w14:paraId="1D37AD9A" w14:textId="77777777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5) разработка и утверждение структуры и типовой формы для </w:t>
            </w:r>
            <w:r w:rsidR="00426496" w:rsidRPr="00F72626">
              <w:rPr>
                <w:sz w:val="28"/>
                <w:szCs w:val="28"/>
              </w:rPr>
              <w:t xml:space="preserve">местных программ энергоэффективности </w:t>
            </w:r>
            <w:r w:rsidRPr="00F72626">
              <w:rPr>
                <w:sz w:val="28"/>
                <w:szCs w:val="28"/>
              </w:rPr>
              <w:t>и местных планов действий в области энергоэффективности;</w:t>
            </w:r>
          </w:p>
          <w:p w14:paraId="7C0BBA6B" w14:textId="49E65B13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6) разработка и утверждение </w:t>
            </w:r>
            <w:r w:rsidR="00426496" w:rsidRPr="00F72626">
              <w:rPr>
                <w:sz w:val="28"/>
                <w:szCs w:val="28"/>
              </w:rPr>
              <w:t xml:space="preserve">местных программ </w:t>
            </w:r>
            <w:r w:rsidR="0005655C" w:rsidRPr="00F72626">
              <w:rPr>
                <w:sz w:val="28"/>
                <w:szCs w:val="28"/>
              </w:rPr>
              <w:t xml:space="preserve">по улучшению </w:t>
            </w:r>
            <w:r w:rsidR="00426496" w:rsidRPr="00F72626">
              <w:rPr>
                <w:sz w:val="28"/>
                <w:szCs w:val="28"/>
              </w:rPr>
              <w:t xml:space="preserve">энергоэффективности </w:t>
            </w:r>
            <w:r w:rsidRPr="00F72626">
              <w:rPr>
                <w:sz w:val="28"/>
                <w:szCs w:val="28"/>
              </w:rPr>
              <w:t>и местных планов действий в области энергоэффективности;</w:t>
            </w:r>
          </w:p>
          <w:p w14:paraId="68FB9407" w14:textId="136E0EA3" w:rsidR="008871FF" w:rsidRPr="00F72626" w:rsidRDefault="008871FF" w:rsidP="0088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7) разработка районными и муниципальными советами и АТО Гагаузия годовых отчетов, </w:t>
            </w:r>
            <w:r w:rsidR="0005655C" w:rsidRPr="00F72626">
              <w:rPr>
                <w:sz w:val="28"/>
                <w:szCs w:val="28"/>
              </w:rPr>
              <w:t xml:space="preserve">на </w:t>
            </w:r>
            <w:proofErr w:type="gramStart"/>
            <w:r w:rsidR="0005655C" w:rsidRPr="00F72626">
              <w:rPr>
                <w:sz w:val="28"/>
                <w:szCs w:val="28"/>
              </w:rPr>
              <w:t xml:space="preserve">основании </w:t>
            </w:r>
            <w:r w:rsidRPr="00F72626">
              <w:rPr>
                <w:sz w:val="28"/>
                <w:szCs w:val="28"/>
              </w:rPr>
              <w:t xml:space="preserve"> форм</w:t>
            </w:r>
            <w:r w:rsidR="0005655C" w:rsidRPr="00F72626">
              <w:rPr>
                <w:sz w:val="28"/>
                <w:szCs w:val="28"/>
              </w:rPr>
              <w:t>ы</w:t>
            </w:r>
            <w:proofErr w:type="gramEnd"/>
            <w:r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lastRenderedPageBreak/>
              <w:t>разработанн</w:t>
            </w:r>
            <w:r w:rsidR="007E528C" w:rsidRPr="00F72626">
              <w:rPr>
                <w:sz w:val="28"/>
                <w:szCs w:val="28"/>
              </w:rPr>
              <w:t>ой</w:t>
            </w:r>
            <w:r w:rsidRPr="00F72626">
              <w:rPr>
                <w:sz w:val="28"/>
                <w:szCs w:val="28"/>
              </w:rPr>
              <w:t xml:space="preserve"> </w:t>
            </w:r>
            <w:r w:rsidR="000E2756" w:rsidRPr="00F72626">
              <w:rPr>
                <w:sz w:val="28"/>
                <w:szCs w:val="28"/>
              </w:rPr>
              <w:t xml:space="preserve">Агентством  </w:t>
            </w:r>
            <w:r w:rsidR="00D04BFA" w:rsidRPr="00F72626">
              <w:rPr>
                <w:sz w:val="28"/>
                <w:szCs w:val="28"/>
              </w:rPr>
              <w:t xml:space="preserve">по </w:t>
            </w:r>
            <w:r w:rsidR="000E2756" w:rsidRPr="00F72626">
              <w:rPr>
                <w:sz w:val="28"/>
                <w:szCs w:val="28"/>
              </w:rPr>
              <w:t>энергоэффективности</w:t>
            </w:r>
            <w:r w:rsidRPr="00F72626">
              <w:rPr>
                <w:sz w:val="28"/>
                <w:szCs w:val="28"/>
              </w:rPr>
              <w:t>;</w:t>
            </w:r>
          </w:p>
          <w:p w14:paraId="166AC5CF" w14:textId="578E084D" w:rsidR="008871FF" w:rsidRPr="00F72626" w:rsidRDefault="008871FF" w:rsidP="00BA6580">
            <w:pPr>
              <w:spacing w:after="0" w:line="240" w:lineRule="auto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8) разработка и утверждение планов действий в области устойчивой энергетики для городов, </w:t>
            </w:r>
            <w:r w:rsidR="00BA6580" w:rsidRPr="00F72626">
              <w:rPr>
                <w:sz w:val="28"/>
                <w:szCs w:val="28"/>
              </w:rPr>
              <w:t xml:space="preserve">присоединенных </w:t>
            </w:r>
            <w:r w:rsidRPr="00F72626">
              <w:rPr>
                <w:sz w:val="28"/>
                <w:szCs w:val="28"/>
              </w:rPr>
              <w:t>в Соглашени</w:t>
            </w:r>
            <w:r w:rsidR="00BA6580" w:rsidRPr="00F72626">
              <w:rPr>
                <w:sz w:val="28"/>
                <w:szCs w:val="28"/>
              </w:rPr>
              <w:t>ю</w:t>
            </w:r>
            <w:r w:rsidRPr="00F72626">
              <w:rPr>
                <w:sz w:val="28"/>
                <w:szCs w:val="28"/>
              </w:rPr>
              <w:t xml:space="preserve"> мэров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93353F1" w14:textId="55ED33AF" w:rsidR="008871FF" w:rsidRPr="00F72626" w:rsidRDefault="00AF3693" w:rsidP="0062286C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Выполнение меры приостановлено</w:t>
            </w:r>
          </w:p>
        </w:tc>
      </w:tr>
      <w:tr w:rsidR="008871FF" w:rsidRPr="00F72626" w14:paraId="2D2AF757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1B77348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P1</w:t>
            </w:r>
          </w:p>
          <w:p w14:paraId="45CE5BA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189E44D3" w14:textId="5F186323" w:rsidR="008871FF" w:rsidRPr="00F72626" w:rsidRDefault="008871FF" w:rsidP="007E528C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108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Национальн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0AC30682" w14:textId="72CD9D12" w:rsidR="008871FF" w:rsidRPr="00F72626" w:rsidRDefault="00014A82" w:rsidP="007E528C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Повышение 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>энерго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эффективности 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>в секторе публичного строительства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6DD510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17.66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379CB3D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</w:rPr>
              <w:t>47.09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1276B369" w14:textId="7BE5511A" w:rsidR="008871FF" w:rsidRPr="00F72626" w:rsidRDefault="008871FF" w:rsidP="007E528C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</w:t>
            </w:r>
            <w:r w:rsidR="007E528C" w:rsidRPr="00F72626">
              <w:rPr>
                <w:rFonts w:eastAsia="Verdana"/>
                <w:b/>
                <w:color w:val="000000"/>
                <w:sz w:val="28"/>
                <w:szCs w:val="28"/>
              </w:rPr>
              <w:t>ы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частично</w:t>
            </w:r>
          </w:p>
          <w:p w14:paraId="6ECD8B39" w14:textId="77777777" w:rsidR="008871FF" w:rsidRPr="00F72626" w:rsidRDefault="008871FF" w:rsidP="00AF3693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5E62FFDE" w14:textId="28CA4C10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Закон № 128 об энергоэффективности зданий был принят 11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июля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г. и введен в действие 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 xml:space="preserve">1 января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 г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 xml:space="preserve">ода: в соответствии с данным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Закон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 xml:space="preserve">ом: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„</w:t>
            </w:r>
            <w:r w:rsidR="00AF3693" w:rsidRPr="00F72626">
              <w:rPr>
                <w:rFonts w:eastAsia="Verdana"/>
                <w:color w:val="000000"/>
                <w:sz w:val="28"/>
                <w:szCs w:val="28"/>
              </w:rPr>
              <w:t>…</w:t>
            </w:r>
            <w:r w:rsidR="00426496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>после 30 июня 2019 года новые общественные здания должны являться зданиями с почти нулевым потреблением энергии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и п</w:t>
            </w:r>
            <w:r w:rsidRPr="00F72626">
              <w:rPr>
                <w:rFonts w:eastAsia="Times New Roman"/>
                <w:color w:val="000000"/>
                <w:sz w:val="28"/>
                <w:szCs w:val="28"/>
              </w:rPr>
              <w:t>осле 30 июня 2021 года все новые здания должны являться зданиями с почти нулевым потреблением энергии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” (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 xml:space="preserve">части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(1)-(2)</w:t>
            </w:r>
            <w:r w:rsidR="007E528C" w:rsidRPr="00F72626">
              <w:rPr>
                <w:rFonts w:eastAsia="Verdana"/>
                <w:color w:val="000000"/>
                <w:sz w:val="28"/>
                <w:szCs w:val="28"/>
              </w:rPr>
              <w:t xml:space="preserve"> статьи 15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).</w:t>
            </w:r>
          </w:p>
          <w:p w14:paraId="16FED2B9" w14:textId="7F242356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Закон № 75 о жилье был принят 30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апреля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г. и введен в действие 29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ноября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2015 г.</w:t>
            </w:r>
          </w:p>
          <w:p w14:paraId="48E6CC56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</w:p>
          <w:p w14:paraId="5939E3DF" w14:textId="26067C9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Согласно отчету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Агентства 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в 2013 г. были утверждены более 100 стандартов Европейского </w:t>
            </w:r>
            <w:r w:rsidR="00D97066" w:rsidRPr="00F72626">
              <w:rPr>
                <w:rFonts w:eastAsia="Verdana"/>
                <w:color w:val="000000"/>
                <w:sz w:val="28"/>
                <w:szCs w:val="28"/>
              </w:rPr>
              <w:t>союза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 области энергоэффективности зданий.</w:t>
            </w:r>
          </w:p>
          <w:p w14:paraId="1CE7B9AE" w14:textId="00342D67" w:rsidR="008871FF" w:rsidRPr="00F72626" w:rsidRDefault="006876E8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Министерство регионального развития и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строительства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782FAD" w:rsidRPr="00F72626">
              <w:rPr>
                <w:rFonts w:eastAsia="Verdana"/>
                <w:color w:val="000000"/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rFonts w:eastAsia="Verdana"/>
                <w:color w:val="000000"/>
                <w:sz w:val="28"/>
                <w:szCs w:val="28"/>
              </w:rPr>
              <w:t xml:space="preserve">по </w:t>
            </w:r>
            <w:r w:rsidR="00782FAD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подписали в 2013 году Дорожную карту для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внедрения Директивы 2010/13 ЕС об энергоэффективности зданий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в Республике Молдова,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которая была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обновлен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 после принятия Закона № 128 от 11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июля 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 xml:space="preserve">2014 г. об энергоэффективности зданий. </w:t>
            </w:r>
          </w:p>
          <w:p w14:paraId="00CB0F9F" w14:textId="1A6F6453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План действий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 приведении национальных технических положений и стандартов в области строительства в соответствие с европейским законодательством и стандартами</w:t>
            </w:r>
            <w:r w:rsidRPr="00F72626">
              <w:rPr>
                <w:bCs/>
                <w:sz w:val="28"/>
                <w:szCs w:val="28"/>
              </w:rPr>
              <w:t xml:space="preserve"> на 2014-2020 гг. был утвержден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Постановлением Правительства № 933 от 12</w:t>
            </w:r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gramStart"/>
            <w:r w:rsidR="002E6497" w:rsidRPr="00F72626">
              <w:rPr>
                <w:rFonts w:eastAsia="Verdana"/>
                <w:color w:val="000000"/>
                <w:sz w:val="28"/>
                <w:szCs w:val="28"/>
                <w:lang w:val="ro-RO"/>
              </w:rPr>
              <w:t xml:space="preserve">ноября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2014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г.</w:t>
            </w:r>
            <w:r w:rsidR="00283977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6876E8" w:rsidRPr="00F72626">
              <w:rPr>
                <w:rFonts w:eastAsia="Verdana"/>
                <w:color w:val="000000"/>
                <w:sz w:val="28"/>
                <w:szCs w:val="28"/>
              </w:rPr>
              <w:t xml:space="preserve">Национальными органами, ответственными за внедрение этого </w:t>
            </w:r>
            <w:proofErr w:type="gramStart"/>
            <w:r w:rsidR="006876E8" w:rsidRPr="00F72626">
              <w:rPr>
                <w:rFonts w:eastAsia="Verdana"/>
                <w:color w:val="000000"/>
                <w:sz w:val="28"/>
                <w:szCs w:val="28"/>
              </w:rPr>
              <w:t>плана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6876E8" w:rsidRPr="00F72626">
              <w:rPr>
                <w:rFonts w:eastAsia="Verdana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6876E8" w:rsidRPr="00F72626">
              <w:rPr>
                <w:rFonts w:eastAsia="Verdana"/>
                <w:color w:val="000000"/>
                <w:sz w:val="28"/>
                <w:szCs w:val="28"/>
              </w:rPr>
              <w:t xml:space="preserve">являются </w:t>
            </w:r>
            <w:r w:rsidR="00283977" w:rsidRPr="00F72626">
              <w:rPr>
                <w:rFonts w:eastAsia="Verdana"/>
                <w:color w:val="000000"/>
                <w:sz w:val="28"/>
                <w:szCs w:val="28"/>
              </w:rPr>
              <w:t>Министерство регионального развития и строительства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Министерство экономики, другие регулирующие органы</w:t>
            </w:r>
            <w:r w:rsidR="006876E8" w:rsidRPr="00F72626">
              <w:rPr>
                <w:rFonts w:eastAsia="Verdana"/>
                <w:color w:val="000000"/>
                <w:sz w:val="28"/>
                <w:szCs w:val="28"/>
              </w:rPr>
              <w:t>/учреждения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. </w:t>
            </w:r>
          </w:p>
          <w:p w14:paraId="0922FE36" w14:textId="77777777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  <w:lang w:eastAsia="sv-SE"/>
              </w:rPr>
            </w:pPr>
          </w:p>
          <w:p w14:paraId="0E21077A" w14:textId="340E1615" w:rsidR="008871FF" w:rsidRPr="00F72626" w:rsidRDefault="008871FF" w:rsidP="008871FF">
            <w:pPr>
              <w:spacing w:after="0" w:line="240" w:lineRule="auto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b/>
                <w:i/>
                <w:sz w:val="28"/>
                <w:szCs w:val="28"/>
                <w:lang w:eastAsia="sv-SE"/>
              </w:rPr>
              <w:t>Фонд энергоэффективности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начал осуществление проектов в области энергоэффективности в </w:t>
            </w:r>
            <w:r w:rsidR="00AF3693" w:rsidRPr="00F72626">
              <w:rPr>
                <w:rFonts w:eastAsia="Calibri"/>
                <w:sz w:val="28"/>
                <w:szCs w:val="28"/>
                <w:lang w:eastAsia="sv-SE"/>
              </w:rPr>
              <w:t xml:space="preserve">марте 2014 г. К концу 2015 </w:t>
            </w:r>
            <w:proofErr w:type="gramStart"/>
            <w:r w:rsidR="00AF3693" w:rsidRPr="00F72626">
              <w:rPr>
                <w:rFonts w:eastAsia="Calibri"/>
                <w:sz w:val="28"/>
                <w:szCs w:val="28"/>
                <w:lang w:eastAsia="sv-SE"/>
              </w:rPr>
              <w:t xml:space="preserve">года 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E85434" w:rsidRPr="00F72626">
              <w:rPr>
                <w:rFonts w:eastAsia="Calibri"/>
                <w:sz w:val="28"/>
                <w:szCs w:val="28"/>
                <w:lang w:eastAsia="sv-SE"/>
              </w:rPr>
              <w:t>Фонд</w:t>
            </w:r>
            <w:proofErr w:type="gramEnd"/>
            <w:r w:rsidR="00E85434" w:rsidRPr="00F72626">
              <w:rPr>
                <w:rFonts w:eastAsia="Calibri"/>
                <w:sz w:val="28"/>
                <w:szCs w:val="28"/>
                <w:lang w:eastAsia="sv-SE"/>
              </w:rPr>
              <w:t xml:space="preserve"> энерго</w:t>
            </w:r>
            <w:r w:rsidR="006876E8" w:rsidRPr="00F72626">
              <w:rPr>
                <w:rFonts w:eastAsia="Calibri"/>
                <w:sz w:val="28"/>
                <w:szCs w:val="28"/>
                <w:lang w:eastAsia="sv-SE"/>
              </w:rPr>
              <w:t xml:space="preserve">эффективности 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разместил </w:t>
            </w:r>
            <w:r w:rsidR="00AB1B43" w:rsidRPr="00F72626">
              <w:rPr>
                <w:rFonts w:eastAsia="Calibri"/>
                <w:sz w:val="28"/>
                <w:szCs w:val="28"/>
                <w:lang w:eastAsia="sv-SE"/>
              </w:rPr>
              <w:t>приблизительно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627 миллионов леев следующим образом:</w:t>
            </w:r>
          </w:p>
          <w:tbl>
            <w:tblPr>
              <w:tblStyle w:val="afff7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1112"/>
              <w:gridCol w:w="1119"/>
              <w:gridCol w:w="1113"/>
              <w:gridCol w:w="745"/>
              <w:gridCol w:w="2852"/>
            </w:tblGrid>
            <w:tr w:rsidR="008871FF" w:rsidRPr="00F72626" w14:paraId="21B29CBB" w14:textId="77777777" w:rsidTr="006876E8">
              <w:trPr>
                <w:trHeight w:hRule="exact" w:val="893"/>
              </w:trPr>
              <w:tc>
                <w:tcPr>
                  <w:tcW w:w="1112" w:type="dxa"/>
                  <w:vAlign w:val="center"/>
                </w:tcPr>
                <w:p w14:paraId="24289DB0" w14:textId="4F27BE96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Конкурс проектных </w:t>
                  </w:r>
                  <w:r w:rsidR="006876E8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предло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-</w:t>
                  </w:r>
                  <w:proofErr w:type="gramStart"/>
                  <w:r w:rsidR="006876E8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жени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й</w:t>
                  </w:r>
                  <w:r w:rsidR="006876E8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</w:t>
                  </w: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№</w:t>
                  </w:r>
                  <w:proofErr w:type="gramEnd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1</w:t>
                  </w:r>
                </w:p>
              </w:tc>
              <w:tc>
                <w:tcPr>
                  <w:tcW w:w="1119" w:type="dxa"/>
                  <w:vAlign w:val="center"/>
                </w:tcPr>
                <w:p w14:paraId="45363A46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Публичный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4C665CA5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150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0DFCF392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закрыт</w:t>
                  </w:r>
                </w:p>
              </w:tc>
              <w:tc>
                <w:tcPr>
                  <w:tcW w:w="2852" w:type="dxa"/>
                  <w:vAlign w:val="center"/>
                </w:tcPr>
                <w:p w14:paraId="3C18E269" w14:textId="7F706EE6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Смешанные меры, финансируемые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</w:t>
                  </w:r>
                  <w:proofErr w:type="gramStart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посредством  грантов</w:t>
                  </w:r>
                  <w:proofErr w:type="gramEnd"/>
                </w:p>
              </w:tc>
            </w:tr>
            <w:tr w:rsidR="008871FF" w:rsidRPr="00F72626" w14:paraId="535A103C" w14:textId="77777777" w:rsidTr="006876E8">
              <w:trPr>
                <w:trHeight w:hRule="exact" w:val="843"/>
              </w:trPr>
              <w:tc>
                <w:tcPr>
                  <w:tcW w:w="1112" w:type="dxa"/>
                  <w:vAlign w:val="center"/>
                </w:tcPr>
                <w:p w14:paraId="5C336974" w14:textId="1A768061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Конкурс проектных 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предло-</w:t>
                  </w:r>
                  <w:proofErr w:type="gramStart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жений </w:t>
                  </w: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№</w:t>
                  </w:r>
                  <w:proofErr w:type="gramEnd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14:paraId="3B6177D5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Публичный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253F076A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250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7E0C2999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закрыт</w:t>
                  </w:r>
                </w:p>
              </w:tc>
              <w:tc>
                <w:tcPr>
                  <w:tcW w:w="2852" w:type="dxa"/>
                  <w:vAlign w:val="center"/>
                </w:tcPr>
                <w:p w14:paraId="33A4C659" w14:textId="342A5595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Государственные строения, финансируемые </w:t>
                  </w:r>
                  <w:proofErr w:type="gramStart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посредством </w:t>
                  </w: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грантов</w:t>
                  </w:r>
                  <w:proofErr w:type="gramEnd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</w:t>
                  </w:r>
                </w:p>
              </w:tc>
            </w:tr>
            <w:tr w:rsidR="008871FF" w:rsidRPr="00F72626" w14:paraId="57EC1DD0" w14:textId="77777777" w:rsidTr="00AF3693">
              <w:trPr>
                <w:trHeight w:hRule="exact" w:val="916"/>
              </w:trPr>
              <w:tc>
                <w:tcPr>
                  <w:tcW w:w="1112" w:type="dxa"/>
                  <w:vAlign w:val="center"/>
                </w:tcPr>
                <w:p w14:paraId="412DA7B6" w14:textId="41224375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Конкурс проектных 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предло </w:t>
                  </w:r>
                  <w:proofErr w:type="gramStart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жений </w:t>
                  </w: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№</w:t>
                  </w:r>
                  <w:proofErr w:type="gramEnd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4</w:t>
                  </w:r>
                </w:p>
              </w:tc>
              <w:tc>
                <w:tcPr>
                  <w:tcW w:w="1119" w:type="dxa"/>
                  <w:vAlign w:val="center"/>
                </w:tcPr>
                <w:p w14:paraId="0F87C9C3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Частный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6753ECBE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50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19AE29FD" w14:textId="6F9DEBCF" w:rsidR="008871FF" w:rsidRPr="00F72626" w:rsidRDefault="008E3C54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закрыт(анулирован)</w:t>
                  </w:r>
                </w:p>
              </w:tc>
              <w:tc>
                <w:tcPr>
                  <w:tcW w:w="2852" w:type="dxa"/>
                  <w:vAlign w:val="center"/>
                </w:tcPr>
                <w:p w14:paraId="498D9724" w14:textId="6351A02E" w:rsidR="008871FF" w:rsidRPr="00F72626" w:rsidRDefault="000E458A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Государственные строения, финансируемые </w:t>
                  </w:r>
                  <w:proofErr w:type="gramStart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посредством  грантов</w:t>
                  </w:r>
                  <w:proofErr w:type="gramEnd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/финансовых гарантий </w:t>
                  </w:r>
                </w:p>
              </w:tc>
            </w:tr>
            <w:tr w:rsidR="008871FF" w:rsidRPr="00F72626" w14:paraId="53F7C469" w14:textId="77777777" w:rsidTr="006876E8">
              <w:trPr>
                <w:trHeight w:hRule="exact" w:val="780"/>
              </w:trPr>
              <w:tc>
                <w:tcPr>
                  <w:tcW w:w="1112" w:type="dxa"/>
                  <w:vAlign w:val="center"/>
                </w:tcPr>
                <w:p w14:paraId="5A82BD8A" w14:textId="64AE2F65" w:rsidR="000E458A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Конкурс проектных 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предло</w:t>
                  </w:r>
                </w:p>
                <w:p w14:paraId="18409752" w14:textId="128DD973" w:rsidR="008871FF" w:rsidRPr="00F72626" w:rsidRDefault="000E458A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proofErr w:type="gramStart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жений 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№</w:t>
                  </w:r>
                  <w:proofErr w:type="gramEnd"/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5</w:t>
                  </w:r>
                </w:p>
              </w:tc>
              <w:tc>
                <w:tcPr>
                  <w:tcW w:w="1119" w:type="dxa"/>
                  <w:vAlign w:val="center"/>
                </w:tcPr>
                <w:p w14:paraId="00F9E7B4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Публичный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0E3A9FBD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50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7A0EC3BD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закрыт</w:t>
                  </w:r>
                </w:p>
              </w:tc>
              <w:tc>
                <w:tcPr>
                  <w:tcW w:w="2852" w:type="dxa"/>
                  <w:vAlign w:val="center"/>
                </w:tcPr>
                <w:p w14:paraId="23782A34" w14:textId="52898C5C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Освещение, финансируемое </w:t>
                  </w:r>
                  <w:proofErr w:type="gramStart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посредством </w:t>
                  </w: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грантов</w:t>
                  </w:r>
                  <w:proofErr w:type="gramEnd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</w:t>
                  </w:r>
                </w:p>
              </w:tc>
            </w:tr>
            <w:tr w:rsidR="008871FF" w:rsidRPr="00F72626" w14:paraId="7A87B9C3" w14:textId="77777777" w:rsidTr="00AF3693">
              <w:trPr>
                <w:trHeight w:hRule="exact" w:val="912"/>
              </w:trPr>
              <w:tc>
                <w:tcPr>
                  <w:tcW w:w="1112" w:type="dxa"/>
                  <w:vAlign w:val="center"/>
                </w:tcPr>
                <w:p w14:paraId="66DBCF44" w14:textId="19AB5047" w:rsidR="000E458A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Конкурс проектных 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предло</w:t>
                  </w:r>
                </w:p>
                <w:p w14:paraId="6336E0D6" w14:textId="13B52A4D" w:rsidR="008871FF" w:rsidRPr="00F72626" w:rsidRDefault="000E458A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proofErr w:type="gramStart"/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жений 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№</w:t>
                  </w:r>
                  <w:proofErr w:type="gramEnd"/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6</w:t>
                  </w:r>
                </w:p>
              </w:tc>
              <w:tc>
                <w:tcPr>
                  <w:tcW w:w="1119" w:type="dxa"/>
                  <w:vAlign w:val="center"/>
                </w:tcPr>
                <w:p w14:paraId="4B5C52C6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Частный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2FE05863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100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4CAB9B5E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закрыт</w:t>
                  </w:r>
                </w:p>
              </w:tc>
              <w:tc>
                <w:tcPr>
                  <w:tcW w:w="2852" w:type="dxa"/>
                  <w:vAlign w:val="center"/>
                </w:tcPr>
                <w:p w14:paraId="6E7430F9" w14:textId="6914115E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Смешанные меры, финансируемые </w:t>
                  </w:r>
                  <w:proofErr w:type="gramStart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полсредством  грантов</w:t>
                  </w:r>
                  <w:proofErr w:type="gramEnd"/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/финансовы</w:t>
                  </w: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х гарантий</w:t>
                  </w:r>
                </w:p>
              </w:tc>
            </w:tr>
            <w:tr w:rsidR="008871FF" w:rsidRPr="00F72626" w14:paraId="46FD34D1" w14:textId="77777777" w:rsidTr="006876E8">
              <w:trPr>
                <w:trHeight w:hRule="exact" w:val="988"/>
              </w:trPr>
              <w:tc>
                <w:tcPr>
                  <w:tcW w:w="1112" w:type="dxa"/>
                  <w:vAlign w:val="center"/>
                </w:tcPr>
                <w:p w14:paraId="43EE710A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lastRenderedPageBreak/>
                    <w:t>Пилотный - проект в области энергоэффективности</w:t>
                  </w:r>
                </w:p>
              </w:tc>
              <w:tc>
                <w:tcPr>
                  <w:tcW w:w="1119" w:type="dxa"/>
                  <w:vAlign w:val="center"/>
                </w:tcPr>
                <w:p w14:paraId="2D736892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Публичный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3F7F7E02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6.9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1911EBD2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закрыт</w:t>
                  </w:r>
                </w:p>
              </w:tc>
              <w:tc>
                <w:tcPr>
                  <w:tcW w:w="2852" w:type="dxa"/>
                  <w:vAlign w:val="center"/>
                </w:tcPr>
                <w:p w14:paraId="5F9089A4" w14:textId="67B6AE90" w:rsidR="008871FF" w:rsidRPr="00F72626" w:rsidRDefault="00426496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Меры по повышению энергоэффективности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, </w:t>
                  </w:r>
                  <w:r w:rsidR="00DF5296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финансируемые посредством  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грантов</w:t>
                  </w:r>
                </w:p>
              </w:tc>
            </w:tr>
            <w:tr w:rsidR="008871FF" w:rsidRPr="00F72626" w14:paraId="1D45A3BC" w14:textId="77777777" w:rsidTr="006876E8">
              <w:trPr>
                <w:trHeight w:hRule="exact" w:val="988"/>
              </w:trPr>
              <w:tc>
                <w:tcPr>
                  <w:tcW w:w="1112" w:type="dxa"/>
                  <w:vAlign w:val="center"/>
                </w:tcPr>
                <w:p w14:paraId="7AE00067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ЭСКО - Молдова</w:t>
                  </w:r>
                </w:p>
              </w:tc>
              <w:tc>
                <w:tcPr>
                  <w:tcW w:w="1119" w:type="dxa"/>
                  <w:vAlign w:val="center"/>
                </w:tcPr>
                <w:p w14:paraId="7E7C5E62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Частный сектор</w:t>
                  </w:r>
                </w:p>
              </w:tc>
              <w:tc>
                <w:tcPr>
                  <w:tcW w:w="1113" w:type="dxa"/>
                  <w:vAlign w:val="center"/>
                </w:tcPr>
                <w:p w14:paraId="043DD642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20 миллионов леев</w:t>
                  </w:r>
                </w:p>
              </w:tc>
              <w:tc>
                <w:tcPr>
                  <w:tcW w:w="745" w:type="dxa"/>
                  <w:vAlign w:val="center"/>
                </w:tcPr>
                <w:p w14:paraId="535150CE" w14:textId="77777777" w:rsidR="008871FF" w:rsidRPr="00F72626" w:rsidRDefault="008871FF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внедряется</w:t>
                  </w:r>
                </w:p>
              </w:tc>
              <w:tc>
                <w:tcPr>
                  <w:tcW w:w="2852" w:type="dxa"/>
                  <w:vAlign w:val="center"/>
                </w:tcPr>
                <w:p w14:paraId="7195DCD4" w14:textId="53FCA82D" w:rsidR="008871FF" w:rsidRPr="00F72626" w:rsidRDefault="00426496" w:rsidP="00F72626">
                  <w:pPr>
                    <w:framePr w:hSpace="180" w:wrap="around" w:vAnchor="text" w:hAnchor="page" w:x="1549" w:y="345"/>
                    <w:tabs>
                      <w:tab w:val="left" w:pos="296"/>
                    </w:tabs>
                    <w:jc w:val="center"/>
                    <w:rPr>
                      <w:rFonts w:eastAsia="Calibri"/>
                      <w:sz w:val="28"/>
                      <w:szCs w:val="28"/>
                      <w:lang w:eastAsia="sv-SE"/>
                    </w:rPr>
                  </w:pPr>
                  <w:r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>Меры по повышению энергоэффективности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, </w:t>
                  </w:r>
                  <w:r w:rsidR="00DF5296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финансируемые </w:t>
                  </w:r>
                  <w:r w:rsidR="000E458A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посредством  </w:t>
                  </w:r>
                  <w:r w:rsidR="008871FF" w:rsidRPr="00F72626">
                    <w:rPr>
                      <w:rFonts w:eastAsia="Calibri"/>
                      <w:sz w:val="28"/>
                      <w:szCs w:val="28"/>
                      <w:lang w:eastAsia="sv-SE"/>
                    </w:rPr>
                    <w:t xml:space="preserve"> грантов</w:t>
                  </w:r>
                </w:p>
              </w:tc>
            </w:tr>
          </w:tbl>
          <w:p w14:paraId="13A71A5F" w14:textId="77777777" w:rsidR="008871FF" w:rsidRPr="00F72626" w:rsidRDefault="008871FF" w:rsidP="008871FF">
            <w:pPr>
              <w:tabs>
                <w:tab w:val="left" w:pos="296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</w:p>
          <w:p w14:paraId="0CAB7566" w14:textId="20465C4D" w:rsidR="008871FF" w:rsidRPr="00F72626" w:rsidRDefault="008871FF" w:rsidP="008871FF">
            <w:pPr>
              <w:tabs>
                <w:tab w:val="left" w:pos="296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Общее количество представленных проектов</w:t>
            </w:r>
            <w:r w:rsidR="005F7E75" w:rsidRPr="00F72626">
              <w:rPr>
                <w:rFonts w:eastAsia="Calibri"/>
                <w:sz w:val="28"/>
                <w:szCs w:val="28"/>
                <w:lang w:eastAsia="sv-SE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841. Проекты, утвержденные для финансирования</w:t>
            </w:r>
            <w:r w:rsidR="005F7E75" w:rsidRPr="00F72626">
              <w:rPr>
                <w:rFonts w:eastAsia="Calibri"/>
                <w:sz w:val="28"/>
                <w:szCs w:val="28"/>
                <w:lang w:eastAsia="sv-SE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196. Завершенные проекты</w:t>
            </w:r>
            <w:r w:rsidR="005F7E75" w:rsidRPr="00F72626">
              <w:rPr>
                <w:rFonts w:eastAsia="Calibri"/>
                <w:sz w:val="28"/>
                <w:szCs w:val="28"/>
                <w:lang w:eastAsia="sv-SE"/>
              </w:rPr>
              <w:t xml:space="preserve"> -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17. Предполагаемые энергосбережения:</w:t>
            </w:r>
          </w:p>
          <w:p w14:paraId="28C37717" w14:textId="77777777" w:rsidR="008871FF" w:rsidRPr="00F72626" w:rsidRDefault="008871FF" w:rsidP="008871FF">
            <w:pPr>
              <w:tabs>
                <w:tab w:val="left" w:pos="296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- Конкурс проектных заявок № 1 (86 проектов): 3.6 кт.н.э. (8,320 тонн CO</w:t>
            </w:r>
            <w:r w:rsidRPr="00F72626">
              <w:rPr>
                <w:rFonts w:eastAsia="Calibri"/>
                <w:sz w:val="28"/>
                <w:szCs w:val="28"/>
                <w:vertAlign w:val="subscript"/>
                <w:lang w:eastAsia="sv-SE"/>
              </w:rPr>
              <w:t>2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>),</w:t>
            </w:r>
          </w:p>
          <w:p w14:paraId="6DBC6733" w14:textId="2E3DBFAD" w:rsidR="008871FF" w:rsidRPr="00F72626" w:rsidRDefault="008871FF" w:rsidP="008871FF">
            <w:pPr>
              <w:tabs>
                <w:tab w:val="left" w:pos="296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- Конкурс проектных заявок № </w:t>
            </w:r>
            <w:r w:rsidR="00DF5296" w:rsidRPr="00F72626">
              <w:rPr>
                <w:rFonts w:eastAsia="Calibri"/>
                <w:sz w:val="28"/>
                <w:szCs w:val="28"/>
                <w:lang w:eastAsia="sv-SE"/>
              </w:rPr>
              <w:t>3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(106 проектов): 4.3 кт.н.э. (10,100 тонн CO</w:t>
            </w:r>
            <w:r w:rsidRPr="00F72626">
              <w:rPr>
                <w:rFonts w:eastAsia="Calibri"/>
                <w:sz w:val="28"/>
                <w:szCs w:val="28"/>
                <w:vertAlign w:val="subscript"/>
                <w:lang w:eastAsia="sv-SE"/>
              </w:rPr>
              <w:t>2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>),</w:t>
            </w:r>
          </w:p>
          <w:p w14:paraId="6FCFF20E" w14:textId="77777777" w:rsidR="008871FF" w:rsidRPr="00F72626" w:rsidRDefault="008871FF" w:rsidP="008871FF">
            <w:pPr>
              <w:tabs>
                <w:tab w:val="left" w:pos="296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- Конкурс проектных заявок № 5 (4 проекта): 57 т.н.э. (280 тонн CO</w:t>
            </w:r>
            <w:r w:rsidRPr="00F72626">
              <w:rPr>
                <w:rFonts w:eastAsia="Calibri"/>
                <w:sz w:val="28"/>
                <w:szCs w:val="28"/>
                <w:vertAlign w:val="subscript"/>
                <w:lang w:eastAsia="sv-SE"/>
              </w:rPr>
              <w:t>2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>),</w:t>
            </w:r>
          </w:p>
          <w:p w14:paraId="1785FDE5" w14:textId="11EF189B" w:rsidR="008871FF" w:rsidRPr="00F72626" w:rsidRDefault="008871FF" w:rsidP="008871FF">
            <w:pPr>
              <w:tabs>
                <w:tab w:val="left" w:pos="296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Согласно данным, предоставленным </w:t>
            </w:r>
            <w:r w:rsidR="00E85434" w:rsidRPr="00F72626">
              <w:rPr>
                <w:rFonts w:eastAsia="Calibri"/>
                <w:sz w:val="28"/>
                <w:szCs w:val="28"/>
                <w:lang w:eastAsia="sv-SE"/>
              </w:rPr>
              <w:t>Фонд</w:t>
            </w:r>
            <w:r w:rsidR="005F7E75" w:rsidRPr="00F72626">
              <w:rPr>
                <w:rFonts w:eastAsia="Calibri"/>
                <w:sz w:val="28"/>
                <w:szCs w:val="28"/>
                <w:lang w:eastAsia="sv-SE"/>
              </w:rPr>
              <w:t>ом</w:t>
            </w:r>
            <w:r w:rsidR="00E85434" w:rsidRPr="00F72626">
              <w:rPr>
                <w:rFonts w:eastAsia="Calibri"/>
                <w:sz w:val="28"/>
                <w:szCs w:val="28"/>
                <w:lang w:eastAsia="sv-SE"/>
              </w:rPr>
              <w:t xml:space="preserve"> энерго</w:t>
            </w:r>
            <w:r w:rsidR="005F7E75" w:rsidRPr="00F72626">
              <w:rPr>
                <w:rFonts w:eastAsia="Calibri"/>
                <w:sz w:val="28"/>
                <w:szCs w:val="28"/>
                <w:lang w:eastAsia="sv-SE"/>
              </w:rPr>
              <w:t>эффективности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по состоянию на 15</w:t>
            </w:r>
            <w:r w:rsidR="005F7E75" w:rsidRPr="00F72626">
              <w:rPr>
                <w:rFonts w:eastAsia="Calibri"/>
                <w:sz w:val="28"/>
                <w:szCs w:val="28"/>
                <w:lang w:eastAsia="sv-SE"/>
              </w:rPr>
              <w:t xml:space="preserve"> февраля 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2016 г., энергосбережения, достигнутые за счет реализованных проектов </w:t>
            </w:r>
            <w:r w:rsidR="00426496" w:rsidRPr="00F72626">
              <w:rPr>
                <w:rFonts w:eastAsia="Calibri"/>
                <w:sz w:val="28"/>
                <w:szCs w:val="28"/>
                <w:lang w:eastAsia="sv-SE"/>
              </w:rPr>
              <w:t xml:space="preserve">в области </w:t>
            </w:r>
            <w:r w:rsidR="00AD7F44" w:rsidRPr="00F72626">
              <w:rPr>
                <w:rFonts w:eastAsia="Calibri"/>
                <w:sz w:val="28"/>
                <w:szCs w:val="28"/>
                <w:lang w:eastAsia="sv-SE"/>
              </w:rPr>
              <w:t>возобновляемых источников энергии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>, составили 0.997 т.н.э.</w:t>
            </w:r>
          </w:p>
          <w:p w14:paraId="0A6A08F2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Отчетность о реализации Плана представляется 2 раза в год.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0E5DBB8" w14:textId="53E89525" w:rsidR="008871FF" w:rsidRPr="00F72626" w:rsidRDefault="007E528C" w:rsidP="007E528C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308C24E9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7F1716C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P2</w:t>
            </w:r>
          </w:p>
          <w:p w14:paraId="149916D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500D6748" w14:textId="68DA9D96" w:rsidR="008871FF" w:rsidRPr="00F72626" w:rsidRDefault="008871FF" w:rsidP="005F7E75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109 </w:t>
            </w:r>
            <w:proofErr w:type="gramStart"/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>Национал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ьн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ого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proofErr w:type="gramEnd"/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2D400BB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Оптимизация публичной системы уличного освещения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D0DA401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0.28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F5962E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</w:rPr>
              <w:t>0.98</w:t>
            </w:r>
          </w:p>
        </w:tc>
        <w:tc>
          <w:tcPr>
            <w:tcW w:w="2492" w:type="pct"/>
            <w:gridSpan w:val="3"/>
            <w:shd w:val="clear" w:color="auto" w:fill="auto"/>
          </w:tcPr>
          <w:p w14:paraId="0333F5AA" w14:textId="77777777" w:rsidR="008871FF" w:rsidRPr="00F72626" w:rsidRDefault="008871FF" w:rsidP="005F7E75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Реализованы согласно плану</w:t>
            </w:r>
          </w:p>
          <w:p w14:paraId="7B6421A4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4B6B9B33" w14:textId="1F79BCC0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Согласно последнему отчету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>Агентства</w:t>
            </w:r>
            <w:r w:rsidR="00D9543D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9543D" w:rsidRPr="00F72626">
              <w:rPr>
                <w:rFonts w:eastAsia="Verdana"/>
                <w:color w:val="000000"/>
                <w:sz w:val="28"/>
                <w:szCs w:val="28"/>
              </w:rPr>
              <w:t xml:space="preserve">по </w:t>
            </w:r>
            <w:r w:rsidR="00A4276E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энергоэффективности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7A2DBF6D" w14:textId="7425BFC3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1) 77 населенных пунктов, включая 6 городов, подготовили предложения в целях реструктуризации использования ламп накаливания в </w:t>
            </w:r>
            <w:proofErr w:type="gramStart"/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публичном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секторе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. Из 35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местных публичных органов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12 отчитались, что такие предложения были подготовлены, включая: мун. Бэлць, районы Анений Ной, Кэушень, Криулень, Флорешть, Глодень, Окница, Резина, Рышкань, Сорока, Шолдэнешть и Унгень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  <w:p w14:paraId="665A47D3" w14:textId="330FFF04" w:rsidR="005F7E75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2) 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з 35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местных публичных органов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16 отчитались, что меры по уличному освещению были отражены в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местных программах по энергоэффективности и местных планах действий в об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>ласти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>ив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: Анений Ной, Басарабяска, Кэушень, Криулень, Дондушень, Флорешть, Глодень, Яловень, Ниспорень, Окница, Резина, Рышкань, Сорока, Шолдэнешть, Теленешть и Унгень. Фэлешть лишь заявил, что собирается отражать такие меры в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собственных программах и планах;</w:t>
            </w:r>
          </w:p>
          <w:p w14:paraId="04624205" w14:textId="5A07D166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3) 52 населенных пунктов, включая 14 городов, осуществили энергетические аудиты существующих систем освещения. Из 35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местных публтичных органов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23 отчитались по проведенным энергетическим аудитам в течение 2013-2014 гг., включая: мун. Бэлць, районы Анений Ной, Басарабяска, Бричень, Кахул, Кэлэрашь, Криулень, Дрокия, Дубэсарь, Хынчешть, Яловень, Ниспорень, Окница, Орхей, Резина, Сын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д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жерей, Сорока, Шолдэнешть, Штефан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Водэ, Тараклия, Теленешть, Унгень и АТО Гагаузия (мун. Комрат). </w:t>
            </w:r>
          </w:p>
          <w:p w14:paraId="488B68B9" w14:textId="6AC29E34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4) 136 населенных пунктов, включая 10 городов, осуществили работы по замене существующих приборов освещения на более эффективные. Из 35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местных публичных органов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, 19 отчитались, что заменили осветительные приборы, включая: районы Анений Ной, Кантемир, Кэушень, Криулень, Дубэсарь, Фэлешть, Глодень, Хынчешть, Яловень, Леова, Ниспорень, Окница, Резина, Рышкань, Сорока, Шолдэнешть, Штефан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Водэ, Теленешть и Унгень. В 2011-2013 г., г. Глодень и г. Хынчешть </w:t>
            </w:r>
            <w:proofErr w:type="gramStart"/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 xml:space="preserve">осуществили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энергоэффективные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меры для уличного освещения за счет средств, выделенных Национальным экологическим фондом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>.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  <w:p w14:paraId="273D4FCF" w14:textId="6B1D386C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 1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 января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2014 г.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35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местным публичным </w:t>
            </w:r>
            <w:proofErr w:type="gramStart"/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органам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были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выделены </w:t>
            </w:r>
            <w:r w:rsidR="005F7E75" w:rsidRPr="00F72626">
              <w:rPr>
                <w:rFonts w:eastAsia="Verdana"/>
                <w:color w:val="000000"/>
                <w:sz w:val="28"/>
                <w:szCs w:val="28"/>
              </w:rPr>
              <w:t xml:space="preserve">из государственного 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>б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юджет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 xml:space="preserve">а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ассигнования в размере 184.5 миллион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леев, что позволило им реализовать 260 проектов и заменить 27.8 тыс. ламп, из которых 50% - LED, 38% - экономичные лампы и др. В результате, осветительные приборы, расположенные на улицах протяженностью 1,233 км, были оснащены новыми лампами. </w:t>
            </w:r>
          </w:p>
          <w:p w14:paraId="762B806D" w14:textId="50707862" w:rsidR="008871FF" w:rsidRPr="00F72626" w:rsidRDefault="00E726B9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5) Из 35 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>местных публичных органов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13 отчитались </w:t>
            </w:r>
            <w:r w:rsidR="00426496" w:rsidRPr="00F72626">
              <w:rPr>
                <w:rFonts w:eastAsia="Verdana"/>
                <w:color w:val="000000"/>
                <w:sz w:val="28"/>
                <w:szCs w:val="28"/>
              </w:rPr>
              <w:t>о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проведенном мониторинге энергопотребления, включая: районы Анений Ной, Кантемир, Кэушень, Криулень, Фэлешть, Глодень, Ниспорень, Окница, Резина, Рышкань, Сорока, Шолдэнешть и Унгень.</w:t>
            </w:r>
          </w:p>
          <w:p w14:paraId="14533560" w14:textId="5B0A8197" w:rsidR="00054DAE" w:rsidRPr="00F72626" w:rsidRDefault="00054DAE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Хотя освещение приборами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типа  </w:t>
            </w:r>
            <w:r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LED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существенно сокращает 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энергопотребление по сравнению 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лампами быстрого накаливания с фдуоросцентными лампами,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опыт показывает, что некоторые проекты, посредством которых было реализовано улчиное освещение по типу </w:t>
            </w:r>
            <w:r w:rsidRPr="00F72626">
              <w:rPr>
                <w:rFonts w:eastAsia="Verdana"/>
                <w:color w:val="000000"/>
                <w:sz w:val="28"/>
                <w:szCs w:val="28"/>
                <w:lang w:val="en-US"/>
              </w:rPr>
              <w:t>LED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, имеют упущения в целх достижения требований по освещению, рекомендованных   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>европейскими нормами.</w:t>
            </w:r>
          </w:p>
          <w:p w14:paraId="30614F3E" w14:textId="6CBE8602" w:rsidR="008871FF" w:rsidRPr="00F72626" w:rsidRDefault="008871FF" w:rsidP="00054DAE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В 2014 году было проведено исследование по оценке приборов LED для уличного освещения в Республике Молдова.</w:t>
            </w:r>
            <w:r w:rsidR="00290328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На протяжении 2015 года, Национальный институт метрологии осуществил проверку систем уличного освещения на некоторых улицах г. Бэлць. Проверке были подвержены 5 (пять) участков улиц, освещенных современными приборами типа LED. Результаты проверки указали, что ни один участок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 xml:space="preserve">, подвергнутый </w:t>
            </w:r>
            <w:proofErr w:type="gramStart"/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 xml:space="preserve">проверке,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не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выполнил требования по освещению, 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 xml:space="preserve">рекомендованные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европейскими нормативами. Результаты были обнародованы </w:t>
            </w:r>
            <w:proofErr w:type="gramStart"/>
            <w:r w:rsidR="000E2756" w:rsidRPr="00F72626">
              <w:rPr>
                <w:rFonts w:eastAsia="Verdana"/>
                <w:color w:val="000000"/>
                <w:sz w:val="28"/>
                <w:szCs w:val="28"/>
              </w:rPr>
              <w:t xml:space="preserve">Агентством  </w:t>
            </w:r>
            <w:r w:rsidR="00D04BFA" w:rsidRPr="00F72626">
              <w:rPr>
                <w:rFonts w:eastAsia="Verdana"/>
                <w:color w:val="000000"/>
                <w:sz w:val="28"/>
                <w:szCs w:val="28"/>
              </w:rPr>
              <w:t>по</w:t>
            </w:r>
            <w:proofErr w:type="gramEnd"/>
            <w:r w:rsidR="00D04BFA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0E275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17</w:t>
            </w:r>
            <w:r w:rsidR="00054DAE" w:rsidRPr="00F72626">
              <w:rPr>
                <w:rFonts w:eastAsia="Verdana"/>
                <w:color w:val="000000"/>
                <w:sz w:val="28"/>
                <w:szCs w:val="28"/>
              </w:rPr>
              <w:t xml:space="preserve"> февраля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2016 г. </w:t>
            </w:r>
          </w:p>
          <w:p w14:paraId="35AE647F" w14:textId="55E6E9BF" w:rsidR="0099424F" w:rsidRPr="00F72626" w:rsidRDefault="0099424F" w:rsidP="00290328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Таким образом,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достижение  энергоэффективности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как с точки зрения сокращения энергопотребления так и с</w:t>
            </w:r>
            <w:r w:rsidR="00DF5296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точки зрения соблюдения требований уличного освещения, составляет задачи мер по энергоэффективности публичного уличного освещения на 2016-2018 гг.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E522616" w14:textId="12644177" w:rsidR="008871FF" w:rsidRPr="00F72626" w:rsidRDefault="00DF5296" w:rsidP="00DF5296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 xml:space="preserve">Непрерывное </w:t>
            </w:r>
            <w:proofErr w:type="gramStart"/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 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согласно</w:t>
            </w:r>
            <w:proofErr w:type="gramEnd"/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01D4EE3E" w14:textId="77777777" w:rsidTr="00250843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14:paraId="0B70CF7F" w14:textId="1AB66F6E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sz w:val="28"/>
                <w:szCs w:val="28"/>
              </w:rPr>
              <w:lastRenderedPageBreak/>
              <w:t>Меры для транспортного сектора</w:t>
            </w:r>
          </w:p>
        </w:tc>
      </w:tr>
      <w:tr w:rsidR="008871FF" w:rsidRPr="00F72626" w14:paraId="06451C6B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0C46F5A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T1</w:t>
            </w:r>
          </w:p>
          <w:p w14:paraId="6AF0BDB1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  <w:p w14:paraId="30AA12A8" w14:textId="129EF30C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>Ст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 xml:space="preserve">атья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110 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Национальн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>ого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план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rFonts w:eastAsia="Verdana"/>
                <w:color w:val="000000"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rFonts w:eastAsia="Verdana"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2013-2015 гг.</w:t>
            </w:r>
          </w:p>
          <w:p w14:paraId="079A8B7B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4EE595FF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Продвижение энергоэффективности</w:t>
            </w:r>
            <w:r w:rsidRPr="00F72626">
              <w:rPr>
                <w:sz w:val="28"/>
                <w:szCs w:val="28"/>
              </w:rPr>
              <w:t xml:space="preserve"> в наземном </w:t>
            </w:r>
            <w:r w:rsidRPr="00F72626">
              <w:rPr>
                <w:sz w:val="28"/>
                <w:szCs w:val="28"/>
              </w:rPr>
              <w:lastRenderedPageBreak/>
              <w:t>транспортном секторе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8B826D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>0.124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BB6B95C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bCs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2381" w:type="pct"/>
            <w:shd w:val="clear" w:color="auto" w:fill="auto"/>
          </w:tcPr>
          <w:p w14:paraId="1BF1BB31" w14:textId="77777777" w:rsidR="008871FF" w:rsidRPr="00F72626" w:rsidRDefault="008871FF" w:rsidP="0099424F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t>Реализованы частично</w:t>
            </w:r>
          </w:p>
          <w:p w14:paraId="23A70631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  <w:p w14:paraId="59A552E7" w14:textId="6427E067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Последний отчет, представленный </w:t>
            </w:r>
            <w:r w:rsidR="000E2756" w:rsidRPr="00F72626">
              <w:rPr>
                <w:rFonts w:eastAsia="Verdana"/>
                <w:color w:val="000000"/>
                <w:sz w:val="28"/>
                <w:szCs w:val="28"/>
              </w:rPr>
              <w:t xml:space="preserve">Агентством </w:t>
            </w:r>
            <w:proofErr w:type="gramStart"/>
            <w:r w:rsidR="00D04BFA" w:rsidRPr="00F72626">
              <w:rPr>
                <w:rFonts w:eastAsia="Verdana"/>
                <w:color w:val="000000"/>
                <w:sz w:val="28"/>
                <w:szCs w:val="28"/>
              </w:rPr>
              <w:t xml:space="preserve">по </w:t>
            </w:r>
            <w:r w:rsidR="000E2756" w:rsidRPr="00F72626">
              <w:rPr>
                <w:rFonts w:eastAsia="Verdana"/>
                <w:color w:val="000000"/>
                <w:sz w:val="28"/>
                <w:szCs w:val="28"/>
              </w:rPr>
              <w:t xml:space="preserve"> энергоэффективности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>, содержит следующие данные о реализации запланированных мер.</w:t>
            </w:r>
          </w:p>
          <w:p w14:paraId="366A3E3C" w14:textId="76DEE182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1) 2013 г.: осуществлен сбор информаций, необходимых для разработки положений, руководящих принципов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и 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 xml:space="preserve"> соответствующих</w:t>
            </w:r>
            <w:proofErr w:type="gramEnd"/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программ. </w:t>
            </w:r>
          </w:p>
          <w:p w14:paraId="24E2673B" w14:textId="7861B358" w:rsidR="008871FF" w:rsidRPr="00F72626" w:rsidRDefault="008871FF" w:rsidP="008871FF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1)-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5) 2014 г.: План действий 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 xml:space="preserve">Министерства транспорта и дорожной инфраструктуры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на 2015 г. включает разработку Положения о маркировке шин, которое 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 xml:space="preserve">коснется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следующи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>х аспектов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:</w:t>
            </w:r>
          </w:p>
          <w:p w14:paraId="1C9EF756" w14:textId="2D0C30EF" w:rsidR="008871FF" w:rsidRPr="00F72626" w:rsidRDefault="0099424F" w:rsidP="004C74FA">
            <w:pPr>
              <w:numPr>
                <w:ilvl w:val="0"/>
                <w:numId w:val="45"/>
              </w:numPr>
              <w:spacing w:after="0" w:line="240" w:lineRule="auto"/>
              <w:ind w:left="362" w:hanging="284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регламентированная </w:t>
            </w:r>
            <w:r w:rsidR="008871FF" w:rsidRPr="00F72626">
              <w:rPr>
                <w:sz w:val="28"/>
                <w:szCs w:val="28"/>
              </w:rPr>
              <w:t>баз</w:t>
            </w:r>
            <w:r w:rsidRPr="00F72626">
              <w:rPr>
                <w:sz w:val="28"/>
                <w:szCs w:val="28"/>
              </w:rPr>
              <w:t>а</w:t>
            </w:r>
            <w:r w:rsidR="008871FF" w:rsidRPr="00F72626">
              <w:rPr>
                <w:sz w:val="28"/>
                <w:szCs w:val="28"/>
              </w:rPr>
              <w:t xml:space="preserve"> для маркировки шин </w:t>
            </w:r>
            <w:r w:rsidR="008871FF" w:rsidRPr="00F72626">
              <w:rPr>
                <w:rFonts w:eastAsia="Verdana"/>
                <w:color w:val="000000"/>
                <w:sz w:val="28"/>
                <w:szCs w:val="28"/>
              </w:rPr>
              <w:t>(п.10);</w:t>
            </w:r>
          </w:p>
          <w:p w14:paraId="19835ADD" w14:textId="397CD1ED" w:rsidR="008871FF" w:rsidRPr="00F72626" w:rsidRDefault="008871FF" w:rsidP="004C74FA">
            <w:pPr>
              <w:numPr>
                <w:ilvl w:val="0"/>
                <w:numId w:val="45"/>
              </w:numPr>
              <w:spacing w:after="0" w:line="240" w:lineRule="auto"/>
              <w:ind w:left="362" w:hanging="284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</w:t>
            </w:r>
            <w:r w:rsidR="0099424F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и распространени</w:t>
            </w:r>
            <w:r w:rsidR="00290328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 xml:space="preserve"> рекомендаций для </w:t>
            </w:r>
            <w:r w:rsidR="00290328" w:rsidRPr="00F72626">
              <w:rPr>
                <w:sz w:val="28"/>
                <w:szCs w:val="28"/>
              </w:rPr>
              <w:t xml:space="preserve">публичных </w:t>
            </w:r>
            <w:proofErr w:type="gramStart"/>
            <w:r w:rsidRPr="00F72626">
              <w:rPr>
                <w:sz w:val="28"/>
                <w:szCs w:val="28"/>
              </w:rPr>
              <w:t>органов  относительно</w:t>
            </w:r>
            <w:proofErr w:type="gramEnd"/>
            <w:r w:rsidRPr="00F72626">
              <w:rPr>
                <w:sz w:val="28"/>
                <w:szCs w:val="28"/>
              </w:rPr>
              <w:t xml:space="preserve"> закупки транспортных средств, уделяя должное внимание эффективности потребляемого </w:t>
            </w:r>
            <w:r w:rsidR="00D723EE" w:rsidRPr="00F72626">
              <w:rPr>
                <w:sz w:val="28"/>
                <w:szCs w:val="28"/>
              </w:rPr>
              <w:t>топлива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5F4181BC" w14:textId="60201EE7" w:rsidR="008871FF" w:rsidRPr="00F72626" w:rsidRDefault="008871FF" w:rsidP="004C74FA">
            <w:pPr>
              <w:numPr>
                <w:ilvl w:val="0"/>
                <w:numId w:val="45"/>
              </w:numPr>
              <w:spacing w:after="0" w:line="240" w:lineRule="auto"/>
              <w:ind w:left="362" w:hanging="284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</w:t>
            </w:r>
            <w:r w:rsidR="0099424F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правил для импорта шин согласно </w:t>
            </w:r>
            <w:r w:rsidR="00290328" w:rsidRPr="00F72626">
              <w:rPr>
                <w:sz w:val="28"/>
                <w:szCs w:val="28"/>
              </w:rPr>
              <w:t>к</w:t>
            </w:r>
            <w:r w:rsidRPr="00F72626">
              <w:rPr>
                <w:sz w:val="28"/>
                <w:szCs w:val="28"/>
              </w:rPr>
              <w:t xml:space="preserve">лассам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C1, C2, и C3;</w:t>
            </w:r>
          </w:p>
          <w:p w14:paraId="6F1B0500" w14:textId="215164B0" w:rsidR="008871FF" w:rsidRPr="00F72626" w:rsidRDefault="008871FF" w:rsidP="004C74FA">
            <w:pPr>
              <w:numPr>
                <w:ilvl w:val="0"/>
                <w:numId w:val="45"/>
              </w:numPr>
              <w:spacing w:after="0" w:line="240" w:lineRule="auto"/>
              <w:ind w:left="362" w:hanging="284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</w:t>
            </w:r>
            <w:r w:rsidR="0099424F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программ </w:t>
            </w:r>
            <w:r w:rsidR="0099424F" w:rsidRPr="00F72626">
              <w:rPr>
                <w:sz w:val="28"/>
                <w:szCs w:val="28"/>
              </w:rPr>
              <w:t>по</w:t>
            </w:r>
            <w:r w:rsidRPr="00F72626">
              <w:rPr>
                <w:sz w:val="28"/>
                <w:szCs w:val="28"/>
              </w:rPr>
              <w:t xml:space="preserve"> оптимизации передвижения транспортных средств </w:t>
            </w:r>
            <w:r w:rsidR="00426496" w:rsidRPr="00F72626">
              <w:rPr>
                <w:sz w:val="28"/>
                <w:szCs w:val="28"/>
              </w:rPr>
              <w:t>по</w:t>
            </w:r>
            <w:r w:rsidRPr="00F72626">
              <w:rPr>
                <w:sz w:val="28"/>
                <w:szCs w:val="28"/>
              </w:rPr>
              <w:t xml:space="preserve"> центральны</w:t>
            </w:r>
            <w:r w:rsidR="00426496" w:rsidRPr="00F72626">
              <w:rPr>
                <w:sz w:val="28"/>
                <w:szCs w:val="28"/>
              </w:rPr>
              <w:t>м</w:t>
            </w:r>
            <w:r w:rsidRPr="00F72626">
              <w:rPr>
                <w:sz w:val="28"/>
                <w:szCs w:val="28"/>
              </w:rPr>
              <w:t xml:space="preserve"> улица</w:t>
            </w:r>
            <w:r w:rsidR="00426496" w:rsidRPr="00F72626">
              <w:rPr>
                <w:sz w:val="28"/>
                <w:szCs w:val="28"/>
              </w:rPr>
              <w:t>м</w:t>
            </w:r>
            <w:r w:rsidRPr="00F72626">
              <w:rPr>
                <w:sz w:val="28"/>
                <w:szCs w:val="28"/>
              </w:rPr>
              <w:t xml:space="preserve"> населенных пунктов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;</w:t>
            </w:r>
          </w:p>
          <w:p w14:paraId="7A9BCCEE" w14:textId="1C1BA2DD" w:rsidR="008871FF" w:rsidRPr="00F72626" w:rsidRDefault="008871FF" w:rsidP="004C74FA">
            <w:pPr>
              <w:numPr>
                <w:ilvl w:val="0"/>
                <w:numId w:val="45"/>
              </w:numPr>
              <w:spacing w:after="0" w:line="240" w:lineRule="auto"/>
              <w:ind w:left="362" w:hanging="284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</w:t>
            </w:r>
            <w:r w:rsidR="0099424F" w:rsidRPr="00F72626">
              <w:rPr>
                <w:sz w:val="28"/>
                <w:szCs w:val="28"/>
              </w:rPr>
              <w:t xml:space="preserve">а руководства </w:t>
            </w:r>
            <w:r w:rsidRPr="00F72626">
              <w:rPr>
                <w:sz w:val="28"/>
                <w:szCs w:val="28"/>
              </w:rPr>
              <w:t xml:space="preserve">по закупке транспортных </w:t>
            </w:r>
            <w:proofErr w:type="gramStart"/>
            <w:r w:rsidRPr="00F72626">
              <w:rPr>
                <w:sz w:val="28"/>
                <w:szCs w:val="28"/>
              </w:rPr>
              <w:t xml:space="preserve">средств </w:t>
            </w:r>
            <w:r w:rsidR="0099424F" w:rsidRPr="00F72626">
              <w:rPr>
                <w:sz w:val="28"/>
                <w:szCs w:val="28"/>
              </w:rPr>
              <w:t xml:space="preserve"> публичными</w:t>
            </w:r>
            <w:proofErr w:type="gramEnd"/>
            <w:r w:rsidR="0099424F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 органами, с учетом соблюдения критериев энергоэффективности</w:t>
            </w:r>
            <w:r w:rsidR="00290328" w:rsidRPr="00F72626">
              <w:rPr>
                <w:sz w:val="28"/>
                <w:szCs w:val="28"/>
              </w:rPr>
              <w:t>;</w:t>
            </w:r>
          </w:p>
          <w:p w14:paraId="4611B115" w14:textId="31560D2E" w:rsidR="008871FF" w:rsidRPr="00F72626" w:rsidRDefault="008871FF" w:rsidP="00DA7413">
            <w:pPr>
              <w:spacing w:after="0" w:line="240" w:lineRule="auto"/>
              <w:ind w:left="78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4) 2013 г.: </w:t>
            </w:r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>местные публичные органы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 xml:space="preserve"> района Окница </w:t>
            </w:r>
            <w:r w:rsidR="00290328" w:rsidRPr="00F72626">
              <w:rPr>
                <w:rFonts w:eastAsia="Verdana"/>
                <w:color w:val="000000"/>
                <w:sz w:val="28"/>
                <w:szCs w:val="28"/>
              </w:rPr>
              <w:t xml:space="preserve">осуществили 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 xml:space="preserve">оценку </w:t>
            </w:r>
            <w:proofErr w:type="gramStart"/>
            <w:r w:rsidR="0099424F" w:rsidRPr="00F72626">
              <w:rPr>
                <w:rFonts w:eastAsia="Verdana"/>
                <w:color w:val="000000"/>
                <w:sz w:val="28"/>
                <w:szCs w:val="28"/>
              </w:rPr>
              <w:t xml:space="preserve">энергоэффективности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транспорт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  <w:proofErr w:type="gramEnd"/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 xml:space="preserve"> на местном уровне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  <w:p w14:paraId="2FC35EC0" w14:textId="6A154E90" w:rsidR="008871FF" w:rsidRPr="00F72626" w:rsidRDefault="008871FF" w:rsidP="00290328">
            <w:pPr>
              <w:spacing w:after="0" w:line="240" w:lineRule="auto"/>
              <w:rPr>
                <w:rFonts w:eastAsia="Verdana"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2014 г.: 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>местные публичные органы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района Штефан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Водэ предприняли действия с целью использования транспортных средств, работающих на природном газе, включая установку 2-х заправок 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F72626">
              <w:rPr>
                <w:rFonts w:eastAsia="Verdana"/>
                <w:color w:val="000000"/>
                <w:sz w:val="28"/>
                <w:szCs w:val="28"/>
              </w:rPr>
              <w:t>основ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 xml:space="preserve">е </w:t>
            </w:r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природно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>го</w:t>
            </w:r>
            <w:proofErr w:type="gramEnd"/>
            <w:r w:rsidRPr="00F72626">
              <w:rPr>
                <w:rFonts w:eastAsia="Verdana"/>
                <w:color w:val="000000"/>
                <w:sz w:val="28"/>
                <w:szCs w:val="28"/>
              </w:rPr>
              <w:t xml:space="preserve"> газ</w:t>
            </w:r>
            <w:r w:rsidR="00DA7413" w:rsidRPr="00F72626">
              <w:rPr>
                <w:rFonts w:eastAsia="Verdana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15" w:type="pct"/>
            <w:gridSpan w:val="3"/>
            <w:shd w:val="clear" w:color="auto" w:fill="auto"/>
            <w:vAlign w:val="center"/>
          </w:tcPr>
          <w:p w14:paraId="7516C9B5" w14:textId="7F1411D8" w:rsidR="008871FF" w:rsidRPr="00F72626" w:rsidRDefault="0099424F" w:rsidP="0099424F">
            <w:pPr>
              <w:spacing w:after="0" w:line="240" w:lineRule="auto"/>
              <w:jc w:val="center"/>
              <w:rPr>
                <w:rFonts w:eastAsia="Verdana"/>
                <w:b/>
                <w:color w:val="000000"/>
                <w:sz w:val="28"/>
                <w:szCs w:val="28"/>
              </w:rPr>
            </w:pPr>
            <w:r w:rsidRPr="00F72626">
              <w:rPr>
                <w:rFonts w:eastAsia="Verdana"/>
                <w:b/>
                <w:color w:val="000000"/>
                <w:sz w:val="28"/>
                <w:szCs w:val="28"/>
              </w:rPr>
              <w:lastRenderedPageBreak/>
              <w:t>Непрерывное в</w:t>
            </w:r>
            <w:r w:rsidR="008871FF" w:rsidRPr="00F72626">
              <w:rPr>
                <w:rFonts w:eastAsia="Verdana"/>
                <w:b/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2EFE0A19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C94127A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4795B00E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Итого на основе мер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48FEBD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43.03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0578062" w14:textId="70FEC84C" w:rsidR="008871FF" w:rsidRPr="00F72626" w:rsidRDefault="00401DDB" w:rsidP="008871FF">
            <w:pPr>
              <w:spacing w:after="0" w:line="240" w:lineRule="auto"/>
              <w:jc w:val="center"/>
              <w:rPr>
                <w:rFonts w:eastAsia="Verdana"/>
                <w:b/>
                <w:bCs/>
                <w:sz w:val="28"/>
                <w:szCs w:val="28"/>
                <w:lang w:val="ro-RO"/>
              </w:rPr>
            </w:pPr>
            <w:r w:rsidRPr="00F72626">
              <w:rPr>
                <w:rFonts w:eastAsia="Verdana"/>
                <w:b/>
                <w:bCs/>
                <w:sz w:val="28"/>
                <w:szCs w:val="28"/>
              </w:rPr>
              <w:t>2</w:t>
            </w:r>
            <w:r w:rsidRPr="00F72626">
              <w:rPr>
                <w:rFonts w:eastAsia="Verdana"/>
                <w:b/>
                <w:bCs/>
                <w:sz w:val="28"/>
                <w:szCs w:val="28"/>
                <w:lang w:val="ro-RO"/>
              </w:rPr>
              <w:t>16</w:t>
            </w:r>
            <w:r w:rsidRPr="00F72626">
              <w:rPr>
                <w:rFonts w:eastAsia="Verdana"/>
                <w:b/>
                <w:bCs/>
                <w:sz w:val="28"/>
                <w:szCs w:val="28"/>
              </w:rPr>
              <w:t>.</w:t>
            </w:r>
            <w:r w:rsidRPr="00F72626">
              <w:rPr>
                <w:rFonts w:eastAsia="Verdana"/>
                <w:b/>
                <w:bCs/>
                <w:sz w:val="28"/>
                <w:szCs w:val="28"/>
                <w:lang w:val="ro-RO"/>
              </w:rPr>
              <w:t>95</w:t>
            </w:r>
          </w:p>
        </w:tc>
        <w:tc>
          <w:tcPr>
            <w:tcW w:w="2381" w:type="pct"/>
            <w:shd w:val="clear" w:color="auto" w:fill="auto"/>
          </w:tcPr>
          <w:p w14:paraId="27E4EAF2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gridSpan w:val="3"/>
            <w:shd w:val="clear" w:color="auto" w:fill="auto"/>
          </w:tcPr>
          <w:p w14:paraId="14161A5C" w14:textId="77777777" w:rsidR="008871FF" w:rsidRPr="00F72626" w:rsidRDefault="008871FF" w:rsidP="008871FF">
            <w:pPr>
              <w:spacing w:after="0" w:line="240" w:lineRule="auto"/>
              <w:jc w:val="right"/>
              <w:rPr>
                <w:rFonts w:eastAsia="Verdana"/>
                <w:b/>
                <w:bCs/>
                <w:sz w:val="28"/>
                <w:szCs w:val="28"/>
              </w:rPr>
            </w:pPr>
          </w:p>
        </w:tc>
      </w:tr>
      <w:tr w:rsidR="008871FF" w:rsidRPr="00F72626" w14:paraId="4B757F50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bottom"/>
          </w:tcPr>
          <w:p w14:paraId="62D63048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14:paraId="4E0713C5" w14:textId="409E312E" w:rsidR="008871FF" w:rsidRPr="00F72626" w:rsidRDefault="008871FF" w:rsidP="000C07A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 xml:space="preserve">Итого на основе мер согласно </w:t>
            </w:r>
            <w:r w:rsidR="00B1471C" w:rsidRPr="00F72626">
              <w:rPr>
                <w:rFonts w:eastAsia="Verdana"/>
                <w:b/>
                <w:sz w:val="28"/>
                <w:szCs w:val="28"/>
              </w:rPr>
              <w:t>Д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>ирективе 2006/32</w:t>
            </w:r>
            <w:r w:rsidR="00290328" w:rsidRPr="00F72626">
              <w:rPr>
                <w:rFonts w:eastAsia="Verdana"/>
                <w:b/>
                <w:sz w:val="28"/>
                <w:szCs w:val="28"/>
              </w:rPr>
              <w:t>/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>СЕ об эффективности конечного использования энерги</w:t>
            </w:r>
            <w:r w:rsidR="000C07AF" w:rsidRPr="00F72626">
              <w:rPr>
                <w:rFonts w:eastAsia="Verdana"/>
                <w:b/>
                <w:sz w:val="28"/>
                <w:szCs w:val="28"/>
              </w:rPr>
              <w:t>и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 xml:space="preserve"> и энергетических услугах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008E4FB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29.29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E94456A" w14:textId="1E390F54" w:rsidR="008871FF" w:rsidRPr="00F72626" w:rsidRDefault="00401DDB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  <w:lang w:val="ro-RO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1</w:t>
            </w:r>
            <w:r w:rsidRPr="00F72626">
              <w:rPr>
                <w:rFonts w:eastAsia="Verdana"/>
                <w:b/>
                <w:sz w:val="28"/>
                <w:szCs w:val="28"/>
                <w:lang w:val="ro-RO"/>
              </w:rPr>
              <w:t>66</w:t>
            </w:r>
            <w:r w:rsidRPr="00F72626">
              <w:rPr>
                <w:rFonts w:eastAsia="Verdana"/>
                <w:b/>
                <w:sz w:val="28"/>
                <w:szCs w:val="28"/>
              </w:rPr>
              <w:t>.</w:t>
            </w:r>
            <w:r w:rsidRPr="00F72626">
              <w:rPr>
                <w:rFonts w:eastAsia="Verdana"/>
                <w:b/>
                <w:sz w:val="28"/>
                <w:szCs w:val="28"/>
                <w:lang w:val="ro-RO"/>
              </w:rPr>
              <w:t>93</w:t>
            </w:r>
          </w:p>
        </w:tc>
        <w:tc>
          <w:tcPr>
            <w:tcW w:w="2381" w:type="pct"/>
            <w:shd w:val="clear" w:color="auto" w:fill="auto"/>
          </w:tcPr>
          <w:p w14:paraId="4937E6F9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615" w:type="pct"/>
            <w:gridSpan w:val="3"/>
            <w:shd w:val="clear" w:color="auto" w:fill="auto"/>
          </w:tcPr>
          <w:p w14:paraId="00A4C064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</w:tr>
      <w:tr w:rsidR="008871FF" w:rsidRPr="00F72626" w14:paraId="2A817250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bottom"/>
          </w:tcPr>
          <w:p w14:paraId="75A208BC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14:paraId="64361672" w14:textId="7C82999F" w:rsidR="008871FF" w:rsidRPr="00F72626" w:rsidRDefault="008871FF" w:rsidP="000C07A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  <w:lang w:val="ro-RO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 xml:space="preserve">Целевой показатель  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 xml:space="preserve"> Директивы 2006/32</w:t>
            </w:r>
            <w:r w:rsidR="000C07AF" w:rsidRPr="00F72626">
              <w:rPr>
                <w:rFonts w:eastAsia="Verdana"/>
                <w:b/>
                <w:sz w:val="28"/>
                <w:szCs w:val="28"/>
              </w:rPr>
              <w:t>/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>СЕ об эффективности конечного использования энерги</w:t>
            </w:r>
            <w:r w:rsidR="000C07AF" w:rsidRPr="00F72626">
              <w:rPr>
                <w:rFonts w:eastAsia="Verdana"/>
                <w:b/>
                <w:sz w:val="28"/>
                <w:szCs w:val="28"/>
              </w:rPr>
              <w:t>и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 xml:space="preserve"> и энергетических услугах </w:t>
            </w:r>
            <w:r w:rsidRPr="00F72626">
              <w:rPr>
                <w:rFonts w:eastAsia="Verdana"/>
                <w:b/>
                <w:sz w:val="28"/>
                <w:szCs w:val="28"/>
              </w:rPr>
              <w:t>на 2016 г. (пересчитанный</w:t>
            </w:r>
            <w:r w:rsidRPr="00F72626">
              <w:rPr>
                <w:rFonts w:eastAsia="Verdana"/>
                <w:b/>
                <w:sz w:val="28"/>
                <w:szCs w:val="28"/>
              </w:rPr>
              <w:lastRenderedPageBreak/>
              <w:t>/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b/>
                <w:sz w:val="28"/>
                <w:szCs w:val="28"/>
              </w:rPr>
              <w:t>скорректированный)</w:t>
            </w:r>
            <w:r w:rsidR="00401DDB" w:rsidRPr="00F72626">
              <w:rPr>
                <w:rFonts w:eastAsia="Verdana"/>
                <w:b/>
                <w:sz w:val="28"/>
                <w:szCs w:val="28"/>
                <w:vertAlign w:val="superscript"/>
                <w:lang w:val="ro-RO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0A0800E3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lastRenderedPageBreak/>
              <w:t>92.9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016C666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2381" w:type="pct"/>
            <w:shd w:val="clear" w:color="auto" w:fill="auto"/>
          </w:tcPr>
          <w:p w14:paraId="34C63144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615" w:type="pct"/>
            <w:gridSpan w:val="3"/>
            <w:shd w:val="clear" w:color="auto" w:fill="auto"/>
          </w:tcPr>
          <w:p w14:paraId="325CBB12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</w:tr>
      <w:tr w:rsidR="008871FF" w:rsidRPr="00F72626" w14:paraId="0C770BA0" w14:textId="77777777" w:rsidTr="00987543">
        <w:trPr>
          <w:trHeight w:val="300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30B398F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20ABFC44" w14:textId="0B943344" w:rsidR="008871FF" w:rsidRPr="00F72626" w:rsidRDefault="008871FF" w:rsidP="000C07A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 xml:space="preserve">Целевой показатель </w:t>
            </w:r>
            <w:r w:rsidR="00B1471C" w:rsidRPr="00F72626">
              <w:rPr>
                <w:rFonts w:eastAsia="Verdana"/>
                <w:b/>
                <w:sz w:val="28"/>
                <w:szCs w:val="28"/>
              </w:rPr>
              <w:t>Д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>ирективы 2006/32</w:t>
            </w:r>
            <w:r w:rsidR="000C07AF" w:rsidRPr="00F72626">
              <w:rPr>
                <w:rFonts w:eastAsia="Verdana"/>
                <w:b/>
                <w:sz w:val="28"/>
                <w:szCs w:val="28"/>
              </w:rPr>
              <w:t>/</w:t>
            </w:r>
            <w:proofErr w:type="gramStart"/>
            <w:r w:rsidR="00DA7413" w:rsidRPr="00F72626">
              <w:rPr>
                <w:rFonts w:eastAsia="Verdana"/>
                <w:b/>
                <w:sz w:val="28"/>
                <w:szCs w:val="28"/>
              </w:rPr>
              <w:t>СЕ  об</w:t>
            </w:r>
            <w:proofErr w:type="gramEnd"/>
            <w:r w:rsidR="00DA7413" w:rsidRPr="00F72626">
              <w:rPr>
                <w:rFonts w:eastAsia="Verdana"/>
                <w:b/>
                <w:sz w:val="28"/>
                <w:szCs w:val="28"/>
              </w:rPr>
              <w:t xml:space="preserve"> эффективности конечного использования энерги</w:t>
            </w:r>
            <w:r w:rsidR="000C07AF" w:rsidRPr="00F72626">
              <w:rPr>
                <w:rFonts w:eastAsia="Verdana"/>
                <w:b/>
                <w:sz w:val="28"/>
                <w:szCs w:val="28"/>
              </w:rPr>
              <w:t>и</w:t>
            </w:r>
            <w:r w:rsidR="00DA7413" w:rsidRPr="00F72626">
              <w:rPr>
                <w:rFonts w:eastAsia="Verdana"/>
                <w:b/>
                <w:sz w:val="28"/>
                <w:szCs w:val="28"/>
              </w:rPr>
              <w:t xml:space="preserve"> и энергетических услугах </w:t>
            </w:r>
            <w:r w:rsidRPr="00F72626">
              <w:rPr>
                <w:rFonts w:eastAsia="Verdana"/>
                <w:b/>
                <w:sz w:val="28"/>
                <w:szCs w:val="28"/>
              </w:rPr>
              <w:t xml:space="preserve"> на 2020 г.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0F983F7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7F48443D" w14:textId="77777777" w:rsidR="008871FF" w:rsidRPr="00F72626" w:rsidRDefault="008871FF" w:rsidP="008871FF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167.2</w:t>
            </w:r>
          </w:p>
        </w:tc>
        <w:tc>
          <w:tcPr>
            <w:tcW w:w="2381" w:type="pct"/>
            <w:shd w:val="clear" w:color="auto" w:fill="auto"/>
          </w:tcPr>
          <w:p w14:paraId="126ECA21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615" w:type="pct"/>
            <w:gridSpan w:val="3"/>
            <w:shd w:val="clear" w:color="auto" w:fill="auto"/>
          </w:tcPr>
          <w:p w14:paraId="3F4D1DA5" w14:textId="77777777" w:rsidR="008871FF" w:rsidRPr="00F72626" w:rsidRDefault="008871FF" w:rsidP="008871FF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</w:tr>
    </w:tbl>
    <w:p w14:paraId="4BD514F1" w14:textId="7AEB836B" w:rsidR="008871FF" w:rsidRPr="00F72626" w:rsidRDefault="00A10C36" w:rsidP="00401DDB">
      <w:pPr>
        <w:spacing w:before="120" w:after="120" w:line="240" w:lineRule="auto"/>
        <w:rPr>
          <w:i/>
          <w:sz w:val="28"/>
          <w:szCs w:val="28"/>
        </w:rPr>
        <w:sectPr w:rsidR="008871FF" w:rsidRPr="00F72626" w:rsidSect="00DB0022">
          <w:headerReference w:type="default" r:id="rId15"/>
          <w:headerReference w:type="first" r:id="rId16"/>
          <w:pgSz w:w="16840" w:h="11900" w:orient="landscape" w:code="9"/>
          <w:pgMar w:top="1134" w:right="1134" w:bottom="1134" w:left="1418" w:header="720" w:footer="720" w:gutter="0"/>
          <w:pgNumType w:start="18"/>
          <w:cols w:space="720"/>
          <w:docGrid w:linePitch="360"/>
        </w:sectPr>
      </w:pPr>
      <w:r w:rsidRPr="00F72626">
        <w:rPr>
          <w:b/>
          <w:sz w:val="28"/>
          <w:szCs w:val="28"/>
        </w:rPr>
        <w:t xml:space="preserve">Примечание: </w:t>
      </w:r>
      <w:r w:rsidRPr="00F72626">
        <w:rPr>
          <w:b/>
          <w:sz w:val="28"/>
          <w:szCs w:val="28"/>
          <w:vertAlign w:val="superscript"/>
        </w:rPr>
        <w:t>1</w:t>
      </w:r>
      <w:r w:rsidRPr="00F72626">
        <w:rPr>
          <w:sz w:val="28"/>
          <w:szCs w:val="28"/>
        </w:rPr>
        <w:t xml:space="preserve"> – См. раздел 1.3.</w:t>
      </w:r>
    </w:p>
    <w:p w14:paraId="48914D13" w14:textId="7C7892D8" w:rsidR="008871FF" w:rsidRPr="00F72626" w:rsidRDefault="00267CC4" w:rsidP="00BD2497">
      <w:pPr>
        <w:pStyle w:val="2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273697731"/>
      <w:bookmarkStart w:id="34" w:name="_Toc273706944"/>
      <w:bookmarkStart w:id="35" w:name="_Toc273707555"/>
      <w:bookmarkStart w:id="36" w:name="_Toc274298517"/>
      <w:bookmarkStart w:id="37" w:name="_Toc274304003"/>
      <w:bookmarkStart w:id="38" w:name="_Toc319555372"/>
      <w:bookmarkStart w:id="39" w:name="_Ref319619330"/>
      <w:bookmarkStart w:id="40" w:name="_Ref319676259"/>
      <w:bookmarkStart w:id="41" w:name="_Ref319712261"/>
      <w:bookmarkStart w:id="42" w:name="_Toc322013138"/>
      <w:bookmarkEnd w:id="23"/>
      <w:bookmarkEnd w:id="24"/>
      <w:bookmarkEnd w:id="33"/>
      <w:bookmarkEnd w:id="34"/>
      <w:bookmarkEnd w:id="35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задач, установленных для энергосбережений и </w:t>
      </w:r>
      <w:bookmarkEnd w:id="36"/>
      <w:bookmarkEnd w:id="37"/>
      <w:bookmarkEnd w:id="38"/>
      <w:bookmarkEnd w:id="39"/>
      <w:bookmarkEnd w:id="40"/>
      <w:bookmarkEnd w:id="41"/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73600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ых результатов</w:t>
      </w:r>
      <w:bookmarkEnd w:id="42"/>
    </w:p>
    <w:p w14:paraId="02A7F2BC" w14:textId="0A514B90" w:rsidR="00267CC4" w:rsidRPr="00BD2497" w:rsidRDefault="008871FF" w:rsidP="00BD2497">
      <w:pPr>
        <w:pStyle w:val="afe"/>
        <w:numPr>
          <w:ilvl w:val="0"/>
          <w:numId w:val="85"/>
        </w:numPr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Существует множество документов,</w:t>
      </w:r>
      <w:r w:rsidR="004E760F" w:rsidRPr="00F72626">
        <w:rPr>
          <w:sz w:val="28"/>
          <w:szCs w:val="28"/>
        </w:rPr>
        <w:t xml:space="preserve"> относящихся к данному разделу, </w:t>
      </w:r>
      <w:proofErr w:type="gramStart"/>
      <w:r w:rsidR="004E760F" w:rsidRPr="00F72626">
        <w:rPr>
          <w:sz w:val="28"/>
          <w:szCs w:val="28"/>
        </w:rPr>
        <w:t xml:space="preserve">указывающих </w:t>
      </w:r>
      <w:r w:rsidRPr="00F72626">
        <w:rPr>
          <w:sz w:val="28"/>
          <w:szCs w:val="28"/>
        </w:rPr>
        <w:t xml:space="preserve"> разные</w:t>
      </w:r>
      <w:proofErr w:type="gramEnd"/>
      <w:r w:rsidRPr="00F72626">
        <w:rPr>
          <w:sz w:val="28"/>
          <w:szCs w:val="28"/>
        </w:rPr>
        <w:t xml:space="preserve"> задачи. Тем не менее, основным документом является Национальная программа энергоэффективности, которая устанавливает показатель общ</w:t>
      </w:r>
      <w:r w:rsidR="002F080B" w:rsidRPr="00F72626">
        <w:rPr>
          <w:sz w:val="28"/>
          <w:szCs w:val="28"/>
        </w:rPr>
        <w:t>его</w:t>
      </w:r>
      <w:r w:rsidRPr="00F72626">
        <w:rPr>
          <w:sz w:val="28"/>
          <w:szCs w:val="28"/>
        </w:rPr>
        <w:t xml:space="preserve"> сбережени</w:t>
      </w:r>
      <w:r w:rsidR="002F080B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первичной энергии в размере 20% (ОППЭ</w:t>
      </w:r>
      <w:r w:rsidR="002F080B" w:rsidRPr="00F72626">
        <w:rPr>
          <w:sz w:val="28"/>
          <w:szCs w:val="28"/>
        </w:rPr>
        <w:t>)</w:t>
      </w:r>
      <w:r w:rsidRPr="00F72626">
        <w:rPr>
          <w:sz w:val="28"/>
          <w:szCs w:val="28"/>
        </w:rPr>
        <w:t xml:space="preserve">. </w:t>
      </w:r>
    </w:p>
    <w:p w14:paraId="0017B878" w14:textId="2B33B54A" w:rsidR="00267CC4" w:rsidRPr="00BD2497" w:rsidRDefault="008871FF" w:rsidP="00BD2497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Данный </w:t>
      </w:r>
      <w:r w:rsidR="002F080B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>аздел представляет анализ самых значимых целевых показателей национального уровня, установленных для энергосбережений, а также соответствующие расчеты целевых показателей на 2020 г., основанные на положениях Д</w:t>
      </w:r>
      <w:r w:rsidR="002F080B" w:rsidRPr="00F72626">
        <w:rPr>
          <w:sz w:val="28"/>
          <w:szCs w:val="28"/>
        </w:rPr>
        <w:t>ирективы 2012/27/ЕС об энергоэффективности и Директивы 2006/32 СЕ об энергетических услугах</w:t>
      </w:r>
      <w:r w:rsidR="00D9543D" w:rsidRPr="00F72626">
        <w:rPr>
          <w:sz w:val="28"/>
          <w:szCs w:val="28"/>
        </w:rPr>
        <w:t>. Также</w:t>
      </w:r>
      <w:r w:rsidRPr="00F72626">
        <w:rPr>
          <w:sz w:val="28"/>
          <w:szCs w:val="28"/>
        </w:rPr>
        <w:t xml:space="preserve"> включены прогнозы </w:t>
      </w:r>
      <w:r w:rsidR="002F080B" w:rsidRPr="00F72626">
        <w:rPr>
          <w:sz w:val="28"/>
          <w:szCs w:val="28"/>
        </w:rPr>
        <w:t xml:space="preserve">общего сбережения первичной </w:t>
      </w:r>
      <w:proofErr w:type="gramStart"/>
      <w:r w:rsidR="002F080B" w:rsidRPr="00F72626">
        <w:rPr>
          <w:sz w:val="28"/>
          <w:szCs w:val="28"/>
        </w:rPr>
        <w:t xml:space="preserve">энергии </w:t>
      </w:r>
      <w:r w:rsidRPr="00F72626">
        <w:rPr>
          <w:sz w:val="28"/>
          <w:szCs w:val="28"/>
        </w:rPr>
        <w:t xml:space="preserve"> и</w:t>
      </w:r>
      <w:proofErr w:type="gramEnd"/>
      <w:r w:rsidRPr="00F72626">
        <w:rPr>
          <w:sz w:val="28"/>
          <w:szCs w:val="28"/>
        </w:rPr>
        <w:t xml:space="preserve"> для конечного потребления энергии до 2020 г. </w:t>
      </w:r>
    </w:p>
    <w:p w14:paraId="68271ECA" w14:textId="44D71757" w:rsidR="002F080B" w:rsidRPr="00BD2497" w:rsidRDefault="008871FF" w:rsidP="00BD249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Учитывая возможность введен</w:t>
      </w:r>
      <w:r w:rsidR="002F080B" w:rsidRPr="00F72626">
        <w:rPr>
          <w:sz w:val="28"/>
          <w:szCs w:val="28"/>
        </w:rPr>
        <w:t xml:space="preserve">ия посредством </w:t>
      </w:r>
      <w:r w:rsidRPr="00F72626">
        <w:rPr>
          <w:sz w:val="28"/>
          <w:szCs w:val="28"/>
        </w:rPr>
        <w:t>настоящей модел</w:t>
      </w:r>
      <w:r w:rsidR="002F080B" w:rsidRPr="00F72626">
        <w:rPr>
          <w:sz w:val="28"/>
          <w:szCs w:val="28"/>
        </w:rPr>
        <w:t>и,</w:t>
      </w:r>
      <w:r w:rsidRPr="00F72626">
        <w:rPr>
          <w:sz w:val="28"/>
          <w:szCs w:val="28"/>
        </w:rPr>
        <w:t xml:space="preserve"> было принято решение подготовить более подробное описание соответствующих тематик </w:t>
      </w:r>
      <w:r w:rsidR="002F080B" w:rsidRPr="00F72626">
        <w:rPr>
          <w:sz w:val="28"/>
          <w:szCs w:val="28"/>
        </w:rPr>
        <w:t xml:space="preserve">настоящего </w:t>
      </w:r>
      <w:r w:rsidRPr="00F72626">
        <w:rPr>
          <w:sz w:val="28"/>
          <w:szCs w:val="28"/>
        </w:rPr>
        <w:t>раздела, ограничив одновременно описани</w:t>
      </w:r>
      <w:r w:rsidR="0073600F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4E760F" w:rsidRPr="00F72626">
        <w:rPr>
          <w:sz w:val="28"/>
          <w:szCs w:val="28"/>
        </w:rPr>
        <w:t xml:space="preserve">из </w:t>
      </w:r>
      <w:r w:rsidR="002F080B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азделов </w:t>
      </w:r>
      <w:r w:rsidR="002F080B" w:rsidRPr="00F72626">
        <w:rPr>
          <w:sz w:val="28"/>
          <w:szCs w:val="28"/>
        </w:rPr>
        <w:t>2.1-</w:t>
      </w:r>
      <w:proofErr w:type="gramStart"/>
      <w:r w:rsidR="002F080B" w:rsidRPr="00F72626">
        <w:rPr>
          <w:sz w:val="28"/>
          <w:szCs w:val="28"/>
        </w:rPr>
        <w:t xml:space="preserve">2.2 </w:t>
      </w:r>
      <w:r w:rsidRPr="00F72626">
        <w:rPr>
          <w:sz w:val="28"/>
          <w:szCs w:val="28"/>
        </w:rPr>
        <w:t xml:space="preserve"> и</w:t>
      </w:r>
      <w:proofErr w:type="gramEnd"/>
      <w:r w:rsidRPr="00F72626">
        <w:rPr>
          <w:sz w:val="28"/>
          <w:szCs w:val="28"/>
        </w:rPr>
        <w:t xml:space="preserve"> </w:t>
      </w:r>
      <w:r w:rsidR="002F080B" w:rsidRPr="00F72626">
        <w:rPr>
          <w:sz w:val="28"/>
          <w:szCs w:val="28"/>
        </w:rPr>
        <w:t>3.1-3.2</w:t>
      </w:r>
      <w:r w:rsidRPr="00F72626">
        <w:rPr>
          <w:sz w:val="28"/>
          <w:szCs w:val="28"/>
        </w:rPr>
        <w:t xml:space="preserve"> указанными ссылками. </w:t>
      </w:r>
      <w:bookmarkStart w:id="43" w:name="_Toc322013139"/>
      <w:bookmarkStart w:id="44" w:name="_Toc319555373"/>
      <w:bookmarkStart w:id="45" w:name="_Ref319618209"/>
      <w:bookmarkStart w:id="46" w:name="_Ref319618521"/>
      <w:bookmarkStart w:id="47" w:name="_Ref319619441"/>
      <w:bookmarkStart w:id="48" w:name="_Ref319620205"/>
      <w:bookmarkStart w:id="49" w:name="_Toc274298518"/>
      <w:bookmarkStart w:id="50" w:name="_Toc274304004"/>
    </w:p>
    <w:p w14:paraId="33AB0E81" w14:textId="47433886" w:rsidR="008871FF" w:rsidRPr="00F72626" w:rsidRDefault="00267CC4" w:rsidP="002F080B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1.3.1. </w:t>
      </w:r>
      <w:r w:rsidR="006E5342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Краткое изложение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основных </w:t>
      </w:r>
      <w:r w:rsidR="00D9543D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национальных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задач, установленных для энергосбережени</w:t>
      </w:r>
      <w:bookmarkEnd w:id="43"/>
      <w:bookmarkEnd w:id="44"/>
      <w:bookmarkEnd w:id="45"/>
      <w:bookmarkEnd w:id="46"/>
      <w:bookmarkEnd w:id="47"/>
      <w:bookmarkEnd w:id="48"/>
      <w:r w:rsidR="00D9543D" w:rsidRPr="00F72626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</w:p>
    <w:p w14:paraId="44583977" w14:textId="53F4E42A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Стратегические/плановые документы Республики Молдова указывают разные задачи </w:t>
      </w:r>
      <w:r w:rsidR="002F080B" w:rsidRPr="00F72626">
        <w:rPr>
          <w:sz w:val="28"/>
          <w:szCs w:val="28"/>
        </w:rPr>
        <w:t xml:space="preserve">относительно </w:t>
      </w:r>
      <w:r w:rsidRPr="00F72626">
        <w:rPr>
          <w:sz w:val="28"/>
          <w:szCs w:val="28"/>
        </w:rPr>
        <w:t>изменени</w:t>
      </w:r>
      <w:r w:rsidR="002F080B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 климатических условий, как правило, в процентном выражении, которые редко пересчитываются в абсолютные величины.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_Ref319614716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ab/>
        <w:t>Таблица 5</w:t>
      </w:r>
      <w:r w:rsidR="00E13B15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 представл</w:t>
      </w:r>
      <w:r w:rsidR="002F080B" w:rsidRPr="00F72626">
        <w:rPr>
          <w:sz w:val="28"/>
          <w:szCs w:val="28"/>
        </w:rPr>
        <w:t>ены</w:t>
      </w:r>
      <w:r w:rsidRPr="00F72626">
        <w:rPr>
          <w:sz w:val="28"/>
          <w:szCs w:val="28"/>
        </w:rPr>
        <w:t xml:space="preserve"> задачи в области энергоэффективности. Последующие документы сохранили или изменили данные задачи в зависимости от развития страны, а также от изменений и дополнений, внесенных в примен</w:t>
      </w:r>
      <w:r w:rsidR="004E760F" w:rsidRPr="00F72626">
        <w:rPr>
          <w:sz w:val="28"/>
          <w:szCs w:val="28"/>
        </w:rPr>
        <w:t>яе</w:t>
      </w:r>
      <w:r w:rsidRPr="00F72626">
        <w:rPr>
          <w:sz w:val="28"/>
          <w:szCs w:val="28"/>
        </w:rPr>
        <w:t>мое законодательство Энергетического сообщества.</w:t>
      </w:r>
    </w:p>
    <w:p w14:paraId="290C807B" w14:textId="2CB28903" w:rsidR="00267CC4" w:rsidRPr="00F72626" w:rsidRDefault="00267CC4" w:rsidP="00267CC4">
      <w:pPr>
        <w:pStyle w:val="af3"/>
        <w:keepNext/>
        <w:pBdr>
          <w:bottom w:val="none" w:sz="0" w:space="0" w:color="auto"/>
        </w:pBdr>
        <w:ind w:left="5664" w:firstLine="708"/>
        <w:jc w:val="center"/>
        <w:rPr>
          <w:sz w:val="28"/>
          <w:szCs w:val="28"/>
        </w:rPr>
      </w:pPr>
      <w:bookmarkStart w:id="51" w:name="_Ref319614716"/>
      <w:bookmarkStart w:id="52" w:name="_Toc322013228"/>
      <w:r w:rsidRPr="00F72626">
        <w:rPr>
          <w:sz w:val="28"/>
          <w:szCs w:val="28"/>
        </w:rPr>
        <w:tab/>
      </w:r>
      <w:r w:rsidR="008871FF"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="008871FF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5</w:t>
      </w:r>
      <w:r w:rsidR="00530F24" w:rsidRPr="00F72626">
        <w:rPr>
          <w:sz w:val="28"/>
          <w:szCs w:val="28"/>
        </w:rPr>
        <w:fldChar w:fldCharType="end"/>
      </w:r>
      <w:bookmarkEnd w:id="51"/>
      <w:r w:rsidR="008871FF" w:rsidRPr="00F72626">
        <w:rPr>
          <w:sz w:val="28"/>
          <w:szCs w:val="28"/>
        </w:rPr>
        <w:t xml:space="preserve"> </w:t>
      </w:r>
    </w:p>
    <w:p w14:paraId="0B70A306" w14:textId="77777777" w:rsidR="007855EF" w:rsidRPr="00F72626" w:rsidRDefault="008871FF" w:rsidP="007855EF">
      <w:pPr>
        <w:pStyle w:val="af3"/>
        <w:keepNext/>
        <w:pBdr>
          <w:bottom w:val="none" w:sz="0" w:space="0" w:color="auto"/>
        </w:pBdr>
        <w:spacing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 xml:space="preserve">Перечень задач, установленных разными </w:t>
      </w:r>
    </w:p>
    <w:p w14:paraId="07A15277" w14:textId="7B2AC962" w:rsidR="008871FF" w:rsidRPr="00F72626" w:rsidRDefault="008871FF" w:rsidP="007855EF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стратегическими документами Республики Молдова</w:t>
      </w:r>
      <w:bookmarkEnd w:id="52"/>
    </w:p>
    <w:tbl>
      <w:tblPr>
        <w:tblStyle w:val="-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992"/>
        <w:gridCol w:w="1418"/>
        <w:gridCol w:w="1276"/>
        <w:gridCol w:w="992"/>
        <w:gridCol w:w="1480"/>
      </w:tblGrid>
      <w:tr w:rsidR="00A20FEA" w:rsidRPr="00F72626" w14:paraId="19BFEA0C" w14:textId="77777777" w:rsidTr="00D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5EA8DA2" w14:textId="77777777" w:rsidR="00A20FEA" w:rsidRPr="00F72626" w:rsidRDefault="00A20FEA" w:rsidP="00A20FEA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№</w:t>
            </w:r>
          </w:p>
          <w:p w14:paraId="74CE97CC" w14:textId="054CCA08" w:rsidR="00A20FEA" w:rsidRPr="00F72626" w:rsidRDefault="00A20FEA" w:rsidP="00A20F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14:paraId="34A26A77" w14:textId="2C604C6D" w:rsidR="00A20FEA" w:rsidRPr="00F72626" w:rsidRDefault="00A20FEA" w:rsidP="00A20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Пути сокращения потребления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B2CB9" w14:textId="37FF0B98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Стратегия Молдова - 2020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F98B6" w14:textId="3E689BCE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Стратегия окружающей среды на 2014-2023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8DDEB" w14:textId="296E6DDF" w:rsidR="00D94989" w:rsidRPr="00F72626" w:rsidRDefault="00A20FEA" w:rsidP="00D94989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 xml:space="preserve">Энергетическая </w:t>
            </w:r>
            <w:r w:rsidR="00D94989" w:rsidRPr="00F7262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Pr="00F72626">
              <w:rPr>
                <w:rFonts w:eastAsia="Times New Roman"/>
                <w:color w:val="auto"/>
                <w:sz w:val="28"/>
                <w:szCs w:val="28"/>
              </w:rPr>
              <w:t xml:space="preserve">тратегия </w:t>
            </w:r>
            <w:r w:rsidR="004E760F" w:rsidRPr="00F72626">
              <w:rPr>
                <w:rFonts w:eastAsia="Times New Roman"/>
                <w:color w:val="auto"/>
                <w:sz w:val="28"/>
                <w:szCs w:val="28"/>
              </w:rPr>
              <w:t xml:space="preserve">Республики Молдова </w:t>
            </w:r>
            <w:r w:rsidRPr="00F72626">
              <w:rPr>
                <w:rFonts w:eastAsia="Times New Roman"/>
                <w:color w:val="auto"/>
                <w:sz w:val="28"/>
                <w:szCs w:val="28"/>
              </w:rPr>
              <w:t xml:space="preserve">до </w:t>
            </w:r>
          </w:p>
          <w:p w14:paraId="0CA2605A" w14:textId="19567988" w:rsidR="00A20FEA" w:rsidRPr="00F72626" w:rsidRDefault="00A20FEA" w:rsidP="00D94989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2030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71531" w14:textId="3A88A2A2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 xml:space="preserve"> 2011-20 гг.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4D0FE" w14:textId="2581254F" w:rsidR="00A20FEA" w:rsidRPr="00F72626" w:rsidRDefault="00A20FEA" w:rsidP="00C15B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Национальная программа э</w:t>
            </w:r>
            <w:r w:rsidR="00C15B66" w:rsidRPr="00F72626">
              <w:rPr>
                <w:rFonts w:eastAsia="Times New Roman"/>
                <w:color w:val="auto"/>
                <w:sz w:val="28"/>
                <w:szCs w:val="28"/>
              </w:rPr>
              <w:t xml:space="preserve">нергоэффективности </w:t>
            </w:r>
            <w:r w:rsidRPr="00F72626">
              <w:rPr>
                <w:rFonts w:eastAsia="Times New Roman"/>
                <w:color w:val="auto"/>
                <w:sz w:val="28"/>
                <w:szCs w:val="28"/>
              </w:rPr>
              <w:t xml:space="preserve">на </w:t>
            </w:r>
            <w:r w:rsidRPr="00F72626">
              <w:rPr>
                <w:rFonts w:eastAsia="Times New Roman"/>
                <w:color w:val="auto"/>
                <w:sz w:val="28"/>
                <w:szCs w:val="28"/>
              </w:rPr>
              <w:lastRenderedPageBreak/>
              <w:t>2015-2020 гг</w:t>
            </w:r>
            <w:r w:rsidR="00D94989" w:rsidRPr="00F72626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6627218" w14:textId="43796247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lastRenderedPageBreak/>
              <w:t>Национальный план действий в области энергоэффективности на 2013-2015 гг.</w:t>
            </w:r>
          </w:p>
        </w:tc>
      </w:tr>
    </w:tbl>
    <w:p w14:paraId="401240CE" w14:textId="77777777" w:rsidR="00A20FEA" w:rsidRPr="00F72626" w:rsidRDefault="00A20FEA" w:rsidP="00A20FEA">
      <w:pPr>
        <w:spacing w:after="0" w:line="240" w:lineRule="auto"/>
        <w:rPr>
          <w:sz w:val="28"/>
          <w:szCs w:val="28"/>
        </w:rPr>
      </w:pPr>
    </w:p>
    <w:tbl>
      <w:tblPr>
        <w:tblStyle w:val="-2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992"/>
        <w:gridCol w:w="1418"/>
        <w:gridCol w:w="1276"/>
        <w:gridCol w:w="992"/>
        <w:gridCol w:w="1480"/>
      </w:tblGrid>
      <w:tr w:rsidR="00A20FEA" w:rsidRPr="00F72626" w14:paraId="27EE8ABA" w14:textId="77777777" w:rsidTr="00D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E5B2AF0" w14:textId="6DEF3AD1" w:rsidR="00A20FEA" w:rsidRPr="00F72626" w:rsidRDefault="00A20FEA" w:rsidP="00A20FEA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A8AFCC5" w14:textId="0DB060AF" w:rsidR="00A20FEA" w:rsidRPr="00F72626" w:rsidRDefault="00A20FEA" w:rsidP="00A20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00BA0" w14:textId="4279DDAF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ACEEC" w14:textId="583A60AF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0E664" w14:textId="529BF8CF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335B6" w14:textId="44A4F1DE" w:rsidR="00A20FEA" w:rsidRPr="00F72626" w:rsidRDefault="00A20FEA" w:rsidP="00A20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0677A" w14:textId="06DFB53B" w:rsidR="00A20FEA" w:rsidRPr="00F72626" w:rsidRDefault="00A20FEA" w:rsidP="00A20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50E7D6C" w14:textId="4F385B45" w:rsidR="00A20FEA" w:rsidRPr="00F72626" w:rsidRDefault="00A20FEA" w:rsidP="00A20FEA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C15B66" w:rsidRPr="00F72626" w14:paraId="54F75ABD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57E0298" w14:textId="07F52002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E363CCA" w14:textId="77777777" w:rsidR="008871FF" w:rsidRPr="00F72626" w:rsidRDefault="008871FF" w:rsidP="008871F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Сокращение конечного потребления энергии во всех секторах национальной экономики (по отношению к 2009 г.)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1C6D45F" w14:textId="36602172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3CE02D2" w14:textId="20EFDA33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14F28F9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9% -2016 г.,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20% -2020 г.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CA9397F" w14:textId="77777777" w:rsidR="00DB153C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20% -</w:t>
            </w:r>
          </w:p>
          <w:p w14:paraId="04E3CDE0" w14:textId="530F7EB3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2020</w:t>
            </w:r>
            <w:r w:rsidR="00923F9A" w:rsidRPr="00F72626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25DAFC4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F2CBE2E" w14:textId="2C928A74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trike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428 кт.н.э. -2015 г.,</w:t>
            </w:r>
          </w:p>
          <w:p w14:paraId="0288CB99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u w:val="single"/>
              </w:rPr>
            </w:pPr>
            <w:r w:rsidRPr="00F72626">
              <w:rPr>
                <w:rFonts w:eastAsia="Times New Roman"/>
                <w:sz w:val="28"/>
                <w:szCs w:val="28"/>
                <w:u w:val="single"/>
              </w:rPr>
              <w:t>9% - 2016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C15B66" w:rsidRPr="00F72626" w14:paraId="20ACCDA4" w14:textId="77777777" w:rsidTr="00D9498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hideMark/>
          </w:tcPr>
          <w:p w14:paraId="3060DA4F" w14:textId="61D993B0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0EA3C46C" w14:textId="77777777" w:rsidR="008871FF" w:rsidRPr="00F72626" w:rsidRDefault="008871FF" w:rsidP="008871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Сокращение энергоемкости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30DCB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25052D" w14:textId="0CD65943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486C9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39507" w14:textId="162B2001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A8F660" w14:textId="0F7796D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0089A2" w14:textId="79E26CBA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5189B15C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059D27D" w14:textId="7303B228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 3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0ECCAF2" w14:textId="26D4064E" w:rsidR="008871FF" w:rsidRPr="00F72626" w:rsidRDefault="008871FF" w:rsidP="00C15B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Сокращение потерь в </w:t>
            </w:r>
            <w:r w:rsidR="004E760F" w:rsidRPr="00F72626">
              <w:rPr>
                <w:rFonts w:eastAsia="Times New Roman"/>
                <w:sz w:val="28"/>
                <w:szCs w:val="28"/>
              </w:rPr>
              <w:t xml:space="preserve">энергетических </w:t>
            </w:r>
            <w:r w:rsidRPr="00F72626">
              <w:rPr>
                <w:rFonts w:eastAsia="Times New Roman"/>
                <w:sz w:val="28"/>
                <w:szCs w:val="28"/>
              </w:rPr>
              <w:t xml:space="preserve">сетях </w:t>
            </w:r>
            <w:r w:rsidR="00C15B66" w:rsidRPr="00F72626">
              <w:rPr>
                <w:rFonts w:eastAsia="Times New Roman"/>
                <w:sz w:val="28"/>
                <w:szCs w:val="28"/>
              </w:rPr>
              <w:t xml:space="preserve">Т+Д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7326EF9" w14:textId="7E72055E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до</w:t>
            </w:r>
          </w:p>
          <w:p w14:paraId="34D7FDC1" w14:textId="7744D344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13% -2015 г.,</w:t>
            </w:r>
          </w:p>
          <w:p w14:paraId="5D2EB0E6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11%- 2020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34554F3" w14:textId="2669DC1A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5D8CF9B" w14:textId="462DA9C9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до</w:t>
            </w:r>
          </w:p>
          <w:p w14:paraId="19A16BA4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13% -2015 г.,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11%- 2020 г.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0AB2FA5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до</w:t>
            </w:r>
          </w:p>
          <w:p w14:paraId="224FA835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7-10%,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на .5-.8% ежегодно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4F4B5DE" w14:textId="60D763C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AF203D5" w14:textId="421BA861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527B3C29" w14:textId="77777777" w:rsidTr="00D949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hideMark/>
          </w:tcPr>
          <w:p w14:paraId="2A65EBFE" w14:textId="6FD6A5F5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 4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4A8E533B" w14:textId="77777777" w:rsidR="00C15B66" w:rsidRPr="00F72626" w:rsidRDefault="008871FF" w:rsidP="00C15B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Сокращение потерь в сетях </w:t>
            </w:r>
            <w:r w:rsidR="00C15B66" w:rsidRPr="00F72626">
              <w:rPr>
                <w:rFonts w:eastAsia="Times New Roman"/>
                <w:sz w:val="28"/>
                <w:szCs w:val="28"/>
              </w:rPr>
              <w:t xml:space="preserve">газоснгабжения </w:t>
            </w:r>
          </w:p>
          <w:p w14:paraId="231B3363" w14:textId="4471531D" w:rsidR="008871FF" w:rsidRPr="00F72626" w:rsidRDefault="00C15B66" w:rsidP="00C15B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 xml:space="preserve">Т-Д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8F14B6" w14:textId="3A1757F9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A695A" w14:textId="2C96B0EB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48765D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20% -2015 г.,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39% -2020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1B15E" w14:textId="2C0DE976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2E25FB" w14:textId="2CC20F49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740F48" w14:textId="2BD13EEF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1F4E08CB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CBFC63D" w14:textId="511BD427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> 5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424E7BA" w14:textId="77777777" w:rsidR="008871FF" w:rsidRPr="00F72626" w:rsidRDefault="008871FF" w:rsidP="008871F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Сокращение потерь в сетях теплоснабжения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6DAB50B" w14:textId="15682161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F60451C" w14:textId="56D555D0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4B47FC0B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2% -2015 г., 5% -2020 г.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39D06AB" w14:textId="5149E2A8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A158B56" w14:textId="1A89158F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78F4B72" w14:textId="180CD03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000124CA" w14:textId="77777777" w:rsidTr="00D9498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hideMark/>
          </w:tcPr>
          <w:p w14:paraId="0FB405F4" w14:textId="400E4658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 6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08550995" w14:textId="77777777" w:rsidR="008871FF" w:rsidRPr="00F72626" w:rsidRDefault="008871FF" w:rsidP="008871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Сокращение потребления энергии в строительстве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D457D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10%-2020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3F9444" w14:textId="3E9C8979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27D5F6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80F5E" w14:textId="1652C95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24A2F" w14:textId="0102D50B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64E063" w14:textId="64B3B094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7922C3D2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6ECFF5F" w14:textId="108E8E88" w:rsidR="008871FF" w:rsidRPr="00F72626" w:rsidRDefault="008871FF" w:rsidP="00DB153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7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D0DBCE1" w14:textId="19AB0C7C" w:rsidR="008871FF" w:rsidRPr="00F72626" w:rsidRDefault="008871FF" w:rsidP="008871F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Доля </w:t>
            </w:r>
            <w:r w:rsidR="00AD7F44" w:rsidRPr="00F72626">
              <w:rPr>
                <w:rFonts w:eastAsia="Times New Roman"/>
                <w:sz w:val="28"/>
                <w:szCs w:val="28"/>
              </w:rPr>
              <w:t>возобновляемых источников энергии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313AB26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10% -2015 г.,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20% -2020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F7A1525" w14:textId="1A6F8794" w:rsidR="009A5FDB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20% -</w:t>
            </w:r>
          </w:p>
          <w:p w14:paraId="0499BF7A" w14:textId="5989E802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2020</w:t>
            </w:r>
            <w:r w:rsidR="00923F9A" w:rsidRPr="00F72626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95369AA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10% -2015 г.,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20% -2020 г.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47C7066" w14:textId="77777777" w:rsidR="00DB153C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20% -</w:t>
            </w:r>
          </w:p>
          <w:p w14:paraId="30095708" w14:textId="04F0A498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2020</w:t>
            </w:r>
            <w:r w:rsidR="00923F9A" w:rsidRPr="00F72626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15C9130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20% -2020 г.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73AE2FD" w14:textId="5C8A16B3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27FC3EF0" w14:textId="77777777" w:rsidTr="00D9498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hideMark/>
          </w:tcPr>
          <w:p w14:paraId="45BF4D2B" w14:textId="61979DD3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 8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57004A74" w14:textId="547CB3B4" w:rsidR="008871FF" w:rsidRPr="00F72626" w:rsidRDefault="008871FF" w:rsidP="00C153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Доля </w:t>
            </w:r>
            <w:r w:rsidR="00AD7F44" w:rsidRPr="00F72626">
              <w:rPr>
                <w:rFonts w:eastAsia="Times New Roman"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C1539A" w:rsidRPr="00F72626">
              <w:rPr>
                <w:rFonts w:eastAsia="Times New Roman"/>
                <w:sz w:val="28"/>
                <w:szCs w:val="28"/>
              </w:rPr>
              <w:t>–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C15B66" w:rsidRPr="00F72626">
              <w:rPr>
                <w:rFonts w:eastAsia="Times New Roman"/>
                <w:sz w:val="28"/>
                <w:szCs w:val="28"/>
              </w:rPr>
              <w:t>энергоэффективност</w:t>
            </w:r>
            <w:r w:rsidR="00C1539A" w:rsidRPr="00F72626">
              <w:rPr>
                <w:rFonts w:eastAsia="Times New Roman"/>
                <w:sz w:val="28"/>
                <w:szCs w:val="28"/>
              </w:rPr>
              <w:t xml:space="preserve">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52A31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082C7" w14:textId="3895BCC6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5D220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AFA8E" w14:textId="6377D969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0AE6C3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43A41F" w14:textId="07DC770D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406F5A7D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3073277" w14:textId="47FEB9F1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 9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627B854" w14:textId="5756B4E4" w:rsidR="008871FF" w:rsidRPr="00F72626" w:rsidRDefault="008871FF" w:rsidP="008871F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Доля </w:t>
            </w:r>
            <w:r w:rsidR="00AD7F44" w:rsidRPr="00F72626">
              <w:rPr>
                <w:rFonts w:eastAsia="Times New Roman"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- </w:t>
            </w:r>
            <w:r w:rsidRPr="00F72626">
              <w:rPr>
                <w:rFonts w:eastAsia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CD731BB" w14:textId="2FCFE266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69B83CA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10%-2020</w:t>
            </w:r>
            <w:r w:rsidR="00923F9A" w:rsidRPr="00F72626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71BA059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4% -2015 г., </w:t>
            </w:r>
            <w:r w:rsidRPr="00F72626">
              <w:rPr>
                <w:rFonts w:eastAsia="Times New Roman"/>
                <w:sz w:val="28"/>
                <w:szCs w:val="28"/>
              </w:rPr>
              <w:br/>
              <w:t>10% -2020 г.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EE6FCCA" w14:textId="77777777" w:rsidR="00DB153C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</w:t>
            </w:r>
          </w:p>
          <w:p w14:paraId="49E32024" w14:textId="1E7C933F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2020</w:t>
            </w:r>
            <w:r w:rsidR="00923F9A" w:rsidRPr="00F72626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954EC8E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A03D782" w14:textId="552D3121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1E471C10" w14:textId="77777777" w:rsidTr="00D9498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hideMark/>
          </w:tcPr>
          <w:p w14:paraId="0AEF3319" w14:textId="123037C8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> 10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1587F6B7" w14:textId="1C97A693" w:rsidR="008871FF" w:rsidRPr="00F72626" w:rsidRDefault="008871FF" w:rsidP="00C15B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Доля восстановленных </w:t>
            </w:r>
            <w:proofErr w:type="gramStart"/>
            <w:r w:rsidR="00C15B66" w:rsidRPr="00F72626">
              <w:rPr>
                <w:rFonts w:eastAsia="Times New Roman"/>
                <w:sz w:val="28"/>
                <w:szCs w:val="28"/>
              </w:rPr>
              <w:t xml:space="preserve">публичных 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зданий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0798A" w14:textId="41C2A32B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13594E" w14:textId="62FA7CD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55EBB0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10% -2020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F9D6C" w14:textId="3E94243D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8713F2" w14:textId="543F13B9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151158" w14:textId="12E478B3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C15B66" w:rsidRPr="00F72626" w14:paraId="3A2C238C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90C430B" w14:textId="5ED8B657" w:rsidR="008871FF" w:rsidRPr="00F72626" w:rsidRDefault="008871FF" w:rsidP="008871FF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 11</w:t>
            </w:r>
            <w:r w:rsidR="00DB153C" w:rsidRPr="00F7262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674BD6F" w14:textId="1819D0A0" w:rsidR="008871FF" w:rsidRPr="00F72626" w:rsidRDefault="008871FF" w:rsidP="00C15B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Сокращение выбросов</w:t>
            </w:r>
            <w:r w:rsidR="00C15B66" w:rsidRPr="00F72626">
              <w:rPr>
                <w:rFonts w:eastAsia="Times New Roman"/>
                <w:sz w:val="28"/>
                <w:szCs w:val="28"/>
              </w:rPr>
              <w:t xml:space="preserve"> доли парниковых </w:t>
            </w:r>
            <w:proofErr w:type="gramStart"/>
            <w:r w:rsidR="00C15B66" w:rsidRPr="00F72626">
              <w:rPr>
                <w:rFonts w:eastAsia="Times New Roman"/>
                <w:sz w:val="28"/>
                <w:szCs w:val="28"/>
              </w:rPr>
              <w:t xml:space="preserve">газов 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(</w:t>
            </w:r>
            <w:proofErr w:type="gramEnd"/>
            <w:r w:rsidRPr="00F72626">
              <w:rPr>
                <w:rFonts w:eastAsia="Times New Roman"/>
                <w:sz w:val="28"/>
                <w:szCs w:val="28"/>
              </w:rPr>
              <w:t>1990 г.)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7942D41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25% - 2020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5CBA73A" w14:textId="77777777" w:rsidR="00D94989" w:rsidRPr="00F72626" w:rsidRDefault="00923F9A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не менее</w:t>
            </w:r>
            <w:r w:rsidR="008871FF" w:rsidRPr="00F72626">
              <w:rPr>
                <w:rFonts w:eastAsia="Times New Roman"/>
                <w:sz w:val="28"/>
                <w:szCs w:val="28"/>
              </w:rPr>
              <w:t xml:space="preserve"> 20% - </w:t>
            </w:r>
          </w:p>
          <w:p w14:paraId="6A98FFF6" w14:textId="00DB3743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AA0690C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25% - 2020 г.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C29A4C4" w14:textId="77777777" w:rsidR="00DB153C" w:rsidRPr="00F72626" w:rsidRDefault="00923F9A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не менее </w:t>
            </w:r>
            <w:r w:rsidR="008871FF" w:rsidRPr="00F72626">
              <w:rPr>
                <w:rFonts w:eastAsia="Times New Roman"/>
                <w:sz w:val="28"/>
                <w:szCs w:val="28"/>
              </w:rPr>
              <w:t xml:space="preserve">25% - </w:t>
            </w:r>
          </w:p>
          <w:p w14:paraId="46EA9B52" w14:textId="54A2B49D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15567D7" w14:textId="61F7325B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47D6EC9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960 кт - 2015 г.,</w:t>
            </w:r>
          </w:p>
          <w:p w14:paraId="4B0FDA07" w14:textId="77777777" w:rsidR="008871FF" w:rsidRPr="00F72626" w:rsidRDefault="008871FF" w:rsidP="00401DDB">
            <w:pPr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1950 кт - 2020 г.</w:t>
            </w:r>
          </w:p>
        </w:tc>
      </w:tr>
    </w:tbl>
    <w:p w14:paraId="74E3BAFC" w14:textId="77777777" w:rsidR="00D94989" w:rsidRPr="00F72626" w:rsidRDefault="00D94989" w:rsidP="00D94989">
      <w:pPr>
        <w:spacing w:after="0" w:line="240" w:lineRule="auto"/>
        <w:rPr>
          <w:sz w:val="28"/>
          <w:szCs w:val="28"/>
        </w:rPr>
      </w:pPr>
    </w:p>
    <w:p w14:paraId="1CF57444" w14:textId="77777777" w:rsidR="009A5FDB" w:rsidRPr="00F72626" w:rsidRDefault="009A5FDB" w:rsidP="00D94989">
      <w:pPr>
        <w:spacing w:after="0" w:line="240" w:lineRule="auto"/>
        <w:rPr>
          <w:sz w:val="28"/>
          <w:szCs w:val="28"/>
        </w:rPr>
      </w:pPr>
    </w:p>
    <w:tbl>
      <w:tblPr>
        <w:tblStyle w:val="-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98"/>
      </w:tblGrid>
      <w:tr w:rsidR="00DB153C" w:rsidRPr="00F72626" w14:paraId="0846F3BB" w14:textId="77777777" w:rsidTr="00D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14:paraId="5A8DAD87" w14:textId="77777777" w:rsidR="008871FF" w:rsidRPr="00F72626" w:rsidRDefault="008871FF" w:rsidP="009A5FDB">
            <w:pPr>
              <w:spacing w:after="80"/>
              <w:jc w:val="center"/>
              <w:rPr>
                <w:color w:val="auto"/>
                <w:sz w:val="28"/>
                <w:szCs w:val="28"/>
              </w:rPr>
            </w:pPr>
            <w:r w:rsidRPr="00F72626">
              <w:rPr>
                <w:rFonts w:eastAsia="Times New Roman"/>
                <w:color w:val="auto"/>
                <w:kern w:val="36"/>
                <w:sz w:val="28"/>
                <w:szCs w:val="28"/>
              </w:rPr>
              <w:t>Национальные стратегии, программы и планы в области энергоэффективности</w:t>
            </w:r>
          </w:p>
        </w:tc>
      </w:tr>
      <w:tr w:rsidR="008871FF" w:rsidRPr="00F72626" w14:paraId="13EEE0D5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00FEB0" w14:textId="3AD81AC5" w:rsidR="008871FF" w:rsidRPr="00F72626" w:rsidRDefault="008871FF" w:rsidP="009A5FDB">
            <w:pPr>
              <w:spacing w:after="80"/>
              <w:jc w:val="center"/>
              <w:rPr>
                <w:b w:val="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DB153C" w:rsidRPr="00F72626">
              <w:rPr>
                <w:sz w:val="28"/>
                <w:szCs w:val="28"/>
              </w:rPr>
              <w:t>.</w:t>
            </w:r>
          </w:p>
        </w:tc>
        <w:tc>
          <w:tcPr>
            <w:tcW w:w="8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3770CB" w14:textId="31653895" w:rsidR="008871FF" w:rsidRPr="00F72626" w:rsidRDefault="008871FF" w:rsidP="009A5FDB">
            <w:pPr>
              <w:autoSpaceDE w:val="0"/>
              <w:autoSpaceDN w:val="0"/>
              <w:adjustRightInd w:val="0"/>
              <w:spacing w:line="276" w:lineRule="auto"/>
              <w:ind w:right="-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8"/>
                <w:szCs w:val="28"/>
                <w:u w:val="single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 xml:space="preserve">Национальная стратегия развития Республики Молдова на 2012-2020 гг., </w:t>
            </w:r>
          </w:p>
        </w:tc>
      </w:tr>
      <w:tr w:rsidR="008871FF" w:rsidRPr="00F72626" w14:paraId="4AC46F5D" w14:textId="77777777" w:rsidTr="00D94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4E3410FD" w14:textId="0F87D861" w:rsidR="008871FF" w:rsidRPr="00F72626" w:rsidRDefault="008871FF" w:rsidP="009A5FDB">
            <w:pPr>
              <w:jc w:val="center"/>
              <w:rPr>
                <w:b w:val="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</w:t>
            </w:r>
            <w:r w:rsidR="00DB153C" w:rsidRPr="00F72626">
              <w:rPr>
                <w:sz w:val="28"/>
                <w:szCs w:val="28"/>
              </w:rPr>
              <w:t>.</w:t>
            </w:r>
          </w:p>
        </w:tc>
        <w:tc>
          <w:tcPr>
            <w:tcW w:w="8698" w:type="dxa"/>
          </w:tcPr>
          <w:p w14:paraId="0163EFD9" w14:textId="77777777" w:rsidR="00C15B66" w:rsidRPr="00F72626" w:rsidRDefault="008871FF" w:rsidP="009A5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 xml:space="preserve">Стратегия окружающей среды на 2014-2023 гг., </w:t>
            </w:r>
            <w:r w:rsidR="00C15B66" w:rsidRPr="00F72626">
              <w:rPr>
                <w:rFonts w:eastAsia="Times New Roman"/>
                <w:bCs/>
                <w:sz w:val="28"/>
                <w:szCs w:val="28"/>
              </w:rPr>
              <w:t xml:space="preserve">утвержденная </w:t>
            </w:r>
            <w:proofErr w:type="gramStart"/>
            <w:r w:rsidR="00C15B66" w:rsidRPr="00F72626">
              <w:rPr>
                <w:rFonts w:eastAsia="Times New Roman"/>
                <w:bCs/>
                <w:sz w:val="28"/>
                <w:szCs w:val="28"/>
              </w:rPr>
              <w:t>Постановлением  Правительства</w:t>
            </w:r>
            <w:proofErr w:type="gramEnd"/>
            <w:r w:rsidR="00C15B66" w:rsidRPr="00F72626">
              <w:rPr>
                <w:rFonts w:eastAsia="Times New Roman"/>
                <w:bCs/>
                <w:sz w:val="28"/>
                <w:szCs w:val="28"/>
              </w:rPr>
              <w:t xml:space="preserve"> №  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>301 от</w:t>
            </w:r>
            <w:r w:rsidR="00C15B66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 xml:space="preserve"> 24</w:t>
            </w:r>
            <w:r w:rsidR="00C15B66" w:rsidRPr="00F72626">
              <w:rPr>
                <w:rFonts w:eastAsia="Times New Roman"/>
                <w:bCs/>
                <w:sz w:val="28"/>
                <w:szCs w:val="28"/>
              </w:rPr>
              <w:t xml:space="preserve"> апреля </w:t>
            </w:r>
          </w:p>
          <w:p w14:paraId="3E7C89EF" w14:textId="2CD4F912" w:rsidR="008871FF" w:rsidRPr="00F72626" w:rsidRDefault="008871FF" w:rsidP="009A5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2014 г.,</w:t>
            </w:r>
          </w:p>
        </w:tc>
      </w:tr>
      <w:tr w:rsidR="008871FF" w:rsidRPr="00F72626" w14:paraId="372CF92F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F11EF2" w14:textId="71F5162B" w:rsidR="008871FF" w:rsidRPr="00F72626" w:rsidRDefault="008871FF" w:rsidP="009A5FDB">
            <w:pPr>
              <w:jc w:val="center"/>
              <w:rPr>
                <w:b w:val="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</w:t>
            </w:r>
            <w:r w:rsidR="00DB153C" w:rsidRPr="00F72626">
              <w:rPr>
                <w:sz w:val="28"/>
                <w:szCs w:val="28"/>
              </w:rPr>
              <w:t>.</w:t>
            </w:r>
          </w:p>
        </w:tc>
        <w:tc>
          <w:tcPr>
            <w:tcW w:w="8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3D13C9" w14:textId="3E07C70A" w:rsidR="008871FF" w:rsidRPr="00F72626" w:rsidRDefault="008871FF" w:rsidP="009A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 xml:space="preserve">Энергетическая стратегия Республики Молдова до 2030 года, </w:t>
            </w:r>
            <w:proofErr w:type="gramStart"/>
            <w:r w:rsidR="00C15B66" w:rsidRPr="00F72626">
              <w:rPr>
                <w:rFonts w:eastAsia="Times New Roman"/>
                <w:bCs/>
                <w:sz w:val="28"/>
                <w:szCs w:val="28"/>
              </w:rPr>
              <w:t>утвержденная  Постановлением</w:t>
            </w:r>
            <w:proofErr w:type="gramEnd"/>
            <w:r w:rsidR="00C15B66" w:rsidRPr="00F72626">
              <w:rPr>
                <w:rFonts w:eastAsia="Times New Roman"/>
                <w:bCs/>
                <w:sz w:val="28"/>
                <w:szCs w:val="28"/>
              </w:rPr>
              <w:t xml:space="preserve">  Правительства №  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102 от </w:t>
            </w:r>
            <w:r w:rsidR="00C15B66" w:rsidRPr="00F72626">
              <w:rPr>
                <w:rFonts w:eastAsia="Times New Roman"/>
                <w:sz w:val="28"/>
                <w:szCs w:val="28"/>
              </w:rPr>
              <w:t xml:space="preserve">5 февраля </w:t>
            </w:r>
            <w:r w:rsidRPr="00F72626">
              <w:rPr>
                <w:rFonts w:eastAsia="Times New Roman"/>
                <w:sz w:val="28"/>
                <w:szCs w:val="28"/>
              </w:rPr>
              <w:t>.2013 г.</w:t>
            </w:r>
          </w:p>
        </w:tc>
      </w:tr>
      <w:tr w:rsidR="008871FF" w:rsidRPr="00F72626" w14:paraId="0731403C" w14:textId="77777777" w:rsidTr="00D94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36060F5" w14:textId="213E375D" w:rsidR="008871FF" w:rsidRPr="00F72626" w:rsidRDefault="008871FF" w:rsidP="009A5FDB">
            <w:pPr>
              <w:spacing w:after="80"/>
              <w:jc w:val="center"/>
              <w:rPr>
                <w:b w:val="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</w:t>
            </w:r>
            <w:r w:rsidR="00DB153C" w:rsidRPr="00F72626">
              <w:rPr>
                <w:sz w:val="28"/>
                <w:szCs w:val="28"/>
              </w:rPr>
              <w:t>.</w:t>
            </w:r>
          </w:p>
        </w:tc>
        <w:tc>
          <w:tcPr>
            <w:tcW w:w="8698" w:type="dxa"/>
          </w:tcPr>
          <w:p w14:paraId="144DC953" w14:textId="6A74FAC6" w:rsidR="008871FF" w:rsidRPr="00F72626" w:rsidRDefault="008871FF" w:rsidP="009A5FDB">
            <w:pPr>
              <w:spacing w:line="276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Национальная программа энергоэффективности на 2011-2020 гг.,</w:t>
            </w:r>
            <w:r w:rsidR="00C15B66" w:rsidRPr="00F72626">
              <w:rPr>
                <w:bCs/>
                <w:sz w:val="28"/>
                <w:szCs w:val="28"/>
              </w:rPr>
              <w:t xml:space="preserve"> утвержденная </w:t>
            </w:r>
            <w:proofErr w:type="gramStart"/>
            <w:r w:rsidR="00C15B66" w:rsidRPr="00F72626">
              <w:rPr>
                <w:bCs/>
                <w:sz w:val="28"/>
                <w:szCs w:val="28"/>
              </w:rPr>
              <w:t>Постановлением  Правительства</w:t>
            </w:r>
            <w:proofErr w:type="gramEnd"/>
            <w:r w:rsidR="00C15B66" w:rsidRPr="00F72626">
              <w:rPr>
                <w:bCs/>
                <w:sz w:val="28"/>
                <w:szCs w:val="28"/>
              </w:rPr>
              <w:t xml:space="preserve"> № </w:t>
            </w:r>
            <w:r w:rsidRPr="00F72626">
              <w:rPr>
                <w:bCs/>
                <w:sz w:val="28"/>
                <w:szCs w:val="28"/>
              </w:rPr>
              <w:t>833 от 10</w:t>
            </w:r>
            <w:r w:rsidR="00C15B66" w:rsidRPr="00F72626">
              <w:rPr>
                <w:bCs/>
                <w:sz w:val="28"/>
                <w:szCs w:val="28"/>
              </w:rPr>
              <w:t xml:space="preserve"> ноября </w:t>
            </w:r>
            <w:r w:rsidRPr="00F72626">
              <w:rPr>
                <w:bCs/>
                <w:sz w:val="28"/>
                <w:szCs w:val="28"/>
              </w:rPr>
              <w:t>2011</w:t>
            </w:r>
            <w:r w:rsidR="00923F9A" w:rsidRPr="00F72626">
              <w:rPr>
                <w:bCs/>
                <w:sz w:val="28"/>
                <w:szCs w:val="28"/>
              </w:rPr>
              <w:t xml:space="preserve"> г</w:t>
            </w:r>
            <w:r w:rsidR="00C15B66" w:rsidRPr="00F72626">
              <w:rPr>
                <w:bCs/>
                <w:sz w:val="28"/>
                <w:szCs w:val="28"/>
              </w:rPr>
              <w:t>.</w:t>
            </w:r>
          </w:p>
        </w:tc>
      </w:tr>
      <w:tr w:rsidR="008871FF" w:rsidRPr="00F72626" w14:paraId="797A7E9D" w14:textId="77777777" w:rsidTr="00D9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79F16D" w14:textId="6ADEB57D" w:rsidR="008871FF" w:rsidRPr="00F72626" w:rsidRDefault="008871FF" w:rsidP="009A5FDB">
            <w:pPr>
              <w:tabs>
                <w:tab w:val="left" w:pos="426"/>
                <w:tab w:val="left" w:pos="1276"/>
              </w:tabs>
              <w:ind w:right="57"/>
              <w:jc w:val="center"/>
              <w:rPr>
                <w:b w:val="0"/>
                <w:bCs w:val="0"/>
                <w:color w:val="0000CC"/>
                <w:sz w:val="28"/>
                <w:szCs w:val="28"/>
                <w:lang w:eastAsia="en-GB"/>
              </w:rPr>
            </w:pPr>
            <w:r w:rsidRPr="00F72626">
              <w:rPr>
                <w:color w:val="0000CC"/>
                <w:sz w:val="28"/>
                <w:szCs w:val="28"/>
                <w:lang w:eastAsia="en-GB"/>
              </w:rPr>
              <w:t>5</w:t>
            </w:r>
            <w:r w:rsidR="00DB153C" w:rsidRPr="00F72626">
              <w:rPr>
                <w:color w:val="0000CC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8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2F9BD7" w14:textId="32A4BCE1" w:rsidR="008871FF" w:rsidRPr="00F72626" w:rsidRDefault="008871FF" w:rsidP="009A5FDB">
            <w:pPr>
              <w:spacing w:line="276" w:lineRule="auto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 xml:space="preserve">Национальный план действий в области </w:t>
            </w:r>
            <w:r w:rsidR="00AD7F44" w:rsidRPr="00F72626">
              <w:rPr>
                <w:bCs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bCs/>
                <w:sz w:val="28"/>
                <w:szCs w:val="28"/>
              </w:rPr>
              <w:t xml:space="preserve"> на 2013-2020 гг., </w:t>
            </w:r>
            <w:r w:rsidR="00C15B66" w:rsidRPr="00F72626">
              <w:rPr>
                <w:bCs/>
                <w:sz w:val="28"/>
                <w:szCs w:val="28"/>
              </w:rPr>
              <w:t xml:space="preserve">утвержденный </w:t>
            </w:r>
            <w:proofErr w:type="gramStart"/>
            <w:r w:rsidR="00C15B66" w:rsidRPr="00F72626">
              <w:rPr>
                <w:bCs/>
                <w:sz w:val="28"/>
                <w:szCs w:val="28"/>
              </w:rPr>
              <w:t>Постановлением  Правительства</w:t>
            </w:r>
            <w:proofErr w:type="gramEnd"/>
            <w:r w:rsidR="00C15B66" w:rsidRPr="00F72626">
              <w:rPr>
                <w:bCs/>
                <w:sz w:val="28"/>
                <w:szCs w:val="28"/>
              </w:rPr>
              <w:t xml:space="preserve"> № </w:t>
            </w:r>
            <w:r w:rsidRPr="00F72626">
              <w:rPr>
                <w:bCs/>
                <w:sz w:val="28"/>
                <w:szCs w:val="28"/>
              </w:rPr>
              <w:t>073 от 27</w:t>
            </w:r>
            <w:r w:rsidR="00C15B66" w:rsidRPr="00F72626">
              <w:rPr>
                <w:bCs/>
                <w:sz w:val="28"/>
                <w:szCs w:val="28"/>
              </w:rPr>
              <w:t xml:space="preserve"> декабря  </w:t>
            </w:r>
            <w:r w:rsidRPr="00F72626">
              <w:rPr>
                <w:bCs/>
                <w:sz w:val="28"/>
                <w:szCs w:val="28"/>
              </w:rPr>
              <w:t>.2013 г.</w:t>
            </w:r>
          </w:p>
        </w:tc>
      </w:tr>
      <w:tr w:rsidR="008871FF" w:rsidRPr="00F72626" w14:paraId="19198A76" w14:textId="77777777" w:rsidTr="00D94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B584272" w14:textId="7CE559EB" w:rsidR="008871FF" w:rsidRPr="00F72626" w:rsidRDefault="008871FF" w:rsidP="009A5FDB">
            <w:pPr>
              <w:spacing w:after="80"/>
              <w:jc w:val="center"/>
              <w:rPr>
                <w:b w:val="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</w:t>
            </w:r>
            <w:r w:rsidR="00DB153C" w:rsidRPr="00F72626">
              <w:rPr>
                <w:sz w:val="28"/>
                <w:szCs w:val="28"/>
              </w:rPr>
              <w:t>.</w:t>
            </w:r>
          </w:p>
        </w:tc>
        <w:tc>
          <w:tcPr>
            <w:tcW w:w="8698" w:type="dxa"/>
          </w:tcPr>
          <w:p w14:paraId="33FA0188" w14:textId="548A5036" w:rsidR="008871FF" w:rsidRPr="00F72626" w:rsidRDefault="008871FF" w:rsidP="009A5FDB">
            <w:pPr>
              <w:spacing w:line="276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 xml:space="preserve">Национальный план действий в области энергоэффективности на 2013-2015 гг., </w:t>
            </w:r>
            <w:r w:rsidR="00577602" w:rsidRPr="00F72626">
              <w:rPr>
                <w:bCs/>
                <w:sz w:val="28"/>
                <w:szCs w:val="28"/>
              </w:rPr>
              <w:t xml:space="preserve">утвержденный </w:t>
            </w:r>
            <w:proofErr w:type="gramStart"/>
            <w:r w:rsidR="00577602" w:rsidRPr="00F72626">
              <w:rPr>
                <w:bCs/>
                <w:sz w:val="28"/>
                <w:szCs w:val="28"/>
              </w:rPr>
              <w:t>Постановлением  Правительства</w:t>
            </w:r>
            <w:proofErr w:type="gramEnd"/>
            <w:r w:rsidR="00577602" w:rsidRPr="00F72626">
              <w:rPr>
                <w:bCs/>
                <w:sz w:val="28"/>
                <w:szCs w:val="28"/>
              </w:rPr>
              <w:t xml:space="preserve"> № </w:t>
            </w:r>
            <w:r w:rsidRPr="00F72626">
              <w:rPr>
                <w:bCs/>
                <w:sz w:val="28"/>
                <w:szCs w:val="28"/>
              </w:rPr>
              <w:t>113 от</w:t>
            </w:r>
            <w:r w:rsidR="00577602" w:rsidRPr="00F72626">
              <w:rPr>
                <w:bCs/>
                <w:sz w:val="28"/>
                <w:szCs w:val="28"/>
              </w:rPr>
              <w:t xml:space="preserve"> </w:t>
            </w:r>
            <w:r w:rsidRPr="00F72626">
              <w:rPr>
                <w:bCs/>
                <w:sz w:val="28"/>
                <w:szCs w:val="28"/>
              </w:rPr>
              <w:t>7</w:t>
            </w:r>
            <w:r w:rsidR="00577602" w:rsidRPr="00F72626">
              <w:rPr>
                <w:bCs/>
                <w:sz w:val="28"/>
                <w:szCs w:val="28"/>
              </w:rPr>
              <w:t xml:space="preserve"> февраля  </w:t>
            </w:r>
            <w:r w:rsidRPr="00F72626">
              <w:rPr>
                <w:bCs/>
                <w:sz w:val="28"/>
                <w:szCs w:val="28"/>
              </w:rPr>
              <w:t>2013 г.</w:t>
            </w:r>
          </w:p>
        </w:tc>
      </w:tr>
    </w:tbl>
    <w:p w14:paraId="03E1925C" w14:textId="77777777" w:rsidR="008871FF" w:rsidRPr="00F72626" w:rsidRDefault="008871FF" w:rsidP="008871FF">
      <w:pPr>
        <w:rPr>
          <w:sz w:val="28"/>
          <w:szCs w:val="28"/>
        </w:rPr>
      </w:pPr>
    </w:p>
    <w:p w14:paraId="05B78097" w14:textId="3A7194C6" w:rsidR="00DB153C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Национальная программа энергоэффективности – это </w:t>
      </w:r>
      <w:r w:rsidR="00577602" w:rsidRPr="00F72626">
        <w:rPr>
          <w:sz w:val="28"/>
          <w:szCs w:val="28"/>
        </w:rPr>
        <w:t xml:space="preserve">основной </w:t>
      </w:r>
      <w:r w:rsidRPr="00F72626">
        <w:rPr>
          <w:sz w:val="28"/>
          <w:szCs w:val="28"/>
        </w:rPr>
        <w:t>документ в области энергоэффективности, разработанный на 10</w:t>
      </w:r>
      <w:r w:rsidR="00577602" w:rsidRPr="00F72626">
        <w:rPr>
          <w:sz w:val="28"/>
          <w:szCs w:val="28"/>
        </w:rPr>
        <w:t>-</w:t>
      </w:r>
      <w:r w:rsidRPr="00F72626">
        <w:rPr>
          <w:sz w:val="28"/>
          <w:szCs w:val="28"/>
        </w:rPr>
        <w:t>лет</w:t>
      </w:r>
      <w:r w:rsidR="00577602" w:rsidRPr="00F72626">
        <w:rPr>
          <w:sz w:val="28"/>
          <w:szCs w:val="28"/>
        </w:rPr>
        <w:t xml:space="preserve">ний </w:t>
      </w:r>
      <w:r w:rsidR="00577602" w:rsidRPr="00F72626">
        <w:rPr>
          <w:sz w:val="28"/>
          <w:szCs w:val="28"/>
        </w:rPr>
        <w:lastRenderedPageBreak/>
        <w:t xml:space="preserve">период главным </w:t>
      </w:r>
      <w:r w:rsidRPr="00F72626">
        <w:rPr>
          <w:sz w:val="28"/>
          <w:szCs w:val="28"/>
        </w:rPr>
        <w:t xml:space="preserve">энергетическим </w:t>
      </w:r>
      <w:r w:rsidR="00577602" w:rsidRPr="00F72626">
        <w:rPr>
          <w:sz w:val="28"/>
          <w:szCs w:val="28"/>
        </w:rPr>
        <w:t xml:space="preserve">органом </w:t>
      </w:r>
      <w:r w:rsidRPr="00F72626">
        <w:rPr>
          <w:sz w:val="28"/>
          <w:szCs w:val="28"/>
        </w:rPr>
        <w:t>Республики Молдова (в настоящее время</w:t>
      </w:r>
      <w:r w:rsidR="00577602" w:rsidRPr="00F72626">
        <w:rPr>
          <w:sz w:val="28"/>
          <w:szCs w:val="28"/>
        </w:rPr>
        <w:t xml:space="preserve"> -</w:t>
      </w:r>
      <w:r w:rsidRPr="00F72626">
        <w:rPr>
          <w:sz w:val="28"/>
          <w:szCs w:val="28"/>
        </w:rPr>
        <w:t xml:space="preserve"> Министерство экономики) при участии </w:t>
      </w:r>
      <w:r w:rsidR="00A4276E" w:rsidRPr="00F72626">
        <w:rPr>
          <w:sz w:val="28"/>
          <w:szCs w:val="28"/>
        </w:rPr>
        <w:t>Агентства энергоэффективности</w:t>
      </w:r>
      <w:r w:rsidRPr="00F72626">
        <w:rPr>
          <w:sz w:val="28"/>
          <w:szCs w:val="28"/>
        </w:rPr>
        <w:t xml:space="preserve"> и </w:t>
      </w:r>
      <w:r w:rsidR="00923F9A" w:rsidRPr="00F72626">
        <w:rPr>
          <w:sz w:val="28"/>
          <w:szCs w:val="28"/>
        </w:rPr>
        <w:t>при</w:t>
      </w:r>
      <w:r w:rsidRPr="00F72626">
        <w:rPr>
          <w:sz w:val="28"/>
          <w:szCs w:val="28"/>
        </w:rPr>
        <w:t xml:space="preserve"> информационной и организационной поддержк</w:t>
      </w:r>
      <w:r w:rsidR="00577602" w:rsidRPr="00F72626">
        <w:rPr>
          <w:sz w:val="28"/>
          <w:szCs w:val="28"/>
        </w:rPr>
        <w:t>е центральных и местных органов публичного управления</w:t>
      </w:r>
      <w:r w:rsidRPr="00F72626">
        <w:rPr>
          <w:sz w:val="28"/>
          <w:szCs w:val="28"/>
        </w:rPr>
        <w:t>.</w:t>
      </w:r>
    </w:p>
    <w:p w14:paraId="6BCCC9D7" w14:textId="6850770C" w:rsidR="00DB153C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Национальный план действий в области </w:t>
      </w:r>
      <w:proofErr w:type="gramStart"/>
      <w:r w:rsidRPr="00F72626">
        <w:rPr>
          <w:sz w:val="28"/>
          <w:szCs w:val="28"/>
        </w:rPr>
        <w:t>энергоэффективности  разрабатывается</w:t>
      </w:r>
      <w:proofErr w:type="gramEnd"/>
      <w:r w:rsidRPr="00F72626">
        <w:rPr>
          <w:sz w:val="28"/>
          <w:szCs w:val="28"/>
        </w:rPr>
        <w:t xml:space="preserve"> на 3</w:t>
      </w:r>
      <w:r w:rsidR="00577602" w:rsidRPr="00F72626">
        <w:rPr>
          <w:sz w:val="28"/>
          <w:szCs w:val="28"/>
        </w:rPr>
        <w:t xml:space="preserve">-летний период </w:t>
      </w:r>
      <w:r w:rsidR="000E2756" w:rsidRPr="00F72626">
        <w:rPr>
          <w:sz w:val="28"/>
          <w:szCs w:val="28"/>
        </w:rPr>
        <w:t xml:space="preserve">Агентством  </w:t>
      </w:r>
      <w:r w:rsidR="00D04BFA" w:rsidRPr="00F72626">
        <w:rPr>
          <w:sz w:val="28"/>
          <w:szCs w:val="28"/>
        </w:rPr>
        <w:t xml:space="preserve">по </w:t>
      </w:r>
      <w:r w:rsidR="000E275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в сотрудничестве с </w:t>
      </w:r>
      <w:r w:rsidR="00577602" w:rsidRPr="00F72626">
        <w:rPr>
          <w:sz w:val="28"/>
          <w:szCs w:val="28"/>
        </w:rPr>
        <w:t>центральными и местным органами публичного управления.</w:t>
      </w:r>
      <w:r w:rsidRPr="00F72626">
        <w:rPr>
          <w:sz w:val="28"/>
          <w:szCs w:val="28"/>
        </w:rPr>
        <w:t xml:space="preserve"> Национальная программа определяет политик</w:t>
      </w:r>
      <w:r w:rsidR="00577602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>, а Национальный план действий обеспечивает реализацию эт</w:t>
      </w:r>
      <w:r w:rsidR="00577602" w:rsidRPr="00F72626">
        <w:rPr>
          <w:sz w:val="28"/>
          <w:szCs w:val="28"/>
        </w:rPr>
        <w:t>их</w:t>
      </w:r>
      <w:r w:rsidRPr="00F72626">
        <w:rPr>
          <w:sz w:val="28"/>
          <w:szCs w:val="28"/>
        </w:rPr>
        <w:t xml:space="preserve"> политик в соответствии с Национальной программой. Как Национальная программа энергоэффективности, так и Национальный план действий в области энергоэффективности были утверждены Правительством.</w:t>
      </w:r>
      <w:bookmarkStart w:id="53" w:name="OLE_LINK1"/>
      <w:bookmarkStart w:id="54" w:name="OLE_LINK2"/>
    </w:p>
    <w:p w14:paraId="3640273D" w14:textId="1A1CC9FC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bCs/>
          <w:color w:val="000000"/>
          <w:sz w:val="28"/>
          <w:szCs w:val="28"/>
        </w:rPr>
        <w:t xml:space="preserve">Национальная программа энергоэффективности </w:t>
      </w:r>
      <w:bookmarkEnd w:id="53"/>
      <w:bookmarkEnd w:id="54"/>
      <w:r w:rsidRPr="00F72626">
        <w:rPr>
          <w:bCs/>
          <w:color w:val="000000"/>
          <w:sz w:val="28"/>
          <w:szCs w:val="28"/>
        </w:rPr>
        <w:t>на 2011-2020 гг., утвержденная Постановлением Правительства № 833 от 10</w:t>
      </w:r>
      <w:r w:rsidR="003259CB" w:rsidRPr="00F72626">
        <w:rPr>
          <w:bCs/>
          <w:color w:val="000000"/>
          <w:sz w:val="28"/>
          <w:szCs w:val="28"/>
          <w:lang w:val="ro-RO"/>
        </w:rPr>
        <w:t xml:space="preserve"> </w:t>
      </w:r>
      <w:proofErr w:type="gramStart"/>
      <w:r w:rsidR="003259CB" w:rsidRPr="00F72626">
        <w:rPr>
          <w:bCs/>
          <w:color w:val="000000"/>
          <w:sz w:val="28"/>
          <w:szCs w:val="28"/>
          <w:lang w:val="ro-RO"/>
        </w:rPr>
        <w:t xml:space="preserve">ноября  </w:t>
      </w:r>
      <w:r w:rsidRPr="00F72626">
        <w:rPr>
          <w:bCs/>
          <w:color w:val="000000"/>
          <w:sz w:val="28"/>
          <w:szCs w:val="28"/>
        </w:rPr>
        <w:t>2011</w:t>
      </w:r>
      <w:proofErr w:type="gramEnd"/>
      <w:r w:rsidRPr="00F72626">
        <w:rPr>
          <w:bCs/>
          <w:color w:val="000000"/>
          <w:sz w:val="28"/>
          <w:szCs w:val="28"/>
        </w:rPr>
        <w:t xml:space="preserve"> г.</w:t>
      </w:r>
      <w:r w:rsidR="00923F9A" w:rsidRPr="00F72626">
        <w:rPr>
          <w:bCs/>
          <w:color w:val="000000"/>
          <w:sz w:val="28"/>
          <w:szCs w:val="28"/>
        </w:rPr>
        <w:t>,</w:t>
      </w:r>
      <w:r w:rsidRPr="00F72626">
        <w:rPr>
          <w:bCs/>
          <w:color w:val="000000"/>
          <w:sz w:val="28"/>
          <w:szCs w:val="28"/>
        </w:rPr>
        <w:t xml:space="preserve"> определяет глобальные цел</w:t>
      </w:r>
      <w:r w:rsidR="00577602" w:rsidRPr="00F72626">
        <w:rPr>
          <w:bCs/>
          <w:color w:val="000000"/>
          <w:sz w:val="28"/>
          <w:szCs w:val="28"/>
        </w:rPr>
        <w:t>и</w:t>
      </w:r>
      <w:r w:rsidRPr="00F72626">
        <w:rPr>
          <w:bCs/>
          <w:color w:val="000000"/>
          <w:sz w:val="28"/>
          <w:szCs w:val="28"/>
        </w:rPr>
        <w:t xml:space="preserve"> и секторальные меры до 2020 года, направленные на </w:t>
      </w:r>
      <w:r w:rsidR="002F1C69" w:rsidRPr="00F72626">
        <w:rPr>
          <w:bCs/>
          <w:color w:val="000000"/>
          <w:sz w:val="28"/>
          <w:szCs w:val="28"/>
        </w:rPr>
        <w:t>повышение энергоэффективности</w:t>
      </w:r>
      <w:r w:rsidRPr="00F72626">
        <w:rPr>
          <w:bCs/>
          <w:color w:val="000000"/>
          <w:sz w:val="28"/>
          <w:szCs w:val="28"/>
        </w:rPr>
        <w:t xml:space="preserve">. </w:t>
      </w:r>
      <w:r w:rsidR="00577602" w:rsidRPr="00F72626">
        <w:rPr>
          <w:bCs/>
          <w:color w:val="000000"/>
          <w:sz w:val="28"/>
          <w:szCs w:val="28"/>
        </w:rPr>
        <w:t xml:space="preserve">В сферу </w:t>
      </w:r>
      <w:r w:rsidRPr="00F72626">
        <w:rPr>
          <w:bCs/>
          <w:color w:val="000000"/>
          <w:sz w:val="28"/>
          <w:szCs w:val="28"/>
        </w:rPr>
        <w:t>применения Программы в</w:t>
      </w:r>
      <w:r w:rsidR="00577602" w:rsidRPr="00F72626">
        <w:rPr>
          <w:bCs/>
          <w:color w:val="000000"/>
          <w:sz w:val="28"/>
          <w:szCs w:val="28"/>
        </w:rPr>
        <w:t xml:space="preserve">ходят </w:t>
      </w:r>
      <w:r w:rsidRPr="00F72626">
        <w:rPr>
          <w:bCs/>
          <w:color w:val="000000"/>
          <w:sz w:val="28"/>
          <w:szCs w:val="28"/>
        </w:rPr>
        <w:t xml:space="preserve">сектора, перечисленные </w:t>
      </w:r>
      <w:r w:rsidR="00C1539A" w:rsidRPr="00F72626">
        <w:rPr>
          <w:bCs/>
          <w:color w:val="000000"/>
          <w:sz w:val="28"/>
          <w:szCs w:val="28"/>
        </w:rPr>
        <w:t>ниже. Ц</w:t>
      </w:r>
      <w:r w:rsidRPr="00F72626">
        <w:rPr>
          <w:bCs/>
          <w:color w:val="000000"/>
          <w:sz w:val="28"/>
          <w:szCs w:val="28"/>
        </w:rPr>
        <w:t xml:space="preserve">елью </w:t>
      </w:r>
      <w:r w:rsidR="00C1539A" w:rsidRPr="00F72626">
        <w:rPr>
          <w:bCs/>
          <w:color w:val="000000"/>
          <w:sz w:val="28"/>
          <w:szCs w:val="28"/>
        </w:rPr>
        <w:t xml:space="preserve">настоящей Программы является </w:t>
      </w:r>
      <w:r w:rsidR="00205A3B" w:rsidRPr="00F72626">
        <w:rPr>
          <w:bCs/>
          <w:color w:val="000000"/>
          <w:sz w:val="28"/>
          <w:szCs w:val="28"/>
        </w:rPr>
        <w:t>повышение энергоэффективности</w:t>
      </w:r>
      <w:r w:rsidRPr="00F72626">
        <w:rPr>
          <w:bCs/>
          <w:color w:val="000000"/>
          <w:sz w:val="28"/>
          <w:szCs w:val="28"/>
        </w:rPr>
        <w:t xml:space="preserve"> путем реализации мер по энерго</w:t>
      </w:r>
      <w:r w:rsidR="00577602" w:rsidRPr="00F72626">
        <w:rPr>
          <w:bCs/>
          <w:color w:val="000000"/>
          <w:sz w:val="28"/>
          <w:szCs w:val="28"/>
        </w:rPr>
        <w:t>эффективности:</w:t>
      </w:r>
    </w:p>
    <w:p w14:paraId="562E148B" w14:textId="51D13B12" w:rsidR="008871FF" w:rsidRPr="00F72626" w:rsidRDefault="00577602" w:rsidP="004C74FA">
      <w:pPr>
        <w:pStyle w:val="afe"/>
        <w:numPr>
          <w:ilvl w:val="0"/>
          <w:numId w:val="9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ектор преобразования энергии, включая все взаимосвязанные действия: выработка электроэнергии и теплоэнергии; передача и распределение электроэнергии, теплоэнергии и природного газа; конечное потребление всех видов энергетических ресурсов;</w:t>
      </w:r>
    </w:p>
    <w:p w14:paraId="40D6F9FA" w14:textId="791A8D03" w:rsidR="008871FF" w:rsidRPr="00F72626" w:rsidRDefault="00577602" w:rsidP="004C74FA">
      <w:pPr>
        <w:pStyle w:val="afe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ектор промышленности;</w:t>
      </w:r>
    </w:p>
    <w:p w14:paraId="1240D1BA" w14:textId="4E8067B4" w:rsidR="008871FF" w:rsidRPr="00F72626" w:rsidRDefault="00577602" w:rsidP="004C74FA">
      <w:pPr>
        <w:pStyle w:val="afe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ектор строительства;</w:t>
      </w:r>
    </w:p>
    <w:p w14:paraId="5BBA813E" w14:textId="29D50DF1" w:rsidR="008871FF" w:rsidRPr="00F72626" w:rsidRDefault="00577602" w:rsidP="004C74FA">
      <w:pPr>
        <w:pStyle w:val="afe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ектор транспорта;</w:t>
      </w:r>
    </w:p>
    <w:p w14:paraId="5AC098DD" w14:textId="5435355A" w:rsidR="00DB153C" w:rsidRPr="00BD2497" w:rsidRDefault="00577602" w:rsidP="00BD2497">
      <w:pPr>
        <w:pStyle w:val="afe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72626">
        <w:rPr>
          <w:sz w:val="28"/>
          <w:szCs w:val="28"/>
        </w:rPr>
        <w:t xml:space="preserve">публичный </w:t>
      </w:r>
      <w:r w:rsidR="008871FF" w:rsidRPr="00F72626">
        <w:rPr>
          <w:sz w:val="28"/>
          <w:szCs w:val="28"/>
        </w:rPr>
        <w:t xml:space="preserve"> сектор</w:t>
      </w:r>
      <w:proofErr w:type="gramEnd"/>
      <w:r w:rsidR="008871FF" w:rsidRPr="00F72626">
        <w:rPr>
          <w:sz w:val="28"/>
          <w:szCs w:val="28"/>
        </w:rPr>
        <w:t>.</w:t>
      </w:r>
    </w:p>
    <w:p w14:paraId="29B52E2D" w14:textId="0DD70D0A" w:rsidR="00DB153C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72626">
        <w:rPr>
          <w:bCs/>
          <w:color w:val="000000"/>
          <w:sz w:val="28"/>
          <w:szCs w:val="28"/>
        </w:rPr>
        <w:t>Программа включает и некоторые межсекторальные действия на 2011-2020 гг. и предусматривает разработку Национальной коммуникационной стратегии в области энергоэффективности.</w:t>
      </w:r>
    </w:p>
    <w:p w14:paraId="23841F15" w14:textId="5D7D97BF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С целью снижения зависимости от импорта энергетических ресурсов и воздействия энергетического сектора на климатические изменения Программой предусмотрены для Республики Молдова следующие глобальные задачи, соотнесенные </w:t>
      </w:r>
      <w:r w:rsidR="00C1539A" w:rsidRPr="00F72626">
        <w:rPr>
          <w:rFonts w:eastAsia="Times New Roman"/>
          <w:color w:val="000000"/>
          <w:sz w:val="28"/>
          <w:szCs w:val="28"/>
        </w:rPr>
        <w:t>с</w:t>
      </w:r>
      <w:r w:rsidRPr="00F72626">
        <w:rPr>
          <w:rFonts w:eastAsia="Times New Roman"/>
          <w:color w:val="000000"/>
          <w:sz w:val="28"/>
          <w:szCs w:val="28"/>
        </w:rPr>
        <w:t xml:space="preserve"> базов</w:t>
      </w:r>
      <w:r w:rsidR="00CE0B7A" w:rsidRPr="00F72626">
        <w:rPr>
          <w:rFonts w:eastAsia="Times New Roman"/>
          <w:color w:val="000000"/>
          <w:sz w:val="28"/>
          <w:szCs w:val="28"/>
        </w:rPr>
        <w:t>ым</w:t>
      </w:r>
      <w:r w:rsidRPr="00F72626">
        <w:rPr>
          <w:rFonts w:eastAsia="Times New Roman"/>
          <w:color w:val="000000"/>
          <w:sz w:val="28"/>
          <w:szCs w:val="28"/>
        </w:rPr>
        <w:t xml:space="preserve"> 2009 год</w:t>
      </w:r>
      <w:r w:rsidR="00CE0B7A" w:rsidRPr="00F72626">
        <w:rPr>
          <w:rFonts w:eastAsia="Times New Roman"/>
          <w:color w:val="000000"/>
          <w:sz w:val="28"/>
          <w:szCs w:val="28"/>
        </w:rPr>
        <w:t>ом</w:t>
      </w:r>
      <w:r w:rsidRPr="00F72626">
        <w:rPr>
          <w:bCs/>
          <w:color w:val="000000"/>
          <w:sz w:val="28"/>
          <w:szCs w:val="28"/>
        </w:rPr>
        <w:t>:</w:t>
      </w:r>
    </w:p>
    <w:p w14:paraId="1EA92267" w14:textId="77777777" w:rsidR="008871FF" w:rsidRPr="00F72626" w:rsidRDefault="008871FF" w:rsidP="004C74FA">
      <w:pPr>
        <w:pStyle w:val="afe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увеличение эффективности глобального потребления первичной энергии на 20% до 2020 года</w:t>
      </w:r>
      <w:r w:rsidRPr="00F72626">
        <w:rPr>
          <w:sz w:val="28"/>
          <w:szCs w:val="28"/>
        </w:rPr>
        <w:t>;</w:t>
      </w:r>
    </w:p>
    <w:p w14:paraId="59997E9E" w14:textId="77777777" w:rsidR="008871FF" w:rsidRPr="00F72626" w:rsidRDefault="008871FF" w:rsidP="004C74FA">
      <w:pPr>
        <w:pStyle w:val="afe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увеличение доли возобновляемых источников энергии в общем энергобалансе с 6% в 2010 году до 20% в 2020 году</w:t>
      </w:r>
      <w:r w:rsidRPr="00F72626">
        <w:rPr>
          <w:sz w:val="28"/>
          <w:szCs w:val="28"/>
        </w:rPr>
        <w:t>;</w:t>
      </w:r>
    </w:p>
    <w:p w14:paraId="0F77B4A0" w14:textId="77C342BD" w:rsidR="00CE0B7A" w:rsidRPr="00F72626" w:rsidRDefault="00CE0B7A" w:rsidP="00CE0B7A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соответствии с пунктом </w:t>
      </w:r>
      <w:r w:rsidRPr="00F72626">
        <w:rPr>
          <w:sz w:val="28"/>
          <w:szCs w:val="28"/>
          <w:lang w:val="en-US"/>
        </w:rPr>
        <w:t>b</w:t>
      </w:r>
      <w:r w:rsidRPr="00F72626">
        <w:rPr>
          <w:sz w:val="28"/>
          <w:szCs w:val="28"/>
        </w:rPr>
        <w:t xml:space="preserve">) части (1) статьи 6 Закона № 10 от 26 февраля 2016 </w:t>
      </w:r>
      <w:proofErr w:type="gramStart"/>
      <w:r w:rsidRPr="00F72626">
        <w:rPr>
          <w:sz w:val="28"/>
          <w:szCs w:val="28"/>
        </w:rPr>
        <w:t>года  о</w:t>
      </w:r>
      <w:proofErr w:type="gramEnd"/>
      <w:r w:rsidRPr="00F72626">
        <w:rPr>
          <w:sz w:val="28"/>
          <w:szCs w:val="28"/>
        </w:rPr>
        <w:t xml:space="preserve"> пр</w:t>
      </w:r>
      <w:r w:rsidR="00C1539A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движении использования энергии из возобновляемых   источников одной из задач государственной политики в области энергии из  возобновляемых источников является «достижение не </w:t>
      </w:r>
      <w:r w:rsidRPr="00F72626">
        <w:rPr>
          <w:sz w:val="28"/>
          <w:szCs w:val="28"/>
        </w:rPr>
        <w:lastRenderedPageBreak/>
        <w:t xml:space="preserve">менее чем 17% доли энергии из возобновляемых источников  </w:t>
      </w:r>
      <w:r w:rsidR="003D56C9" w:rsidRPr="00F72626">
        <w:rPr>
          <w:sz w:val="28"/>
          <w:szCs w:val="28"/>
        </w:rPr>
        <w:t>в валовом конечном энергопотреблении в 20</w:t>
      </w:r>
      <w:r w:rsidR="00C1539A" w:rsidRPr="00F72626">
        <w:rPr>
          <w:sz w:val="28"/>
          <w:szCs w:val="28"/>
        </w:rPr>
        <w:t>2</w:t>
      </w:r>
      <w:r w:rsidR="003D56C9" w:rsidRPr="00F72626">
        <w:rPr>
          <w:sz w:val="28"/>
          <w:szCs w:val="28"/>
        </w:rPr>
        <w:t>0 году;</w:t>
      </w:r>
    </w:p>
    <w:p w14:paraId="709B4BE3" w14:textId="18E44021" w:rsidR="008871FF" w:rsidRPr="00F72626" w:rsidRDefault="008871FF" w:rsidP="004C74FA">
      <w:pPr>
        <w:pStyle w:val="afe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увеличение доли биотоплива не менее чем на 10% </w:t>
      </w:r>
      <w:r w:rsidR="00C1539A" w:rsidRPr="00F72626">
        <w:rPr>
          <w:rFonts w:eastAsia="Times New Roman"/>
          <w:color w:val="000000"/>
          <w:sz w:val="28"/>
          <w:szCs w:val="28"/>
        </w:rPr>
        <w:t xml:space="preserve">от </w:t>
      </w:r>
      <w:r w:rsidRPr="00F72626">
        <w:rPr>
          <w:rFonts w:eastAsia="Times New Roman"/>
          <w:color w:val="000000"/>
          <w:sz w:val="28"/>
          <w:szCs w:val="28"/>
        </w:rPr>
        <w:t>общего потребления топлива к 2020</w:t>
      </w:r>
      <w:r w:rsidR="003412E6" w:rsidRPr="00F72626">
        <w:rPr>
          <w:rFonts w:eastAsia="Times New Roman"/>
          <w:color w:val="000000"/>
          <w:sz w:val="28"/>
          <w:szCs w:val="28"/>
        </w:rPr>
        <w:t xml:space="preserve"> году</w:t>
      </w:r>
      <w:r w:rsidRPr="00F72626">
        <w:rPr>
          <w:sz w:val="28"/>
          <w:szCs w:val="28"/>
        </w:rPr>
        <w:t>;</w:t>
      </w:r>
    </w:p>
    <w:p w14:paraId="26B950A9" w14:textId="7A338BF6" w:rsidR="00DB153C" w:rsidRPr="00BD2497" w:rsidRDefault="008871FF" w:rsidP="00BD2497">
      <w:pPr>
        <w:pStyle w:val="afe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сокращение к 2020 году не менее чем на 25% выбросов парниковых газов по сравнению с базовым 1990 годом</w:t>
      </w:r>
      <w:r w:rsidRPr="00F72626">
        <w:rPr>
          <w:sz w:val="28"/>
          <w:szCs w:val="28"/>
        </w:rPr>
        <w:t>.</w:t>
      </w:r>
    </w:p>
    <w:p w14:paraId="5D53F14B" w14:textId="4405B112" w:rsidR="00ED70FD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72626">
        <w:rPr>
          <w:bCs/>
          <w:color w:val="000000"/>
          <w:sz w:val="28"/>
          <w:szCs w:val="28"/>
        </w:rPr>
        <w:t xml:space="preserve">Основанный на </w:t>
      </w:r>
      <w:r w:rsidR="00580F26" w:rsidRPr="00F72626">
        <w:rPr>
          <w:bCs/>
          <w:color w:val="000000"/>
          <w:sz w:val="28"/>
          <w:szCs w:val="28"/>
        </w:rPr>
        <w:t xml:space="preserve">Национальной </w:t>
      </w:r>
      <w:proofErr w:type="gramStart"/>
      <w:r w:rsidR="00580F26" w:rsidRPr="00F72626">
        <w:rPr>
          <w:bCs/>
          <w:color w:val="000000"/>
          <w:sz w:val="28"/>
          <w:szCs w:val="28"/>
        </w:rPr>
        <w:t>программ</w:t>
      </w:r>
      <w:r w:rsidR="003D56C9" w:rsidRPr="00F72626">
        <w:rPr>
          <w:bCs/>
          <w:color w:val="000000"/>
          <w:sz w:val="28"/>
          <w:szCs w:val="28"/>
        </w:rPr>
        <w:t>е</w:t>
      </w:r>
      <w:r w:rsidR="00580F26" w:rsidRPr="00F72626">
        <w:rPr>
          <w:bCs/>
          <w:color w:val="000000"/>
          <w:sz w:val="28"/>
          <w:szCs w:val="28"/>
        </w:rPr>
        <w:t xml:space="preserve">  энергоэффективности</w:t>
      </w:r>
      <w:proofErr w:type="gramEnd"/>
      <w:r w:rsidRPr="00F72626">
        <w:rPr>
          <w:bCs/>
          <w:color w:val="000000"/>
          <w:sz w:val="28"/>
          <w:szCs w:val="28"/>
        </w:rPr>
        <w:t xml:space="preserve"> на 2011-2020 гг., Национальный план действий в области энергоэффективности на 2013-2015 гг. подтверждает обязательство Республики Молдова по выполнению задач, установленных Программой. Сферой применения </w:t>
      </w:r>
      <w:r w:rsidR="003D56C9" w:rsidRPr="00F72626">
        <w:rPr>
          <w:bCs/>
          <w:color w:val="000000"/>
          <w:sz w:val="28"/>
          <w:szCs w:val="28"/>
        </w:rPr>
        <w:t xml:space="preserve">соответствующего Плана </w:t>
      </w:r>
      <w:r w:rsidRPr="00F72626">
        <w:rPr>
          <w:bCs/>
          <w:color w:val="000000"/>
          <w:sz w:val="28"/>
          <w:szCs w:val="28"/>
        </w:rPr>
        <w:t xml:space="preserve">2013-2015 гг. является исключительно повышение эффективности потребления энергии и сокращение выбросов </w:t>
      </w:r>
      <w:r w:rsidR="003D56C9" w:rsidRPr="00F72626">
        <w:rPr>
          <w:bCs/>
          <w:color w:val="000000"/>
          <w:sz w:val="28"/>
          <w:szCs w:val="28"/>
        </w:rPr>
        <w:t xml:space="preserve">парниковых газов. </w:t>
      </w:r>
      <w:r w:rsidR="00580F26" w:rsidRPr="00F72626">
        <w:rPr>
          <w:bCs/>
          <w:color w:val="000000"/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bCs/>
          <w:color w:val="000000"/>
          <w:sz w:val="28"/>
          <w:szCs w:val="28"/>
        </w:rPr>
        <w:t>энергоэффективности</w:t>
      </w:r>
      <w:r w:rsidRPr="00F72626">
        <w:rPr>
          <w:bCs/>
          <w:color w:val="000000"/>
          <w:sz w:val="28"/>
          <w:szCs w:val="28"/>
        </w:rPr>
        <w:t xml:space="preserve"> </w:t>
      </w:r>
      <w:r w:rsidR="003D56C9" w:rsidRPr="00F72626">
        <w:rPr>
          <w:bCs/>
          <w:color w:val="000000"/>
          <w:sz w:val="28"/>
          <w:szCs w:val="28"/>
        </w:rPr>
        <w:t xml:space="preserve">является первым планом в данной области. </w:t>
      </w:r>
    </w:p>
    <w:p w14:paraId="2776C225" w14:textId="78DC41F2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72626">
        <w:rPr>
          <w:bCs/>
          <w:color w:val="000000"/>
          <w:sz w:val="28"/>
          <w:szCs w:val="28"/>
        </w:rPr>
        <w:t xml:space="preserve">Задачи, </w:t>
      </w:r>
      <w:r w:rsidR="003D56C9" w:rsidRPr="00F72626">
        <w:rPr>
          <w:bCs/>
          <w:color w:val="000000"/>
          <w:sz w:val="28"/>
          <w:szCs w:val="28"/>
        </w:rPr>
        <w:t xml:space="preserve">указанные в </w:t>
      </w:r>
      <w:r w:rsidR="00580F26" w:rsidRPr="00F72626">
        <w:rPr>
          <w:bCs/>
          <w:color w:val="000000"/>
          <w:sz w:val="28"/>
          <w:szCs w:val="28"/>
        </w:rPr>
        <w:t>Национальной программ</w:t>
      </w:r>
      <w:r w:rsidR="003D56C9" w:rsidRPr="00F72626">
        <w:rPr>
          <w:bCs/>
          <w:color w:val="000000"/>
          <w:sz w:val="28"/>
          <w:szCs w:val="28"/>
        </w:rPr>
        <w:t>е</w:t>
      </w:r>
      <w:r w:rsidR="00580F26" w:rsidRPr="00F72626">
        <w:rPr>
          <w:bCs/>
          <w:color w:val="000000"/>
          <w:sz w:val="28"/>
          <w:szCs w:val="28"/>
        </w:rPr>
        <w:t xml:space="preserve"> энергоэффективности</w:t>
      </w:r>
      <w:r w:rsidRPr="00F72626">
        <w:rPr>
          <w:bCs/>
          <w:color w:val="000000"/>
          <w:sz w:val="28"/>
          <w:szCs w:val="28"/>
        </w:rPr>
        <w:t xml:space="preserve"> на 2011-2020 гг., а также задачи, включенные в </w:t>
      </w:r>
      <w:r w:rsidR="00580F26" w:rsidRPr="00F72626">
        <w:rPr>
          <w:bCs/>
          <w:color w:val="000000"/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bCs/>
          <w:color w:val="000000"/>
          <w:sz w:val="28"/>
          <w:szCs w:val="28"/>
        </w:rPr>
        <w:t>энергоэффективности</w:t>
      </w:r>
      <w:r w:rsidRPr="00F72626">
        <w:rPr>
          <w:bCs/>
          <w:color w:val="000000"/>
          <w:sz w:val="28"/>
          <w:szCs w:val="28"/>
        </w:rPr>
        <w:t xml:space="preserve"> на 2013-2015 гг.</w:t>
      </w:r>
      <w:r w:rsidR="00D9543D" w:rsidRPr="00F72626">
        <w:rPr>
          <w:bCs/>
          <w:color w:val="000000"/>
          <w:sz w:val="28"/>
          <w:szCs w:val="28"/>
        </w:rPr>
        <w:t>,</w:t>
      </w:r>
      <w:r w:rsidRPr="00F72626">
        <w:rPr>
          <w:bCs/>
          <w:color w:val="000000"/>
          <w:sz w:val="28"/>
          <w:szCs w:val="28"/>
        </w:rPr>
        <w:t xml:space="preserve"> следует пересмотреть на основе:</w:t>
      </w:r>
    </w:p>
    <w:p w14:paraId="1202C402" w14:textId="6823411D" w:rsidR="008871FF" w:rsidRPr="00F72626" w:rsidRDefault="003D56C9" w:rsidP="004C74FA">
      <w:pPr>
        <w:pStyle w:val="afe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</w:t>
      </w:r>
      <w:r w:rsidR="008871FF" w:rsidRPr="00F72626">
        <w:rPr>
          <w:sz w:val="28"/>
          <w:szCs w:val="28"/>
        </w:rPr>
        <w:t xml:space="preserve">ценки </w:t>
      </w:r>
      <w:r w:rsidR="00580F26" w:rsidRPr="00F72626">
        <w:rPr>
          <w:sz w:val="28"/>
          <w:szCs w:val="28"/>
        </w:rPr>
        <w:t>Национальн</w:t>
      </w:r>
      <w:r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каждой из договаривающихся сторон, выполненной и о</w:t>
      </w:r>
      <w:r w:rsidRPr="00F72626">
        <w:rPr>
          <w:sz w:val="28"/>
          <w:szCs w:val="28"/>
        </w:rPr>
        <w:t xml:space="preserve">публикованной </w:t>
      </w:r>
      <w:r w:rsidR="008871FF" w:rsidRPr="00F72626">
        <w:rPr>
          <w:sz w:val="28"/>
          <w:szCs w:val="28"/>
        </w:rPr>
        <w:t>Секретариатом Энергетического сообщества в 2014 году (</w:t>
      </w:r>
      <w:r w:rsidR="00ED70FD"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риложение 4/32 PHLG/03-03-2014);</w:t>
      </w:r>
    </w:p>
    <w:p w14:paraId="0F264DE8" w14:textId="4B14BDA5" w:rsidR="008871FF" w:rsidRPr="00F72626" w:rsidRDefault="008871FF" w:rsidP="004C74FA">
      <w:pPr>
        <w:pStyle w:val="afe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Постановления Министерского совета Энергетического сообщества D/2015/08/MC-EnC от 16 октября 2015 г. относительно реализации Директивы 2012/27/ЕС от 25 октября 2012 года </w:t>
      </w:r>
      <w:r w:rsidR="002C3091" w:rsidRPr="00F72626">
        <w:rPr>
          <w:sz w:val="28"/>
          <w:szCs w:val="28"/>
        </w:rPr>
        <w:t>об</w:t>
      </w:r>
      <w:r w:rsidRPr="00F72626">
        <w:rPr>
          <w:sz w:val="28"/>
          <w:szCs w:val="28"/>
        </w:rPr>
        <w:t xml:space="preserve"> энергоэффективности и изменени</w:t>
      </w:r>
      <w:r w:rsidR="003D56C9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Директив 2009/125/ЕС и 2010/30/ЕС и отмены Директив 2004/8/ЕС и 2006/32/ЕС.</w:t>
      </w:r>
    </w:p>
    <w:p w14:paraId="0F4578BD" w14:textId="6C09D4C0" w:rsidR="002500E4" w:rsidRPr="00F72626" w:rsidRDefault="008871FF" w:rsidP="00BD2497">
      <w:pPr>
        <w:tabs>
          <w:tab w:val="left" w:pos="1276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F72626">
        <w:rPr>
          <w:bCs/>
          <w:color w:val="000000"/>
          <w:sz w:val="28"/>
          <w:szCs w:val="28"/>
        </w:rPr>
        <w:t xml:space="preserve">Процесс пересмотра описан в </w:t>
      </w:r>
      <w:r w:rsidR="00D9543D" w:rsidRPr="00F72626">
        <w:rPr>
          <w:bCs/>
          <w:color w:val="000000"/>
          <w:sz w:val="28"/>
          <w:szCs w:val="28"/>
        </w:rPr>
        <w:t>резюме</w:t>
      </w:r>
      <w:r w:rsidR="00BD2497">
        <w:rPr>
          <w:bCs/>
          <w:color w:val="000000"/>
          <w:sz w:val="28"/>
          <w:szCs w:val="28"/>
        </w:rPr>
        <w:t>.</w:t>
      </w:r>
    </w:p>
    <w:p w14:paraId="5CD0562A" w14:textId="21569EC6" w:rsidR="008871FF" w:rsidRPr="00F72626" w:rsidRDefault="00ED70FD" w:rsidP="002500E4">
      <w:pPr>
        <w:pStyle w:val="3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5" w:name="_Toc319601352"/>
      <w:bookmarkStart w:id="56" w:name="_Ref319676855"/>
      <w:bookmarkStart w:id="57" w:name="_Ref319676884"/>
      <w:bookmarkStart w:id="58" w:name="_Ref319704829"/>
      <w:bookmarkStart w:id="59" w:name="_Ref322009774"/>
      <w:bookmarkStart w:id="60" w:name="_Ref322009790"/>
      <w:bookmarkStart w:id="61" w:name="_Toc322013140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1.3.2. </w:t>
      </w:r>
      <w:r w:rsidR="00C1539A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Реализация 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татьи 4 </w:t>
      </w:r>
      <w:bookmarkEnd w:id="55"/>
      <w:bookmarkEnd w:id="56"/>
      <w:bookmarkEnd w:id="57"/>
      <w:bookmarkEnd w:id="58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Директивы об энергетических услугах</w:t>
      </w:r>
      <w:bookmarkEnd w:id="59"/>
      <w:bookmarkEnd w:id="60"/>
      <w:bookmarkEnd w:id="61"/>
    </w:p>
    <w:p w14:paraId="3F8668B8" w14:textId="3AC8B57B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общем, установленные </w:t>
      </w:r>
      <w:r w:rsidR="003D56C9" w:rsidRPr="00F72626">
        <w:rPr>
          <w:sz w:val="28"/>
          <w:szCs w:val="28"/>
        </w:rPr>
        <w:t xml:space="preserve">предельные </w:t>
      </w:r>
      <w:r w:rsidRPr="00F72626">
        <w:rPr>
          <w:sz w:val="28"/>
          <w:szCs w:val="28"/>
        </w:rPr>
        <w:t>сроки для реализации Директивы об энергетических услугах договаривающимися сторонами были отсрочены на 3 года по сравнению со странами членами Е</w:t>
      </w:r>
      <w:r w:rsidR="003D56C9" w:rsidRPr="00F72626">
        <w:rPr>
          <w:sz w:val="28"/>
          <w:szCs w:val="28"/>
        </w:rPr>
        <w:t>вропейского союза</w:t>
      </w:r>
      <w:r w:rsidRPr="00F72626">
        <w:rPr>
          <w:sz w:val="28"/>
          <w:szCs w:val="28"/>
        </w:rPr>
        <w:t xml:space="preserve">. Тем не менее, в случае Республики Молдова, </w:t>
      </w:r>
      <w:r w:rsidR="00874390" w:rsidRPr="00F72626">
        <w:rPr>
          <w:sz w:val="28"/>
          <w:szCs w:val="28"/>
        </w:rPr>
        <w:t xml:space="preserve">соответствующие ориентиры для энергосбережения </w:t>
      </w:r>
      <w:r w:rsidRPr="00F72626">
        <w:rPr>
          <w:sz w:val="28"/>
          <w:szCs w:val="28"/>
        </w:rPr>
        <w:t>необходимо отсрочить еще на 1 год (всего на 4 года по отношению к странам</w:t>
      </w:r>
      <w:r w:rsidR="00874390" w:rsidRPr="00F72626">
        <w:rPr>
          <w:sz w:val="28"/>
          <w:szCs w:val="28"/>
        </w:rPr>
        <w:t>-</w:t>
      </w:r>
      <w:r w:rsidRPr="00F72626">
        <w:rPr>
          <w:sz w:val="28"/>
          <w:szCs w:val="28"/>
        </w:rPr>
        <w:t>членам ЕС).</w:t>
      </w:r>
    </w:p>
    <w:p w14:paraId="226C1E0E" w14:textId="7E0A0002" w:rsidR="008871FF" w:rsidRPr="00F72626" w:rsidRDefault="00874390" w:rsidP="002500E4">
      <w:pPr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Во </w:t>
      </w:r>
      <w:proofErr w:type="gramStart"/>
      <w:r w:rsidRPr="00F72626">
        <w:rPr>
          <w:sz w:val="28"/>
          <w:szCs w:val="28"/>
        </w:rPr>
        <w:t xml:space="preserve">избежание </w:t>
      </w:r>
      <w:r w:rsidR="008871FF" w:rsidRPr="00F72626">
        <w:rPr>
          <w:sz w:val="28"/>
          <w:szCs w:val="28"/>
        </w:rPr>
        <w:t xml:space="preserve"> любых</w:t>
      </w:r>
      <w:proofErr w:type="gramEnd"/>
      <w:r w:rsidR="008871FF" w:rsidRPr="00F72626">
        <w:rPr>
          <w:sz w:val="28"/>
          <w:szCs w:val="28"/>
        </w:rPr>
        <w:t xml:space="preserve"> недоразумений:</w:t>
      </w:r>
    </w:p>
    <w:p w14:paraId="28C9D64E" w14:textId="19D9B2D0" w:rsidR="008871FF" w:rsidRPr="00F72626" w:rsidRDefault="008871FF" w:rsidP="004C74FA">
      <w:pPr>
        <w:pStyle w:val="afe"/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годовой показатель </w:t>
      </w:r>
      <w:r w:rsidR="00B1471C" w:rsidRPr="00F72626">
        <w:rPr>
          <w:sz w:val="28"/>
          <w:szCs w:val="28"/>
        </w:rPr>
        <w:t>Д</w:t>
      </w:r>
      <w:r w:rsidR="00874390" w:rsidRPr="00F72626">
        <w:rPr>
          <w:sz w:val="28"/>
          <w:szCs w:val="28"/>
        </w:rPr>
        <w:t xml:space="preserve">ирективы об энергетических услугах (Директива 2006/32 ЕС) </w:t>
      </w:r>
      <w:r w:rsidRPr="00F72626">
        <w:rPr>
          <w:sz w:val="28"/>
          <w:szCs w:val="28"/>
        </w:rPr>
        <w:t>(1%) должен быть рассчитан</w:t>
      </w:r>
      <w:r w:rsidR="00874390" w:rsidRPr="00F72626">
        <w:rPr>
          <w:sz w:val="28"/>
          <w:szCs w:val="28"/>
        </w:rPr>
        <w:t xml:space="preserve"> путем применения </w:t>
      </w:r>
      <w:r w:rsidRPr="00F72626">
        <w:rPr>
          <w:sz w:val="28"/>
          <w:szCs w:val="28"/>
        </w:rPr>
        <w:t>это</w:t>
      </w:r>
      <w:r w:rsidR="00874390" w:rsidRPr="00F72626">
        <w:rPr>
          <w:sz w:val="28"/>
          <w:szCs w:val="28"/>
        </w:rPr>
        <w:t>го</w:t>
      </w:r>
      <w:r w:rsidRPr="00F72626">
        <w:rPr>
          <w:sz w:val="28"/>
          <w:szCs w:val="28"/>
        </w:rPr>
        <w:t xml:space="preserve"> процент</w:t>
      </w:r>
      <w:r w:rsidR="00874390" w:rsidRPr="00F72626">
        <w:rPr>
          <w:sz w:val="28"/>
          <w:szCs w:val="28"/>
        </w:rPr>
        <w:t xml:space="preserve">а </w:t>
      </w:r>
      <w:r w:rsidRPr="00F72626">
        <w:rPr>
          <w:sz w:val="28"/>
          <w:szCs w:val="28"/>
        </w:rPr>
        <w:t>средне</w:t>
      </w:r>
      <w:r w:rsidR="00874390" w:rsidRPr="00F72626">
        <w:rPr>
          <w:sz w:val="28"/>
          <w:szCs w:val="28"/>
        </w:rPr>
        <w:t>го к</w:t>
      </w:r>
      <w:r w:rsidRPr="00F72626">
        <w:rPr>
          <w:sz w:val="28"/>
          <w:szCs w:val="28"/>
        </w:rPr>
        <w:t xml:space="preserve">онечного потребления энергии в течение последних 5 лет </w:t>
      </w:r>
      <w:r w:rsidR="00874390" w:rsidRPr="00F72626">
        <w:rPr>
          <w:sz w:val="28"/>
          <w:szCs w:val="28"/>
        </w:rPr>
        <w:t>до введения в действие Директивы 2006/32</w:t>
      </w:r>
      <w:r w:rsidR="00C1539A" w:rsidRPr="00F72626">
        <w:rPr>
          <w:sz w:val="28"/>
          <w:szCs w:val="28"/>
        </w:rPr>
        <w:t>/</w:t>
      </w:r>
      <w:r w:rsidR="00874390" w:rsidRPr="00F72626">
        <w:rPr>
          <w:sz w:val="28"/>
          <w:szCs w:val="28"/>
        </w:rPr>
        <w:t xml:space="preserve">СЕ об энергетических </w:t>
      </w:r>
      <w:r w:rsidR="008735F5" w:rsidRPr="00F72626">
        <w:rPr>
          <w:sz w:val="28"/>
          <w:szCs w:val="28"/>
        </w:rPr>
        <w:t xml:space="preserve">услугах, а не основываться на </w:t>
      </w:r>
      <w:r w:rsidR="00C1539A" w:rsidRPr="00F72626">
        <w:rPr>
          <w:sz w:val="28"/>
          <w:szCs w:val="28"/>
        </w:rPr>
        <w:t xml:space="preserve">данных </w:t>
      </w:r>
      <w:r w:rsidR="008735F5" w:rsidRPr="00F72626">
        <w:rPr>
          <w:sz w:val="28"/>
          <w:szCs w:val="28"/>
        </w:rPr>
        <w:t>2009 год</w:t>
      </w:r>
      <w:r w:rsidR="00C1539A" w:rsidRPr="00F72626">
        <w:rPr>
          <w:sz w:val="28"/>
          <w:szCs w:val="28"/>
        </w:rPr>
        <w:t>а</w:t>
      </w:r>
      <w:r w:rsidR="008735F5" w:rsidRPr="00F72626">
        <w:rPr>
          <w:sz w:val="28"/>
          <w:szCs w:val="28"/>
        </w:rPr>
        <w:t xml:space="preserve">, а также </w:t>
      </w:r>
      <w:r w:rsidR="00874390" w:rsidRPr="00F72626">
        <w:rPr>
          <w:sz w:val="28"/>
          <w:szCs w:val="28"/>
        </w:rPr>
        <w:t xml:space="preserve">на </w:t>
      </w:r>
      <w:r w:rsidRPr="00F72626">
        <w:rPr>
          <w:sz w:val="28"/>
          <w:szCs w:val="28"/>
        </w:rPr>
        <w:t>первично</w:t>
      </w:r>
      <w:r w:rsidR="00874390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 xml:space="preserve"> потреблени</w:t>
      </w:r>
      <w:r w:rsidR="00874390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>;</w:t>
      </w:r>
    </w:p>
    <w:p w14:paraId="622F324B" w14:textId="77777777" w:rsidR="008871FF" w:rsidRPr="00F72626" w:rsidRDefault="008871FF" w:rsidP="004C74FA">
      <w:pPr>
        <w:pStyle w:val="afe"/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первым годом внедрения является 2011 г.; следовательно, для расчета необходимо использовать среднее значение конечного потребления за 2006-2010 гг.; </w:t>
      </w:r>
    </w:p>
    <w:p w14:paraId="47A95DC8" w14:textId="507A6A47" w:rsidR="008871FF" w:rsidRPr="00F72626" w:rsidRDefault="008871FF" w:rsidP="004C74FA">
      <w:pPr>
        <w:pStyle w:val="afe"/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релевантным периодом для внедрения </w:t>
      </w:r>
      <w:r w:rsidR="00B1471C" w:rsidRPr="00F72626">
        <w:rPr>
          <w:sz w:val="28"/>
          <w:szCs w:val="28"/>
        </w:rPr>
        <w:t>Д</w:t>
      </w:r>
      <w:r w:rsidR="00874390" w:rsidRPr="00F72626">
        <w:rPr>
          <w:sz w:val="28"/>
          <w:szCs w:val="28"/>
        </w:rPr>
        <w:t>ирективы 2006/32</w:t>
      </w:r>
      <w:r w:rsidR="00C1539A" w:rsidRPr="00F72626">
        <w:rPr>
          <w:sz w:val="28"/>
          <w:szCs w:val="28"/>
        </w:rPr>
        <w:t>/</w:t>
      </w:r>
      <w:r w:rsidR="00874390" w:rsidRPr="00F72626">
        <w:rPr>
          <w:sz w:val="28"/>
          <w:szCs w:val="28"/>
        </w:rPr>
        <w:t>СЕ об энергетических услугах</w:t>
      </w:r>
      <w:r w:rsidRPr="00F72626">
        <w:rPr>
          <w:sz w:val="28"/>
          <w:szCs w:val="28"/>
        </w:rPr>
        <w:t xml:space="preserve"> является 2011-2019 гг.; следовательно, измеримые энергосбережения будут достигнуты в 2012-2020 гг.;</w:t>
      </w:r>
    </w:p>
    <w:p w14:paraId="44A3B4C1" w14:textId="335ED9F8" w:rsidR="002500E4" w:rsidRPr="00BD2497" w:rsidRDefault="008871FF" w:rsidP="00BD2497">
      <w:pPr>
        <w:pStyle w:val="afe"/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расчет должен определить значение годовых энергосбережений, достигнутых за счет внедрения </w:t>
      </w:r>
      <w:r w:rsidR="00874390" w:rsidRPr="00F72626">
        <w:rPr>
          <w:sz w:val="28"/>
          <w:szCs w:val="28"/>
        </w:rPr>
        <w:t xml:space="preserve">совместных </w:t>
      </w:r>
      <w:r w:rsidR="00C1539A" w:rsidRPr="00F72626">
        <w:rPr>
          <w:sz w:val="28"/>
          <w:szCs w:val="28"/>
        </w:rPr>
        <w:t>в плане</w:t>
      </w:r>
      <w:r w:rsidR="00874390" w:rsidRPr="00F72626">
        <w:rPr>
          <w:sz w:val="28"/>
          <w:szCs w:val="28"/>
        </w:rPr>
        <w:t xml:space="preserve"> экономии </w:t>
      </w:r>
      <w:r w:rsidRPr="00F72626">
        <w:rPr>
          <w:sz w:val="28"/>
          <w:szCs w:val="28"/>
        </w:rPr>
        <w:t xml:space="preserve">мер на протяжении релевантного периода, а не сумму </w:t>
      </w:r>
      <w:r w:rsidR="00BC25A3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 xml:space="preserve"> за </w:t>
      </w:r>
      <w:r w:rsidR="00874390" w:rsidRPr="00F72626">
        <w:rPr>
          <w:sz w:val="28"/>
          <w:szCs w:val="28"/>
        </w:rPr>
        <w:t>каждый год из о</w:t>
      </w:r>
      <w:r w:rsidRPr="00F72626">
        <w:rPr>
          <w:sz w:val="28"/>
          <w:szCs w:val="28"/>
        </w:rPr>
        <w:t>пределенно</w:t>
      </w:r>
      <w:r w:rsidR="00874390" w:rsidRPr="00F72626">
        <w:rPr>
          <w:sz w:val="28"/>
          <w:szCs w:val="28"/>
        </w:rPr>
        <w:t>го</w:t>
      </w:r>
      <w:r w:rsidRPr="00F72626">
        <w:rPr>
          <w:sz w:val="28"/>
          <w:szCs w:val="28"/>
        </w:rPr>
        <w:t xml:space="preserve"> количеств</w:t>
      </w:r>
      <w:r w:rsidR="00874390" w:rsidRPr="00F72626">
        <w:rPr>
          <w:sz w:val="28"/>
          <w:szCs w:val="28"/>
        </w:rPr>
        <w:t xml:space="preserve">а </w:t>
      </w:r>
      <w:r w:rsidRPr="00F72626">
        <w:rPr>
          <w:sz w:val="28"/>
          <w:szCs w:val="28"/>
        </w:rPr>
        <w:t>лет.</w:t>
      </w:r>
    </w:p>
    <w:p w14:paraId="155F298C" w14:textId="7417B976" w:rsidR="00ED70FD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Соответственно, 2016 год должен стать промежуточной точкой отсчета, когда меры, осуществленные в течение первых 5 лет внедрения </w:t>
      </w:r>
      <w:r w:rsidR="00874390" w:rsidRPr="00F72626">
        <w:rPr>
          <w:sz w:val="28"/>
          <w:szCs w:val="28"/>
        </w:rPr>
        <w:t xml:space="preserve">Директивы 2006/32/ЕС об энергетических услугах </w:t>
      </w:r>
      <w:r w:rsidRPr="00F72626">
        <w:rPr>
          <w:sz w:val="28"/>
          <w:szCs w:val="28"/>
        </w:rPr>
        <w:t xml:space="preserve">(2011-2015 гг.) генерируют энергосбережения; а 2020 является годом, когда все меры, осуществленные в течение 9 лет внедрения </w:t>
      </w:r>
      <w:r w:rsidR="00B1471C" w:rsidRPr="00F72626">
        <w:rPr>
          <w:sz w:val="28"/>
          <w:szCs w:val="28"/>
        </w:rPr>
        <w:t>Д</w:t>
      </w:r>
      <w:r w:rsidR="00874390" w:rsidRPr="00F72626">
        <w:rPr>
          <w:sz w:val="28"/>
          <w:szCs w:val="28"/>
        </w:rPr>
        <w:t>ирективы 2006/32/ЕС об энергетических усл</w:t>
      </w:r>
      <w:r w:rsidR="008735F5" w:rsidRPr="00F72626">
        <w:rPr>
          <w:sz w:val="28"/>
          <w:szCs w:val="28"/>
        </w:rPr>
        <w:t xml:space="preserve">угах </w:t>
      </w:r>
      <w:r w:rsidRPr="00F72626">
        <w:rPr>
          <w:sz w:val="28"/>
          <w:szCs w:val="28"/>
        </w:rPr>
        <w:t>(2011-2019 гг.)</w:t>
      </w:r>
      <w:r w:rsidR="00C1539A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генерируют энергосбережения. Следовательно, 2020</w:t>
      </w:r>
      <w:r w:rsidR="008735F5" w:rsidRPr="00F72626">
        <w:rPr>
          <w:sz w:val="28"/>
          <w:szCs w:val="28"/>
        </w:rPr>
        <w:t xml:space="preserve"> г.</w:t>
      </w:r>
      <w:r w:rsidRPr="00F72626">
        <w:rPr>
          <w:sz w:val="28"/>
          <w:szCs w:val="28"/>
        </w:rPr>
        <w:t xml:space="preserve"> является годом, когда необходимо определить значение национального индикативного показателя, установленного для энергосбережений</w:t>
      </w:r>
      <w:r w:rsidR="008735F5" w:rsidRPr="00F72626">
        <w:rPr>
          <w:sz w:val="28"/>
          <w:szCs w:val="28"/>
        </w:rPr>
        <w:t xml:space="preserve"> (согласно литере (</w:t>
      </w:r>
      <w:r w:rsidR="008735F5" w:rsidRPr="00F72626">
        <w:rPr>
          <w:sz w:val="28"/>
          <w:szCs w:val="28"/>
          <w:lang w:val="en-US"/>
        </w:rPr>
        <w:t>b</w:t>
      </w:r>
      <w:r w:rsidR="008735F5" w:rsidRPr="00F72626">
        <w:rPr>
          <w:sz w:val="28"/>
          <w:szCs w:val="28"/>
        </w:rPr>
        <w:t>) статьи 1 приложения 1 к Директиве 2006/32</w:t>
      </w:r>
      <w:r w:rsidR="00C1539A" w:rsidRPr="00F72626">
        <w:rPr>
          <w:sz w:val="28"/>
          <w:szCs w:val="28"/>
        </w:rPr>
        <w:t>/</w:t>
      </w:r>
      <w:r w:rsidR="008735F5" w:rsidRPr="00F72626">
        <w:rPr>
          <w:sz w:val="28"/>
          <w:szCs w:val="28"/>
        </w:rPr>
        <w:t>СЕ об энергетических услугах.</w:t>
      </w:r>
    </w:p>
    <w:p w14:paraId="7EC99DE6" w14:textId="6565DC7B" w:rsidR="00ED70FD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Целевой показатель, установленный на 9-летний период</w:t>
      </w:r>
      <w:r w:rsidR="00C1539A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а также промежуточный показатель (5 лет) для внедрения </w:t>
      </w:r>
      <w:r w:rsidR="00B1471C" w:rsidRPr="00F72626">
        <w:rPr>
          <w:sz w:val="28"/>
          <w:szCs w:val="28"/>
        </w:rPr>
        <w:t>Д</w:t>
      </w:r>
      <w:r w:rsidR="006D70FE" w:rsidRPr="00F72626">
        <w:rPr>
          <w:sz w:val="28"/>
          <w:szCs w:val="28"/>
        </w:rPr>
        <w:t>ирективы об энергетических услугах</w:t>
      </w:r>
      <w:r w:rsidRPr="00F72626">
        <w:rPr>
          <w:sz w:val="28"/>
          <w:szCs w:val="28"/>
        </w:rPr>
        <w:t xml:space="preserve"> были пересчитаны относительно задач, </w:t>
      </w:r>
      <w:r w:rsidR="006D70FE" w:rsidRPr="00F72626">
        <w:rPr>
          <w:sz w:val="28"/>
          <w:szCs w:val="28"/>
        </w:rPr>
        <w:t>установл</w:t>
      </w:r>
      <w:r w:rsidRPr="00F72626">
        <w:rPr>
          <w:sz w:val="28"/>
          <w:szCs w:val="28"/>
        </w:rPr>
        <w:t xml:space="preserve">енных </w:t>
      </w:r>
      <w:r w:rsidR="00C1539A" w:rsidRPr="00F72626">
        <w:rPr>
          <w:sz w:val="28"/>
          <w:szCs w:val="28"/>
        </w:rPr>
        <w:t xml:space="preserve">первым </w:t>
      </w:r>
      <w:r w:rsidR="00580F26" w:rsidRPr="00F72626">
        <w:rPr>
          <w:sz w:val="28"/>
          <w:szCs w:val="28"/>
        </w:rPr>
        <w:t>Национальны</w:t>
      </w:r>
      <w:r w:rsidR="006D70FE"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="006D70FE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для того, чтобы указать правильную ссылку при оценке достигнутых/ожидаемых энергосбережений в 2016/2020 гг. </w:t>
      </w:r>
    </w:p>
    <w:p w14:paraId="45DCAB04" w14:textId="6CB1E71C" w:rsidR="00ED70FD" w:rsidRPr="00BD2497" w:rsidRDefault="006D70FE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bCs/>
          <w:color w:val="000000"/>
          <w:sz w:val="28"/>
          <w:szCs w:val="28"/>
        </w:rPr>
        <w:t xml:space="preserve">Исходя из </w:t>
      </w:r>
      <w:r w:rsidR="008871FF" w:rsidRPr="00F72626">
        <w:rPr>
          <w:bCs/>
          <w:color w:val="000000"/>
          <w:sz w:val="28"/>
          <w:szCs w:val="28"/>
        </w:rPr>
        <w:t>обязательств Республики Молдова, вытекающих из участия страны в Договоре о создании Энергетического сообщества</w:t>
      </w:r>
      <w:r w:rsidRPr="00F72626">
        <w:rPr>
          <w:bCs/>
          <w:color w:val="000000"/>
          <w:sz w:val="28"/>
          <w:szCs w:val="28"/>
        </w:rPr>
        <w:t xml:space="preserve">, принятом </w:t>
      </w:r>
      <w:r w:rsidR="00401DDB" w:rsidRPr="00F72626">
        <w:rPr>
          <w:rFonts w:eastAsia="Times New Roman"/>
          <w:bCs/>
          <w:color w:val="000000"/>
          <w:sz w:val="28"/>
          <w:szCs w:val="28"/>
        </w:rPr>
        <w:t>Закон</w:t>
      </w:r>
      <w:r w:rsidRPr="00F72626">
        <w:rPr>
          <w:rFonts w:eastAsia="Times New Roman"/>
          <w:bCs/>
          <w:color w:val="000000"/>
          <w:sz w:val="28"/>
          <w:szCs w:val="28"/>
        </w:rPr>
        <w:t>ом</w:t>
      </w:r>
      <w:r w:rsidR="00401DDB" w:rsidRPr="00F72626">
        <w:rPr>
          <w:rFonts w:eastAsia="Times New Roman"/>
          <w:bCs/>
          <w:color w:val="000000"/>
          <w:sz w:val="28"/>
          <w:szCs w:val="28"/>
        </w:rPr>
        <w:t xml:space="preserve"> № 117 от 23</w:t>
      </w:r>
      <w:r w:rsidR="002E6497" w:rsidRPr="00F72626">
        <w:rPr>
          <w:rFonts w:eastAsia="Times New Roman"/>
          <w:bCs/>
          <w:color w:val="000000"/>
          <w:sz w:val="28"/>
          <w:szCs w:val="28"/>
          <w:lang w:val="ro-RO"/>
        </w:rPr>
        <w:t xml:space="preserve"> декабря </w:t>
      </w:r>
      <w:r w:rsidR="00401DDB" w:rsidRPr="00F72626">
        <w:rPr>
          <w:rFonts w:eastAsia="Times New Roman"/>
          <w:bCs/>
          <w:color w:val="000000"/>
          <w:sz w:val="28"/>
          <w:szCs w:val="28"/>
        </w:rPr>
        <w:t>2009 г</w:t>
      </w:r>
      <w:r w:rsidRPr="00F72626">
        <w:rPr>
          <w:rFonts w:eastAsia="Times New Roman"/>
          <w:bCs/>
          <w:color w:val="000000"/>
          <w:sz w:val="28"/>
          <w:szCs w:val="28"/>
        </w:rPr>
        <w:t>ода</w:t>
      </w:r>
      <w:r w:rsidR="00C1539A" w:rsidRPr="00F72626">
        <w:rPr>
          <w:rFonts w:eastAsia="Times New Roman"/>
          <w:bCs/>
          <w:color w:val="000000"/>
          <w:sz w:val="28"/>
          <w:szCs w:val="28"/>
        </w:rPr>
        <w:t>,</w:t>
      </w:r>
      <w:r w:rsidR="008871FF" w:rsidRPr="00F72626">
        <w:rPr>
          <w:bCs/>
          <w:color w:val="000000"/>
          <w:sz w:val="28"/>
          <w:szCs w:val="28"/>
        </w:rPr>
        <w:t xml:space="preserve"> и после принятия </w:t>
      </w:r>
      <w:r w:rsidRPr="00F72626">
        <w:rPr>
          <w:bCs/>
          <w:color w:val="000000"/>
          <w:sz w:val="28"/>
          <w:szCs w:val="28"/>
        </w:rPr>
        <w:t>п</w:t>
      </w:r>
      <w:r w:rsidR="008871FF" w:rsidRPr="00F72626">
        <w:rPr>
          <w:bCs/>
          <w:color w:val="000000"/>
          <w:sz w:val="28"/>
          <w:szCs w:val="28"/>
        </w:rPr>
        <w:t>остановлений Министерск</w:t>
      </w:r>
      <w:r w:rsidR="00C1539A" w:rsidRPr="00F72626">
        <w:rPr>
          <w:bCs/>
          <w:color w:val="000000"/>
          <w:sz w:val="28"/>
          <w:szCs w:val="28"/>
        </w:rPr>
        <w:t>им</w:t>
      </w:r>
      <w:r w:rsidR="008871FF" w:rsidRPr="00F72626">
        <w:rPr>
          <w:bCs/>
          <w:color w:val="000000"/>
          <w:sz w:val="28"/>
          <w:szCs w:val="28"/>
        </w:rPr>
        <w:t xml:space="preserve"> совет</w:t>
      </w:r>
      <w:r w:rsidR="00C1539A" w:rsidRPr="00F72626">
        <w:rPr>
          <w:bCs/>
          <w:color w:val="000000"/>
          <w:sz w:val="28"/>
          <w:szCs w:val="28"/>
        </w:rPr>
        <w:t>ом</w:t>
      </w:r>
      <w:r w:rsidR="008871FF" w:rsidRPr="00F72626">
        <w:rPr>
          <w:bCs/>
          <w:color w:val="000000"/>
          <w:sz w:val="28"/>
          <w:szCs w:val="28"/>
        </w:rPr>
        <w:t xml:space="preserve"> 2009/05/MC-EnC от 18 декабря 2009 и D/2015/08/MC-EnC от 16 октября 2015, значение национального индикативного показателя, установленного для энергосбережений, применимого в Республике Молдова, равно 9%. Абсолютное значение объема энергии, подлежащего сбережению за счет </w:t>
      </w:r>
      <w:r w:rsidRPr="00F72626">
        <w:rPr>
          <w:bCs/>
          <w:color w:val="000000"/>
          <w:sz w:val="28"/>
          <w:szCs w:val="28"/>
        </w:rPr>
        <w:t xml:space="preserve">применения </w:t>
      </w:r>
      <w:r w:rsidR="008871FF" w:rsidRPr="00F72626">
        <w:rPr>
          <w:bCs/>
          <w:color w:val="000000"/>
          <w:sz w:val="28"/>
          <w:szCs w:val="28"/>
        </w:rPr>
        <w:t xml:space="preserve">Директивы 2006/32/ЕС в течение всего периода, равно 167.20 кт.н.э. Национальный индикативный показатель, установленный для энергосбережений, должен быть определен после 9-го года применения Директивы 2006/32/ЕС как совокупный результат годовых </w:t>
      </w:r>
      <w:r w:rsidR="00BC25A3" w:rsidRPr="00F72626">
        <w:rPr>
          <w:bCs/>
          <w:color w:val="000000"/>
          <w:sz w:val="28"/>
          <w:szCs w:val="28"/>
        </w:rPr>
        <w:t>энергосбережений</w:t>
      </w:r>
      <w:r w:rsidR="008871FF" w:rsidRPr="00F72626">
        <w:rPr>
          <w:bCs/>
          <w:color w:val="000000"/>
          <w:sz w:val="28"/>
          <w:szCs w:val="28"/>
        </w:rPr>
        <w:t xml:space="preserve">, достигнутых в течение применения </w:t>
      </w:r>
      <w:r w:rsidRPr="00F72626">
        <w:rPr>
          <w:bCs/>
          <w:color w:val="000000"/>
          <w:sz w:val="28"/>
          <w:szCs w:val="28"/>
        </w:rPr>
        <w:t xml:space="preserve">данной </w:t>
      </w:r>
      <w:r w:rsidR="00B1471C" w:rsidRPr="00F72626">
        <w:rPr>
          <w:bCs/>
          <w:color w:val="000000"/>
          <w:sz w:val="28"/>
          <w:szCs w:val="28"/>
        </w:rPr>
        <w:t>Д</w:t>
      </w:r>
      <w:r w:rsidRPr="00F72626">
        <w:rPr>
          <w:bCs/>
          <w:color w:val="000000"/>
          <w:sz w:val="28"/>
          <w:szCs w:val="28"/>
        </w:rPr>
        <w:t>ирективы</w:t>
      </w:r>
      <w:r w:rsidR="00C1539A" w:rsidRPr="00F72626">
        <w:rPr>
          <w:bCs/>
          <w:color w:val="000000"/>
          <w:sz w:val="28"/>
          <w:szCs w:val="28"/>
        </w:rPr>
        <w:t>,</w:t>
      </w:r>
      <w:r w:rsidRPr="00F72626">
        <w:rPr>
          <w:bCs/>
          <w:color w:val="000000"/>
          <w:sz w:val="28"/>
          <w:szCs w:val="28"/>
        </w:rPr>
        <w:t xml:space="preserve"> предоставления </w:t>
      </w:r>
      <w:r w:rsidR="008871FF" w:rsidRPr="00F72626">
        <w:rPr>
          <w:bCs/>
          <w:color w:val="000000"/>
          <w:sz w:val="28"/>
          <w:szCs w:val="28"/>
        </w:rPr>
        <w:t xml:space="preserve">энергетических услуг и внедрения мер по повышению эффективности потребления энергии. Этот показатель был рассчитан на основе среднего годового значения потребления, </w:t>
      </w:r>
      <w:r w:rsidRPr="00F72626">
        <w:rPr>
          <w:bCs/>
          <w:color w:val="000000"/>
          <w:sz w:val="28"/>
          <w:szCs w:val="28"/>
        </w:rPr>
        <w:t xml:space="preserve">являющегося результатом </w:t>
      </w:r>
      <w:r w:rsidR="008871FF" w:rsidRPr="00F72626">
        <w:rPr>
          <w:bCs/>
          <w:color w:val="000000"/>
          <w:sz w:val="28"/>
          <w:szCs w:val="28"/>
        </w:rPr>
        <w:t xml:space="preserve">внутреннего годового конечного потребления энергии всеми потребителями в пределах сферы применения </w:t>
      </w:r>
      <w:r w:rsidR="008871FF" w:rsidRPr="00F72626">
        <w:rPr>
          <w:bCs/>
          <w:color w:val="000000"/>
          <w:sz w:val="28"/>
          <w:szCs w:val="28"/>
        </w:rPr>
        <w:lastRenderedPageBreak/>
        <w:t xml:space="preserve">Директивы за последние 5 лет, предшествующих первому году реализации Директивы 2006/32/ЕС, что означает среднее значение, определяемое за 2006-2010 гг., </w:t>
      </w:r>
      <w:r w:rsidRPr="00F72626">
        <w:rPr>
          <w:bCs/>
          <w:color w:val="000000"/>
          <w:sz w:val="28"/>
          <w:szCs w:val="28"/>
        </w:rPr>
        <w:t>и</w:t>
      </w:r>
      <w:r w:rsidR="008871FF" w:rsidRPr="00F72626">
        <w:rPr>
          <w:bCs/>
          <w:color w:val="000000"/>
          <w:sz w:val="28"/>
          <w:szCs w:val="28"/>
        </w:rPr>
        <w:t xml:space="preserve"> первым годом применения </w:t>
      </w:r>
      <w:proofErr w:type="gramStart"/>
      <w:r w:rsidR="00B1471C" w:rsidRPr="00F72626">
        <w:rPr>
          <w:bCs/>
          <w:color w:val="000000"/>
          <w:sz w:val="28"/>
          <w:szCs w:val="28"/>
        </w:rPr>
        <w:t>Д</w:t>
      </w:r>
      <w:r w:rsidRPr="00F72626">
        <w:rPr>
          <w:bCs/>
          <w:color w:val="000000"/>
          <w:sz w:val="28"/>
          <w:szCs w:val="28"/>
        </w:rPr>
        <w:t xml:space="preserve">ирективы </w:t>
      </w:r>
      <w:r w:rsidR="008871FF" w:rsidRPr="00F72626">
        <w:rPr>
          <w:bCs/>
          <w:color w:val="000000"/>
          <w:sz w:val="28"/>
          <w:szCs w:val="28"/>
        </w:rPr>
        <w:t xml:space="preserve"> является</w:t>
      </w:r>
      <w:proofErr w:type="gramEnd"/>
      <w:r w:rsidR="008871FF" w:rsidRPr="00F72626">
        <w:rPr>
          <w:bCs/>
          <w:color w:val="000000"/>
          <w:sz w:val="28"/>
          <w:szCs w:val="28"/>
        </w:rPr>
        <w:t xml:space="preserve"> 2011 год. </w:t>
      </w:r>
    </w:p>
    <w:p w14:paraId="24CB778A" w14:textId="2DCF1469" w:rsidR="008871FF" w:rsidRPr="00F72626" w:rsidRDefault="006D70FE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Определив в качестве </w:t>
      </w:r>
      <w:r w:rsidR="00856D25" w:rsidRPr="00F72626">
        <w:rPr>
          <w:sz w:val="28"/>
          <w:szCs w:val="28"/>
        </w:rPr>
        <w:t>национальной цел</w:t>
      </w:r>
      <w:r w:rsidRPr="00F72626">
        <w:rPr>
          <w:sz w:val="28"/>
          <w:szCs w:val="28"/>
        </w:rPr>
        <w:t>и</w:t>
      </w:r>
      <w:r w:rsidR="00856D25" w:rsidRPr="00F72626">
        <w:rPr>
          <w:sz w:val="28"/>
          <w:szCs w:val="28"/>
        </w:rPr>
        <w:t xml:space="preserve"> уменьшение потребления конечной энергии на 167,20 кт н.э., Молдова стремится снизить потребление энерг</w:t>
      </w:r>
      <w:r w:rsidRPr="00F72626">
        <w:rPr>
          <w:sz w:val="28"/>
          <w:szCs w:val="28"/>
        </w:rPr>
        <w:t xml:space="preserve">етических ремсурсов </w:t>
      </w:r>
      <w:r w:rsidR="00856D25" w:rsidRPr="00F72626">
        <w:rPr>
          <w:sz w:val="28"/>
          <w:szCs w:val="28"/>
        </w:rPr>
        <w:t xml:space="preserve">в рамках Энергетического сообщества, принятое согласно Решению </w:t>
      </w:r>
      <w:r w:rsidRPr="00F72626">
        <w:rPr>
          <w:sz w:val="28"/>
          <w:szCs w:val="28"/>
        </w:rPr>
        <w:t xml:space="preserve">Министерского </w:t>
      </w:r>
      <w:proofErr w:type="gramStart"/>
      <w:r w:rsidRPr="00F72626">
        <w:rPr>
          <w:sz w:val="28"/>
          <w:szCs w:val="28"/>
        </w:rPr>
        <w:t>с</w:t>
      </w:r>
      <w:r w:rsidR="00856D25" w:rsidRPr="00F72626">
        <w:rPr>
          <w:sz w:val="28"/>
          <w:szCs w:val="28"/>
        </w:rPr>
        <w:t>овета  ЕнС</w:t>
      </w:r>
      <w:proofErr w:type="gramEnd"/>
      <w:r w:rsidR="00856D25" w:rsidRPr="00F72626">
        <w:rPr>
          <w:sz w:val="28"/>
          <w:szCs w:val="28"/>
        </w:rPr>
        <w:t xml:space="preserve"> </w:t>
      </w:r>
      <w:r w:rsidR="00856D25" w:rsidRPr="00F72626">
        <w:rPr>
          <w:sz w:val="28"/>
          <w:szCs w:val="28"/>
          <w:lang w:val="ro-RO"/>
        </w:rPr>
        <w:br/>
        <w:t>D</w:t>
      </w:r>
      <w:r w:rsidR="00856D25" w:rsidRPr="00F72626">
        <w:rPr>
          <w:sz w:val="28"/>
          <w:szCs w:val="28"/>
        </w:rPr>
        <w:t>/2015/08/</w:t>
      </w:r>
      <w:r w:rsidR="00856D25" w:rsidRPr="00F72626">
        <w:rPr>
          <w:sz w:val="28"/>
          <w:szCs w:val="28"/>
          <w:lang w:val="en-US"/>
        </w:rPr>
        <w:t>MC</w:t>
      </w:r>
      <w:r w:rsidR="00856D25" w:rsidRPr="00F72626">
        <w:rPr>
          <w:sz w:val="28"/>
          <w:szCs w:val="28"/>
        </w:rPr>
        <w:t>-</w:t>
      </w:r>
      <w:r w:rsidR="00856D25" w:rsidRPr="00F72626">
        <w:rPr>
          <w:sz w:val="28"/>
          <w:szCs w:val="28"/>
          <w:lang w:val="en-US"/>
        </w:rPr>
        <w:t>EnC</w:t>
      </w:r>
      <w:r w:rsidR="00856D25" w:rsidRPr="00F72626">
        <w:rPr>
          <w:sz w:val="28"/>
          <w:szCs w:val="28"/>
        </w:rPr>
        <w:t xml:space="preserve"> следующим образом </w:t>
      </w:r>
      <w:r w:rsidRPr="00F72626">
        <w:rPr>
          <w:sz w:val="28"/>
          <w:szCs w:val="28"/>
        </w:rPr>
        <w:t>– «</w:t>
      </w:r>
      <w:r w:rsidR="00856D25" w:rsidRPr="00F72626">
        <w:rPr>
          <w:sz w:val="28"/>
          <w:szCs w:val="28"/>
        </w:rPr>
        <w:t>потребление энергии энергетического сообщества к 2020 году не будет превышать 187 М</w:t>
      </w:r>
      <w:r w:rsidR="00EE1845" w:rsidRPr="00F72626">
        <w:rPr>
          <w:sz w:val="28"/>
          <w:szCs w:val="28"/>
        </w:rPr>
        <w:t>т.</w:t>
      </w:r>
      <w:r w:rsidR="00856D25" w:rsidRPr="00F72626">
        <w:rPr>
          <w:sz w:val="28"/>
          <w:szCs w:val="28"/>
          <w:lang w:val="ro-RO"/>
        </w:rPr>
        <w:t xml:space="preserve"> </w:t>
      </w:r>
      <w:r w:rsidR="00856D25" w:rsidRPr="00F72626">
        <w:rPr>
          <w:sz w:val="28"/>
          <w:szCs w:val="28"/>
        </w:rPr>
        <w:t>н.э. первичной энергии или 133 М</w:t>
      </w:r>
      <w:r w:rsidR="00EE1845" w:rsidRPr="00F72626">
        <w:rPr>
          <w:sz w:val="28"/>
          <w:szCs w:val="28"/>
        </w:rPr>
        <w:t>т.н</w:t>
      </w:r>
      <w:r w:rsidR="00856D25" w:rsidRPr="00F72626">
        <w:rPr>
          <w:sz w:val="28"/>
          <w:szCs w:val="28"/>
        </w:rPr>
        <w:t>.э. конечной энергии.</w:t>
      </w:r>
      <w:r w:rsidRPr="00F72626">
        <w:rPr>
          <w:sz w:val="28"/>
          <w:szCs w:val="28"/>
        </w:rPr>
        <w:t>»</w:t>
      </w:r>
    </w:p>
    <w:p w14:paraId="3D999E95" w14:textId="77777777" w:rsidR="00ED70FD" w:rsidRPr="00F72626" w:rsidRDefault="008871FF" w:rsidP="00ED70FD">
      <w:pPr>
        <w:pStyle w:val="af3"/>
        <w:keepNext/>
        <w:pBdr>
          <w:bottom w:val="none" w:sz="0" w:space="0" w:color="auto"/>
        </w:pBdr>
        <w:ind w:left="5664" w:firstLine="708"/>
        <w:jc w:val="center"/>
        <w:rPr>
          <w:sz w:val="28"/>
          <w:szCs w:val="28"/>
        </w:rPr>
      </w:pPr>
      <w:bookmarkStart w:id="62" w:name="_Toc322013229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6</w:t>
      </w:r>
      <w:r w:rsidR="00530F24" w:rsidRPr="00F72626">
        <w:rPr>
          <w:sz w:val="28"/>
          <w:szCs w:val="28"/>
        </w:rPr>
        <w:fldChar w:fldCharType="end"/>
      </w:r>
    </w:p>
    <w:p w14:paraId="2CB5BE8D" w14:textId="0AFC8137" w:rsidR="008871FF" w:rsidRPr="00F72626" w:rsidRDefault="008871FF" w:rsidP="00ED70FD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 xml:space="preserve">Расчет целевого показателя, установленного </w:t>
      </w:r>
      <w:r w:rsidR="00B1471C" w:rsidRPr="00F72626">
        <w:rPr>
          <w:b/>
          <w:sz w:val="28"/>
          <w:szCs w:val="28"/>
        </w:rPr>
        <w:t>Д</w:t>
      </w:r>
      <w:r w:rsidR="006D70FE" w:rsidRPr="00F72626">
        <w:rPr>
          <w:b/>
          <w:sz w:val="28"/>
          <w:szCs w:val="28"/>
        </w:rPr>
        <w:t>иректив</w:t>
      </w:r>
      <w:r w:rsidR="00EE1845" w:rsidRPr="00F72626">
        <w:rPr>
          <w:b/>
          <w:sz w:val="28"/>
          <w:szCs w:val="28"/>
        </w:rPr>
        <w:t>ой 2006/32/СЕ об энергетических</w:t>
      </w:r>
      <w:r w:rsidR="006D70FE" w:rsidRPr="00F72626">
        <w:rPr>
          <w:b/>
          <w:sz w:val="28"/>
          <w:szCs w:val="28"/>
        </w:rPr>
        <w:t xml:space="preserve"> </w:t>
      </w:r>
      <w:proofErr w:type="gramStart"/>
      <w:r w:rsidR="006D70FE" w:rsidRPr="00F72626">
        <w:rPr>
          <w:b/>
          <w:sz w:val="28"/>
          <w:szCs w:val="28"/>
        </w:rPr>
        <w:t>услугах</w:t>
      </w:r>
      <w:r w:rsidR="00EE1845" w:rsidRPr="00F72626">
        <w:rPr>
          <w:b/>
          <w:sz w:val="28"/>
          <w:szCs w:val="28"/>
        </w:rPr>
        <w:t>,</w:t>
      </w:r>
      <w:r w:rsidR="006D70FE" w:rsidRPr="00F72626">
        <w:rPr>
          <w:b/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 xml:space="preserve"> на</w:t>
      </w:r>
      <w:proofErr w:type="gramEnd"/>
      <w:r w:rsidRPr="00F72626">
        <w:rPr>
          <w:b/>
          <w:sz w:val="28"/>
          <w:szCs w:val="28"/>
        </w:rPr>
        <w:t xml:space="preserve"> основе среднего конечного потребления энергии в течение 2006-2010 гг.</w:t>
      </w:r>
      <w:bookmarkEnd w:id="6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2230"/>
      </w:tblGrid>
      <w:tr w:rsidR="008871FF" w:rsidRPr="00F72626" w14:paraId="52B11680" w14:textId="77777777" w:rsidTr="00EE1845">
        <w:trPr>
          <w:trHeight w:val="570"/>
          <w:jc w:val="center"/>
        </w:trPr>
        <w:tc>
          <w:tcPr>
            <w:tcW w:w="5977" w:type="dxa"/>
            <w:vMerge w:val="restart"/>
            <w:shd w:val="clear" w:color="auto" w:fill="FFFFFF" w:themeFill="background1"/>
          </w:tcPr>
          <w:p w14:paraId="535C03C2" w14:textId="77777777" w:rsidR="008871FF" w:rsidRPr="00F72626" w:rsidRDefault="008871FF" w:rsidP="00ED70FD">
            <w:pPr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</w:tcPr>
          <w:p w14:paraId="0C090FD5" w14:textId="77777777" w:rsidR="008871FF" w:rsidRPr="00F72626" w:rsidRDefault="00E726B9" w:rsidP="00ED70FD">
            <w:pPr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Конечное потребление энергии (Кт.н.э.)</w:t>
            </w:r>
          </w:p>
        </w:tc>
      </w:tr>
      <w:tr w:rsidR="008871FF" w:rsidRPr="00F72626" w14:paraId="11921987" w14:textId="77777777" w:rsidTr="00EE1845">
        <w:trPr>
          <w:trHeight w:val="570"/>
          <w:jc w:val="center"/>
        </w:trPr>
        <w:tc>
          <w:tcPr>
            <w:tcW w:w="5977" w:type="dxa"/>
            <w:vMerge/>
            <w:shd w:val="clear" w:color="auto" w:fill="FFFFFF" w:themeFill="background1"/>
          </w:tcPr>
          <w:p w14:paraId="6EB90836" w14:textId="77777777" w:rsidR="008871FF" w:rsidRPr="00F72626" w:rsidRDefault="008871FF" w:rsidP="008871FF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</w:tcPr>
          <w:p w14:paraId="4B7CE60B" w14:textId="77777777" w:rsidR="008871FF" w:rsidRPr="00F72626" w:rsidRDefault="008871FF" w:rsidP="008871FF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8871FF" w:rsidRPr="00F72626" w14:paraId="3AB99069" w14:textId="77777777" w:rsidTr="00EE1845">
        <w:trPr>
          <w:trHeight w:hRule="exact" w:val="284"/>
          <w:jc w:val="center"/>
        </w:trPr>
        <w:tc>
          <w:tcPr>
            <w:tcW w:w="5977" w:type="dxa"/>
            <w:shd w:val="clear" w:color="auto" w:fill="auto"/>
          </w:tcPr>
          <w:p w14:paraId="2CEA083E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2006</w:t>
            </w:r>
          </w:p>
        </w:tc>
        <w:tc>
          <w:tcPr>
            <w:tcW w:w="2230" w:type="dxa"/>
            <w:shd w:val="clear" w:color="auto" w:fill="auto"/>
          </w:tcPr>
          <w:p w14:paraId="294AEED8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1,888</w:t>
            </w:r>
          </w:p>
        </w:tc>
      </w:tr>
      <w:tr w:rsidR="008871FF" w:rsidRPr="00F72626" w14:paraId="47275A64" w14:textId="77777777" w:rsidTr="00EE1845">
        <w:trPr>
          <w:trHeight w:hRule="exact" w:val="284"/>
          <w:jc w:val="center"/>
        </w:trPr>
        <w:tc>
          <w:tcPr>
            <w:tcW w:w="5977" w:type="dxa"/>
            <w:shd w:val="clear" w:color="auto" w:fill="auto"/>
          </w:tcPr>
          <w:p w14:paraId="7BE5F1F8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2007</w:t>
            </w:r>
          </w:p>
        </w:tc>
        <w:tc>
          <w:tcPr>
            <w:tcW w:w="2230" w:type="dxa"/>
            <w:shd w:val="clear" w:color="auto" w:fill="auto"/>
          </w:tcPr>
          <w:p w14:paraId="3F80B187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1,791</w:t>
            </w:r>
          </w:p>
        </w:tc>
      </w:tr>
      <w:tr w:rsidR="008871FF" w:rsidRPr="00F72626" w14:paraId="79E160BC" w14:textId="77777777" w:rsidTr="00EE1845">
        <w:trPr>
          <w:trHeight w:hRule="exact" w:val="284"/>
          <w:jc w:val="center"/>
        </w:trPr>
        <w:tc>
          <w:tcPr>
            <w:tcW w:w="5977" w:type="dxa"/>
            <w:shd w:val="clear" w:color="auto" w:fill="auto"/>
          </w:tcPr>
          <w:p w14:paraId="4BC379B5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2008</w:t>
            </w:r>
          </w:p>
        </w:tc>
        <w:tc>
          <w:tcPr>
            <w:tcW w:w="2230" w:type="dxa"/>
            <w:shd w:val="clear" w:color="auto" w:fill="auto"/>
          </w:tcPr>
          <w:p w14:paraId="2520E441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1,838</w:t>
            </w:r>
          </w:p>
        </w:tc>
      </w:tr>
      <w:tr w:rsidR="008871FF" w:rsidRPr="00F72626" w14:paraId="7C8507BD" w14:textId="77777777" w:rsidTr="00EE1845">
        <w:trPr>
          <w:trHeight w:hRule="exact" w:val="284"/>
          <w:jc w:val="center"/>
        </w:trPr>
        <w:tc>
          <w:tcPr>
            <w:tcW w:w="5977" w:type="dxa"/>
            <w:shd w:val="clear" w:color="auto" w:fill="auto"/>
          </w:tcPr>
          <w:p w14:paraId="5649054E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2009</w:t>
            </w:r>
          </w:p>
        </w:tc>
        <w:tc>
          <w:tcPr>
            <w:tcW w:w="2230" w:type="dxa"/>
            <w:shd w:val="clear" w:color="auto" w:fill="auto"/>
          </w:tcPr>
          <w:p w14:paraId="4A5D68A9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1,798</w:t>
            </w:r>
          </w:p>
        </w:tc>
      </w:tr>
      <w:tr w:rsidR="008871FF" w:rsidRPr="00F72626" w14:paraId="437527BA" w14:textId="77777777" w:rsidTr="00EE1845">
        <w:trPr>
          <w:trHeight w:hRule="exact" w:val="284"/>
          <w:jc w:val="center"/>
        </w:trPr>
        <w:tc>
          <w:tcPr>
            <w:tcW w:w="5977" w:type="dxa"/>
            <w:shd w:val="clear" w:color="auto" w:fill="auto"/>
          </w:tcPr>
          <w:p w14:paraId="1686D087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2010</w:t>
            </w:r>
          </w:p>
        </w:tc>
        <w:tc>
          <w:tcPr>
            <w:tcW w:w="2230" w:type="dxa"/>
            <w:shd w:val="clear" w:color="auto" w:fill="auto"/>
          </w:tcPr>
          <w:p w14:paraId="4CFA900D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1,974</w:t>
            </w:r>
          </w:p>
        </w:tc>
      </w:tr>
      <w:tr w:rsidR="008871FF" w:rsidRPr="00F72626" w14:paraId="5BE1F8A0" w14:textId="77777777" w:rsidTr="00EE1845">
        <w:trPr>
          <w:trHeight w:hRule="exact" w:val="284"/>
          <w:jc w:val="center"/>
        </w:trPr>
        <w:tc>
          <w:tcPr>
            <w:tcW w:w="5977" w:type="dxa"/>
            <w:shd w:val="clear" w:color="auto" w:fill="auto"/>
          </w:tcPr>
          <w:p w14:paraId="0081DEB8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Среднее значение (2006-2010 гг.)</w:t>
            </w:r>
          </w:p>
        </w:tc>
        <w:tc>
          <w:tcPr>
            <w:tcW w:w="2230" w:type="dxa"/>
            <w:shd w:val="clear" w:color="auto" w:fill="auto"/>
          </w:tcPr>
          <w:p w14:paraId="1149EBA6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1,857.80</w:t>
            </w:r>
          </w:p>
        </w:tc>
      </w:tr>
      <w:tr w:rsidR="008871FF" w:rsidRPr="00F72626" w14:paraId="4292B79B" w14:textId="77777777" w:rsidTr="00EE1845">
        <w:trPr>
          <w:trHeight w:hRule="exact" w:val="788"/>
          <w:jc w:val="center"/>
        </w:trPr>
        <w:tc>
          <w:tcPr>
            <w:tcW w:w="5977" w:type="dxa"/>
            <w:shd w:val="clear" w:color="auto" w:fill="auto"/>
          </w:tcPr>
          <w:p w14:paraId="070BF5BF" w14:textId="77777777" w:rsidR="008871FF" w:rsidRPr="00F72626" w:rsidRDefault="008871FF" w:rsidP="008871FF">
            <w:pPr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Целевой индикативный показатель, установленный для сбережений конечной энергии (9%)</w:t>
            </w:r>
          </w:p>
        </w:tc>
        <w:tc>
          <w:tcPr>
            <w:tcW w:w="2230" w:type="dxa"/>
            <w:shd w:val="clear" w:color="auto" w:fill="auto"/>
          </w:tcPr>
          <w:p w14:paraId="70DF537C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167.20 </w:t>
            </w:r>
          </w:p>
        </w:tc>
      </w:tr>
    </w:tbl>
    <w:p w14:paraId="6EBAD5C5" w14:textId="675FEFC0" w:rsidR="008871FF" w:rsidRPr="00F72626" w:rsidRDefault="008871FF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Значения годовых энергосбережений и кумулятивных энергосбережений в течение 9 последующих лет, начиная </w:t>
      </w:r>
      <w:r w:rsidR="006D70FE" w:rsidRPr="00F72626">
        <w:rPr>
          <w:sz w:val="28"/>
          <w:szCs w:val="28"/>
        </w:rPr>
        <w:t xml:space="preserve">с </w:t>
      </w:r>
      <w:r w:rsidRPr="00F72626">
        <w:rPr>
          <w:sz w:val="28"/>
          <w:szCs w:val="28"/>
        </w:rPr>
        <w:t>перв</w:t>
      </w:r>
      <w:r w:rsidR="006D70FE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год</w:t>
      </w:r>
      <w:r w:rsidR="006D70FE" w:rsidRPr="00F72626">
        <w:rPr>
          <w:sz w:val="28"/>
          <w:szCs w:val="28"/>
        </w:rPr>
        <w:t xml:space="preserve">а </w:t>
      </w:r>
      <w:r w:rsidRPr="00F72626">
        <w:rPr>
          <w:sz w:val="28"/>
          <w:szCs w:val="28"/>
        </w:rPr>
        <w:t xml:space="preserve">реализации </w:t>
      </w:r>
      <w:r w:rsidR="00B1471C" w:rsidRPr="00F72626">
        <w:rPr>
          <w:sz w:val="28"/>
          <w:szCs w:val="28"/>
        </w:rPr>
        <w:t>Д</w:t>
      </w:r>
      <w:r w:rsidR="008235BA" w:rsidRPr="00F72626">
        <w:rPr>
          <w:sz w:val="28"/>
          <w:szCs w:val="28"/>
        </w:rPr>
        <w:t>ирек</w:t>
      </w:r>
      <w:r w:rsidR="006D70FE" w:rsidRPr="00F72626">
        <w:rPr>
          <w:sz w:val="28"/>
          <w:szCs w:val="28"/>
        </w:rPr>
        <w:t xml:space="preserve">тивы </w:t>
      </w:r>
      <w:r w:rsidR="008235BA" w:rsidRPr="00F72626">
        <w:rPr>
          <w:sz w:val="28"/>
          <w:szCs w:val="28"/>
        </w:rPr>
        <w:t>2006/32/ЕС</w:t>
      </w:r>
      <w:r w:rsidR="00C1539A" w:rsidRPr="00F72626">
        <w:rPr>
          <w:sz w:val="28"/>
          <w:szCs w:val="28"/>
        </w:rPr>
        <w:t xml:space="preserve"> </w:t>
      </w:r>
      <w:r w:rsidR="006D70FE" w:rsidRPr="00F72626">
        <w:rPr>
          <w:sz w:val="28"/>
          <w:szCs w:val="28"/>
        </w:rPr>
        <w:t xml:space="preserve">об энергетических ресурсах, </w:t>
      </w:r>
      <w:r w:rsidRPr="00F72626">
        <w:rPr>
          <w:sz w:val="28"/>
          <w:szCs w:val="28"/>
        </w:rPr>
        <w:t xml:space="preserve">представлены в </w:t>
      </w:r>
      <w:r w:rsidR="007E6513" w:rsidRPr="00F72626">
        <w:rPr>
          <w:sz w:val="28"/>
          <w:szCs w:val="28"/>
        </w:rPr>
        <w:t>таблице 7.</w:t>
      </w:r>
    </w:p>
    <w:p w14:paraId="60CE1E05" w14:textId="77777777" w:rsidR="002500E4" w:rsidRPr="00F72626" w:rsidRDefault="008871FF" w:rsidP="00DC4D3F">
      <w:pPr>
        <w:pStyle w:val="af3"/>
        <w:keepNext/>
        <w:pBdr>
          <w:bottom w:val="none" w:sz="0" w:space="0" w:color="auto"/>
        </w:pBdr>
        <w:spacing w:before="0" w:after="0"/>
        <w:ind w:left="5664" w:firstLine="708"/>
        <w:jc w:val="center"/>
        <w:rPr>
          <w:sz w:val="28"/>
          <w:szCs w:val="28"/>
        </w:rPr>
      </w:pPr>
      <w:bookmarkStart w:id="63" w:name="_Ref319615804"/>
      <w:bookmarkStart w:id="64" w:name="_Toc322013230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7</w:t>
      </w:r>
      <w:r w:rsidR="00530F24" w:rsidRPr="00F72626">
        <w:rPr>
          <w:sz w:val="28"/>
          <w:szCs w:val="28"/>
        </w:rPr>
        <w:fldChar w:fldCharType="end"/>
      </w:r>
      <w:bookmarkEnd w:id="63"/>
      <w:r w:rsidRPr="00F72626">
        <w:rPr>
          <w:sz w:val="28"/>
          <w:szCs w:val="28"/>
        </w:rPr>
        <w:t xml:space="preserve"> </w:t>
      </w:r>
    </w:p>
    <w:p w14:paraId="10A7E62C" w14:textId="316A79A2" w:rsidR="008871FF" w:rsidRPr="00F72626" w:rsidRDefault="008871FF" w:rsidP="00DC4D3F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 xml:space="preserve"> Годовые энергосбережения, полученные в результате внедрения мер</w:t>
      </w:r>
      <w:bookmarkEnd w:id="64"/>
      <w:r w:rsidRPr="00F72626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9"/>
        <w:gridCol w:w="557"/>
        <w:gridCol w:w="693"/>
        <w:gridCol w:w="554"/>
        <w:gridCol w:w="559"/>
        <w:gridCol w:w="694"/>
        <w:gridCol w:w="698"/>
        <w:gridCol w:w="563"/>
        <w:gridCol w:w="693"/>
        <w:gridCol w:w="554"/>
        <w:gridCol w:w="554"/>
        <w:gridCol w:w="824"/>
        <w:gridCol w:w="1138"/>
      </w:tblGrid>
      <w:tr w:rsidR="002500E4" w:rsidRPr="00F72626" w14:paraId="1A018DB8" w14:textId="77777777" w:rsidTr="002500E4">
        <w:trPr>
          <w:trHeight w:val="320"/>
        </w:trPr>
        <w:tc>
          <w:tcPr>
            <w:tcW w:w="3912" w:type="pct"/>
            <w:gridSpan w:val="12"/>
            <w:shd w:val="clear" w:color="auto" w:fill="FFFFFF" w:themeFill="background1"/>
            <w:vAlign w:val="center"/>
            <w:hideMark/>
          </w:tcPr>
          <w:p w14:paraId="1435E65A" w14:textId="77777777" w:rsidR="008871FF" w:rsidRPr="00F72626" w:rsidRDefault="008871FF" w:rsidP="002C309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 xml:space="preserve">Среднее конечное потребление </w:t>
            </w:r>
            <w:r w:rsidR="002C3091" w:rsidRPr="00F72626">
              <w:rPr>
                <w:b/>
                <w:bCs/>
                <w:sz w:val="28"/>
                <w:szCs w:val="28"/>
              </w:rPr>
              <w:t>в течение</w:t>
            </w:r>
            <w:r w:rsidRPr="00F72626">
              <w:rPr>
                <w:b/>
                <w:bCs/>
                <w:sz w:val="28"/>
                <w:szCs w:val="28"/>
              </w:rPr>
              <w:t xml:space="preserve"> 2006-2010 гг. (кт.н.э.)</w:t>
            </w:r>
          </w:p>
        </w:tc>
        <w:tc>
          <w:tcPr>
            <w:tcW w:w="1088" w:type="pct"/>
            <w:gridSpan w:val="2"/>
            <w:shd w:val="clear" w:color="auto" w:fill="FFFFFF" w:themeFill="background1"/>
            <w:vAlign w:val="center"/>
            <w:hideMark/>
          </w:tcPr>
          <w:p w14:paraId="72D2BF4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 xml:space="preserve"> 1,857.80 </w:t>
            </w:r>
          </w:p>
        </w:tc>
      </w:tr>
      <w:tr w:rsidR="002500E4" w:rsidRPr="00F72626" w14:paraId="369F7461" w14:textId="77777777" w:rsidTr="002500E4">
        <w:trPr>
          <w:trHeight w:val="533"/>
        </w:trPr>
        <w:tc>
          <w:tcPr>
            <w:tcW w:w="5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8A68DDB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392" w:type="pct"/>
            <w:gridSpan w:val="10"/>
            <w:shd w:val="clear" w:color="auto" w:fill="FFFFFF" w:themeFill="background1"/>
            <w:vAlign w:val="center"/>
            <w:hideMark/>
          </w:tcPr>
          <w:p w14:paraId="389CE55F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Годовые энергосбережения, полученные в результате внедрения мер (кт.н.э.)</w:t>
            </w:r>
          </w:p>
        </w:tc>
        <w:tc>
          <w:tcPr>
            <w:tcW w:w="457" w:type="pct"/>
            <w:vMerge w:val="restart"/>
            <w:shd w:val="clear" w:color="auto" w:fill="FFFFFF" w:themeFill="background1"/>
            <w:vAlign w:val="center"/>
            <w:hideMark/>
          </w:tcPr>
          <w:p w14:paraId="76184D0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 xml:space="preserve">Энергосбережения </w:t>
            </w:r>
            <w:r w:rsidRPr="00F72626">
              <w:rPr>
                <w:b/>
                <w:bCs/>
                <w:sz w:val="28"/>
                <w:szCs w:val="28"/>
              </w:rPr>
              <w:lastRenderedPageBreak/>
              <w:t>до 2020 г., кт.н.э.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vAlign w:val="center"/>
            <w:hideMark/>
          </w:tcPr>
          <w:p w14:paraId="1D508F8A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lastRenderedPageBreak/>
              <w:t>Кумулятивные энергосбереж</w:t>
            </w:r>
            <w:r w:rsidRPr="00F72626">
              <w:rPr>
                <w:b/>
                <w:bCs/>
                <w:sz w:val="28"/>
                <w:szCs w:val="28"/>
              </w:rPr>
              <w:lastRenderedPageBreak/>
              <w:t>ения до 2020 г., кт.н.э.</w:t>
            </w:r>
          </w:p>
        </w:tc>
      </w:tr>
      <w:tr w:rsidR="008871FF" w:rsidRPr="00F72626" w14:paraId="6171DD03" w14:textId="77777777" w:rsidTr="002500E4">
        <w:trPr>
          <w:trHeight w:val="320"/>
        </w:trPr>
        <w:tc>
          <w:tcPr>
            <w:tcW w:w="520" w:type="pct"/>
            <w:gridSpan w:val="2"/>
            <w:vMerge/>
            <w:shd w:val="clear" w:color="auto" w:fill="000080"/>
            <w:vAlign w:val="center"/>
            <w:hideMark/>
          </w:tcPr>
          <w:p w14:paraId="1E407F8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2B688900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84" w:type="pct"/>
            <w:shd w:val="clear" w:color="auto" w:fill="FFFFFF" w:themeFill="background1"/>
            <w:vAlign w:val="center"/>
            <w:hideMark/>
          </w:tcPr>
          <w:p w14:paraId="645C989E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F57DA8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7866A9C1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14:paraId="158B4CF9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7" w:type="pct"/>
            <w:shd w:val="clear" w:color="auto" w:fill="FFFFFF" w:themeFill="background1"/>
            <w:vAlign w:val="center"/>
            <w:hideMark/>
          </w:tcPr>
          <w:p w14:paraId="1C14A9AD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2" w:type="pct"/>
            <w:shd w:val="clear" w:color="auto" w:fill="FFFFFF" w:themeFill="background1"/>
            <w:vAlign w:val="center"/>
            <w:hideMark/>
          </w:tcPr>
          <w:p w14:paraId="5FBE14AF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4" w:type="pct"/>
            <w:shd w:val="clear" w:color="auto" w:fill="FFFFFF" w:themeFill="background1"/>
            <w:vAlign w:val="center"/>
            <w:hideMark/>
          </w:tcPr>
          <w:p w14:paraId="1A2C5851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244CDA1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49167C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7" w:type="pct"/>
            <w:vMerge/>
            <w:shd w:val="clear" w:color="auto" w:fill="000080"/>
            <w:vAlign w:val="center"/>
            <w:hideMark/>
          </w:tcPr>
          <w:p w14:paraId="2947831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1" w:type="pct"/>
            <w:vMerge/>
            <w:shd w:val="clear" w:color="auto" w:fill="000080"/>
            <w:vAlign w:val="center"/>
            <w:hideMark/>
          </w:tcPr>
          <w:p w14:paraId="377D6AAA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1FF" w:rsidRPr="00F72626" w14:paraId="1D82F673" w14:textId="77777777" w:rsidTr="002500E4">
        <w:trPr>
          <w:trHeight w:val="320"/>
        </w:trPr>
        <w:tc>
          <w:tcPr>
            <w:tcW w:w="365" w:type="pct"/>
            <w:shd w:val="clear" w:color="auto" w:fill="FFFFFF" w:themeFill="background1"/>
            <w:vAlign w:val="center"/>
            <w:hideMark/>
          </w:tcPr>
          <w:p w14:paraId="6838B37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14:paraId="62492A2D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2BE3F3AA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4" w:type="pct"/>
            <w:shd w:val="clear" w:color="auto" w:fill="FFFFFF" w:themeFill="background1"/>
            <w:vAlign w:val="center"/>
            <w:hideMark/>
          </w:tcPr>
          <w:p w14:paraId="6307892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324EF6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2B00837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385" w:type="pct"/>
            <w:shd w:val="clear" w:color="auto" w:fill="FFFFFF" w:themeFill="background1"/>
            <w:vAlign w:val="center"/>
            <w:hideMark/>
          </w:tcPr>
          <w:p w14:paraId="4DC0C958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87" w:type="pct"/>
            <w:shd w:val="clear" w:color="auto" w:fill="FFFFFF" w:themeFill="background1"/>
            <w:vAlign w:val="center"/>
            <w:hideMark/>
          </w:tcPr>
          <w:p w14:paraId="77F90FA1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312" w:type="pct"/>
            <w:shd w:val="clear" w:color="auto" w:fill="FFFFFF" w:themeFill="background1"/>
            <w:vAlign w:val="center"/>
            <w:hideMark/>
          </w:tcPr>
          <w:p w14:paraId="28D98B7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84" w:type="pct"/>
            <w:shd w:val="clear" w:color="auto" w:fill="FFFFFF" w:themeFill="background1"/>
            <w:vAlign w:val="center"/>
            <w:hideMark/>
          </w:tcPr>
          <w:p w14:paraId="3CC78D46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E838FBE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82E59A5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457" w:type="pct"/>
            <w:vMerge/>
            <w:shd w:val="clear" w:color="auto" w:fill="000080"/>
            <w:vAlign w:val="center"/>
            <w:hideMark/>
          </w:tcPr>
          <w:p w14:paraId="1531DED1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1" w:type="pct"/>
            <w:vMerge/>
            <w:shd w:val="clear" w:color="auto" w:fill="000080"/>
            <w:vAlign w:val="center"/>
            <w:hideMark/>
          </w:tcPr>
          <w:p w14:paraId="353DC388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1FF" w:rsidRPr="00F72626" w14:paraId="7C2E8213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4355C8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4E2BEDE7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652939C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8F56F3C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6AB92709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C1B8718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71A831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F245F0D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5F510F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70B59665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01579AE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18DE4D49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2347BA4C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1C2AD3F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747D0B7C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</w:tr>
      <w:tr w:rsidR="008871FF" w:rsidRPr="00F72626" w14:paraId="48060488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F411C66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1FEB3485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4AA663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3DDF629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053966B4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625B8C6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02E2BF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658963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F888C54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347C817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2780150A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77B3F3CD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4D9CF123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8DBBAB0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37.16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4095A5C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55.73 </w:t>
            </w:r>
          </w:p>
        </w:tc>
      </w:tr>
      <w:tr w:rsidR="008871FF" w:rsidRPr="00F72626" w14:paraId="49A20463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9E8C08E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612FD7AF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3723516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F6B3EAB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050105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A90D5B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163B914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9C007D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6F87E58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2613D042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61294918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07E604C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1E50E3DD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0424BE9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55.73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2A66ED15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111.47 </w:t>
            </w:r>
          </w:p>
        </w:tc>
      </w:tr>
      <w:tr w:rsidR="008871FF" w:rsidRPr="00F72626" w14:paraId="0ECE3D56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78F27EC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79FB8064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0797F9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02119C7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0E6B12C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D27C293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9602FDC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A18D614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5D977D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32D80E69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25ADA3B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116F8273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7DEC21C2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6D80137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74.31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07B390FF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185.78 </w:t>
            </w:r>
          </w:p>
        </w:tc>
      </w:tr>
      <w:tr w:rsidR="008871FF" w:rsidRPr="00F72626" w14:paraId="727C9DCC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913D6A6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291E5FF2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D537EE4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737983D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0AD84AD5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6BB8BB9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3EBF07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D7561F9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B3C454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023A9B0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1D58F93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795C640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68765D39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FE33724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92.89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6AC714F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278.67 </w:t>
            </w:r>
          </w:p>
        </w:tc>
      </w:tr>
      <w:tr w:rsidR="008871FF" w:rsidRPr="00F72626" w14:paraId="64F540D6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31BE995D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780E612B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B2AD66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3B308C9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5664BB9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17E89D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E7BF1F3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3FDCB2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A6647EC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10E1CC2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4162B0F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022BCCAD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6557AD43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F9EC7D2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111.47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3964A406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390.14 </w:t>
            </w:r>
          </w:p>
        </w:tc>
      </w:tr>
      <w:tr w:rsidR="008871FF" w:rsidRPr="00F72626" w14:paraId="3B609EE2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FC53699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3BCC51C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86A93CB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BB48B52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78518195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9E52531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6D0B094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F12E732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733C434D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9EECE84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09758D60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7DBD532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632C9AC5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13A6509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130.05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7842F291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520.18 </w:t>
            </w:r>
          </w:p>
        </w:tc>
      </w:tr>
      <w:tr w:rsidR="008871FF" w:rsidRPr="00F72626" w14:paraId="0E845022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4BC27D6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4150E727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7C095A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23A7413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783C428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50928C5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B6DD92C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0312B0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494C6E4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4307A1C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22C93A7F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1CD5E811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  <w:p w14:paraId="5534840E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ABAE98C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148.62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4F9E7F3E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668.81 </w:t>
            </w:r>
          </w:p>
        </w:tc>
      </w:tr>
      <w:tr w:rsidR="008871FF" w:rsidRPr="00F72626" w14:paraId="3A6212DE" w14:textId="77777777" w:rsidTr="002500E4">
        <w:trPr>
          <w:trHeight w:val="320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502DD54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59F1A31A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60AF024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CAB6ACD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272CE628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0866267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E79C30A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03C2442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7E47E42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70950EA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2B71EE43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4CCE3E3B" w14:textId="77777777" w:rsidR="008871FF" w:rsidRPr="00F72626" w:rsidRDefault="008871FF" w:rsidP="008871FF">
            <w:pPr>
              <w:spacing w:after="0" w:line="240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18.58 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F3638A0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 xml:space="preserve"> 167.20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7E2707C5" w14:textId="77777777" w:rsidR="008871FF" w:rsidRPr="00F72626" w:rsidRDefault="008871FF" w:rsidP="008871F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836.01 </w:t>
            </w:r>
          </w:p>
        </w:tc>
      </w:tr>
    </w:tbl>
    <w:p w14:paraId="7EE69D5B" w14:textId="07CCBE9E" w:rsidR="008871FF" w:rsidRPr="00F72626" w:rsidRDefault="008235BA" w:rsidP="008871FF">
      <w:pPr>
        <w:spacing w:before="120" w:after="120" w:line="240" w:lineRule="auto"/>
        <w:jc w:val="both"/>
        <w:rPr>
          <w:sz w:val="28"/>
          <w:szCs w:val="28"/>
        </w:rPr>
      </w:pPr>
      <w:bookmarkStart w:id="65" w:name="_Toc319555375"/>
      <w:r w:rsidRPr="00F72626">
        <w:rPr>
          <w:sz w:val="28"/>
          <w:szCs w:val="28"/>
        </w:rPr>
        <w:t xml:space="preserve">Необходимые </w:t>
      </w:r>
      <w:r w:rsidR="008871FF" w:rsidRPr="00F72626">
        <w:rPr>
          <w:sz w:val="28"/>
          <w:szCs w:val="28"/>
        </w:rPr>
        <w:t>корректировки на уровне сектора.</w:t>
      </w:r>
    </w:p>
    <w:p w14:paraId="6C544C8D" w14:textId="77777777" w:rsidR="008871FF" w:rsidRPr="00F72626" w:rsidRDefault="008871FF" w:rsidP="008871FF">
      <w:pPr>
        <w:spacing w:before="120" w:after="120" w:line="240" w:lineRule="auto"/>
        <w:jc w:val="both"/>
        <w:rPr>
          <w:sz w:val="28"/>
          <w:szCs w:val="28"/>
        </w:rPr>
      </w:pPr>
      <w:r w:rsidRPr="00F7262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969A08" wp14:editId="0E5ED8A8">
            <wp:extent cx="5816302" cy="3785363"/>
            <wp:effectExtent l="0" t="0" r="0" b="571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02" cy="3785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EEF2A" w14:textId="48663704" w:rsidR="00DC4D3F" w:rsidRPr="00F72626" w:rsidRDefault="00DC4D3F" w:rsidP="00DC4D3F">
      <w:pPr>
        <w:keepNext/>
        <w:spacing w:before="120" w:after="280" w:line="240" w:lineRule="auto"/>
        <w:jc w:val="center"/>
        <w:rPr>
          <w:rFonts w:eastAsia="Verdana"/>
          <w:bCs/>
          <w:color w:val="262626"/>
          <w:sz w:val="28"/>
          <w:szCs w:val="28"/>
        </w:rPr>
      </w:pPr>
      <w:bookmarkStart w:id="66" w:name="_Ref321655986"/>
      <w:bookmarkStart w:id="67" w:name="_Toc322018900"/>
      <w:bookmarkStart w:id="68" w:name="_Toc321656067"/>
      <w:r w:rsidRPr="00F72626">
        <w:rPr>
          <w:rFonts w:eastAsia="Verdana"/>
          <w:bCs/>
          <w:color w:val="262626"/>
          <w:sz w:val="28"/>
          <w:szCs w:val="28"/>
        </w:rPr>
        <w:t xml:space="preserve">Рисунок </w:t>
      </w:r>
      <w:r w:rsidRPr="00F72626">
        <w:rPr>
          <w:rFonts w:eastAsia="Verdana"/>
          <w:bCs/>
          <w:color w:val="262626"/>
          <w:sz w:val="28"/>
          <w:szCs w:val="28"/>
        </w:rPr>
        <w:fldChar w:fldCharType="begin"/>
      </w:r>
      <w:r w:rsidRPr="00F72626">
        <w:rPr>
          <w:rFonts w:eastAsia="Verdana"/>
          <w:bCs/>
          <w:color w:val="262626"/>
          <w:sz w:val="28"/>
          <w:szCs w:val="28"/>
        </w:rPr>
        <w:instrText xml:space="preserve"> SEQ Figure \* ARABIC </w:instrText>
      </w:r>
      <w:r w:rsidRPr="00F72626">
        <w:rPr>
          <w:rFonts w:eastAsia="Verdana"/>
          <w:bCs/>
          <w:color w:val="262626"/>
          <w:sz w:val="28"/>
          <w:szCs w:val="28"/>
        </w:rPr>
        <w:fldChar w:fldCharType="separate"/>
      </w:r>
      <w:r w:rsidR="00766A6C" w:rsidRPr="00F72626">
        <w:rPr>
          <w:rFonts w:eastAsia="Verdana"/>
          <w:bCs/>
          <w:noProof/>
          <w:color w:val="262626"/>
          <w:sz w:val="28"/>
          <w:szCs w:val="28"/>
        </w:rPr>
        <w:t>1</w:t>
      </w:r>
      <w:r w:rsidRPr="00F72626">
        <w:rPr>
          <w:rFonts w:eastAsia="Verdana"/>
          <w:bCs/>
          <w:color w:val="262626"/>
          <w:sz w:val="28"/>
          <w:szCs w:val="28"/>
        </w:rPr>
        <w:fldChar w:fldCharType="end"/>
      </w:r>
      <w:bookmarkEnd w:id="66"/>
      <w:r w:rsidRPr="00F72626">
        <w:rPr>
          <w:rFonts w:eastAsia="Verdana"/>
          <w:bCs/>
          <w:color w:val="262626"/>
          <w:sz w:val="28"/>
          <w:szCs w:val="28"/>
        </w:rPr>
        <w:t xml:space="preserve">.  Отражение годовых показателей </w:t>
      </w:r>
      <w:bookmarkEnd w:id="67"/>
      <w:r w:rsidRPr="00F72626">
        <w:rPr>
          <w:rFonts w:eastAsia="Verdana"/>
          <w:bCs/>
          <w:color w:val="262626"/>
          <w:sz w:val="28"/>
          <w:szCs w:val="28"/>
        </w:rPr>
        <w:t>энергоэффективности</w:t>
      </w:r>
      <w:bookmarkEnd w:id="68"/>
      <w:r w:rsidRPr="00F72626">
        <w:rPr>
          <w:rFonts w:eastAsia="Verdana"/>
          <w:bCs/>
          <w:color w:val="262626"/>
          <w:sz w:val="28"/>
          <w:szCs w:val="28"/>
        </w:rPr>
        <w:t>.</w:t>
      </w:r>
    </w:p>
    <w:p w14:paraId="7CCB4456" w14:textId="2D47C5CD" w:rsidR="008871FF" w:rsidRPr="00F72626" w:rsidRDefault="00F644C1" w:rsidP="00F644C1">
      <w:pPr>
        <w:spacing w:before="120" w:after="120" w:line="240" w:lineRule="auto"/>
        <w:ind w:left="1418" w:hanging="1418"/>
        <w:jc w:val="both"/>
        <w:rPr>
          <w:i/>
          <w:sz w:val="28"/>
          <w:szCs w:val="28"/>
        </w:rPr>
      </w:pPr>
      <w:r w:rsidRPr="00F72626">
        <w:rPr>
          <w:b/>
          <w:i/>
          <w:sz w:val="28"/>
          <w:szCs w:val="28"/>
          <w:lang w:val="ro-RO"/>
        </w:rPr>
        <w:t>Примечание</w:t>
      </w:r>
      <w:r w:rsidRPr="00F72626">
        <w:rPr>
          <w:b/>
          <w:sz w:val="28"/>
          <w:szCs w:val="28"/>
          <w:lang w:val="ro-RO"/>
        </w:rPr>
        <w:t>:</w:t>
      </w:r>
      <w:r w:rsidR="008235BA" w:rsidRPr="00F72626">
        <w:rPr>
          <w:b/>
          <w:sz w:val="28"/>
          <w:szCs w:val="28"/>
        </w:rPr>
        <w:t xml:space="preserve"> </w:t>
      </w:r>
      <w:r w:rsidR="008235BA" w:rsidRPr="00F72626">
        <w:rPr>
          <w:sz w:val="28"/>
          <w:szCs w:val="28"/>
        </w:rPr>
        <w:t>*</w:t>
      </w:r>
      <w:r w:rsidR="008871FF" w:rsidRPr="00F72626">
        <w:rPr>
          <w:sz w:val="28"/>
          <w:szCs w:val="28"/>
        </w:rPr>
        <w:t xml:space="preserve">Соответствует значению 867 кт.н.э., указанному в </w:t>
      </w:r>
      <w:proofErr w:type="gramStart"/>
      <w:r w:rsidR="00580F26" w:rsidRPr="00F72626">
        <w:rPr>
          <w:sz w:val="28"/>
          <w:szCs w:val="28"/>
        </w:rPr>
        <w:t>Национальн</w:t>
      </w:r>
      <w:r w:rsidR="007E6513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</w:t>
      </w:r>
      <w:r w:rsidR="007E6513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план</w:t>
      </w:r>
      <w:r w:rsidR="007E6513" w:rsidRPr="00F72626">
        <w:rPr>
          <w:sz w:val="28"/>
          <w:szCs w:val="28"/>
        </w:rPr>
        <w:t>е</w:t>
      </w:r>
      <w:proofErr w:type="gramEnd"/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на 2013-2015 гг., пересчитанно</w:t>
      </w:r>
      <w:r w:rsidR="007E6513" w:rsidRPr="00F72626">
        <w:rPr>
          <w:sz w:val="28"/>
          <w:szCs w:val="28"/>
        </w:rPr>
        <w:t>му</w:t>
      </w:r>
      <w:r w:rsidR="008871FF" w:rsidRPr="00F72626">
        <w:rPr>
          <w:sz w:val="28"/>
          <w:szCs w:val="28"/>
        </w:rPr>
        <w:t xml:space="preserve"> на </w:t>
      </w:r>
      <w:r w:rsidR="007E6513" w:rsidRPr="00F72626">
        <w:rPr>
          <w:sz w:val="28"/>
          <w:szCs w:val="28"/>
        </w:rPr>
        <w:t>основе</w:t>
      </w:r>
      <w:r w:rsidR="008871FF" w:rsidRPr="00F72626">
        <w:rPr>
          <w:sz w:val="28"/>
          <w:szCs w:val="28"/>
        </w:rPr>
        <w:t xml:space="preserve"> среднего конечного потребления энергии за 2006-2010 гг.</w:t>
      </w:r>
      <w:r w:rsidR="00DC4D3F" w:rsidRPr="00F72626">
        <w:rPr>
          <w:sz w:val="28"/>
          <w:szCs w:val="28"/>
        </w:rPr>
        <w:t>,</w:t>
      </w:r>
      <w:r w:rsidR="008871FF" w:rsidRPr="00F72626">
        <w:rPr>
          <w:sz w:val="28"/>
          <w:szCs w:val="28"/>
        </w:rPr>
        <w:t xml:space="preserve"> вместо конечного потребления энергии в 2009 году.</w:t>
      </w:r>
    </w:p>
    <w:p w14:paraId="1D098FF4" w14:textId="77777777" w:rsidR="008871FF" w:rsidRPr="00F72626" w:rsidRDefault="008871FF" w:rsidP="008871FF">
      <w:pPr>
        <w:spacing w:before="120" w:after="120" w:line="240" w:lineRule="auto"/>
        <w:jc w:val="both"/>
        <w:rPr>
          <w:sz w:val="28"/>
          <w:szCs w:val="28"/>
        </w:rPr>
      </w:pPr>
    </w:p>
    <w:p w14:paraId="4D7B91BF" w14:textId="77777777" w:rsidR="002500E4" w:rsidRPr="00F72626" w:rsidRDefault="008871FF" w:rsidP="002500E4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69" w:name="_Ref319804690"/>
      <w:bookmarkStart w:id="70" w:name="_Toc322013231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8</w:t>
      </w:r>
      <w:r w:rsidR="00530F24" w:rsidRPr="00F72626">
        <w:rPr>
          <w:sz w:val="28"/>
          <w:szCs w:val="28"/>
        </w:rPr>
        <w:fldChar w:fldCharType="end"/>
      </w:r>
      <w:bookmarkEnd w:id="69"/>
      <w:r w:rsidRPr="00F72626">
        <w:rPr>
          <w:sz w:val="28"/>
          <w:szCs w:val="28"/>
        </w:rPr>
        <w:t xml:space="preserve"> </w:t>
      </w:r>
    </w:p>
    <w:p w14:paraId="12E44F19" w14:textId="5635E711" w:rsidR="008871FF" w:rsidRPr="00F72626" w:rsidRDefault="008871FF" w:rsidP="002500E4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 xml:space="preserve">Необходимые корректировки общих и секторальных целевых </w:t>
      </w:r>
      <w:r w:rsidR="00A156A3" w:rsidRPr="00F72626">
        <w:rPr>
          <w:b/>
          <w:sz w:val="28"/>
          <w:szCs w:val="28"/>
        </w:rPr>
        <w:t>задач</w:t>
      </w:r>
      <w:bookmarkEnd w:id="70"/>
      <w:r w:rsidRPr="00F7262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09"/>
        <w:gridCol w:w="1178"/>
        <w:gridCol w:w="1178"/>
        <w:gridCol w:w="1110"/>
        <w:gridCol w:w="1128"/>
        <w:gridCol w:w="1143"/>
        <w:gridCol w:w="1128"/>
        <w:gridCol w:w="1143"/>
      </w:tblGrid>
      <w:tr w:rsidR="008871FF" w:rsidRPr="00F72626" w14:paraId="30F4E504" w14:textId="77777777" w:rsidTr="00060F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222F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51B5671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00012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Доля на уровне сектора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9644" w14:textId="14B6B581" w:rsidR="008871FF" w:rsidRPr="00F72626" w:rsidRDefault="00580F26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b/>
                <w:sz w:val="28"/>
                <w:szCs w:val="28"/>
              </w:rPr>
              <w:t>энергоэффективности</w:t>
            </w:r>
            <w:r w:rsidR="008871FF" w:rsidRPr="00F72626">
              <w:rPr>
                <w:b/>
                <w:sz w:val="28"/>
                <w:szCs w:val="28"/>
              </w:rPr>
              <w:t xml:space="preserve"> на </w:t>
            </w:r>
            <w:r w:rsidR="008871FF" w:rsidRPr="00F72626">
              <w:rPr>
                <w:b/>
                <w:sz w:val="28"/>
                <w:szCs w:val="28"/>
              </w:rPr>
              <w:lastRenderedPageBreak/>
              <w:t>2013-2015 гг.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A5EB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 xml:space="preserve">Скорректированная доля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DB79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Скорректированные энергосбережения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8626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Перераспределенные энергосбережения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4DCD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Скорректированные энергосбережения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17DD4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Перераспределенные энергосбережения</w:t>
            </w:r>
          </w:p>
        </w:tc>
      </w:tr>
      <w:tr w:rsidR="008871FF" w:rsidRPr="00F72626" w14:paraId="5134B473" w14:textId="77777777" w:rsidTr="00060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28A5E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0FAB" w14:textId="6B8E62EB" w:rsidR="008871FF" w:rsidRPr="00F72626" w:rsidRDefault="00580F26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b/>
                <w:sz w:val="28"/>
                <w:szCs w:val="28"/>
              </w:rPr>
              <w:t>энергоэффективности</w:t>
            </w:r>
            <w:r w:rsidR="008871FF" w:rsidRPr="00F72626">
              <w:rPr>
                <w:b/>
                <w:sz w:val="28"/>
                <w:szCs w:val="28"/>
              </w:rPr>
              <w:t xml:space="preserve"> на 2013-2015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CC97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A2EA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9E56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0CFB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</w:tr>
      <w:tr w:rsidR="008871FF" w:rsidRPr="00F72626" w14:paraId="2F0995A4" w14:textId="77777777" w:rsidTr="00060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939D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E731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3811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2016</w:t>
            </w:r>
            <w:r w:rsidR="00A156A3" w:rsidRPr="00F7262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A1EB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2014</w:t>
            </w:r>
            <w:r w:rsidR="00A156A3" w:rsidRPr="00F7262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B819F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72626">
              <w:rPr>
                <w:b/>
                <w:sz w:val="28"/>
                <w:szCs w:val="28"/>
              </w:rPr>
              <w:t>2016</w:t>
            </w:r>
            <w:r w:rsidR="00A156A3" w:rsidRPr="00F7262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9504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2020</w:t>
            </w:r>
            <w:r w:rsidR="00A156A3" w:rsidRPr="00F7262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871FF" w:rsidRPr="00F72626" w14:paraId="25C5BCDC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91DBC" w14:textId="77777777" w:rsidR="00DC4D3F" w:rsidRPr="00F72626" w:rsidRDefault="008871FF" w:rsidP="00DC4D3F">
            <w:pPr>
              <w:spacing w:after="0" w:line="240" w:lineRule="auto"/>
              <w:ind w:right="-33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Национальный индикативный показа</w:t>
            </w:r>
          </w:p>
          <w:p w14:paraId="1DBE9098" w14:textId="2889CF7D" w:rsidR="008871FF" w:rsidRPr="00F72626" w:rsidRDefault="008871FF" w:rsidP="00DC4D3F">
            <w:pPr>
              <w:spacing w:after="0" w:line="240" w:lineRule="auto"/>
              <w:ind w:right="-33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тель</w:t>
            </w:r>
            <w:r w:rsidR="00DC4D3F" w:rsidRPr="00F72626">
              <w:rPr>
                <w:b/>
                <w:sz w:val="28"/>
                <w:szCs w:val="28"/>
              </w:rPr>
              <w:t>,</w:t>
            </w:r>
            <w:r w:rsidRPr="00F72626">
              <w:rPr>
                <w:b/>
                <w:sz w:val="28"/>
                <w:szCs w:val="28"/>
              </w:rPr>
              <w:t xml:space="preserve"> установленный для энергосбережений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CCCB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5CB7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B193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06C1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92.9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F65B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92.9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6A52D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77F4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</w:t>
            </w:r>
          </w:p>
        </w:tc>
      </w:tr>
      <w:tr w:rsidR="008871FF" w:rsidRPr="00F72626" w14:paraId="3E3517A4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0915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включая: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83735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B829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B073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DE0D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B945B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735CF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1C5E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7D7DE3A2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D216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Сектор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051DC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143C8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227D8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12.1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F81A7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CAFF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5E9E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C644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15</w:t>
            </w:r>
          </w:p>
        </w:tc>
      </w:tr>
      <w:tr w:rsidR="008871FF" w:rsidRPr="00F72626" w14:paraId="0690E45A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C240" w14:textId="3614E206" w:rsidR="008871FF" w:rsidRPr="00F72626" w:rsidRDefault="008871FF" w:rsidP="00DE363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Бытовы</w:t>
            </w:r>
            <w:r w:rsidR="00DE363F" w:rsidRPr="00F72626">
              <w:rPr>
                <w:i/>
                <w:sz w:val="28"/>
                <w:szCs w:val="28"/>
              </w:rPr>
              <w:t>е потре</w:t>
            </w:r>
            <w:r w:rsidR="00DE363F" w:rsidRPr="00F72626">
              <w:rPr>
                <w:i/>
                <w:sz w:val="28"/>
                <w:szCs w:val="28"/>
              </w:rPr>
              <w:lastRenderedPageBreak/>
              <w:t>бители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2E997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lastRenderedPageBreak/>
              <w:t>45.0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259C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D71E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43.9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8711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89F8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40.1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AD0E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73.4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EFA9B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72.2</w:t>
            </w:r>
          </w:p>
        </w:tc>
      </w:tr>
      <w:tr w:rsidR="008871FF" w:rsidRPr="00F72626" w14:paraId="0020D9FB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1494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lastRenderedPageBreak/>
              <w:t>Публичный сектор (услуги)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6156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E58D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2CBD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12.6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91253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AE73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69BD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4A14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50</w:t>
            </w:r>
          </w:p>
        </w:tc>
      </w:tr>
      <w:tr w:rsidR="008871FF" w:rsidRPr="00F72626" w14:paraId="3D123579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71747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Сектор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4AEE6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86F0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642B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31.4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67F94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2A92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DE16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52.5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EAA8F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30</w:t>
            </w:r>
          </w:p>
        </w:tc>
      </w:tr>
      <w:tr w:rsidR="008871FF" w:rsidRPr="00F72626" w14:paraId="125BE4B1" w14:textId="77777777" w:rsidTr="00060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30CE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Сектор энергетики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F4478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B6B1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76AF5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DDB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94748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5E23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3B67" w14:textId="77777777" w:rsidR="008871FF" w:rsidRPr="00F72626" w:rsidRDefault="008871FF" w:rsidP="008871F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-</w:t>
            </w:r>
          </w:p>
        </w:tc>
      </w:tr>
    </w:tbl>
    <w:p w14:paraId="6A6120F5" w14:textId="49E9B9A3" w:rsidR="008871FF" w:rsidRPr="00F72626" w:rsidRDefault="00F644C1" w:rsidP="00F644C1">
      <w:pPr>
        <w:spacing w:before="120" w:after="120" w:line="240" w:lineRule="auto"/>
        <w:ind w:left="1276" w:hanging="1276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>Примечание</w:t>
      </w:r>
      <w:r w:rsidR="00060F91" w:rsidRPr="00F72626">
        <w:rPr>
          <w:i/>
          <w:sz w:val="28"/>
          <w:szCs w:val="28"/>
        </w:rPr>
        <w:t xml:space="preserve">. </w:t>
      </w:r>
      <w:r w:rsidRPr="00F72626">
        <w:rPr>
          <w:i/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 xml:space="preserve">* </w:t>
      </w:r>
      <w:proofErr w:type="gramStart"/>
      <w:r w:rsidR="00580F26" w:rsidRPr="00F72626">
        <w:rPr>
          <w:sz w:val="28"/>
          <w:szCs w:val="28"/>
        </w:rPr>
        <w:t>Национальн</w:t>
      </w:r>
      <w:r w:rsidR="007E6513" w:rsidRPr="00F72626">
        <w:rPr>
          <w:sz w:val="28"/>
          <w:szCs w:val="28"/>
        </w:rPr>
        <w:t>ая</w:t>
      </w:r>
      <w:r w:rsidR="00580F26" w:rsidRPr="00F72626">
        <w:rPr>
          <w:sz w:val="28"/>
          <w:szCs w:val="28"/>
        </w:rPr>
        <w:t xml:space="preserve"> </w:t>
      </w:r>
      <w:r w:rsidR="007E6513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программ</w:t>
      </w:r>
      <w:r w:rsidR="007E6513" w:rsidRPr="00F72626">
        <w:rPr>
          <w:sz w:val="28"/>
          <w:szCs w:val="28"/>
        </w:rPr>
        <w:t>а</w:t>
      </w:r>
      <w:proofErr w:type="gramEnd"/>
      <w:r w:rsidR="007E6513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 xml:space="preserve"> по энергоэффективности</w:t>
      </w:r>
      <w:r w:rsidR="008871FF" w:rsidRPr="00F72626">
        <w:rPr>
          <w:sz w:val="28"/>
          <w:szCs w:val="28"/>
        </w:rPr>
        <w:t xml:space="preserve"> на 2011-2020 гг. </w:t>
      </w:r>
      <w:r w:rsidR="00A156A3" w:rsidRPr="00F72626">
        <w:rPr>
          <w:sz w:val="28"/>
          <w:szCs w:val="28"/>
        </w:rPr>
        <w:t>отражает</w:t>
      </w:r>
      <w:r w:rsidR="008871FF" w:rsidRPr="00F72626">
        <w:rPr>
          <w:sz w:val="28"/>
          <w:szCs w:val="28"/>
        </w:rPr>
        <w:t xml:space="preserve"> потреблени</w:t>
      </w:r>
      <w:r w:rsidR="00A156A3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 xml:space="preserve"> первичной энергии, в то время</w:t>
      </w:r>
      <w:r w:rsidR="00DC4D3F" w:rsidRPr="00F72626">
        <w:rPr>
          <w:sz w:val="28"/>
          <w:szCs w:val="28"/>
        </w:rPr>
        <w:t>,</w:t>
      </w:r>
      <w:r w:rsidR="008871FF" w:rsidRPr="00F72626">
        <w:rPr>
          <w:sz w:val="28"/>
          <w:szCs w:val="28"/>
        </w:rPr>
        <w:t xml:space="preserve"> как </w:t>
      </w:r>
      <w:r w:rsidR="00580F26"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на 2013-2015 гг. –</w:t>
      </w:r>
      <w:r w:rsidR="00A156A3" w:rsidRPr="00F72626">
        <w:rPr>
          <w:sz w:val="28"/>
          <w:szCs w:val="28"/>
        </w:rPr>
        <w:t xml:space="preserve"> </w:t>
      </w:r>
      <w:r w:rsidR="008871FF" w:rsidRPr="00F72626">
        <w:rPr>
          <w:sz w:val="28"/>
          <w:szCs w:val="28"/>
        </w:rPr>
        <w:t>конечно</w:t>
      </w:r>
      <w:r w:rsidR="00A156A3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 xml:space="preserve"> потреблени</w:t>
      </w:r>
      <w:r w:rsidR="00A156A3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 xml:space="preserve"> энергии. Директива 2006/32/ЕС устанавливает целевые показатели для энергосбережений конечного потребления энергии.</w:t>
      </w:r>
    </w:p>
    <w:p w14:paraId="2B3A3BDC" w14:textId="77777777" w:rsidR="008871FF" w:rsidRPr="00F72626" w:rsidRDefault="008871FF" w:rsidP="008871FF">
      <w:pPr>
        <w:spacing w:before="120" w:after="120" w:line="240" w:lineRule="auto"/>
        <w:jc w:val="both"/>
        <w:rPr>
          <w:i/>
          <w:sz w:val="28"/>
          <w:szCs w:val="28"/>
        </w:rPr>
      </w:pPr>
    </w:p>
    <w:p w14:paraId="74172D20" w14:textId="003097F4" w:rsidR="008871FF" w:rsidRPr="00F72626" w:rsidRDefault="00060F91" w:rsidP="00060F91">
      <w:pPr>
        <w:pStyle w:val="31"/>
        <w:numPr>
          <w:ilvl w:val="0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1" w:name="_Ref322009812"/>
      <w:bookmarkStart w:id="72" w:name="_Toc322013141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1.3.3.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Выполнение </w:t>
      </w:r>
      <w:r w:rsidR="00DE363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статьи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7 Директивы об энергоэффективности</w:t>
      </w:r>
      <w:bookmarkEnd w:id="65"/>
      <w:bookmarkEnd w:id="71"/>
      <w:bookmarkEnd w:id="72"/>
    </w:p>
    <w:p w14:paraId="45E9082B" w14:textId="069F58A9" w:rsidR="00060F91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Статья 7 Директивы </w:t>
      </w:r>
      <w:r w:rsidR="007E6513" w:rsidRPr="00F72626">
        <w:rPr>
          <w:sz w:val="28"/>
          <w:szCs w:val="28"/>
        </w:rPr>
        <w:t>2012/27/ЕС</w:t>
      </w:r>
      <w:r w:rsidRPr="00F72626">
        <w:rPr>
          <w:sz w:val="28"/>
          <w:szCs w:val="28"/>
        </w:rPr>
        <w:t>, утвержденн</w:t>
      </w:r>
      <w:r w:rsidR="00A156A3" w:rsidRPr="00F72626">
        <w:rPr>
          <w:sz w:val="28"/>
          <w:szCs w:val="28"/>
        </w:rPr>
        <w:t>ая</w:t>
      </w:r>
      <w:r w:rsidRPr="00F72626">
        <w:rPr>
          <w:sz w:val="28"/>
          <w:szCs w:val="28"/>
        </w:rPr>
        <w:t xml:space="preserve"> Министерским советом Энергетического сообщества 16 октября 2015 года, предусматривает реализацию договаривающимися сторонами </w:t>
      </w:r>
      <w:r w:rsidR="005E6302" w:rsidRPr="00F72626">
        <w:rPr>
          <w:sz w:val="28"/>
          <w:szCs w:val="28"/>
        </w:rPr>
        <w:t>схемы обязательств</w:t>
      </w:r>
      <w:r w:rsidRPr="00F72626">
        <w:rPr>
          <w:sz w:val="28"/>
          <w:szCs w:val="28"/>
        </w:rPr>
        <w:t xml:space="preserve"> или альтернативных мер политик, устанавливающих годовые </w:t>
      </w:r>
      <w:r w:rsidR="00BC25A3" w:rsidRPr="00F72626">
        <w:rPr>
          <w:sz w:val="28"/>
          <w:szCs w:val="28"/>
        </w:rPr>
        <w:t>энергосбережени</w:t>
      </w:r>
      <w:r w:rsidR="007E6513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в размере 0.7% от конечного потребления энергии в течение 2017-2020 </w:t>
      </w:r>
      <w:proofErr w:type="gramStart"/>
      <w:r w:rsidRPr="00F72626">
        <w:rPr>
          <w:sz w:val="28"/>
          <w:szCs w:val="28"/>
        </w:rPr>
        <w:t>гг.</w:t>
      </w:r>
      <w:r w:rsidR="006F7B43" w:rsidRPr="00F72626">
        <w:rPr>
          <w:sz w:val="28"/>
          <w:szCs w:val="28"/>
        </w:rPr>
        <w:t xml:space="preserve"> </w:t>
      </w:r>
      <w:r w:rsidR="007E6513" w:rsidRPr="00F72626">
        <w:rPr>
          <w:sz w:val="28"/>
          <w:szCs w:val="28"/>
        </w:rPr>
        <w:t>,</w:t>
      </w:r>
      <w:proofErr w:type="gramEnd"/>
      <w:r w:rsidR="007E6513" w:rsidRPr="00F72626">
        <w:rPr>
          <w:sz w:val="28"/>
          <w:szCs w:val="28"/>
        </w:rPr>
        <w:t xml:space="preserve"> предусмотренного в части (1) статьи 7 указанной Директивы</w:t>
      </w:r>
      <w:r w:rsidRPr="00F72626">
        <w:rPr>
          <w:sz w:val="28"/>
          <w:szCs w:val="28"/>
        </w:rPr>
        <w:t xml:space="preserve">. </w:t>
      </w:r>
    </w:p>
    <w:p w14:paraId="6B52FDA0" w14:textId="1A2E7F7C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Расчет годовых </w:t>
      </w:r>
      <w:r w:rsidR="00FB4396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 xml:space="preserve">, а также кумулятивных энергосбережений, предусмотренных за счет выполнения </w:t>
      </w:r>
      <w:r w:rsidR="007E6513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>татьи 7 Д</w:t>
      </w:r>
      <w:r w:rsidR="007E6513" w:rsidRPr="00F72626">
        <w:rPr>
          <w:sz w:val="28"/>
          <w:szCs w:val="28"/>
        </w:rPr>
        <w:t>ирективы 2012/27/ЕС об энергоэффективности,</w:t>
      </w:r>
      <w:r w:rsidRPr="00F72626">
        <w:rPr>
          <w:sz w:val="28"/>
          <w:szCs w:val="28"/>
        </w:rPr>
        <w:t xml:space="preserve"> приводит к конечным экономиям в размере 39.55 кт.н.э. в 2020 году. Уменьшенное значение, согласно </w:t>
      </w:r>
      <w:r w:rsidR="007E6513" w:rsidRPr="00F72626">
        <w:rPr>
          <w:sz w:val="28"/>
          <w:szCs w:val="28"/>
        </w:rPr>
        <w:t xml:space="preserve">литере </w:t>
      </w:r>
      <w:r w:rsidRPr="00F72626">
        <w:rPr>
          <w:sz w:val="28"/>
          <w:szCs w:val="28"/>
        </w:rPr>
        <w:t>(c), (d)</w:t>
      </w:r>
      <w:r w:rsidR="007E6513" w:rsidRPr="00F72626">
        <w:rPr>
          <w:sz w:val="28"/>
          <w:szCs w:val="28"/>
        </w:rPr>
        <w:t xml:space="preserve"> статьи 7.2</w:t>
      </w:r>
      <w:r w:rsidRPr="00F72626">
        <w:rPr>
          <w:sz w:val="28"/>
          <w:szCs w:val="28"/>
        </w:rPr>
        <w:t xml:space="preserve">, равно 29.66 кт.н.э. </w:t>
      </w:r>
      <w:r w:rsidR="007E6513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 xml:space="preserve">Подробный расчет данного показателя приведен в </w:t>
      </w:r>
      <w:r w:rsidR="00DE363F" w:rsidRPr="00F72626">
        <w:rPr>
          <w:sz w:val="28"/>
          <w:szCs w:val="28"/>
        </w:rPr>
        <w:t xml:space="preserve">разделе </w:t>
      </w:r>
      <w:r w:rsidR="007E6513" w:rsidRPr="00F72626">
        <w:rPr>
          <w:sz w:val="28"/>
          <w:szCs w:val="28"/>
        </w:rPr>
        <w:t>4.5)</w:t>
      </w:r>
      <w:r w:rsidRPr="00F72626">
        <w:rPr>
          <w:sz w:val="28"/>
          <w:szCs w:val="28"/>
        </w:rPr>
        <w:t xml:space="preserve">. </w:t>
      </w:r>
    </w:p>
    <w:p w14:paraId="34FC3AD1" w14:textId="77777777" w:rsidR="00DC4D3F" w:rsidRPr="00F72626" w:rsidRDefault="00DC4D3F" w:rsidP="00DC4D3F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3" w:name="_Ref314354701"/>
      <w:bookmarkStart w:id="74" w:name="_Ref314354777"/>
      <w:bookmarkStart w:id="75" w:name="_Toc314361405"/>
      <w:bookmarkStart w:id="76" w:name="_Toc319555376"/>
      <w:bookmarkStart w:id="77" w:name="_Ref319618226"/>
      <w:bookmarkStart w:id="78" w:name="_Toc322013142"/>
    </w:p>
    <w:p w14:paraId="3BA2385F" w14:textId="1F575E72" w:rsidR="008871FF" w:rsidRPr="00F72626" w:rsidRDefault="00060F91" w:rsidP="00DC4D3F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1.3.4.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Предусмотренное воздействие показателя на общее первичное и конечное потребление энергии к 2020 году, </w:t>
      </w:r>
      <w:r w:rsidR="00DC4D3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 также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метод расчета и данные,</w:t>
      </w:r>
      <w:r w:rsidR="00D54188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принятые з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 </w:t>
      </w:r>
      <w:r w:rsidR="00D54188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основу расчета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73"/>
      <w:bookmarkEnd w:id="74"/>
      <w:bookmarkEnd w:id="75"/>
      <w:bookmarkEnd w:id="76"/>
      <w:bookmarkEnd w:id="77"/>
      <w:bookmarkEnd w:id="78"/>
    </w:p>
    <w:p w14:paraId="595963C9" w14:textId="6B5AB39A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Количественные оценки первичного потребления энергии в 2020 году были определены в контексте разработки Плана действий в области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Pr="00F72626">
        <w:rPr>
          <w:sz w:val="28"/>
          <w:szCs w:val="28"/>
        </w:rPr>
        <w:t xml:space="preserve">, взяв в качестве точки отсчета энергетический баланс 2009 года. Потребление первичной энергии без выполнения каких-либо мер по </w:t>
      </w:r>
      <w:r w:rsidR="006F7B43" w:rsidRPr="00F72626">
        <w:rPr>
          <w:sz w:val="28"/>
          <w:szCs w:val="28"/>
        </w:rPr>
        <w:t>энергосбережению</w:t>
      </w:r>
      <w:r w:rsidRPr="00F72626">
        <w:rPr>
          <w:sz w:val="28"/>
          <w:szCs w:val="28"/>
        </w:rPr>
        <w:t xml:space="preserve"> </w:t>
      </w:r>
      <w:r w:rsidR="007E6513" w:rsidRPr="00F72626">
        <w:rPr>
          <w:sz w:val="28"/>
          <w:szCs w:val="28"/>
        </w:rPr>
        <w:t>(</w:t>
      </w:r>
      <w:r w:rsidR="00DC4D3F" w:rsidRPr="00F72626">
        <w:rPr>
          <w:sz w:val="28"/>
          <w:szCs w:val="28"/>
        </w:rPr>
        <w:t>business</w:t>
      </w:r>
      <w:r w:rsidRPr="00F72626">
        <w:rPr>
          <w:sz w:val="28"/>
          <w:szCs w:val="28"/>
        </w:rPr>
        <w:t>-as-</w:t>
      </w:r>
      <w:r w:rsidR="00DC4D3F" w:rsidRPr="00F72626">
        <w:rPr>
          <w:sz w:val="28"/>
          <w:szCs w:val="28"/>
        </w:rPr>
        <w:t>usual</w:t>
      </w:r>
      <w:r w:rsidRPr="00F72626">
        <w:rPr>
          <w:sz w:val="28"/>
          <w:szCs w:val="28"/>
        </w:rPr>
        <w:t>) было определено в размере 2693 кт.н.э. Базой для выполнения данных расчетов послужило внутреннее валовое потребление энергии в 2009 г. в объеме 2071 кт.н.э., распределенное по следующим категориям</w:t>
      </w:r>
      <w:r w:rsidR="00DC4D3F" w:rsidRPr="00F72626">
        <w:rPr>
          <w:sz w:val="28"/>
          <w:szCs w:val="28"/>
        </w:rPr>
        <w:t>:</w:t>
      </w:r>
      <w:r w:rsidRPr="00F72626">
        <w:rPr>
          <w:sz w:val="28"/>
          <w:szCs w:val="28"/>
        </w:rPr>
        <w:t xml:space="preserve"> </w:t>
      </w:r>
    </w:p>
    <w:p w14:paraId="5555F69A" w14:textId="3ADFFBF2" w:rsidR="008871FF" w:rsidRPr="00F72626" w:rsidRDefault="008871FF" w:rsidP="004C74FA">
      <w:pPr>
        <w:pStyle w:val="afe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1,224 кт.н.э.: </w:t>
      </w:r>
      <w:r w:rsidR="007E6513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>отребление на отопление и охлаждение;</w:t>
      </w:r>
    </w:p>
    <w:p w14:paraId="5DE250F4" w14:textId="1DD9E38F" w:rsidR="008871FF" w:rsidRPr="00F72626" w:rsidRDefault="008871FF" w:rsidP="004C74FA">
      <w:pPr>
        <w:pStyle w:val="afe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286 кт.н.э.: </w:t>
      </w:r>
      <w:r w:rsidR="007E6513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>отребление электроэнергии;</w:t>
      </w:r>
    </w:p>
    <w:p w14:paraId="45FDF466" w14:textId="54A7A283" w:rsidR="00060F91" w:rsidRPr="00BD2497" w:rsidRDefault="008871FF" w:rsidP="00BD2497">
      <w:pPr>
        <w:pStyle w:val="afe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561 кт.н.э.: </w:t>
      </w:r>
      <w:r w:rsidR="007E6513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>отребление энергии в секторе транспорта.</w:t>
      </w:r>
    </w:p>
    <w:p w14:paraId="4F66FD25" w14:textId="2CD1A703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Для выполнения расчетов было использовано программное обеспечение «MARKAL» (</w:t>
      </w:r>
      <w:r w:rsidR="00FF0C12" w:rsidRPr="00F72626">
        <w:rPr>
          <w:sz w:val="28"/>
          <w:szCs w:val="28"/>
        </w:rPr>
        <w:t>«</w:t>
      </w:r>
      <w:r w:rsidR="00DC4D3F" w:rsidRPr="00F72626">
        <w:rPr>
          <w:sz w:val="28"/>
          <w:szCs w:val="28"/>
        </w:rPr>
        <w:t>м</w:t>
      </w:r>
      <w:r w:rsidR="007E6513" w:rsidRPr="00F72626">
        <w:rPr>
          <w:sz w:val="28"/>
          <w:szCs w:val="28"/>
        </w:rPr>
        <w:t>arket Allocation</w:t>
      </w:r>
      <w:r w:rsidR="00FF0C12" w:rsidRPr="00F72626">
        <w:rPr>
          <w:sz w:val="28"/>
          <w:szCs w:val="28"/>
        </w:rPr>
        <w:t>»</w:t>
      </w:r>
      <w:r w:rsidR="007E6513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– </w:t>
      </w:r>
      <w:r w:rsidRPr="00F72626">
        <w:rPr>
          <w:i/>
          <w:sz w:val="28"/>
          <w:szCs w:val="28"/>
        </w:rPr>
        <w:t>распределение рынка</w:t>
      </w:r>
      <w:r w:rsidRPr="00F72626">
        <w:rPr>
          <w:sz w:val="28"/>
          <w:szCs w:val="28"/>
        </w:rPr>
        <w:t>) – интегрированная модель оптимизации энергетической системы, которая определяет наименьшие затраты для выполнения спроса на энергетические услуги (</w:t>
      </w:r>
      <w:r w:rsidR="00EC6A30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>одель разработана Международным энергетическим агентством).</w:t>
      </w:r>
    </w:p>
    <w:p w14:paraId="6E050D28" w14:textId="40FFA1C6" w:rsidR="00FF0C12" w:rsidRPr="00F72626" w:rsidRDefault="00FF0C12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 целью разработки настоящего Плана действий прогнозы были обновлены и дополнены данными о конечном потреблении энергии, как указано в таблице 9. </w:t>
      </w:r>
      <w:r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REF _Ref319710606 \h  \* MERGEFORMAT </w:instrText>
      </w:r>
      <w:r w:rsidRPr="00F72626">
        <w:rPr>
          <w:sz w:val="28"/>
          <w:szCs w:val="28"/>
        </w:rPr>
      </w:r>
      <w:r w:rsidRPr="00F72626">
        <w:rPr>
          <w:sz w:val="28"/>
          <w:szCs w:val="28"/>
        </w:rPr>
        <w:fldChar w:fldCharType="separate"/>
      </w:r>
      <w:r w:rsidR="00766A6C" w:rsidRPr="00F72626">
        <w:rPr>
          <w:b/>
          <w:bCs/>
          <w:sz w:val="28"/>
          <w:szCs w:val="28"/>
        </w:rPr>
        <w:t>Ошибка! Источник ссылки не найден.</w:t>
      </w:r>
      <w:r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ab/>
      </w:r>
    </w:p>
    <w:p w14:paraId="4D5F09B9" w14:textId="77777777" w:rsidR="00FF0C12" w:rsidRPr="00F72626" w:rsidRDefault="00FF0C12" w:rsidP="00FF0C12">
      <w:pPr>
        <w:pStyle w:val="af3"/>
        <w:keepNext/>
        <w:pBdr>
          <w:bottom w:val="none" w:sz="0" w:space="0" w:color="auto"/>
        </w:pBdr>
        <w:spacing w:after="0"/>
        <w:jc w:val="right"/>
        <w:rPr>
          <w:sz w:val="28"/>
          <w:szCs w:val="28"/>
        </w:rPr>
      </w:pPr>
      <w:bookmarkStart w:id="79" w:name="_Toc322013232"/>
      <w:r w:rsidRPr="00F72626">
        <w:rPr>
          <w:sz w:val="28"/>
          <w:szCs w:val="28"/>
        </w:rPr>
        <w:t xml:space="preserve">Таблица </w:t>
      </w:r>
      <w:r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9</w:t>
      </w:r>
      <w:r w:rsidRPr="00F72626">
        <w:rPr>
          <w:sz w:val="28"/>
          <w:szCs w:val="28"/>
        </w:rPr>
        <w:fldChar w:fldCharType="end"/>
      </w:r>
    </w:p>
    <w:p w14:paraId="518C1941" w14:textId="5204CBD5" w:rsidR="008871FF" w:rsidRPr="00F72626" w:rsidRDefault="008871FF" w:rsidP="00FF0C12">
      <w:pPr>
        <w:pStyle w:val="af3"/>
        <w:keepNext/>
        <w:pBdr>
          <w:bottom w:val="none" w:sz="0" w:space="0" w:color="auto"/>
        </w:pBdr>
        <w:spacing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Прогнозы совокупного первичного и конечного потребления энергии</w:t>
      </w:r>
      <w:bookmarkEnd w:id="7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60F91" w:rsidRPr="00F72626" w14:paraId="339D0797" w14:textId="77777777" w:rsidTr="00060F91">
        <w:trPr>
          <w:trHeight w:val="66"/>
          <w:jc w:val="center"/>
        </w:trPr>
        <w:tc>
          <w:tcPr>
            <w:tcW w:w="4077" w:type="dxa"/>
            <w:shd w:val="clear" w:color="auto" w:fill="FFFFFF" w:themeFill="background1"/>
            <w:noWrap/>
            <w:vAlign w:val="bottom"/>
            <w:hideMark/>
          </w:tcPr>
          <w:p w14:paraId="06B1C2A3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59" w:type="dxa"/>
            <w:gridSpan w:val="10"/>
            <w:shd w:val="clear" w:color="auto" w:fill="FFFFFF" w:themeFill="background1"/>
            <w:noWrap/>
            <w:vAlign w:val="bottom"/>
            <w:hideMark/>
          </w:tcPr>
          <w:p w14:paraId="6C848988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Кт.н.э.</w:t>
            </w:r>
          </w:p>
        </w:tc>
      </w:tr>
      <w:tr w:rsidR="00060F91" w:rsidRPr="00F72626" w14:paraId="74B4C6AD" w14:textId="77777777" w:rsidTr="00060F91">
        <w:trPr>
          <w:trHeight w:val="300"/>
          <w:jc w:val="center"/>
        </w:trPr>
        <w:tc>
          <w:tcPr>
            <w:tcW w:w="4077" w:type="dxa"/>
            <w:shd w:val="clear" w:color="auto" w:fill="FFFFFF" w:themeFill="background1"/>
            <w:noWrap/>
            <w:vAlign w:val="bottom"/>
            <w:hideMark/>
          </w:tcPr>
          <w:p w14:paraId="2A38F5F6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6640AA7E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59D99297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0AD99D80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597BE787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016E1072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76799630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3183B928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2563135E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64EABCD6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1C5B46B8" w14:textId="77777777" w:rsidR="008871FF" w:rsidRPr="00F72626" w:rsidRDefault="008871FF" w:rsidP="00060F9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2020</w:t>
            </w:r>
          </w:p>
        </w:tc>
      </w:tr>
      <w:tr w:rsidR="008871FF" w:rsidRPr="00F72626" w14:paraId="47EF0BF7" w14:textId="77777777" w:rsidTr="00060F91">
        <w:trPr>
          <w:trHeight w:val="314"/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14:paraId="5636BFC6" w14:textId="77777777" w:rsidR="008871FF" w:rsidRPr="00F72626" w:rsidRDefault="008871FF" w:rsidP="008871F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 xml:space="preserve">Оценочное </w:t>
            </w:r>
            <w:r w:rsidR="006B3B46" w:rsidRPr="00F72626">
              <w:rPr>
                <w:rFonts w:eastAsia="Calibri"/>
                <w:bCs/>
                <w:sz w:val="28"/>
                <w:szCs w:val="28"/>
              </w:rPr>
              <w:t>потребление первичной энергии</w:t>
            </w:r>
            <w:r w:rsidRPr="00F7262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0D68028C" w14:textId="77777777" w:rsidR="008871FF" w:rsidRPr="00F72626" w:rsidRDefault="008871FF" w:rsidP="008871F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>(BAU)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A3672BF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2301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DD0AF0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2340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BF97533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2381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120177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2422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CF0734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2463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654089E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2506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DB6E1D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2549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D1C2AC6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2593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A1B869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2637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2C5CC0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2683</w:t>
            </w:r>
          </w:p>
        </w:tc>
      </w:tr>
      <w:tr w:rsidR="008871FF" w:rsidRPr="00F72626" w14:paraId="30C68A08" w14:textId="77777777" w:rsidTr="00060F91">
        <w:trPr>
          <w:trHeight w:val="78"/>
          <w:jc w:val="center"/>
        </w:trPr>
        <w:tc>
          <w:tcPr>
            <w:tcW w:w="4077" w:type="dxa"/>
            <w:shd w:val="clear" w:color="auto" w:fill="auto"/>
            <w:noWrap/>
            <w:vAlign w:val="center"/>
          </w:tcPr>
          <w:p w14:paraId="38AAD0E2" w14:textId="77777777" w:rsidR="008871FF" w:rsidRPr="00F72626" w:rsidRDefault="008871FF" w:rsidP="008871F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 xml:space="preserve">Оценочное </w:t>
            </w:r>
            <w:r w:rsidR="006B3B46" w:rsidRPr="00F72626">
              <w:rPr>
                <w:rFonts w:eastAsia="Calibri"/>
                <w:bCs/>
                <w:sz w:val="28"/>
                <w:szCs w:val="28"/>
              </w:rPr>
              <w:t>потребление первичной энергии</w:t>
            </w:r>
            <w:r w:rsidRPr="00F7262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0C1C32E4" w14:textId="7F38A70F" w:rsidR="008871FF" w:rsidRPr="00F72626" w:rsidRDefault="008871FF" w:rsidP="00DC4D3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>(</w:t>
            </w:r>
            <w:r w:rsidR="00EC6A30" w:rsidRPr="00F72626">
              <w:rPr>
                <w:rFonts w:eastAsia="Calibri"/>
                <w:bCs/>
                <w:sz w:val="28"/>
                <w:szCs w:val="28"/>
              </w:rPr>
              <w:t>энергоэффективность</w:t>
            </w:r>
            <w:r w:rsidRPr="00F72626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14:paraId="30D8FE90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2301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FAABAD3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2318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3CDE255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2336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C709AC4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2354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6EE1A68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2372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777F361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2390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FC0A3C9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2408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C581DCD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2426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B7C1BC3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2444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341DCF6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2463</w:t>
            </w:r>
          </w:p>
        </w:tc>
      </w:tr>
      <w:tr w:rsidR="008871FF" w:rsidRPr="00F72626" w14:paraId="303DDD4D" w14:textId="77777777" w:rsidTr="00060F91">
        <w:trPr>
          <w:trHeight w:val="78"/>
          <w:jc w:val="center"/>
        </w:trPr>
        <w:tc>
          <w:tcPr>
            <w:tcW w:w="4077" w:type="dxa"/>
            <w:shd w:val="clear" w:color="auto" w:fill="auto"/>
            <w:noWrap/>
            <w:vAlign w:val="center"/>
          </w:tcPr>
          <w:p w14:paraId="4BAA2561" w14:textId="15528112" w:rsidR="0044338E" w:rsidRPr="00F72626" w:rsidRDefault="008871FF" w:rsidP="00DC4D3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 xml:space="preserve">Реальные данные о </w:t>
            </w:r>
            <w:r w:rsidR="006B3B46" w:rsidRPr="00F72626">
              <w:rPr>
                <w:rFonts w:eastAsia="Calibri"/>
                <w:bCs/>
                <w:sz w:val="28"/>
                <w:szCs w:val="28"/>
              </w:rPr>
              <w:t>потреблении первичной энергии</w:t>
            </w:r>
            <w:r w:rsidR="00DC4D3F" w:rsidRPr="00F72626">
              <w:rPr>
                <w:rFonts w:eastAsia="Calibri"/>
                <w:bCs/>
                <w:sz w:val="28"/>
                <w:szCs w:val="28"/>
              </w:rPr>
              <w:t>/т</w:t>
            </w:r>
            <w:r w:rsidR="0044338E" w:rsidRPr="00F72626">
              <w:rPr>
                <w:rFonts w:eastAsia="Calibri"/>
                <w:bCs/>
                <w:sz w:val="28"/>
                <w:szCs w:val="28"/>
                <w:lang w:val="ro-RO"/>
              </w:rPr>
              <w:t>опливно-энергетический баланс Республики Молдова, 2015 г.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14:paraId="5968D739" w14:textId="77777777" w:rsidR="008871FF" w:rsidRPr="00F72626" w:rsidRDefault="008871FF" w:rsidP="004433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2353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6158F82" w14:textId="77777777" w:rsidR="008871FF" w:rsidRPr="00F72626" w:rsidRDefault="008871FF" w:rsidP="004433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2267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242F33FD" w14:textId="77777777" w:rsidR="008871FF" w:rsidRPr="00F72626" w:rsidRDefault="008871FF" w:rsidP="004433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2318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1EA2882" w14:textId="77777777" w:rsidR="008871FF" w:rsidRPr="00F72626" w:rsidRDefault="008871FF" w:rsidP="004433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2310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F20D486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985F597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632B84AF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78E1DD2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21AB883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6254E69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871FF" w:rsidRPr="00F72626" w14:paraId="0E96382D" w14:textId="77777777" w:rsidTr="00060F91">
        <w:trPr>
          <w:trHeight w:val="340"/>
          <w:jc w:val="center"/>
        </w:trPr>
        <w:tc>
          <w:tcPr>
            <w:tcW w:w="4077" w:type="dxa"/>
            <w:shd w:val="clear" w:color="auto" w:fill="auto"/>
            <w:noWrap/>
            <w:vAlign w:val="center"/>
          </w:tcPr>
          <w:p w14:paraId="505F8D91" w14:textId="77777777" w:rsidR="008871FF" w:rsidRPr="00F72626" w:rsidRDefault="008871FF" w:rsidP="008871F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>Оценочное конечное потребление энергии (BAU)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14:paraId="7CC6CF29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1997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2064FC7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2034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72F771B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2071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2F943B6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2110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FA79586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2149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B2031FD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2189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D2A777F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2230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1373301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2271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DAC8E78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2314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FE27B04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2357</w:t>
            </w:r>
          </w:p>
        </w:tc>
      </w:tr>
      <w:tr w:rsidR="008871FF" w:rsidRPr="00F72626" w14:paraId="47315FB0" w14:textId="77777777" w:rsidTr="00060F91">
        <w:trPr>
          <w:trHeight w:val="340"/>
          <w:jc w:val="center"/>
        </w:trPr>
        <w:tc>
          <w:tcPr>
            <w:tcW w:w="4077" w:type="dxa"/>
            <w:shd w:val="clear" w:color="auto" w:fill="auto"/>
            <w:noWrap/>
            <w:vAlign w:val="center"/>
          </w:tcPr>
          <w:p w14:paraId="33F5C328" w14:textId="7A916C47" w:rsidR="008871FF" w:rsidRPr="00F72626" w:rsidRDefault="008871FF" w:rsidP="00DC4D3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lastRenderedPageBreak/>
              <w:t>Оценочное конечное потребление энергии</w:t>
            </w:r>
            <w:r w:rsidR="00DC4D3F" w:rsidRPr="00F72626">
              <w:rPr>
                <w:rFonts w:eastAsia="Calibri"/>
                <w:bCs/>
                <w:sz w:val="28"/>
                <w:szCs w:val="28"/>
              </w:rPr>
              <w:t>/</w:t>
            </w:r>
            <w:r w:rsidR="00EC6A30" w:rsidRPr="00F72626">
              <w:rPr>
                <w:rFonts w:eastAsia="Calibri"/>
                <w:bCs/>
                <w:sz w:val="28"/>
                <w:szCs w:val="28"/>
              </w:rPr>
              <w:t>энергоэффективность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14:paraId="764CA0D5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1997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4C2FA45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70822AC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2038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E271932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2059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CFE5E9F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2080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580A9DE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2102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40174A8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2123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6E4FDB0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2145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9E52CAA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2167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47EF6CE5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2190</w:t>
            </w:r>
          </w:p>
        </w:tc>
      </w:tr>
      <w:tr w:rsidR="008871FF" w:rsidRPr="00F72626" w14:paraId="1A57C819" w14:textId="77777777" w:rsidTr="00060F91">
        <w:trPr>
          <w:trHeight w:val="62"/>
          <w:jc w:val="center"/>
        </w:trPr>
        <w:tc>
          <w:tcPr>
            <w:tcW w:w="4077" w:type="dxa"/>
            <w:shd w:val="clear" w:color="auto" w:fill="auto"/>
            <w:noWrap/>
            <w:vAlign w:val="center"/>
          </w:tcPr>
          <w:p w14:paraId="52B794AC" w14:textId="52790B1E" w:rsidR="008871FF" w:rsidRPr="00F72626" w:rsidRDefault="008871FF" w:rsidP="0044338E">
            <w:pPr>
              <w:spacing w:after="0"/>
              <w:jc w:val="both"/>
              <w:rPr>
                <w:rFonts w:eastAsia="Calibri"/>
                <w:bCs/>
                <w:sz w:val="28"/>
                <w:szCs w:val="28"/>
                <w:vertAlign w:val="superscript"/>
                <w:lang w:val="ro-RO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>Реальные данные о конечном потреблении энергии</w:t>
            </w:r>
          </w:p>
          <w:p w14:paraId="12C609F7" w14:textId="77777777" w:rsidR="00EC6A30" w:rsidRPr="00F72626" w:rsidRDefault="00EC6A30" w:rsidP="00EC6A30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(</w:t>
            </w:r>
            <w:r w:rsidR="0044338E" w:rsidRPr="00F72626">
              <w:rPr>
                <w:sz w:val="28"/>
                <w:szCs w:val="28"/>
              </w:rPr>
              <w:t xml:space="preserve">Топливно-энергетический баланс Республики Молдова, </w:t>
            </w:r>
            <w:r w:rsidRPr="00F72626">
              <w:rPr>
                <w:sz w:val="28"/>
                <w:szCs w:val="28"/>
              </w:rPr>
              <w:t xml:space="preserve">    </w:t>
            </w:r>
          </w:p>
          <w:p w14:paraId="4C30BC40" w14:textId="197AB031" w:rsidR="0044338E" w:rsidRPr="00F72626" w:rsidRDefault="0044338E" w:rsidP="00EC6A30">
            <w:pPr>
              <w:spacing w:after="0"/>
              <w:jc w:val="both"/>
              <w:rPr>
                <w:rFonts w:eastAsia="Calibri"/>
                <w:bCs/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</w:rPr>
              <w:t>2015 г</w:t>
            </w:r>
            <w:r w:rsidR="00EC6A30" w:rsidRPr="00F72626">
              <w:rPr>
                <w:sz w:val="28"/>
                <w:szCs w:val="28"/>
              </w:rPr>
              <w:t>.)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14:paraId="04B2D0E0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2053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B03CAE2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1964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B8B3211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660C9A94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2007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C9308E5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7FC8E698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9435844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079E1D12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57CDF263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12D8984F" w14:textId="77777777" w:rsidR="008871FF" w:rsidRPr="00F72626" w:rsidRDefault="008871FF" w:rsidP="0044338E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46C19CA2" w14:textId="77777777" w:rsidR="00060F91" w:rsidRPr="00F72626" w:rsidRDefault="008871FF" w:rsidP="00060F91">
      <w:pPr>
        <w:jc w:val="center"/>
        <w:rPr>
          <w:sz w:val="28"/>
          <w:szCs w:val="28"/>
        </w:rPr>
      </w:pPr>
      <w:r w:rsidRPr="00F72626">
        <w:rPr>
          <w:noProof/>
          <w:sz w:val="28"/>
          <w:szCs w:val="28"/>
          <w:lang w:eastAsia="ru-RU"/>
        </w:rPr>
        <w:drawing>
          <wp:inline distT="0" distB="0" distL="0" distR="0" wp14:anchorId="6456D81C" wp14:editId="3FEA7ABD">
            <wp:extent cx="5529116" cy="3670300"/>
            <wp:effectExtent l="0" t="0" r="0" b="635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42" cy="367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80" w:name="_Toc319555377"/>
      <w:bookmarkStart w:id="81" w:name="_Ref319619485"/>
      <w:bookmarkStart w:id="82" w:name="_Toc322013143"/>
    </w:p>
    <w:p w14:paraId="4E8F3149" w14:textId="161D88AC" w:rsidR="00060F91" w:rsidRPr="00F72626" w:rsidRDefault="00060F91" w:rsidP="00314545">
      <w:pPr>
        <w:spacing w:line="240" w:lineRule="auto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Рис</w:t>
      </w:r>
      <w:r w:rsidR="00DC4D3F" w:rsidRPr="00F72626">
        <w:rPr>
          <w:sz w:val="28"/>
          <w:szCs w:val="28"/>
        </w:rPr>
        <w:t>унок</w:t>
      </w:r>
      <w:r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Figure \* ARABIC </w:instrText>
      </w:r>
      <w:r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</w:t>
      </w:r>
      <w:r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>. Прогнозы первичного и конечного потребления энергии (кт.н.э.).</w:t>
      </w:r>
    </w:p>
    <w:p w14:paraId="153AEE80" w14:textId="2C6E609D" w:rsidR="008871FF" w:rsidRPr="00F72626" w:rsidRDefault="00060F91" w:rsidP="00BD2497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1.3.5.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Достигнутый прогресс в реализации показателей по энергосбережению на 2016 и 2020 г</w:t>
      </w:r>
      <w:r w:rsidR="00EC6A30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оды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соответствии со </w:t>
      </w:r>
      <w:r w:rsidR="00EC6A30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татьей 4 </w:t>
      </w:r>
      <w:r w:rsidR="00B1471C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EC6A30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ирективы 2006/32/</w:t>
      </w:r>
      <w:r w:rsidR="000814AC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 </w:t>
      </w:r>
      <w:r w:rsidR="00EC6A30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об энергетических услугах</w:t>
      </w:r>
      <w:bookmarkEnd w:id="80"/>
      <w:bookmarkEnd w:id="81"/>
      <w:bookmarkEnd w:id="82"/>
    </w:p>
    <w:bookmarkEnd w:id="49"/>
    <w:bookmarkEnd w:id="50"/>
    <w:p w14:paraId="7F6A3EF6" w14:textId="73CB1DE0" w:rsidR="00060F91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До настоящего времени был достигнут определенный прогресс по выполнению положений </w:t>
      </w:r>
      <w:r w:rsidR="00580F26" w:rsidRPr="00F72626">
        <w:rPr>
          <w:sz w:val="28"/>
          <w:szCs w:val="28"/>
        </w:rPr>
        <w:t xml:space="preserve">Национальной </w:t>
      </w:r>
      <w:proofErr w:type="gramStart"/>
      <w:r w:rsidR="00580F26" w:rsidRPr="00F72626">
        <w:rPr>
          <w:sz w:val="28"/>
          <w:szCs w:val="28"/>
        </w:rPr>
        <w:t>программы  энергоэффективности</w:t>
      </w:r>
      <w:proofErr w:type="gramEnd"/>
      <w:r w:rsidRPr="00F72626">
        <w:rPr>
          <w:sz w:val="28"/>
          <w:szCs w:val="28"/>
        </w:rPr>
        <w:t xml:space="preserve"> на 2011-2020 гг. и </w:t>
      </w:r>
      <w:r w:rsidR="00580F26" w:rsidRPr="00F72626">
        <w:rPr>
          <w:sz w:val="28"/>
          <w:szCs w:val="28"/>
        </w:rPr>
        <w:t>Национальн</w:t>
      </w:r>
      <w:r w:rsidR="00EC6A30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EC6A30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2013-2015 гг. Так, был разработан и обновлен ряд законодательных и нормативных документов, некоторые из них </w:t>
      </w:r>
      <w:r w:rsidR="00DC4D3F" w:rsidRPr="00F72626">
        <w:rPr>
          <w:sz w:val="28"/>
          <w:szCs w:val="28"/>
        </w:rPr>
        <w:t xml:space="preserve">уже </w:t>
      </w:r>
      <w:r w:rsidRPr="00F72626">
        <w:rPr>
          <w:sz w:val="28"/>
          <w:szCs w:val="28"/>
        </w:rPr>
        <w:t xml:space="preserve">были приняты. </w:t>
      </w:r>
      <w:r w:rsidR="00DC4D3F" w:rsidRPr="00F72626">
        <w:rPr>
          <w:sz w:val="28"/>
          <w:szCs w:val="28"/>
        </w:rPr>
        <w:t>Таким образом, б</w:t>
      </w:r>
      <w:r w:rsidRPr="00F72626">
        <w:rPr>
          <w:sz w:val="28"/>
          <w:szCs w:val="28"/>
        </w:rPr>
        <w:t xml:space="preserve">ыл создан Фонд энергоэффективности, деятельность </w:t>
      </w:r>
      <w:r w:rsidR="00EC6A30" w:rsidRPr="00F72626">
        <w:rPr>
          <w:sz w:val="28"/>
          <w:szCs w:val="28"/>
        </w:rPr>
        <w:t xml:space="preserve">которого </w:t>
      </w:r>
      <w:r w:rsidRPr="00F72626">
        <w:rPr>
          <w:sz w:val="28"/>
          <w:szCs w:val="28"/>
        </w:rPr>
        <w:t xml:space="preserve">постоянно улучшается. Были приложены </w:t>
      </w:r>
      <w:r w:rsidR="00EC6A30" w:rsidRPr="00F72626">
        <w:rPr>
          <w:sz w:val="28"/>
          <w:szCs w:val="28"/>
        </w:rPr>
        <w:t xml:space="preserve">значительные </w:t>
      </w:r>
      <w:r w:rsidRPr="00F72626">
        <w:rPr>
          <w:sz w:val="28"/>
          <w:szCs w:val="28"/>
        </w:rPr>
        <w:t xml:space="preserve">усилия и выделены необходимые ресурсы для обучения и разработки </w:t>
      </w:r>
      <w:r w:rsidR="00EC6A30" w:rsidRPr="00F72626">
        <w:rPr>
          <w:sz w:val="28"/>
          <w:szCs w:val="28"/>
        </w:rPr>
        <w:t xml:space="preserve">местных программ по энергоэффективности и местных планов </w:t>
      </w:r>
      <w:r w:rsidR="00EC6A30" w:rsidRPr="00F72626">
        <w:rPr>
          <w:sz w:val="28"/>
          <w:szCs w:val="28"/>
        </w:rPr>
        <w:lastRenderedPageBreak/>
        <w:t>действий в области э</w:t>
      </w:r>
      <w:r w:rsidR="002709CD" w:rsidRPr="00F72626">
        <w:rPr>
          <w:sz w:val="28"/>
          <w:szCs w:val="28"/>
        </w:rPr>
        <w:t xml:space="preserve">нергоэффективности, </w:t>
      </w:r>
      <w:r w:rsidR="00DC4D3F" w:rsidRPr="00F72626">
        <w:rPr>
          <w:sz w:val="28"/>
          <w:szCs w:val="28"/>
        </w:rPr>
        <w:t xml:space="preserve">7 </w:t>
      </w:r>
      <w:r w:rsidRPr="00F72626">
        <w:rPr>
          <w:sz w:val="28"/>
          <w:szCs w:val="28"/>
        </w:rPr>
        <w:t xml:space="preserve">документов такого вида уже представлены </w:t>
      </w:r>
      <w:r w:rsidR="00D70F36" w:rsidRPr="00F72626">
        <w:rPr>
          <w:sz w:val="28"/>
          <w:szCs w:val="28"/>
        </w:rPr>
        <w:t>Агентств</w:t>
      </w:r>
      <w:r w:rsidR="002709CD" w:rsidRPr="00F72626">
        <w:rPr>
          <w:sz w:val="28"/>
          <w:szCs w:val="28"/>
        </w:rPr>
        <w:t>у</w:t>
      </w:r>
      <w:r w:rsidR="00D70F36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для согласования. В </w:t>
      </w:r>
      <w:r w:rsidR="002709CD" w:rsidRPr="00F72626">
        <w:rPr>
          <w:sz w:val="28"/>
          <w:szCs w:val="28"/>
        </w:rPr>
        <w:t xml:space="preserve">    </w:t>
      </w:r>
      <w:r w:rsidRPr="00F72626">
        <w:rPr>
          <w:sz w:val="28"/>
          <w:szCs w:val="28"/>
        </w:rPr>
        <w:t>20</w:t>
      </w:r>
      <w:r w:rsidR="000814AC" w:rsidRPr="00F72626">
        <w:rPr>
          <w:sz w:val="28"/>
          <w:szCs w:val="28"/>
        </w:rPr>
        <w:t xml:space="preserve">14 году </w:t>
      </w:r>
      <w:r w:rsidRPr="00F72626">
        <w:rPr>
          <w:sz w:val="28"/>
          <w:szCs w:val="28"/>
        </w:rPr>
        <w:t xml:space="preserve">были дополнительно </w:t>
      </w:r>
      <w:r w:rsidR="002709CD" w:rsidRPr="00F72626">
        <w:rPr>
          <w:sz w:val="28"/>
          <w:szCs w:val="28"/>
        </w:rPr>
        <w:t>авторизованы</w:t>
      </w:r>
      <w:r w:rsidRPr="00F72626">
        <w:rPr>
          <w:sz w:val="28"/>
          <w:szCs w:val="28"/>
        </w:rPr>
        <w:t xml:space="preserve"> 40 человек в качестве энергетических аудиторов, включая 25 физических и 15 юридических лиц.</w:t>
      </w:r>
    </w:p>
    <w:p w14:paraId="72586A45" w14:textId="79FB1019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Процесс реализации обязательств и </w:t>
      </w:r>
      <w:r w:rsidR="006B3B46" w:rsidRPr="00F72626">
        <w:rPr>
          <w:sz w:val="28"/>
          <w:szCs w:val="28"/>
        </w:rPr>
        <w:t>задач</w:t>
      </w:r>
      <w:r w:rsidRPr="00F72626">
        <w:rPr>
          <w:sz w:val="28"/>
          <w:szCs w:val="28"/>
        </w:rPr>
        <w:t xml:space="preserve"> </w:t>
      </w:r>
      <w:r w:rsidR="006B3B46" w:rsidRPr="00F72626">
        <w:rPr>
          <w:sz w:val="28"/>
          <w:szCs w:val="28"/>
        </w:rPr>
        <w:t>по повышению</w:t>
      </w:r>
      <w:r w:rsidRPr="00F72626">
        <w:rPr>
          <w:sz w:val="28"/>
          <w:szCs w:val="28"/>
        </w:rPr>
        <w:t xml:space="preserve"> энергоэффективности </w:t>
      </w:r>
      <w:r w:rsidR="006B3B46" w:rsidRPr="00F72626">
        <w:rPr>
          <w:sz w:val="28"/>
          <w:szCs w:val="28"/>
        </w:rPr>
        <w:t xml:space="preserve">в </w:t>
      </w:r>
      <w:r w:rsidRPr="00F72626">
        <w:rPr>
          <w:sz w:val="28"/>
          <w:szCs w:val="28"/>
        </w:rPr>
        <w:t>Республик</w:t>
      </w:r>
      <w:r w:rsidR="006B3B46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Молдова получает существенную поддержку со стороны разных проектов, включая следующие, но не ограничиваясь ими (полный список проектов включен в </w:t>
      </w:r>
      <w:r w:rsidR="00975068" w:rsidRPr="00F72626">
        <w:rPr>
          <w:sz w:val="28"/>
          <w:szCs w:val="28"/>
        </w:rPr>
        <w:t>таблиц</w:t>
      </w:r>
      <w:r w:rsidR="002709CD" w:rsidRPr="00F72626">
        <w:rPr>
          <w:sz w:val="28"/>
          <w:szCs w:val="28"/>
        </w:rPr>
        <w:t>у 4</w:t>
      </w:r>
      <w:r w:rsidR="00975068" w:rsidRPr="00F72626">
        <w:rPr>
          <w:sz w:val="28"/>
          <w:szCs w:val="28"/>
        </w:rPr>
        <w:t>9</w:t>
      </w:r>
      <w:r w:rsidRPr="00F72626">
        <w:rPr>
          <w:sz w:val="28"/>
          <w:szCs w:val="28"/>
        </w:rPr>
        <w:t>):</w:t>
      </w:r>
    </w:p>
    <w:p w14:paraId="44F1DAD8" w14:textId="1B2BEA83" w:rsidR="008871FF" w:rsidRPr="00F72626" w:rsidRDefault="002709C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рограмма поддержки секторальн</w:t>
      </w:r>
      <w:r w:rsidRPr="00F72626">
        <w:rPr>
          <w:sz w:val="28"/>
          <w:szCs w:val="28"/>
        </w:rPr>
        <w:t>ых</w:t>
      </w:r>
      <w:r w:rsidR="008871FF" w:rsidRPr="00F72626">
        <w:rPr>
          <w:sz w:val="28"/>
          <w:szCs w:val="28"/>
        </w:rPr>
        <w:t xml:space="preserve"> политик для реформирования энергетического сектора (ЕС),</w:t>
      </w:r>
    </w:p>
    <w:p w14:paraId="0D655B07" w14:textId="68922325" w:rsidR="008871FF" w:rsidRPr="00F72626" w:rsidRDefault="002709C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8871FF" w:rsidRPr="00F72626">
        <w:rPr>
          <w:sz w:val="28"/>
          <w:szCs w:val="28"/>
        </w:rPr>
        <w:t xml:space="preserve">азвитие потенциала </w:t>
      </w:r>
      <w:r w:rsidRPr="00F72626">
        <w:rPr>
          <w:sz w:val="28"/>
          <w:szCs w:val="28"/>
        </w:rPr>
        <w:t xml:space="preserve">Министерства </w:t>
      </w:r>
      <w:proofErr w:type="gramStart"/>
      <w:r w:rsidRPr="00F72626">
        <w:rPr>
          <w:sz w:val="28"/>
          <w:szCs w:val="28"/>
        </w:rPr>
        <w:t xml:space="preserve">экономики </w:t>
      </w:r>
      <w:r w:rsidR="008871FF" w:rsidRPr="00F72626">
        <w:rPr>
          <w:sz w:val="28"/>
          <w:szCs w:val="28"/>
        </w:rPr>
        <w:t xml:space="preserve"> в</w:t>
      </w:r>
      <w:proofErr w:type="gramEnd"/>
      <w:r w:rsidR="008871FF" w:rsidRPr="00F72626">
        <w:rPr>
          <w:sz w:val="28"/>
          <w:szCs w:val="28"/>
        </w:rPr>
        <w:t xml:space="preserve"> области</w:t>
      </w:r>
      <w:r w:rsidRPr="00F72626">
        <w:rPr>
          <w:sz w:val="28"/>
          <w:szCs w:val="28"/>
        </w:rPr>
        <w:t xml:space="preserve"> энергоэффективности 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8871FF" w:rsidRPr="00F72626">
        <w:rPr>
          <w:sz w:val="28"/>
          <w:szCs w:val="28"/>
        </w:rPr>
        <w:t xml:space="preserve"> (Швеция)</w:t>
      </w:r>
      <w:r w:rsidRPr="00F72626">
        <w:rPr>
          <w:sz w:val="28"/>
          <w:szCs w:val="28"/>
        </w:rPr>
        <w:t>;</w:t>
      </w:r>
    </w:p>
    <w:p w14:paraId="0461C4C2" w14:textId="65B45342" w:rsidR="008871FF" w:rsidRPr="00F72626" w:rsidRDefault="002709C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6B3B46" w:rsidRPr="00F72626">
        <w:rPr>
          <w:sz w:val="28"/>
          <w:szCs w:val="28"/>
        </w:rPr>
        <w:t xml:space="preserve">овышение </w:t>
      </w:r>
      <w:r w:rsidR="008871FF" w:rsidRPr="00F72626">
        <w:rPr>
          <w:sz w:val="28"/>
          <w:szCs w:val="28"/>
        </w:rPr>
        <w:t>энергоэффективности в мун. Кишинэу (ЕС)</w:t>
      </w:r>
      <w:r w:rsidR="00BA71FD" w:rsidRPr="00F72626">
        <w:rPr>
          <w:sz w:val="28"/>
          <w:szCs w:val="28"/>
        </w:rPr>
        <w:t>;</w:t>
      </w:r>
    </w:p>
    <w:p w14:paraId="35C5F635" w14:textId="3C13CF31" w:rsidR="008871FF" w:rsidRPr="00F72626" w:rsidRDefault="00BA71F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одействие энергоэффективности в Республике Молдова, MoSEFF, MoREEFF (</w:t>
      </w:r>
      <w:r w:rsidR="0007604B" w:rsidRPr="00F72626">
        <w:rPr>
          <w:sz w:val="28"/>
          <w:szCs w:val="28"/>
        </w:rPr>
        <w:t>Европейский банк реконструкции и развития</w:t>
      </w:r>
      <w:r w:rsidR="008871FF" w:rsidRPr="00F72626">
        <w:rPr>
          <w:sz w:val="28"/>
          <w:szCs w:val="28"/>
        </w:rPr>
        <w:t>)</w:t>
      </w:r>
      <w:r w:rsidR="002709CD" w:rsidRPr="00F72626">
        <w:rPr>
          <w:sz w:val="28"/>
          <w:szCs w:val="28"/>
        </w:rPr>
        <w:t>;</w:t>
      </w:r>
    </w:p>
    <w:p w14:paraId="06831DC8" w14:textId="4C9FE350" w:rsidR="008871FF" w:rsidRPr="00F72626" w:rsidRDefault="002709C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 xml:space="preserve">рограмма </w:t>
      </w:r>
      <w:r w:rsidRPr="00F72626">
        <w:rPr>
          <w:sz w:val="28"/>
          <w:szCs w:val="28"/>
        </w:rPr>
        <w:t xml:space="preserve">финансового </w:t>
      </w:r>
      <w:r w:rsidR="008871FF" w:rsidRPr="00F72626">
        <w:rPr>
          <w:sz w:val="28"/>
          <w:szCs w:val="28"/>
        </w:rPr>
        <w:t xml:space="preserve">содействия </w:t>
      </w:r>
      <w:r w:rsidRPr="00F72626">
        <w:rPr>
          <w:sz w:val="28"/>
          <w:szCs w:val="28"/>
        </w:rPr>
        <w:t xml:space="preserve">в области </w:t>
      </w:r>
      <w:r w:rsidR="008871FF" w:rsidRPr="00F72626">
        <w:rPr>
          <w:sz w:val="28"/>
          <w:szCs w:val="28"/>
        </w:rPr>
        <w:t xml:space="preserve">энергоэффективности </w:t>
      </w:r>
      <w:r w:rsidR="0007604B" w:rsidRPr="00F72626">
        <w:rPr>
          <w:sz w:val="28"/>
          <w:szCs w:val="28"/>
        </w:rPr>
        <w:t>Европейски</w:t>
      </w:r>
      <w:r w:rsidR="00BA71FD" w:rsidRPr="00F72626">
        <w:rPr>
          <w:sz w:val="28"/>
          <w:szCs w:val="28"/>
        </w:rPr>
        <w:t>м</w:t>
      </w:r>
      <w:r w:rsidR="0007604B" w:rsidRPr="00F72626">
        <w:rPr>
          <w:sz w:val="28"/>
          <w:szCs w:val="28"/>
        </w:rPr>
        <w:t xml:space="preserve"> банк</w:t>
      </w:r>
      <w:r w:rsidR="00BA71FD" w:rsidRPr="00F72626">
        <w:rPr>
          <w:sz w:val="28"/>
          <w:szCs w:val="28"/>
        </w:rPr>
        <w:t>ом</w:t>
      </w:r>
      <w:r w:rsidR="0007604B" w:rsidRPr="00F72626">
        <w:rPr>
          <w:sz w:val="28"/>
          <w:szCs w:val="28"/>
        </w:rPr>
        <w:t xml:space="preserve"> реконструкции и развития</w:t>
      </w:r>
      <w:r w:rsidR="008871FF" w:rsidRPr="00F72626">
        <w:rPr>
          <w:sz w:val="28"/>
          <w:szCs w:val="28"/>
        </w:rPr>
        <w:t xml:space="preserve"> в Республике Молдова (Швеция)</w:t>
      </w:r>
      <w:r w:rsidRPr="00F72626">
        <w:rPr>
          <w:sz w:val="28"/>
          <w:szCs w:val="28"/>
        </w:rPr>
        <w:t>;</w:t>
      </w:r>
    </w:p>
    <w:p w14:paraId="6F1A42EB" w14:textId="3286FAB2" w:rsidR="008871FF" w:rsidRPr="00F72626" w:rsidRDefault="00BA71F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Ц</w:t>
      </w:r>
      <w:r w:rsidR="008871FF" w:rsidRPr="00F72626">
        <w:rPr>
          <w:sz w:val="28"/>
          <w:szCs w:val="28"/>
        </w:rPr>
        <w:t xml:space="preserve">елевой фонд </w:t>
      </w:r>
      <w:r w:rsidR="002709CD" w:rsidRPr="00F72626">
        <w:rPr>
          <w:sz w:val="28"/>
          <w:szCs w:val="28"/>
        </w:rPr>
        <w:t>Всеми</w:t>
      </w:r>
      <w:r w:rsidR="008871FF" w:rsidRPr="00F72626">
        <w:rPr>
          <w:sz w:val="28"/>
          <w:szCs w:val="28"/>
        </w:rPr>
        <w:t>р</w:t>
      </w:r>
      <w:r w:rsidR="002709CD" w:rsidRPr="00F72626">
        <w:rPr>
          <w:sz w:val="28"/>
          <w:szCs w:val="28"/>
        </w:rPr>
        <w:t>н</w:t>
      </w:r>
      <w:r w:rsidR="008871FF" w:rsidRPr="00F72626">
        <w:rPr>
          <w:sz w:val="28"/>
          <w:szCs w:val="28"/>
        </w:rPr>
        <w:t xml:space="preserve">ого банка: реформа энергетического сектора и </w:t>
      </w:r>
      <w:r w:rsidR="006B3B46" w:rsidRPr="00F72626">
        <w:rPr>
          <w:sz w:val="28"/>
          <w:szCs w:val="28"/>
        </w:rPr>
        <w:t>повышение</w:t>
      </w:r>
      <w:r w:rsidR="008871FF" w:rsidRPr="00F72626">
        <w:rPr>
          <w:sz w:val="28"/>
          <w:szCs w:val="28"/>
        </w:rPr>
        <w:t xml:space="preserve"> энергоэффективности (Швеция)</w:t>
      </w:r>
      <w:r w:rsidR="002709CD" w:rsidRPr="00F72626">
        <w:rPr>
          <w:sz w:val="28"/>
          <w:szCs w:val="28"/>
        </w:rPr>
        <w:t>;</w:t>
      </w:r>
    </w:p>
    <w:p w14:paraId="5D86133A" w14:textId="0AB03E2F" w:rsidR="008871FF" w:rsidRPr="00F72626" w:rsidRDefault="002709C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</w:t>
      </w:r>
      <w:r w:rsidR="008871FF" w:rsidRPr="00F72626">
        <w:rPr>
          <w:sz w:val="28"/>
          <w:szCs w:val="28"/>
        </w:rPr>
        <w:t xml:space="preserve">одернизация местных </w:t>
      </w:r>
      <w:r w:rsidR="00BA71FD" w:rsidRPr="00F72626">
        <w:rPr>
          <w:sz w:val="28"/>
          <w:szCs w:val="28"/>
        </w:rPr>
        <w:t>публичных</w:t>
      </w:r>
      <w:r w:rsidR="008871FF" w:rsidRPr="00F72626">
        <w:rPr>
          <w:sz w:val="28"/>
          <w:szCs w:val="28"/>
        </w:rPr>
        <w:t xml:space="preserve"> услуг в Республике Молдова (Европейский </w:t>
      </w:r>
      <w:r w:rsidR="008C7FDB" w:rsidRPr="00F72626">
        <w:rPr>
          <w:sz w:val="28"/>
          <w:szCs w:val="28"/>
        </w:rPr>
        <w:t>союз</w:t>
      </w:r>
      <w:r w:rsidR="008871FF" w:rsidRPr="00F72626">
        <w:rPr>
          <w:sz w:val="28"/>
          <w:szCs w:val="28"/>
        </w:rPr>
        <w:t>, Германия, Швеция, Румыния)</w:t>
      </w:r>
      <w:r w:rsidRPr="00F72626">
        <w:rPr>
          <w:sz w:val="28"/>
          <w:szCs w:val="28"/>
        </w:rPr>
        <w:t>;</w:t>
      </w:r>
    </w:p>
    <w:p w14:paraId="7B9C7A99" w14:textId="541BC393" w:rsidR="008871FF" w:rsidRPr="00F72626" w:rsidRDefault="002709CD" w:rsidP="004C74FA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>стойчивое использование улучшенных муниципальных услуг, а также эффективное потребление энергии населением (KfW, Германия)</w:t>
      </w:r>
      <w:r w:rsidRPr="00F72626">
        <w:rPr>
          <w:sz w:val="28"/>
          <w:szCs w:val="28"/>
        </w:rPr>
        <w:t>;</w:t>
      </w:r>
    </w:p>
    <w:p w14:paraId="045E3F6C" w14:textId="1664D086" w:rsidR="00975068" w:rsidRPr="00BD2497" w:rsidRDefault="008871FF" w:rsidP="00BD2497">
      <w:pPr>
        <w:pStyle w:val="afe"/>
        <w:numPr>
          <w:ilvl w:val="0"/>
          <w:numId w:val="1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ЭСКО Молдова – </w:t>
      </w:r>
      <w:r w:rsidR="002709CD" w:rsidRPr="00F72626">
        <w:rPr>
          <w:sz w:val="28"/>
          <w:szCs w:val="28"/>
        </w:rPr>
        <w:t>т</w:t>
      </w:r>
      <w:r w:rsidR="004E0A8C" w:rsidRPr="00F72626">
        <w:rPr>
          <w:sz w:val="28"/>
          <w:szCs w:val="28"/>
        </w:rPr>
        <w:t>рансформация рынка для повышения городской энергоэффективности за сч</w:t>
      </w:r>
      <w:r w:rsidR="000814AC" w:rsidRPr="00F72626">
        <w:rPr>
          <w:sz w:val="28"/>
          <w:szCs w:val="28"/>
        </w:rPr>
        <w:t>е</w:t>
      </w:r>
      <w:r w:rsidR="004E0A8C" w:rsidRPr="00F72626">
        <w:rPr>
          <w:sz w:val="28"/>
          <w:szCs w:val="28"/>
        </w:rPr>
        <w:t>т внедрения энергосервисных компаний</w:t>
      </w:r>
      <w:r w:rsidRPr="00F72626">
        <w:rPr>
          <w:sz w:val="28"/>
          <w:szCs w:val="28"/>
        </w:rPr>
        <w:t xml:space="preserve"> (ПРООН) и др.</w:t>
      </w:r>
    </w:p>
    <w:p w14:paraId="512BFAEC" w14:textId="16A98302" w:rsidR="00975068" w:rsidRPr="00BD2497" w:rsidRDefault="006B3B46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Для</w:t>
      </w:r>
      <w:r w:rsidR="008871FF" w:rsidRPr="00F72626">
        <w:rPr>
          <w:sz w:val="28"/>
          <w:szCs w:val="28"/>
        </w:rPr>
        <w:t xml:space="preserve"> мониторинга энергосбережений на </w:t>
      </w:r>
      <w:proofErr w:type="gramStart"/>
      <w:r w:rsidR="002709CD" w:rsidRPr="00F72626">
        <w:rPr>
          <w:sz w:val="28"/>
          <w:szCs w:val="28"/>
        </w:rPr>
        <w:t xml:space="preserve">национальном </w:t>
      </w:r>
      <w:r w:rsidR="008871FF" w:rsidRPr="00F72626">
        <w:rPr>
          <w:sz w:val="28"/>
          <w:szCs w:val="28"/>
        </w:rPr>
        <w:t xml:space="preserve"> уровне</w:t>
      </w:r>
      <w:proofErr w:type="gramEnd"/>
      <w:r w:rsidR="008871FF" w:rsidRPr="00F72626">
        <w:rPr>
          <w:sz w:val="28"/>
          <w:szCs w:val="28"/>
        </w:rPr>
        <w:t xml:space="preserve"> будет использована методика расчета, утвержденная Правительством. </w:t>
      </w:r>
      <w:r w:rsidR="002709CD" w:rsidRPr="00F72626">
        <w:rPr>
          <w:sz w:val="28"/>
          <w:szCs w:val="28"/>
        </w:rPr>
        <w:t>Д</w:t>
      </w:r>
      <w:r w:rsidR="008871FF" w:rsidRPr="00F72626">
        <w:rPr>
          <w:sz w:val="28"/>
          <w:szCs w:val="28"/>
        </w:rPr>
        <w:t xml:space="preserve">анные о </w:t>
      </w:r>
      <w:proofErr w:type="gramStart"/>
      <w:r w:rsidR="008871FF" w:rsidRPr="00F72626">
        <w:rPr>
          <w:sz w:val="28"/>
          <w:szCs w:val="28"/>
        </w:rPr>
        <w:t>показателях</w:t>
      </w:r>
      <w:r w:rsidR="002709CD" w:rsidRPr="00F72626">
        <w:rPr>
          <w:sz w:val="28"/>
          <w:szCs w:val="28"/>
        </w:rPr>
        <w:t xml:space="preserve">, </w:t>
      </w:r>
      <w:r w:rsidR="008871FF" w:rsidRPr="00F72626">
        <w:rPr>
          <w:sz w:val="28"/>
          <w:szCs w:val="28"/>
        </w:rPr>
        <w:t xml:space="preserve"> структуре</w:t>
      </w:r>
      <w:proofErr w:type="gramEnd"/>
      <w:r w:rsidR="008871FF" w:rsidRPr="00F72626">
        <w:rPr>
          <w:sz w:val="28"/>
          <w:szCs w:val="28"/>
        </w:rPr>
        <w:t xml:space="preserve"> и эффективности потребления энергии</w:t>
      </w:r>
      <w:r w:rsidR="002709CD" w:rsidRPr="00F72626">
        <w:rPr>
          <w:sz w:val="28"/>
          <w:szCs w:val="28"/>
        </w:rPr>
        <w:t xml:space="preserve"> необходимо отражать </w:t>
      </w:r>
      <w:r w:rsidR="008871FF" w:rsidRPr="00F72626">
        <w:rPr>
          <w:sz w:val="28"/>
          <w:szCs w:val="28"/>
        </w:rPr>
        <w:t xml:space="preserve"> в официальной статистике. Дистрибьюторы энергии, операторы распределительных сетей и/или поставщики энергии должны представ</w:t>
      </w:r>
      <w:r w:rsidR="002709CD" w:rsidRPr="00F72626">
        <w:rPr>
          <w:sz w:val="28"/>
          <w:szCs w:val="28"/>
        </w:rPr>
        <w:t>ля</w:t>
      </w:r>
      <w:r w:rsidR="008871FF" w:rsidRPr="00F72626">
        <w:rPr>
          <w:sz w:val="28"/>
          <w:szCs w:val="28"/>
        </w:rPr>
        <w:t xml:space="preserve">ть </w:t>
      </w:r>
      <w:r w:rsidR="00D70F36" w:rsidRPr="00F72626">
        <w:rPr>
          <w:sz w:val="28"/>
          <w:szCs w:val="28"/>
        </w:rPr>
        <w:t>Агентств</w:t>
      </w:r>
      <w:r w:rsidR="002709CD" w:rsidRPr="00F72626">
        <w:rPr>
          <w:sz w:val="28"/>
          <w:szCs w:val="28"/>
        </w:rPr>
        <w:t xml:space="preserve">у </w:t>
      </w:r>
      <w:r w:rsidR="000814AC" w:rsidRPr="00F72626">
        <w:rPr>
          <w:sz w:val="28"/>
          <w:szCs w:val="28"/>
        </w:rPr>
        <w:t xml:space="preserve">по </w:t>
      </w:r>
      <w:r w:rsidR="00D70F3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ежегодно агрегированные статистические данные.</w:t>
      </w:r>
    </w:p>
    <w:p w14:paraId="46DE946A" w14:textId="735CE8D4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На основе доступных данных, Республика Молдова может отчитаться </w:t>
      </w:r>
      <w:r w:rsidR="00115953" w:rsidRPr="00F72626">
        <w:rPr>
          <w:sz w:val="28"/>
          <w:szCs w:val="28"/>
        </w:rPr>
        <w:t xml:space="preserve">к </w:t>
      </w:r>
      <w:proofErr w:type="gramStart"/>
      <w:r w:rsidR="00115953" w:rsidRPr="00F72626">
        <w:rPr>
          <w:sz w:val="28"/>
          <w:szCs w:val="28"/>
        </w:rPr>
        <w:t xml:space="preserve">концу </w:t>
      </w:r>
      <w:r w:rsidRPr="00F72626">
        <w:rPr>
          <w:sz w:val="28"/>
          <w:szCs w:val="28"/>
        </w:rPr>
        <w:t xml:space="preserve"> 2016</w:t>
      </w:r>
      <w:proofErr w:type="gramEnd"/>
      <w:r w:rsidRPr="00F72626">
        <w:rPr>
          <w:sz w:val="28"/>
          <w:szCs w:val="28"/>
        </w:rPr>
        <w:t xml:space="preserve"> год</w:t>
      </w:r>
      <w:r w:rsidR="00115953" w:rsidRPr="00F72626">
        <w:rPr>
          <w:sz w:val="28"/>
          <w:szCs w:val="28"/>
        </w:rPr>
        <w:t xml:space="preserve">а </w:t>
      </w:r>
      <w:r w:rsidR="00AB1B43" w:rsidRPr="00F72626">
        <w:rPr>
          <w:sz w:val="28"/>
          <w:szCs w:val="28"/>
        </w:rPr>
        <w:t>приблизительно</w:t>
      </w:r>
      <w:r w:rsidRPr="00F72626">
        <w:rPr>
          <w:sz w:val="28"/>
          <w:szCs w:val="28"/>
        </w:rPr>
        <w:t xml:space="preserve"> </w:t>
      </w:r>
      <w:r w:rsidR="00115953" w:rsidRPr="00F72626">
        <w:rPr>
          <w:sz w:val="28"/>
          <w:szCs w:val="28"/>
        </w:rPr>
        <w:t xml:space="preserve">за </w:t>
      </w:r>
      <w:r w:rsidRPr="00F72626">
        <w:rPr>
          <w:sz w:val="28"/>
          <w:szCs w:val="28"/>
        </w:rPr>
        <w:t xml:space="preserve">30 кт.н.э. энергосбережений, что соответствует </w:t>
      </w:r>
      <w:r w:rsidR="00115953" w:rsidRPr="00F72626">
        <w:rPr>
          <w:sz w:val="28"/>
          <w:szCs w:val="28"/>
        </w:rPr>
        <w:t xml:space="preserve">примерно </w:t>
      </w:r>
      <w:r w:rsidRPr="00F72626">
        <w:rPr>
          <w:sz w:val="28"/>
          <w:szCs w:val="28"/>
        </w:rPr>
        <w:t xml:space="preserve">1/3 установленного объема </w:t>
      </w:r>
      <w:r w:rsidR="00FB4396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 xml:space="preserve"> и 1.6% базового потребления, установленного </w:t>
      </w:r>
      <w:r w:rsidR="00B1471C" w:rsidRPr="00F72626">
        <w:rPr>
          <w:sz w:val="28"/>
          <w:szCs w:val="28"/>
        </w:rPr>
        <w:t>Д</w:t>
      </w:r>
      <w:r w:rsidR="00115953" w:rsidRPr="00F72626">
        <w:rPr>
          <w:sz w:val="28"/>
          <w:szCs w:val="28"/>
        </w:rPr>
        <w:t>ирективой 2006/32</w:t>
      </w:r>
      <w:r w:rsidR="00BA71FD" w:rsidRPr="00F72626">
        <w:rPr>
          <w:sz w:val="28"/>
          <w:szCs w:val="28"/>
        </w:rPr>
        <w:t>/</w:t>
      </w:r>
      <w:r w:rsidR="00115953" w:rsidRPr="00F72626">
        <w:rPr>
          <w:sz w:val="28"/>
          <w:szCs w:val="28"/>
        </w:rPr>
        <w:t xml:space="preserve">СЕ об энергетических услугах </w:t>
      </w:r>
      <w:r w:rsidRPr="00F72626">
        <w:rPr>
          <w:sz w:val="28"/>
          <w:szCs w:val="28"/>
        </w:rPr>
        <w:t>(</w:t>
      </w:r>
      <w:r w:rsidR="00115953" w:rsidRPr="00F72626">
        <w:rPr>
          <w:sz w:val="28"/>
          <w:szCs w:val="28"/>
        </w:rPr>
        <w:t>таблица 10</w:t>
      </w:r>
      <w:r w:rsidRPr="00F72626">
        <w:rPr>
          <w:sz w:val="28"/>
          <w:szCs w:val="28"/>
        </w:rPr>
        <w:t xml:space="preserve">). </w:t>
      </w:r>
    </w:p>
    <w:p w14:paraId="2456F554" w14:textId="28C3DC7E" w:rsidR="00115953" w:rsidRPr="00F72626" w:rsidRDefault="00BA71FD" w:rsidP="00BA71FD">
      <w:pPr>
        <w:pStyle w:val="af3"/>
        <w:keepNext/>
        <w:pBdr>
          <w:bottom w:val="none" w:sz="0" w:space="0" w:color="auto"/>
        </w:pBdr>
        <w:spacing w:before="0" w:after="0"/>
        <w:ind w:firstLine="709"/>
        <w:jc w:val="both"/>
        <w:rPr>
          <w:color w:val="auto"/>
          <w:sz w:val="28"/>
          <w:szCs w:val="28"/>
        </w:rPr>
      </w:pPr>
      <w:bookmarkStart w:id="83" w:name="_Toc273706948"/>
      <w:bookmarkStart w:id="84" w:name="_Toc273707559"/>
      <w:bookmarkStart w:id="85" w:name="_Toc273708857"/>
      <w:bookmarkStart w:id="86" w:name="_Toc273706950"/>
      <w:bookmarkStart w:id="87" w:name="_Toc273707561"/>
      <w:bookmarkStart w:id="88" w:name="_Toc273708859"/>
      <w:bookmarkStart w:id="89" w:name="_Toc273706954"/>
      <w:bookmarkStart w:id="90" w:name="_Toc273707565"/>
      <w:bookmarkStart w:id="91" w:name="_Toc273708863"/>
      <w:bookmarkStart w:id="92" w:name="_Toc273706973"/>
      <w:bookmarkStart w:id="93" w:name="_Toc273707584"/>
      <w:bookmarkStart w:id="94" w:name="_Toc273708882"/>
      <w:bookmarkStart w:id="95" w:name="_Ref319617117"/>
      <w:bookmarkStart w:id="96" w:name="_Toc32201323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F72626">
        <w:rPr>
          <w:color w:val="auto"/>
          <w:sz w:val="28"/>
          <w:szCs w:val="28"/>
        </w:rPr>
        <w:t>Наиболее вероятно, энергосбережения были бол</w:t>
      </w:r>
      <w:r w:rsidR="00132318" w:rsidRPr="00F72626">
        <w:rPr>
          <w:color w:val="auto"/>
          <w:sz w:val="28"/>
          <w:szCs w:val="28"/>
        </w:rPr>
        <w:t>ее значительны</w:t>
      </w:r>
      <w:r w:rsidRPr="00F72626">
        <w:rPr>
          <w:color w:val="auto"/>
          <w:sz w:val="28"/>
          <w:szCs w:val="28"/>
        </w:rPr>
        <w:t xml:space="preserve">, учитывая </w:t>
      </w:r>
      <w:r w:rsidR="00472CC0" w:rsidRPr="00F72626">
        <w:rPr>
          <w:color w:val="auto"/>
          <w:sz w:val="28"/>
          <w:szCs w:val="28"/>
        </w:rPr>
        <w:t xml:space="preserve">тот </w:t>
      </w:r>
      <w:r w:rsidRPr="00F72626">
        <w:rPr>
          <w:color w:val="auto"/>
          <w:sz w:val="28"/>
          <w:szCs w:val="28"/>
        </w:rPr>
        <w:t>факт, что не по всем проектам был</w:t>
      </w:r>
      <w:r w:rsidR="00472CC0" w:rsidRPr="00F72626">
        <w:rPr>
          <w:color w:val="auto"/>
          <w:sz w:val="28"/>
          <w:szCs w:val="28"/>
        </w:rPr>
        <w:t>а</w:t>
      </w:r>
      <w:r w:rsidRPr="00F72626">
        <w:rPr>
          <w:color w:val="auto"/>
          <w:sz w:val="28"/>
          <w:szCs w:val="28"/>
        </w:rPr>
        <w:t xml:space="preserve"> </w:t>
      </w:r>
      <w:r w:rsidR="00132318" w:rsidRPr="00F72626">
        <w:rPr>
          <w:color w:val="auto"/>
          <w:sz w:val="28"/>
          <w:szCs w:val="28"/>
        </w:rPr>
        <w:t>вовремя пред</w:t>
      </w:r>
      <w:r w:rsidRPr="00F72626">
        <w:rPr>
          <w:color w:val="auto"/>
          <w:sz w:val="28"/>
          <w:szCs w:val="28"/>
        </w:rPr>
        <w:t>ставлен</w:t>
      </w:r>
      <w:r w:rsidR="00314545" w:rsidRPr="00F72626">
        <w:rPr>
          <w:color w:val="auto"/>
          <w:sz w:val="28"/>
          <w:szCs w:val="28"/>
        </w:rPr>
        <w:t>а</w:t>
      </w:r>
      <w:r w:rsidRPr="00F72626">
        <w:rPr>
          <w:color w:val="auto"/>
          <w:sz w:val="28"/>
          <w:szCs w:val="28"/>
        </w:rPr>
        <w:t xml:space="preserve"> отчет</w:t>
      </w:r>
      <w:r w:rsidR="00314545" w:rsidRPr="00F72626">
        <w:rPr>
          <w:color w:val="auto"/>
          <w:sz w:val="28"/>
          <w:szCs w:val="28"/>
        </w:rPr>
        <w:t>ность</w:t>
      </w:r>
      <w:r w:rsidRPr="00F72626">
        <w:rPr>
          <w:color w:val="auto"/>
          <w:sz w:val="28"/>
          <w:szCs w:val="28"/>
        </w:rPr>
        <w:t xml:space="preserve"> Агентству </w:t>
      </w:r>
      <w:r w:rsidR="00132318" w:rsidRPr="00F72626">
        <w:rPr>
          <w:color w:val="auto"/>
          <w:sz w:val="28"/>
          <w:szCs w:val="28"/>
        </w:rPr>
        <w:t xml:space="preserve">по </w:t>
      </w:r>
      <w:r w:rsidRPr="00F72626">
        <w:rPr>
          <w:color w:val="auto"/>
          <w:sz w:val="28"/>
          <w:szCs w:val="28"/>
        </w:rPr>
        <w:t xml:space="preserve">энергоэффективности </w:t>
      </w:r>
      <w:r w:rsidR="00132318" w:rsidRPr="00F72626">
        <w:rPr>
          <w:color w:val="auto"/>
          <w:sz w:val="28"/>
          <w:szCs w:val="28"/>
        </w:rPr>
        <w:t>о дост</w:t>
      </w:r>
      <w:r w:rsidRPr="00F72626">
        <w:rPr>
          <w:color w:val="auto"/>
          <w:sz w:val="28"/>
          <w:szCs w:val="28"/>
        </w:rPr>
        <w:t xml:space="preserve">игнутых результатах, </w:t>
      </w:r>
      <w:r w:rsidRPr="00F72626">
        <w:rPr>
          <w:color w:val="auto"/>
          <w:sz w:val="28"/>
          <w:szCs w:val="28"/>
        </w:rPr>
        <w:lastRenderedPageBreak/>
        <w:t xml:space="preserve">а </w:t>
      </w:r>
      <w:r w:rsidR="00472CC0" w:rsidRPr="00F72626">
        <w:rPr>
          <w:color w:val="auto"/>
          <w:sz w:val="28"/>
          <w:szCs w:val="28"/>
        </w:rPr>
        <w:t>в случаях</w:t>
      </w:r>
      <w:r w:rsidR="00132318" w:rsidRPr="00F72626">
        <w:rPr>
          <w:color w:val="auto"/>
          <w:sz w:val="28"/>
          <w:szCs w:val="28"/>
        </w:rPr>
        <w:t xml:space="preserve">, </w:t>
      </w:r>
      <w:r w:rsidR="00472CC0" w:rsidRPr="00F72626">
        <w:rPr>
          <w:color w:val="auto"/>
          <w:sz w:val="28"/>
          <w:szCs w:val="28"/>
        </w:rPr>
        <w:t xml:space="preserve">когда </w:t>
      </w:r>
      <w:r w:rsidRPr="00F72626">
        <w:rPr>
          <w:color w:val="auto"/>
          <w:sz w:val="28"/>
          <w:szCs w:val="28"/>
        </w:rPr>
        <w:t>отчетност</w:t>
      </w:r>
      <w:r w:rsidR="00314545" w:rsidRPr="00F72626">
        <w:rPr>
          <w:color w:val="auto"/>
          <w:sz w:val="28"/>
          <w:szCs w:val="28"/>
        </w:rPr>
        <w:t xml:space="preserve">ь </w:t>
      </w:r>
      <w:r w:rsidR="00472CC0" w:rsidRPr="00F72626">
        <w:rPr>
          <w:color w:val="auto"/>
          <w:sz w:val="28"/>
          <w:szCs w:val="28"/>
        </w:rPr>
        <w:t>была</w:t>
      </w:r>
      <w:r w:rsidRPr="00F72626">
        <w:rPr>
          <w:color w:val="auto"/>
          <w:sz w:val="28"/>
          <w:szCs w:val="28"/>
        </w:rPr>
        <w:t xml:space="preserve"> </w:t>
      </w:r>
      <w:proofErr w:type="gramStart"/>
      <w:r w:rsidRPr="00F72626">
        <w:rPr>
          <w:color w:val="auto"/>
          <w:sz w:val="28"/>
          <w:szCs w:val="28"/>
        </w:rPr>
        <w:t>представлен</w:t>
      </w:r>
      <w:r w:rsidR="00314545" w:rsidRPr="00F72626">
        <w:rPr>
          <w:color w:val="auto"/>
          <w:sz w:val="28"/>
          <w:szCs w:val="28"/>
        </w:rPr>
        <w:t xml:space="preserve">а, </w:t>
      </w:r>
      <w:r w:rsidRPr="00F72626">
        <w:rPr>
          <w:color w:val="auto"/>
          <w:sz w:val="28"/>
          <w:szCs w:val="28"/>
        </w:rPr>
        <w:t xml:space="preserve"> </w:t>
      </w:r>
      <w:r w:rsidR="00472CC0" w:rsidRPr="00F72626">
        <w:rPr>
          <w:color w:val="auto"/>
          <w:sz w:val="28"/>
          <w:szCs w:val="28"/>
        </w:rPr>
        <w:t>были</w:t>
      </w:r>
      <w:proofErr w:type="gramEnd"/>
      <w:r w:rsidR="00472CC0" w:rsidRPr="00F72626">
        <w:rPr>
          <w:color w:val="auto"/>
          <w:sz w:val="28"/>
          <w:szCs w:val="28"/>
        </w:rPr>
        <w:t xml:space="preserve"> предоставлены </w:t>
      </w:r>
      <w:r w:rsidRPr="00F72626">
        <w:rPr>
          <w:color w:val="auto"/>
          <w:sz w:val="28"/>
          <w:szCs w:val="28"/>
        </w:rPr>
        <w:t>незаполненные формы.</w:t>
      </w:r>
    </w:p>
    <w:p w14:paraId="41A9294E" w14:textId="77777777" w:rsidR="00975068" w:rsidRPr="00F72626" w:rsidRDefault="008871FF" w:rsidP="00115953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10</w:t>
      </w:r>
      <w:r w:rsidR="00530F24" w:rsidRPr="00F72626">
        <w:rPr>
          <w:sz w:val="28"/>
          <w:szCs w:val="28"/>
        </w:rPr>
        <w:fldChar w:fldCharType="end"/>
      </w:r>
      <w:bookmarkEnd w:id="95"/>
    </w:p>
    <w:p w14:paraId="1DA6D00B" w14:textId="77777777" w:rsidR="00115953" w:rsidRPr="00F72626" w:rsidRDefault="008871FF" w:rsidP="00115953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6B3B46" w:rsidRPr="00F72626">
        <w:rPr>
          <w:b/>
          <w:sz w:val="28"/>
          <w:szCs w:val="28"/>
        </w:rPr>
        <w:t>Национальный</w:t>
      </w:r>
      <w:r w:rsidRPr="00F72626">
        <w:rPr>
          <w:b/>
          <w:sz w:val="28"/>
          <w:szCs w:val="28"/>
        </w:rPr>
        <w:t xml:space="preserve"> индикативный показатель для </w:t>
      </w:r>
      <w:r w:rsidR="00115953" w:rsidRPr="00F72626">
        <w:rPr>
          <w:b/>
          <w:sz w:val="28"/>
          <w:szCs w:val="28"/>
        </w:rPr>
        <w:t>конечного потребления энергии</w:t>
      </w:r>
    </w:p>
    <w:p w14:paraId="63F07781" w14:textId="2387FD41" w:rsidR="008871FF" w:rsidRPr="00F72626" w:rsidRDefault="008871FF" w:rsidP="00115953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и его выполнение</w:t>
      </w:r>
      <w:bookmarkEnd w:id="9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83"/>
        <w:gridCol w:w="985"/>
        <w:gridCol w:w="985"/>
        <w:gridCol w:w="2432"/>
        <w:gridCol w:w="2432"/>
      </w:tblGrid>
      <w:tr w:rsidR="008871FF" w:rsidRPr="00F72626" w14:paraId="1E534D6A" w14:textId="77777777" w:rsidTr="00975068">
        <w:tc>
          <w:tcPr>
            <w:tcW w:w="2773" w:type="pct"/>
            <w:gridSpan w:val="3"/>
            <w:shd w:val="clear" w:color="auto" w:fill="FFFFFF" w:themeFill="background1"/>
            <w:vAlign w:val="center"/>
          </w:tcPr>
          <w:p w14:paraId="1B257744" w14:textId="77777777" w:rsidR="008871FF" w:rsidRPr="00F72626" w:rsidRDefault="008871FF" w:rsidP="006B3B46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 xml:space="preserve">Национальный индикативный показатель в 2020 г. </w:t>
            </w:r>
            <w:r w:rsidRPr="00F72626">
              <w:rPr>
                <w:sz w:val="28"/>
                <w:szCs w:val="28"/>
                <w:lang w:val="ru-RU"/>
              </w:rPr>
              <w:t>(кт.н.э.)</w:t>
            </w:r>
          </w:p>
        </w:tc>
        <w:tc>
          <w:tcPr>
            <w:tcW w:w="2227" w:type="pct"/>
            <w:gridSpan w:val="2"/>
            <w:shd w:val="clear" w:color="auto" w:fill="FFFFFF" w:themeFill="background1"/>
            <w:vAlign w:val="center"/>
          </w:tcPr>
          <w:p w14:paraId="075D38A9" w14:textId="40EC361E" w:rsidR="008871FF" w:rsidRPr="00F72626" w:rsidRDefault="008871FF" w:rsidP="00115953">
            <w:pPr>
              <w:pStyle w:val="BodyText1"/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 xml:space="preserve">167.2 кт.н.э. </w:t>
            </w:r>
            <w:r w:rsidRPr="00F72626">
              <w:rPr>
                <w:sz w:val="28"/>
                <w:szCs w:val="28"/>
                <w:lang w:val="ru-RU"/>
              </w:rPr>
              <w:t xml:space="preserve">(не был рассчитан </w:t>
            </w:r>
            <w:proofErr w:type="gramStart"/>
            <w:r w:rsidRPr="00F72626">
              <w:rPr>
                <w:sz w:val="28"/>
                <w:szCs w:val="28"/>
                <w:lang w:val="ru-RU"/>
              </w:rPr>
              <w:t xml:space="preserve">в  </w:t>
            </w:r>
            <w:r w:rsidR="00580F26" w:rsidRPr="00F72626">
              <w:rPr>
                <w:sz w:val="28"/>
                <w:szCs w:val="28"/>
                <w:lang w:val="ru-RU"/>
              </w:rPr>
              <w:t>Национальн</w:t>
            </w:r>
            <w:r w:rsidR="00115953" w:rsidRPr="00F72626">
              <w:rPr>
                <w:sz w:val="28"/>
                <w:szCs w:val="28"/>
                <w:lang w:val="ru-RU"/>
              </w:rPr>
              <w:t>ом</w:t>
            </w:r>
            <w:proofErr w:type="gramEnd"/>
            <w:r w:rsidR="00580F26" w:rsidRPr="00F72626">
              <w:rPr>
                <w:sz w:val="28"/>
                <w:szCs w:val="28"/>
                <w:lang w:val="ru-RU"/>
              </w:rPr>
              <w:t xml:space="preserve"> план</w:t>
            </w:r>
            <w:r w:rsidR="00115953" w:rsidRPr="00F72626">
              <w:rPr>
                <w:sz w:val="28"/>
                <w:szCs w:val="28"/>
                <w:lang w:val="ru-RU"/>
              </w:rPr>
              <w:t>е</w:t>
            </w:r>
            <w:r w:rsidR="00580F26" w:rsidRPr="00F72626">
              <w:rPr>
                <w:sz w:val="28"/>
                <w:szCs w:val="28"/>
                <w:lang w:val="ru-RU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val="ru-RU"/>
              </w:rPr>
              <w:t>энергоэффективности</w:t>
            </w:r>
            <w:r w:rsidR="00115953" w:rsidRPr="00F72626">
              <w:rPr>
                <w:sz w:val="28"/>
                <w:szCs w:val="28"/>
                <w:lang w:val="ru-RU"/>
              </w:rPr>
              <w:t xml:space="preserve"> на 2013-2015 гг.</w:t>
            </w:r>
            <w:r w:rsidRPr="00F72626">
              <w:rPr>
                <w:sz w:val="28"/>
                <w:szCs w:val="28"/>
                <w:lang w:val="ru-RU"/>
              </w:rPr>
              <w:t>)</w:t>
            </w:r>
          </w:p>
        </w:tc>
      </w:tr>
      <w:tr w:rsidR="008871FF" w:rsidRPr="00F72626" w14:paraId="35444EB6" w14:textId="77777777" w:rsidTr="00975068">
        <w:tc>
          <w:tcPr>
            <w:tcW w:w="2773" w:type="pct"/>
            <w:gridSpan w:val="3"/>
            <w:shd w:val="clear" w:color="auto" w:fill="FFFFFF" w:themeFill="background1"/>
            <w:vAlign w:val="center"/>
          </w:tcPr>
          <w:p w14:paraId="7CCDA0D0" w14:textId="77777777" w:rsidR="008871FF" w:rsidRPr="00F72626" w:rsidRDefault="008871FF" w:rsidP="006B3B46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Национальный индикативный промежуточный показатель на 2016 г.</w:t>
            </w:r>
            <w:r w:rsidRPr="00F72626">
              <w:rPr>
                <w:sz w:val="28"/>
                <w:szCs w:val="28"/>
                <w:lang w:val="ru-RU"/>
              </w:rPr>
              <w:t xml:space="preserve"> (кт.н.э.)</w:t>
            </w:r>
          </w:p>
        </w:tc>
        <w:tc>
          <w:tcPr>
            <w:tcW w:w="2227" w:type="pct"/>
            <w:gridSpan w:val="2"/>
            <w:shd w:val="clear" w:color="auto" w:fill="FFFFFF" w:themeFill="background1"/>
            <w:vAlign w:val="center"/>
          </w:tcPr>
          <w:p w14:paraId="779F4C70" w14:textId="10D33474" w:rsidR="008871FF" w:rsidRPr="00F72626" w:rsidRDefault="008871FF" w:rsidP="00115953">
            <w:pPr>
              <w:pStyle w:val="BodyText1"/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92.9 кт.н.э.</w:t>
            </w:r>
            <w:r w:rsidRPr="00F72626">
              <w:rPr>
                <w:sz w:val="28"/>
                <w:szCs w:val="28"/>
                <w:lang w:val="ru-RU"/>
              </w:rPr>
              <w:t xml:space="preserve"> (скорректированное значение </w:t>
            </w:r>
            <w:proofErr w:type="gramStart"/>
            <w:r w:rsidRPr="00F72626">
              <w:rPr>
                <w:sz w:val="28"/>
                <w:szCs w:val="28"/>
                <w:lang w:val="ru-RU"/>
              </w:rPr>
              <w:t xml:space="preserve">из  </w:t>
            </w:r>
            <w:r w:rsidR="00580F26" w:rsidRPr="00F72626">
              <w:rPr>
                <w:sz w:val="28"/>
                <w:szCs w:val="28"/>
                <w:lang w:val="ru-RU"/>
              </w:rPr>
              <w:t>Национальн</w:t>
            </w:r>
            <w:r w:rsidR="00115953" w:rsidRPr="00F72626">
              <w:rPr>
                <w:sz w:val="28"/>
                <w:szCs w:val="28"/>
                <w:lang w:val="ru-RU"/>
              </w:rPr>
              <w:t>ого</w:t>
            </w:r>
            <w:proofErr w:type="gramEnd"/>
            <w:r w:rsidR="00580F26" w:rsidRPr="00F72626">
              <w:rPr>
                <w:sz w:val="28"/>
                <w:szCs w:val="28"/>
                <w:lang w:val="ru-RU"/>
              </w:rPr>
              <w:t xml:space="preserve"> план</w:t>
            </w:r>
            <w:r w:rsidR="00115953" w:rsidRPr="00F72626">
              <w:rPr>
                <w:sz w:val="28"/>
                <w:szCs w:val="28"/>
                <w:lang w:val="ru-RU"/>
              </w:rPr>
              <w:t>а</w:t>
            </w:r>
            <w:r w:rsidR="00580F26" w:rsidRPr="00F72626">
              <w:rPr>
                <w:sz w:val="28"/>
                <w:szCs w:val="28"/>
                <w:lang w:val="ru-RU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val="ru-RU"/>
              </w:rPr>
              <w:t>энергоэффективности</w:t>
            </w:r>
            <w:r w:rsidR="00115953" w:rsidRPr="00F72626">
              <w:rPr>
                <w:sz w:val="28"/>
                <w:szCs w:val="28"/>
                <w:lang w:val="ru-RU"/>
              </w:rPr>
              <w:t xml:space="preserve"> на 2013-2015 гг.</w:t>
            </w:r>
            <w:r w:rsidRPr="00F72626">
              <w:rPr>
                <w:sz w:val="28"/>
                <w:szCs w:val="28"/>
                <w:lang w:val="ru-RU"/>
              </w:rPr>
              <w:t>)</w:t>
            </w:r>
          </w:p>
        </w:tc>
      </w:tr>
      <w:tr w:rsidR="008871FF" w:rsidRPr="00F72626" w14:paraId="2F204726" w14:textId="77777777" w:rsidTr="00975068">
        <w:trPr>
          <w:trHeight w:val="443"/>
        </w:trPr>
        <w:tc>
          <w:tcPr>
            <w:tcW w:w="1706" w:type="pct"/>
            <w:vMerge w:val="restart"/>
            <w:shd w:val="clear" w:color="auto" w:fill="FFFFFF" w:themeFill="background1"/>
            <w:vAlign w:val="center"/>
          </w:tcPr>
          <w:p w14:paraId="188C76DC" w14:textId="118FFABE" w:rsidR="008871FF" w:rsidRPr="00F72626" w:rsidRDefault="008871FF" w:rsidP="00115953">
            <w:pPr>
              <w:pStyle w:val="BodyText1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Распределение показателя по секторам</w:t>
            </w:r>
          </w:p>
        </w:tc>
        <w:tc>
          <w:tcPr>
            <w:tcW w:w="1067" w:type="pct"/>
            <w:gridSpan w:val="2"/>
            <w:shd w:val="clear" w:color="auto" w:fill="FFFFFF" w:themeFill="background1"/>
            <w:vAlign w:val="center"/>
          </w:tcPr>
          <w:p w14:paraId="5FB8881F" w14:textId="77777777" w:rsidR="008871FF" w:rsidRPr="00F72626" w:rsidRDefault="008871FF" w:rsidP="00115953">
            <w:pPr>
              <w:pStyle w:val="BodyText1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Секторальный целевой показатель (кт.н.э.)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454B01ED" w14:textId="77777777" w:rsidR="008871FF" w:rsidRPr="00F72626" w:rsidRDefault="008871FF" w:rsidP="00115953">
            <w:pPr>
              <w:pStyle w:val="BodyText1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Энергосбережения, достигнутые в 2016 г. (кт.н.э.)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6995B3D1" w14:textId="77777777" w:rsidR="008871FF" w:rsidRPr="00F72626" w:rsidRDefault="008871FF" w:rsidP="00115953">
            <w:pPr>
              <w:pStyle w:val="BodyText1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Энергосбережения, оцененные на 2020 г. (кт.н.э.)</w:t>
            </w:r>
          </w:p>
        </w:tc>
      </w:tr>
      <w:tr w:rsidR="008871FF" w:rsidRPr="00F72626" w14:paraId="451A4745" w14:textId="77777777" w:rsidTr="00975068">
        <w:trPr>
          <w:trHeight w:val="442"/>
        </w:trPr>
        <w:tc>
          <w:tcPr>
            <w:tcW w:w="1706" w:type="pct"/>
            <w:vMerge/>
            <w:shd w:val="clear" w:color="auto" w:fill="FFFFFF" w:themeFill="background1"/>
            <w:vAlign w:val="center"/>
          </w:tcPr>
          <w:p w14:paraId="045637B4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7AA39F06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2016</w:t>
            </w:r>
            <w:r w:rsidR="006B3B46" w:rsidRPr="00F72626">
              <w:rPr>
                <w:b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72189094" w14:textId="77777777" w:rsidR="008871FF" w:rsidRPr="00F72626" w:rsidRDefault="008871FF" w:rsidP="006B3B46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202</w:t>
            </w:r>
            <w:r w:rsidR="006B3B46" w:rsidRPr="00F72626">
              <w:rPr>
                <w:b/>
                <w:sz w:val="28"/>
                <w:szCs w:val="28"/>
                <w:lang w:val="ru-RU"/>
              </w:rPr>
              <w:t>0 г.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336F7115" w14:textId="4C3719BD" w:rsidR="008871FF" w:rsidRPr="00F72626" w:rsidRDefault="00115953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з</w:t>
            </w:r>
            <w:r w:rsidR="008871FF" w:rsidRPr="00F72626">
              <w:rPr>
                <w:b/>
                <w:sz w:val="28"/>
                <w:szCs w:val="28"/>
                <w:lang w:val="ru-RU"/>
              </w:rPr>
              <w:t>а счет мер (</w:t>
            </w:r>
            <w:r w:rsidR="001842D8" w:rsidRPr="00F72626">
              <w:rPr>
                <w:rFonts w:eastAsia="Calibri"/>
                <w:b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b/>
                <w:sz w:val="28"/>
                <w:szCs w:val="28"/>
                <w:lang w:val="ru-RU"/>
              </w:rPr>
              <w:t xml:space="preserve"> </w:t>
            </w:r>
            <w:r w:rsidR="00701096" w:rsidRPr="00F72626">
              <w:rPr>
                <w:b/>
                <w:sz w:val="28"/>
                <w:szCs w:val="28"/>
                <w:lang w:val="ru-RU"/>
              </w:rPr>
              <w:t>-up</w:t>
            </w:r>
            <w:r w:rsidR="008871FF" w:rsidRPr="00F72626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5551FB15" w14:textId="07C9DFB7" w:rsidR="008871FF" w:rsidRPr="00F72626" w:rsidRDefault="00115953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з</w:t>
            </w:r>
            <w:r w:rsidR="008871FF" w:rsidRPr="00F72626">
              <w:rPr>
                <w:b/>
                <w:sz w:val="28"/>
                <w:szCs w:val="28"/>
                <w:lang w:val="ru-RU"/>
              </w:rPr>
              <w:t>а счет мер (</w:t>
            </w:r>
            <w:r w:rsidR="001842D8" w:rsidRPr="00F72626">
              <w:rPr>
                <w:rFonts w:eastAsia="Calibri"/>
                <w:b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b/>
                <w:sz w:val="28"/>
                <w:szCs w:val="28"/>
                <w:lang w:val="ru-RU"/>
              </w:rPr>
              <w:t xml:space="preserve"> </w:t>
            </w:r>
            <w:r w:rsidR="00701096" w:rsidRPr="00F72626">
              <w:rPr>
                <w:b/>
                <w:sz w:val="28"/>
                <w:szCs w:val="28"/>
                <w:lang w:val="ru-RU"/>
              </w:rPr>
              <w:t>-up</w:t>
            </w:r>
            <w:r w:rsidR="008871FF" w:rsidRPr="00F72626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8871FF" w:rsidRPr="00F72626" w14:paraId="194F852B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1C2CF876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Жилищный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04448AE8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40.1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5491970F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72.2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705CFDCD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3A819C22" w14:textId="77366CBA" w:rsidR="008871FF" w:rsidRPr="00F72626" w:rsidRDefault="006D179A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7</w:t>
            </w:r>
            <w:r w:rsidRPr="00F72626">
              <w:rPr>
                <w:sz w:val="28"/>
                <w:szCs w:val="28"/>
                <w:lang w:val="ro-RO"/>
              </w:rPr>
              <w:t>0</w:t>
            </w:r>
            <w:r w:rsidRPr="00F72626">
              <w:rPr>
                <w:sz w:val="28"/>
                <w:szCs w:val="28"/>
                <w:lang w:val="ru-RU"/>
              </w:rPr>
              <w:t>.</w:t>
            </w:r>
            <w:r w:rsidRPr="00F72626">
              <w:rPr>
                <w:sz w:val="28"/>
                <w:szCs w:val="28"/>
                <w:lang w:val="ro-RO"/>
              </w:rPr>
              <w:t>01</w:t>
            </w:r>
            <w:r w:rsidR="008871FF" w:rsidRPr="00F72626">
              <w:rPr>
                <w:sz w:val="28"/>
                <w:szCs w:val="28"/>
                <w:lang w:val="ru-RU"/>
              </w:rPr>
              <w:t>*</w:t>
            </w:r>
          </w:p>
        </w:tc>
      </w:tr>
      <w:tr w:rsidR="008871FF" w:rsidRPr="00F72626" w14:paraId="7B839770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1AB47AAC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Публичный (услуги)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18D2C6DE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27.8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6923F6D5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50.0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23C12E76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18.6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4520199E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50.1</w:t>
            </w:r>
          </w:p>
        </w:tc>
      </w:tr>
      <w:tr w:rsidR="008871FF" w:rsidRPr="00F72626" w14:paraId="78D27B90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0255AA1D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Промышленности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2B6BC8EB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6107A38E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15.0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7D1A7AAA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10.1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7BE0C42A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15.2</w:t>
            </w:r>
          </w:p>
        </w:tc>
      </w:tr>
      <w:tr w:rsidR="008871FF" w:rsidRPr="00F72626" w14:paraId="0F124CE3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3DDB2A57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Транспорта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1BF41C28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16.7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7EE8E81E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30.0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481DD2F0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0.12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3B322DC2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2626">
              <w:rPr>
                <w:sz w:val="28"/>
                <w:szCs w:val="28"/>
                <w:lang w:val="ru-RU"/>
              </w:rPr>
              <w:t>33.7</w:t>
            </w:r>
          </w:p>
        </w:tc>
      </w:tr>
      <w:tr w:rsidR="008871FF" w:rsidRPr="00F72626" w14:paraId="0978D6A6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4C1C5909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Итого (кт.н.э.):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76908D6D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92.9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228E82AA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5037752B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30.0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7A96E269" w14:textId="6AB0B1A2" w:rsidR="008871FF" w:rsidRPr="00F72626" w:rsidRDefault="006D179A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1</w:t>
            </w:r>
            <w:r w:rsidRPr="00F72626">
              <w:rPr>
                <w:b/>
                <w:sz w:val="28"/>
                <w:szCs w:val="28"/>
                <w:lang w:val="ro-RO"/>
              </w:rPr>
              <w:t>69</w:t>
            </w:r>
            <w:r w:rsidRPr="00F72626">
              <w:rPr>
                <w:b/>
                <w:sz w:val="28"/>
                <w:szCs w:val="28"/>
                <w:lang w:val="ru-RU"/>
              </w:rPr>
              <w:t>.</w:t>
            </w:r>
            <w:r w:rsidRPr="00F72626">
              <w:rPr>
                <w:b/>
                <w:sz w:val="28"/>
                <w:szCs w:val="28"/>
                <w:lang w:val="ro-RO"/>
              </w:rPr>
              <w:t>01</w:t>
            </w:r>
          </w:p>
        </w:tc>
      </w:tr>
      <w:tr w:rsidR="008871FF" w:rsidRPr="00F72626" w14:paraId="4A572ADE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7BCF658F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Итого (ГВт-ч):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5E78152F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1,080.4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3FD19E31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1,944.5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67AE89C7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348.9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2DE8782D" w14:textId="5BDE00E6" w:rsidR="008871FF" w:rsidRPr="00F72626" w:rsidRDefault="006D179A" w:rsidP="006D179A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  <w:lang w:val="ro-RO"/>
              </w:rPr>
              <w:t>1,965</w:t>
            </w:r>
            <w:r w:rsidRPr="00F72626">
              <w:rPr>
                <w:b/>
                <w:sz w:val="28"/>
                <w:szCs w:val="28"/>
                <w:lang w:val="ru-RU"/>
              </w:rPr>
              <w:t>.</w:t>
            </w:r>
            <w:r w:rsidRPr="00F72626">
              <w:rPr>
                <w:b/>
                <w:sz w:val="28"/>
                <w:szCs w:val="28"/>
                <w:lang w:val="ro-RO"/>
              </w:rPr>
              <w:t>23</w:t>
            </w:r>
          </w:p>
        </w:tc>
      </w:tr>
      <w:tr w:rsidR="008871FF" w:rsidRPr="00F72626" w14:paraId="6BAC71F7" w14:textId="77777777" w:rsidTr="00975068">
        <w:tc>
          <w:tcPr>
            <w:tcW w:w="1706" w:type="pct"/>
            <w:shd w:val="clear" w:color="auto" w:fill="FFFFFF" w:themeFill="background1"/>
            <w:vAlign w:val="center"/>
          </w:tcPr>
          <w:p w14:paraId="0D145C4B" w14:textId="3BB28B37" w:rsidR="008871FF" w:rsidRPr="00F72626" w:rsidRDefault="008871FF" w:rsidP="00115953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i/>
                <w:sz w:val="28"/>
                <w:szCs w:val="28"/>
                <w:lang w:val="ru-RU"/>
              </w:rPr>
              <w:t xml:space="preserve">Процент (%) (относительно уровня базового потребления, установленного </w:t>
            </w:r>
            <w:r w:rsidR="00B1471C" w:rsidRPr="00F72626">
              <w:rPr>
                <w:i/>
                <w:sz w:val="28"/>
                <w:szCs w:val="28"/>
                <w:lang w:val="ru-RU"/>
              </w:rPr>
              <w:t>Д</w:t>
            </w:r>
            <w:r w:rsidR="00115953" w:rsidRPr="00F72626">
              <w:rPr>
                <w:i/>
                <w:sz w:val="28"/>
                <w:szCs w:val="28"/>
                <w:lang w:val="ru-RU"/>
              </w:rPr>
              <w:t>ирективой 2006/32/СЕ об энергетических услугах</w:t>
            </w:r>
            <w:r w:rsidRPr="00F72626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6125745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5.0%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74EC6E2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9.0%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14:paraId="2D4A3AB0" w14:textId="77777777" w:rsidR="008871FF" w:rsidRPr="00F72626" w:rsidRDefault="008871FF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1.6%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14:paraId="13BA4316" w14:textId="24DAF267" w:rsidR="008871FF" w:rsidRPr="00F72626" w:rsidRDefault="006D179A" w:rsidP="008871FF">
            <w:pPr>
              <w:pStyle w:val="BodyText1"/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72626">
              <w:rPr>
                <w:b/>
                <w:sz w:val="28"/>
                <w:szCs w:val="28"/>
                <w:lang w:val="ru-RU"/>
              </w:rPr>
              <w:t>9.</w:t>
            </w:r>
            <w:r w:rsidRPr="00F72626">
              <w:rPr>
                <w:b/>
                <w:sz w:val="28"/>
                <w:szCs w:val="28"/>
                <w:lang w:val="ro-RO"/>
              </w:rPr>
              <w:t>1</w:t>
            </w:r>
            <w:r w:rsidR="008871FF" w:rsidRPr="00F72626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</w:tbl>
    <w:p w14:paraId="519CFBCD" w14:textId="149229D4" w:rsidR="008871FF" w:rsidRPr="00F72626" w:rsidRDefault="0044338E" w:rsidP="00BA71FD">
      <w:pPr>
        <w:spacing w:after="0" w:line="240" w:lineRule="auto"/>
        <w:ind w:left="1418" w:hanging="1418"/>
        <w:jc w:val="both"/>
        <w:rPr>
          <w:i/>
          <w:sz w:val="28"/>
          <w:szCs w:val="28"/>
        </w:rPr>
      </w:pPr>
      <w:r w:rsidRPr="00F72626">
        <w:rPr>
          <w:b/>
          <w:i/>
          <w:sz w:val="28"/>
          <w:szCs w:val="28"/>
        </w:rPr>
        <w:t>Примечание</w:t>
      </w:r>
      <w:r w:rsidR="00975068" w:rsidRPr="00F72626">
        <w:rPr>
          <w:b/>
          <w:i/>
          <w:sz w:val="28"/>
          <w:szCs w:val="28"/>
        </w:rPr>
        <w:t>.</w:t>
      </w:r>
      <w:r w:rsidRPr="00F72626">
        <w:rPr>
          <w:i/>
          <w:sz w:val="28"/>
          <w:szCs w:val="28"/>
        </w:rPr>
        <w:t xml:space="preserve"> </w:t>
      </w:r>
      <w:r w:rsidR="008871FF" w:rsidRPr="00F72626">
        <w:rPr>
          <w:i/>
          <w:sz w:val="28"/>
          <w:szCs w:val="28"/>
        </w:rPr>
        <w:t xml:space="preserve">* </w:t>
      </w:r>
      <w:r w:rsidR="008871FF" w:rsidRPr="00F72626">
        <w:rPr>
          <w:sz w:val="28"/>
          <w:szCs w:val="28"/>
        </w:rPr>
        <w:t xml:space="preserve">8.45 кт.н.э. </w:t>
      </w:r>
      <w:r w:rsidR="006B3B46" w:rsidRPr="00F72626">
        <w:rPr>
          <w:sz w:val="28"/>
          <w:szCs w:val="28"/>
        </w:rPr>
        <w:t>на основе</w:t>
      </w:r>
      <w:r w:rsidR="008871FF" w:rsidRPr="00F72626">
        <w:rPr>
          <w:sz w:val="28"/>
          <w:szCs w:val="28"/>
        </w:rPr>
        <w:t xml:space="preserve"> меры E5 (которая воспроизводит результаты проекта М</w:t>
      </w:r>
      <w:r w:rsidR="00115953" w:rsidRPr="00F72626">
        <w:rPr>
          <w:sz w:val="28"/>
          <w:szCs w:val="28"/>
        </w:rPr>
        <w:t xml:space="preserve">еждународного </w:t>
      </w:r>
      <w:r w:rsidR="008871FF" w:rsidRPr="00F72626">
        <w:rPr>
          <w:sz w:val="28"/>
          <w:szCs w:val="28"/>
        </w:rPr>
        <w:t>банка</w:t>
      </w:r>
      <w:r w:rsidR="00115953" w:rsidRPr="00F72626">
        <w:rPr>
          <w:sz w:val="28"/>
          <w:szCs w:val="28"/>
        </w:rPr>
        <w:t xml:space="preserve"> реконструкции и </w:t>
      </w:r>
      <w:r w:rsidR="00115953" w:rsidRPr="00F72626">
        <w:rPr>
          <w:sz w:val="28"/>
          <w:szCs w:val="28"/>
        </w:rPr>
        <w:lastRenderedPageBreak/>
        <w:t>развития</w:t>
      </w:r>
      <w:r w:rsidR="008871FF" w:rsidRPr="00F72626">
        <w:rPr>
          <w:sz w:val="28"/>
          <w:szCs w:val="28"/>
        </w:rPr>
        <w:t>) мо</w:t>
      </w:r>
      <w:r w:rsidR="00BA71FD" w:rsidRPr="00F72626">
        <w:rPr>
          <w:sz w:val="28"/>
          <w:szCs w:val="28"/>
        </w:rPr>
        <w:t>гут быть в</w:t>
      </w:r>
      <w:r w:rsidR="008871FF" w:rsidRPr="00F72626">
        <w:rPr>
          <w:sz w:val="28"/>
          <w:szCs w:val="28"/>
        </w:rPr>
        <w:t>ключ</w:t>
      </w:r>
      <w:r w:rsidR="00BA71FD" w:rsidRPr="00F72626">
        <w:rPr>
          <w:sz w:val="28"/>
          <w:szCs w:val="28"/>
        </w:rPr>
        <w:t>ены</w:t>
      </w:r>
      <w:r w:rsidR="008871FF" w:rsidRPr="00F72626">
        <w:rPr>
          <w:sz w:val="28"/>
          <w:szCs w:val="28"/>
        </w:rPr>
        <w:t xml:space="preserve"> в </w:t>
      </w:r>
      <w:r w:rsidR="00B1471C" w:rsidRPr="00F72626">
        <w:rPr>
          <w:sz w:val="28"/>
          <w:szCs w:val="28"/>
        </w:rPr>
        <w:t>Д</w:t>
      </w:r>
      <w:r w:rsidR="00115953" w:rsidRPr="00F72626">
        <w:rPr>
          <w:sz w:val="28"/>
          <w:szCs w:val="28"/>
        </w:rPr>
        <w:t>ирективу 2006/32/</w:t>
      </w:r>
      <w:proofErr w:type="gramStart"/>
      <w:r w:rsidR="00115953" w:rsidRPr="00F72626">
        <w:rPr>
          <w:sz w:val="28"/>
          <w:szCs w:val="28"/>
        </w:rPr>
        <w:t xml:space="preserve">СЕ </w:t>
      </w:r>
      <w:r w:rsidR="00BA71FD" w:rsidRPr="00F72626">
        <w:rPr>
          <w:sz w:val="28"/>
          <w:szCs w:val="28"/>
        </w:rPr>
        <w:t xml:space="preserve"> в</w:t>
      </w:r>
      <w:proofErr w:type="gramEnd"/>
      <w:r w:rsidR="00BA71FD" w:rsidRPr="00F72626">
        <w:rPr>
          <w:sz w:val="28"/>
          <w:szCs w:val="28"/>
        </w:rPr>
        <w:t xml:space="preserve"> энергетических услугах </w:t>
      </w:r>
      <w:r w:rsidR="008871FF" w:rsidRPr="00F72626">
        <w:rPr>
          <w:sz w:val="28"/>
          <w:szCs w:val="28"/>
        </w:rPr>
        <w:t>для жилищного сектора.</w:t>
      </w:r>
    </w:p>
    <w:p w14:paraId="73D4D89E" w14:textId="77777777" w:rsidR="00BA71FD" w:rsidRPr="00F72626" w:rsidRDefault="00BA71FD" w:rsidP="00BA71FD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97" w:name="_Toc322013234"/>
    </w:p>
    <w:p w14:paraId="772CBCB7" w14:textId="77777777" w:rsidR="00975068" w:rsidRPr="00F72626" w:rsidRDefault="008871FF" w:rsidP="00BA71FD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11</w:t>
      </w:r>
      <w:r w:rsidR="00530F24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 </w:t>
      </w:r>
    </w:p>
    <w:p w14:paraId="0E74D70B" w14:textId="2D42162C" w:rsidR="008871FF" w:rsidRPr="00F72626" w:rsidRDefault="008871FF" w:rsidP="00BA71FD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>Общее пре</w:t>
      </w:r>
      <w:r w:rsidR="00115953" w:rsidRPr="00F72626">
        <w:rPr>
          <w:b/>
          <w:sz w:val="28"/>
          <w:szCs w:val="28"/>
        </w:rPr>
        <w:t>до</w:t>
      </w:r>
      <w:r w:rsidRPr="00F72626">
        <w:rPr>
          <w:b/>
          <w:sz w:val="28"/>
          <w:szCs w:val="28"/>
        </w:rPr>
        <w:t xml:space="preserve">ставление </w:t>
      </w:r>
      <w:r w:rsidR="00044EC0" w:rsidRPr="00F72626">
        <w:rPr>
          <w:b/>
          <w:sz w:val="28"/>
          <w:szCs w:val="28"/>
        </w:rPr>
        <w:t>задач</w:t>
      </w:r>
      <w:r w:rsidRPr="00F72626">
        <w:rPr>
          <w:b/>
          <w:sz w:val="28"/>
          <w:szCs w:val="28"/>
        </w:rPr>
        <w:t xml:space="preserve"> и энергосбережений</w:t>
      </w:r>
      <w:r w:rsidR="00115953" w:rsidRPr="00F72626">
        <w:rPr>
          <w:b/>
          <w:sz w:val="28"/>
          <w:szCs w:val="28"/>
        </w:rPr>
        <w:t>,</w:t>
      </w:r>
      <w:r w:rsidRPr="00F72626">
        <w:rPr>
          <w:b/>
          <w:sz w:val="28"/>
          <w:szCs w:val="28"/>
        </w:rPr>
        <w:t xml:space="preserve"> достигнутых/предусмотренных для первичного и конечного потребления энергии</w:t>
      </w:r>
      <w:bookmarkEnd w:id="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7"/>
        <w:gridCol w:w="896"/>
        <w:gridCol w:w="1279"/>
        <w:gridCol w:w="2409"/>
        <w:gridCol w:w="2127"/>
        <w:gridCol w:w="1898"/>
      </w:tblGrid>
      <w:tr w:rsidR="008871FF" w:rsidRPr="00F72626" w14:paraId="3BA14A05" w14:textId="77777777" w:rsidTr="00975068">
        <w:tc>
          <w:tcPr>
            <w:tcW w:w="627" w:type="dxa"/>
            <w:vMerge w:val="restart"/>
            <w:shd w:val="clear" w:color="auto" w:fill="FFFFFF" w:themeFill="background1"/>
          </w:tcPr>
          <w:p w14:paraId="336A863B" w14:textId="77777777" w:rsidR="008871FF" w:rsidRPr="00F72626" w:rsidRDefault="008871FF" w:rsidP="008871FF">
            <w:pPr>
              <w:spacing w:before="100" w:beforeAutospacing="1"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175" w:type="dxa"/>
            <w:gridSpan w:val="2"/>
            <w:vMerge w:val="restart"/>
            <w:shd w:val="clear" w:color="auto" w:fill="FFFFFF" w:themeFill="background1"/>
          </w:tcPr>
          <w:p w14:paraId="18AC58FB" w14:textId="77777777" w:rsidR="008871FF" w:rsidRPr="00F72626" w:rsidRDefault="008871FF" w:rsidP="008871FF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Первичная энергии</w:t>
            </w:r>
          </w:p>
        </w:tc>
        <w:tc>
          <w:tcPr>
            <w:tcW w:w="6434" w:type="dxa"/>
            <w:gridSpan w:val="3"/>
            <w:shd w:val="clear" w:color="auto" w:fill="FFFFFF" w:themeFill="background1"/>
          </w:tcPr>
          <w:p w14:paraId="26DE5CF7" w14:textId="77777777" w:rsidR="008871FF" w:rsidRPr="00F72626" w:rsidRDefault="008871FF" w:rsidP="008871FF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Конечная энергия</w:t>
            </w:r>
          </w:p>
        </w:tc>
      </w:tr>
      <w:tr w:rsidR="008871FF" w:rsidRPr="00F72626" w14:paraId="4955DA9B" w14:textId="77777777" w:rsidTr="00975068">
        <w:tc>
          <w:tcPr>
            <w:tcW w:w="627" w:type="dxa"/>
            <w:vMerge/>
            <w:shd w:val="clear" w:color="auto" w:fill="FFFFFF" w:themeFill="background1"/>
          </w:tcPr>
          <w:p w14:paraId="35A176F0" w14:textId="77777777" w:rsidR="008871FF" w:rsidRPr="00F72626" w:rsidRDefault="008871FF" w:rsidP="008871FF">
            <w:pPr>
              <w:spacing w:before="100" w:beforeAutospacing="1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Merge/>
            <w:shd w:val="clear" w:color="auto" w:fill="FFFFFF" w:themeFill="background1"/>
          </w:tcPr>
          <w:p w14:paraId="0E5C95DB" w14:textId="77777777" w:rsidR="008871FF" w:rsidRPr="00F72626" w:rsidRDefault="008871FF" w:rsidP="008871FF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0ED9CAC" w14:textId="71B83DA7" w:rsidR="008871FF" w:rsidRPr="00F72626" w:rsidRDefault="00B1471C" w:rsidP="00115953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</w:t>
            </w:r>
            <w:r w:rsidR="00115953" w:rsidRPr="00F72626">
              <w:rPr>
                <w:b/>
                <w:sz w:val="28"/>
                <w:szCs w:val="28"/>
              </w:rPr>
              <w:t>иректива об энергетических услугах</w:t>
            </w:r>
          </w:p>
        </w:tc>
        <w:tc>
          <w:tcPr>
            <w:tcW w:w="1898" w:type="dxa"/>
            <w:shd w:val="clear" w:color="auto" w:fill="FFFFFF" w:themeFill="background1"/>
          </w:tcPr>
          <w:p w14:paraId="06A0291C" w14:textId="73C07A67" w:rsidR="008871FF" w:rsidRPr="00F72626" w:rsidRDefault="00115953" w:rsidP="008871FF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Директива об энергоэффективности зданий</w:t>
            </w:r>
          </w:p>
        </w:tc>
      </w:tr>
      <w:tr w:rsidR="008871FF" w:rsidRPr="00F72626" w14:paraId="451BE696" w14:textId="77777777" w:rsidTr="00975068">
        <w:tc>
          <w:tcPr>
            <w:tcW w:w="627" w:type="dxa"/>
            <w:shd w:val="clear" w:color="auto" w:fill="FFFFFF" w:themeFill="background1"/>
          </w:tcPr>
          <w:p w14:paraId="7DB0586D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713D51EB" w14:textId="1EEA96CC" w:rsidR="008871FF" w:rsidRPr="00F72626" w:rsidRDefault="008871FF" w:rsidP="00044E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Показатель (в абсолютных </w:t>
            </w:r>
            <w:r w:rsidR="00044EC0" w:rsidRPr="00F72626">
              <w:rPr>
                <w:sz w:val="28"/>
                <w:szCs w:val="28"/>
              </w:rPr>
              <w:t>величинах</w:t>
            </w:r>
            <w:r w:rsidR="00115953" w:rsidRPr="00F72626">
              <w:rPr>
                <w:sz w:val="28"/>
                <w:szCs w:val="28"/>
              </w:rPr>
              <w:t xml:space="preserve"> (кт.н.э.)</w:t>
            </w:r>
          </w:p>
        </w:tc>
        <w:tc>
          <w:tcPr>
            <w:tcW w:w="1279" w:type="dxa"/>
            <w:shd w:val="clear" w:color="auto" w:fill="FFFFFF" w:themeFill="background1"/>
          </w:tcPr>
          <w:p w14:paraId="587C9C2E" w14:textId="3A24B316" w:rsidR="008871FF" w:rsidRPr="00F72626" w:rsidRDefault="004F2EFB" w:rsidP="00115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Достигнутые/предусмотренные энергосбережения</w:t>
            </w:r>
            <w:r w:rsidR="008871FF" w:rsidRPr="00F72626">
              <w:rPr>
                <w:sz w:val="28"/>
                <w:szCs w:val="28"/>
              </w:rPr>
              <w:t xml:space="preserve"> (кт.н.э.)</w:t>
            </w:r>
          </w:p>
        </w:tc>
        <w:tc>
          <w:tcPr>
            <w:tcW w:w="2409" w:type="dxa"/>
            <w:shd w:val="clear" w:color="auto" w:fill="FFFFFF" w:themeFill="background1"/>
          </w:tcPr>
          <w:p w14:paraId="3F807BA2" w14:textId="1A23240B" w:rsidR="008871FF" w:rsidRPr="00F72626" w:rsidRDefault="00115953" w:rsidP="005C2BC9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Конечный п</w:t>
            </w:r>
            <w:r w:rsidR="008871FF" w:rsidRPr="00F72626">
              <w:rPr>
                <w:sz w:val="28"/>
                <w:szCs w:val="28"/>
              </w:rPr>
              <w:t xml:space="preserve">оказатель энергосбережений, установленный первым/вторым </w:t>
            </w:r>
            <w:r w:rsidR="00580F26" w:rsidRPr="00F72626">
              <w:rPr>
                <w:sz w:val="28"/>
                <w:szCs w:val="28"/>
              </w:rPr>
              <w:t>Национальны</w:t>
            </w:r>
            <w:r w:rsidR="005C2BC9" w:rsidRPr="00F72626">
              <w:rPr>
                <w:sz w:val="28"/>
                <w:szCs w:val="28"/>
              </w:rPr>
              <w:t>м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5C2BC9" w:rsidRPr="00F72626">
              <w:rPr>
                <w:sz w:val="28"/>
                <w:szCs w:val="28"/>
              </w:rPr>
              <w:t>ом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8871FF" w:rsidRPr="00F72626">
              <w:rPr>
                <w:sz w:val="28"/>
                <w:szCs w:val="28"/>
              </w:rPr>
              <w:t xml:space="preserve"> или самым последним, если был пересмотрен (в </w:t>
            </w:r>
            <w:r w:rsidR="00044EC0" w:rsidRPr="00F72626">
              <w:rPr>
                <w:sz w:val="28"/>
                <w:szCs w:val="28"/>
              </w:rPr>
              <w:t>абсолютных величинах</w:t>
            </w:r>
            <w:r w:rsidR="000D0060" w:rsidRPr="00F72626">
              <w:rPr>
                <w:sz w:val="28"/>
                <w:szCs w:val="28"/>
              </w:rPr>
              <w:t xml:space="preserve"> (кт.н.э.)</w:t>
            </w:r>
          </w:p>
        </w:tc>
        <w:tc>
          <w:tcPr>
            <w:tcW w:w="2127" w:type="dxa"/>
            <w:shd w:val="clear" w:color="auto" w:fill="FFFFFF" w:themeFill="background1"/>
          </w:tcPr>
          <w:p w14:paraId="652A10DA" w14:textId="77777777" w:rsidR="000D0060" w:rsidRPr="00F72626" w:rsidRDefault="008871FF" w:rsidP="008871F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Энергосбережения, достигнутые</w:t>
            </w:r>
          </w:p>
          <w:p w14:paraId="2C36DD63" w14:textId="77777777" w:rsidR="000D0060" w:rsidRPr="00F72626" w:rsidRDefault="008871FF" w:rsidP="008871F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(в 2016 г.) или предусмотренные </w:t>
            </w:r>
          </w:p>
          <w:p w14:paraId="2782B5C6" w14:textId="77777777" w:rsidR="000D0060" w:rsidRPr="00F72626" w:rsidRDefault="008871FF" w:rsidP="008871F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(в 2020 г.)</w:t>
            </w:r>
          </w:p>
          <w:p w14:paraId="3F13D769" w14:textId="5C8436E2" w:rsidR="008871FF" w:rsidRPr="00F72626" w:rsidRDefault="008871FF" w:rsidP="008871F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(в </w:t>
            </w:r>
            <w:r w:rsidR="00044EC0" w:rsidRPr="00F72626">
              <w:rPr>
                <w:sz w:val="28"/>
                <w:szCs w:val="28"/>
              </w:rPr>
              <w:t>абсолютных величинах</w:t>
            </w:r>
            <w:r w:rsidR="000D0060" w:rsidRPr="00F72626">
              <w:rPr>
                <w:sz w:val="28"/>
                <w:szCs w:val="28"/>
              </w:rPr>
              <w:t xml:space="preserve"> (кт.н.э.)</w:t>
            </w:r>
          </w:p>
        </w:tc>
        <w:tc>
          <w:tcPr>
            <w:tcW w:w="1898" w:type="dxa"/>
            <w:shd w:val="clear" w:color="auto" w:fill="FFFFFF" w:themeFill="background1"/>
          </w:tcPr>
          <w:p w14:paraId="773B9DA6" w14:textId="77777777" w:rsidR="008871FF" w:rsidRPr="00F72626" w:rsidRDefault="008871FF" w:rsidP="008871F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Показатель для зданий с потреблением, близким к нулевому (все новые здания, % или ужесточение требований к энергоэффективности</w:t>
            </w:r>
            <w:r w:rsidR="00044EC0" w:rsidRPr="00F72626">
              <w:rPr>
                <w:sz w:val="28"/>
                <w:szCs w:val="28"/>
              </w:rPr>
              <w:t xml:space="preserve"> зданий</w:t>
            </w:r>
            <w:r w:rsidRPr="00F72626">
              <w:rPr>
                <w:sz w:val="28"/>
                <w:szCs w:val="28"/>
              </w:rPr>
              <w:t>)</w:t>
            </w:r>
          </w:p>
        </w:tc>
      </w:tr>
      <w:tr w:rsidR="008871FF" w:rsidRPr="00F72626" w14:paraId="45E61B12" w14:textId="77777777" w:rsidTr="00975068">
        <w:tc>
          <w:tcPr>
            <w:tcW w:w="627" w:type="dxa"/>
            <w:shd w:val="clear" w:color="auto" w:fill="FFFFFF" w:themeFill="background1"/>
            <w:vAlign w:val="center"/>
          </w:tcPr>
          <w:p w14:paraId="5A69D6F1" w14:textId="77777777" w:rsidR="008871FF" w:rsidRPr="00F72626" w:rsidRDefault="008871FF" w:rsidP="008871FF">
            <w:pPr>
              <w:spacing w:before="100" w:beforeAutospacing="1" w:after="0" w:line="240" w:lineRule="auto"/>
              <w:jc w:val="both"/>
              <w:rPr>
                <w:sz w:val="28"/>
                <w:szCs w:val="28"/>
              </w:rPr>
            </w:pPr>
            <w:bookmarkStart w:id="98" w:name="_Hlk257125748"/>
            <w:r w:rsidRPr="00F72626">
              <w:rPr>
                <w:sz w:val="28"/>
                <w:szCs w:val="28"/>
              </w:rPr>
              <w:t>2016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14:paraId="2967BC36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BAC233C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5D07070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*92.9 кт.н.э.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8766902" w14:textId="387D74DB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30.00 кт.н.э. – реальные сбережения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701096" w:rsidRPr="00F72626">
              <w:rPr>
                <w:sz w:val="28"/>
                <w:szCs w:val="28"/>
              </w:rPr>
              <w:t>-up</w:t>
            </w:r>
            <w:r w:rsidRPr="00F72626">
              <w:rPr>
                <w:sz w:val="28"/>
                <w:szCs w:val="28"/>
              </w:rPr>
              <w:t xml:space="preserve"> из отчетов проектов и открытых источников информации.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14:paraId="41A72FEB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#</w:t>
            </w:r>
          </w:p>
        </w:tc>
      </w:tr>
      <w:tr w:rsidR="008871FF" w:rsidRPr="00F72626" w14:paraId="16D5970E" w14:textId="77777777" w:rsidTr="00975068">
        <w:tc>
          <w:tcPr>
            <w:tcW w:w="627" w:type="dxa"/>
            <w:shd w:val="clear" w:color="auto" w:fill="FFFFFF" w:themeFill="background1"/>
            <w:vAlign w:val="center"/>
          </w:tcPr>
          <w:p w14:paraId="27A94D12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2020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14:paraId="24FE629D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*219.6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E19E7EB" w14:textId="41CC2512" w:rsidR="008871FF" w:rsidRPr="00F72626" w:rsidRDefault="006D179A" w:rsidP="0044338E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</w:rPr>
              <w:t>*2</w:t>
            </w:r>
            <w:r w:rsidRPr="00F72626">
              <w:rPr>
                <w:sz w:val="28"/>
                <w:szCs w:val="28"/>
                <w:lang w:val="ro-RO"/>
              </w:rPr>
              <w:t>19</w:t>
            </w:r>
            <w:r w:rsidRPr="00F72626">
              <w:rPr>
                <w:sz w:val="28"/>
                <w:szCs w:val="28"/>
              </w:rPr>
              <w:t>.</w:t>
            </w:r>
            <w:r w:rsidRPr="00F72626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2E2F5C4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*</w:t>
            </w:r>
            <w:r w:rsidRPr="00F72626">
              <w:rPr>
                <w:b/>
                <w:sz w:val="28"/>
                <w:szCs w:val="28"/>
              </w:rPr>
              <w:t>167.2 кт.н.э.</w:t>
            </w:r>
          </w:p>
          <w:p w14:paraId="67FB4069" w14:textId="40FD235A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**29.7 кт.н.э.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CE2DEAD" w14:textId="03E19FA6" w:rsidR="008871FF" w:rsidRPr="00F72626" w:rsidRDefault="006D179A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Pr="00F72626">
              <w:rPr>
                <w:sz w:val="28"/>
                <w:szCs w:val="28"/>
                <w:lang w:val="ro-RO"/>
              </w:rPr>
              <w:t>69</w:t>
            </w:r>
            <w:r w:rsidRPr="00F72626">
              <w:rPr>
                <w:sz w:val="28"/>
                <w:szCs w:val="28"/>
              </w:rPr>
              <w:t>.</w:t>
            </w:r>
            <w:r w:rsidRPr="00F72626">
              <w:rPr>
                <w:sz w:val="28"/>
                <w:szCs w:val="28"/>
                <w:lang w:val="ro-RO"/>
              </w:rPr>
              <w:t>01</w:t>
            </w:r>
            <w:r w:rsidR="008871FF" w:rsidRPr="00F72626">
              <w:rPr>
                <w:sz w:val="28"/>
                <w:szCs w:val="28"/>
              </w:rPr>
              <w:t xml:space="preserve">кт.н.э. – </w:t>
            </w:r>
            <w:r w:rsidR="00BC25A3" w:rsidRPr="00F72626">
              <w:rPr>
                <w:sz w:val="28"/>
                <w:szCs w:val="28"/>
              </w:rPr>
              <w:t>энергосбережени</w:t>
            </w:r>
            <w:r w:rsidR="00044EC0" w:rsidRPr="00F72626">
              <w:rPr>
                <w:sz w:val="28"/>
                <w:szCs w:val="28"/>
              </w:rPr>
              <w:t>я</w:t>
            </w:r>
            <w:r w:rsidR="008871FF" w:rsidRPr="00F72626">
              <w:rPr>
                <w:sz w:val="28"/>
                <w:szCs w:val="28"/>
              </w:rPr>
              <w:t xml:space="preserve"> конечной энергии, предусмотренной на 2020 г.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14:paraId="16856738" w14:textId="77777777" w:rsidR="008871FF" w:rsidRPr="00F72626" w:rsidRDefault="008871FF" w:rsidP="004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525B17DF" w14:textId="77777777" w:rsidTr="00975068">
        <w:tc>
          <w:tcPr>
            <w:tcW w:w="627" w:type="dxa"/>
            <w:shd w:val="clear" w:color="auto" w:fill="FFFFFF" w:themeFill="background1"/>
            <w:vAlign w:val="center"/>
          </w:tcPr>
          <w:p w14:paraId="1B10A10C" w14:textId="77777777" w:rsidR="008871FF" w:rsidRPr="00F72626" w:rsidRDefault="008871FF" w:rsidP="008871FF">
            <w:pPr>
              <w:spacing w:before="100" w:beforeAutospacing="1"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14:paraId="67FEFC3C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1F7073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D29BFC6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5AEDA28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14:paraId="7FF41874" w14:textId="77777777" w:rsidR="008871FF" w:rsidRPr="00F72626" w:rsidRDefault="008871FF" w:rsidP="0044338E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100%</w:t>
            </w:r>
          </w:p>
        </w:tc>
      </w:tr>
    </w:tbl>
    <w:bookmarkEnd w:id="98"/>
    <w:p w14:paraId="088AA020" w14:textId="759ADDBA" w:rsidR="0059644B" w:rsidRPr="00F72626" w:rsidRDefault="0044338E" w:rsidP="008871FF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F72626">
        <w:rPr>
          <w:b/>
          <w:i/>
          <w:sz w:val="28"/>
          <w:szCs w:val="28"/>
        </w:rPr>
        <w:t>Примечани</w:t>
      </w:r>
      <w:r w:rsidR="000D0060" w:rsidRPr="00F72626">
        <w:rPr>
          <w:b/>
          <w:i/>
          <w:sz w:val="28"/>
          <w:szCs w:val="28"/>
        </w:rPr>
        <w:t>я</w:t>
      </w:r>
      <w:r w:rsidR="00975068" w:rsidRPr="00F72626">
        <w:rPr>
          <w:i/>
          <w:sz w:val="28"/>
          <w:szCs w:val="28"/>
        </w:rPr>
        <w:t>.</w:t>
      </w:r>
      <w:r w:rsidR="008871FF" w:rsidRPr="00F72626">
        <w:rPr>
          <w:i/>
          <w:sz w:val="28"/>
          <w:szCs w:val="28"/>
        </w:rPr>
        <w:t>*</w:t>
      </w:r>
      <w:proofErr w:type="gramEnd"/>
      <w:r w:rsidR="005C2BC9" w:rsidRPr="00F72626">
        <w:rPr>
          <w:i/>
          <w:sz w:val="28"/>
          <w:szCs w:val="28"/>
        </w:rPr>
        <w:t xml:space="preserve"> У</w:t>
      </w:r>
      <w:r w:rsidR="008871FF" w:rsidRPr="00F72626">
        <w:rPr>
          <w:i/>
          <w:sz w:val="28"/>
          <w:szCs w:val="28"/>
        </w:rPr>
        <w:t xml:space="preserve">казывает минимальное требование по представлению отчетности </w:t>
      </w:r>
      <w:r w:rsidR="005C2BC9" w:rsidRPr="00F72626">
        <w:rPr>
          <w:i/>
          <w:sz w:val="28"/>
          <w:szCs w:val="28"/>
        </w:rPr>
        <w:t xml:space="preserve">в соответствии с </w:t>
      </w:r>
    </w:p>
    <w:p w14:paraId="0BAF9810" w14:textId="7693B63C" w:rsidR="008871FF" w:rsidRPr="00F72626" w:rsidRDefault="0059644B" w:rsidP="008871FF">
      <w:pPr>
        <w:spacing w:after="0" w:line="240" w:lineRule="auto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                         </w:t>
      </w:r>
      <w:r w:rsidR="005C2BC9" w:rsidRPr="00F72626">
        <w:rPr>
          <w:i/>
          <w:sz w:val="28"/>
          <w:szCs w:val="28"/>
        </w:rPr>
        <w:t>Директивой 2006/32/СЕ об энергетических услугах.</w:t>
      </w:r>
    </w:p>
    <w:p w14:paraId="6A694D51" w14:textId="465B55B3" w:rsidR="008871FF" w:rsidRPr="00F72626" w:rsidRDefault="008871FF" w:rsidP="0044338E">
      <w:pPr>
        <w:spacing w:after="0" w:line="240" w:lineRule="auto"/>
        <w:ind w:left="1134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**</w:t>
      </w:r>
      <w:r w:rsidR="005C2BC9" w:rsidRPr="00F72626">
        <w:rPr>
          <w:i/>
          <w:sz w:val="28"/>
          <w:szCs w:val="28"/>
        </w:rPr>
        <w:t xml:space="preserve"> У</w:t>
      </w:r>
      <w:r w:rsidRPr="00F72626">
        <w:rPr>
          <w:i/>
          <w:sz w:val="28"/>
          <w:szCs w:val="28"/>
        </w:rPr>
        <w:t xml:space="preserve">казывает минимальное требование по представлению отчетности </w:t>
      </w:r>
      <w:r w:rsidR="005C2BC9" w:rsidRPr="00F72626">
        <w:rPr>
          <w:i/>
          <w:sz w:val="28"/>
          <w:szCs w:val="28"/>
        </w:rPr>
        <w:t>в соответствии с Директивой 2012/</w:t>
      </w:r>
      <w:r w:rsidR="00BA71FD" w:rsidRPr="00F72626">
        <w:rPr>
          <w:i/>
          <w:sz w:val="28"/>
          <w:szCs w:val="28"/>
        </w:rPr>
        <w:t>27/</w:t>
      </w:r>
      <w:r w:rsidR="005C2BC9" w:rsidRPr="00F72626">
        <w:rPr>
          <w:i/>
          <w:sz w:val="28"/>
          <w:szCs w:val="28"/>
        </w:rPr>
        <w:t>ЕС об энергожэффективности,</w:t>
      </w:r>
      <w:r w:rsidRPr="00F72626">
        <w:rPr>
          <w:i/>
          <w:sz w:val="28"/>
          <w:szCs w:val="28"/>
        </w:rPr>
        <w:t xml:space="preserve"> если такое существует. </w:t>
      </w:r>
    </w:p>
    <w:p w14:paraId="64C7FC68" w14:textId="74D15726" w:rsidR="008871FF" w:rsidRDefault="008871FF" w:rsidP="0044338E">
      <w:pPr>
        <w:spacing w:after="0" w:line="240" w:lineRule="auto"/>
        <w:ind w:left="1134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#</w:t>
      </w:r>
      <w:r w:rsidR="0044338E" w:rsidRPr="00F72626">
        <w:rPr>
          <w:i/>
          <w:sz w:val="28"/>
          <w:szCs w:val="28"/>
          <w:lang w:val="ro-RO"/>
        </w:rPr>
        <w:t xml:space="preserve"> </w:t>
      </w:r>
      <w:r w:rsidR="005C2BC9" w:rsidRPr="00F72626">
        <w:rPr>
          <w:i/>
          <w:sz w:val="28"/>
          <w:szCs w:val="28"/>
        </w:rPr>
        <w:t>У</w:t>
      </w:r>
      <w:r w:rsidRPr="00F72626">
        <w:rPr>
          <w:i/>
          <w:sz w:val="28"/>
          <w:szCs w:val="28"/>
        </w:rPr>
        <w:t xml:space="preserve">указывает минимальное требование по представлению отчетности </w:t>
      </w:r>
      <w:r w:rsidR="005C2BC9" w:rsidRPr="00F72626">
        <w:rPr>
          <w:i/>
          <w:sz w:val="28"/>
          <w:szCs w:val="28"/>
        </w:rPr>
        <w:t>в соответствии с Директивой 2010/31/ЕС об энергоэффективности зданий</w:t>
      </w:r>
      <w:r w:rsidRPr="00F72626">
        <w:rPr>
          <w:i/>
          <w:sz w:val="28"/>
          <w:szCs w:val="28"/>
        </w:rPr>
        <w:t>.</w:t>
      </w:r>
    </w:p>
    <w:p w14:paraId="0AD70004" w14:textId="77777777" w:rsidR="00BD2497" w:rsidRPr="00F72626" w:rsidRDefault="00BD2497" w:rsidP="0044338E">
      <w:pPr>
        <w:spacing w:after="0" w:line="240" w:lineRule="auto"/>
        <w:ind w:left="1134"/>
        <w:jc w:val="both"/>
        <w:rPr>
          <w:i/>
          <w:sz w:val="28"/>
          <w:szCs w:val="28"/>
        </w:rPr>
      </w:pPr>
    </w:p>
    <w:p w14:paraId="3EF7DB8E" w14:textId="69DC8325" w:rsidR="008871FF" w:rsidRPr="00F72626" w:rsidRDefault="00975068" w:rsidP="00BD2497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noProof w:val="0"/>
          <w:color w:val="000000" w:themeColor="text1"/>
          <w:lang w:val="ru-RU"/>
        </w:rPr>
      </w:pPr>
      <w:bookmarkStart w:id="99" w:name="_Toc322013144"/>
      <w:bookmarkStart w:id="100" w:name="_Toc274298522"/>
      <w:bookmarkStart w:id="101" w:name="_Toc274304008"/>
      <w:bookmarkStart w:id="102" w:name="_Toc319555378"/>
      <w:r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 xml:space="preserve">2. </w:t>
      </w:r>
      <w:r w:rsidR="008871FF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ЭКОНОМИЯ ПЕРВИЧНОЙ ЭНЕРГИИ</w:t>
      </w:r>
      <w:bookmarkEnd w:id="99"/>
      <w:bookmarkEnd w:id="100"/>
      <w:bookmarkEnd w:id="101"/>
      <w:bookmarkEnd w:id="102"/>
    </w:p>
    <w:p w14:paraId="45AEB49F" w14:textId="7C89E53B" w:rsidR="008871FF" w:rsidRPr="00F72626" w:rsidRDefault="00975068" w:rsidP="00BD2497">
      <w:pPr>
        <w:pStyle w:val="21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_Ref274124788"/>
      <w:bookmarkStart w:id="104" w:name="_Toc274298523"/>
      <w:bookmarkStart w:id="105" w:name="_Toc274304009"/>
      <w:bookmarkStart w:id="106" w:name="_Ref275775626"/>
      <w:bookmarkStart w:id="107" w:name="_Ref275812947"/>
      <w:bookmarkStart w:id="108" w:name="_Toc319555379"/>
      <w:bookmarkStart w:id="109" w:name="_Ref319619244"/>
      <w:bookmarkStart w:id="110" w:name="_Toc322013145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044EC0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Задачи относительно экономии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энергии, прогнозы потребления первичной энергии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F461E8E" w14:textId="27F182DE" w:rsidR="00975068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Раздел </w:t>
      </w:r>
      <w:r w:rsidR="00EE2B51" w:rsidRPr="00F72626">
        <w:rPr>
          <w:sz w:val="28"/>
          <w:szCs w:val="28"/>
        </w:rPr>
        <w:t>1.3.1.</w:t>
      </w:r>
      <w:r w:rsidRPr="00F72626">
        <w:rPr>
          <w:sz w:val="28"/>
          <w:szCs w:val="28"/>
        </w:rPr>
        <w:t xml:space="preserve"> описывает существующи</w:t>
      </w:r>
      <w:r w:rsidR="0099475B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задач</w:t>
      </w:r>
      <w:r w:rsidR="0099475B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</w:t>
      </w:r>
      <w:r w:rsidR="0099475B" w:rsidRPr="00F72626">
        <w:rPr>
          <w:sz w:val="28"/>
          <w:szCs w:val="28"/>
        </w:rPr>
        <w:t>в плане потребления</w:t>
      </w:r>
      <w:r w:rsidRPr="00F72626">
        <w:rPr>
          <w:sz w:val="28"/>
          <w:szCs w:val="28"/>
        </w:rPr>
        <w:t xml:space="preserve"> первичной энергии, а </w:t>
      </w:r>
      <w:r w:rsidR="00EE2B51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 </w:t>
      </w:r>
      <w:r w:rsidR="001643A1" w:rsidRPr="00F72626">
        <w:rPr>
          <w:sz w:val="28"/>
          <w:szCs w:val="28"/>
        </w:rPr>
        <w:t>4</w:t>
      </w:r>
      <w:r w:rsidRPr="00F72626">
        <w:rPr>
          <w:sz w:val="28"/>
          <w:szCs w:val="28"/>
        </w:rPr>
        <w:t xml:space="preserve"> суммирует прогнозы </w:t>
      </w:r>
      <w:r w:rsidR="008A1610" w:rsidRPr="00F72626">
        <w:rPr>
          <w:sz w:val="28"/>
          <w:szCs w:val="28"/>
        </w:rPr>
        <w:t>потребления</w:t>
      </w:r>
      <w:r w:rsidRPr="00F72626">
        <w:rPr>
          <w:sz w:val="28"/>
          <w:szCs w:val="28"/>
        </w:rPr>
        <w:t xml:space="preserve"> первичной энергии.</w:t>
      </w:r>
    </w:p>
    <w:p w14:paraId="65F7B555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Прогнозы потребления первичной энергии основаны на:</w:t>
      </w:r>
    </w:p>
    <w:p w14:paraId="6AF46115" w14:textId="77777777" w:rsidR="008871FF" w:rsidRPr="00F72626" w:rsidRDefault="008871FF" w:rsidP="004C74FA">
      <w:pPr>
        <w:pStyle w:val="afe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данных Топливно-энергетического баланса Республики Молдова на 2015 г.; </w:t>
      </w:r>
    </w:p>
    <w:p w14:paraId="3C3D4F5A" w14:textId="3AE13249" w:rsidR="008871FF" w:rsidRPr="00F72626" w:rsidRDefault="008871FF" w:rsidP="004C74FA">
      <w:pPr>
        <w:pStyle w:val="afe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прогноз</w:t>
      </w:r>
      <w:r w:rsidR="001643A1" w:rsidRPr="00F72626">
        <w:rPr>
          <w:sz w:val="28"/>
          <w:szCs w:val="28"/>
        </w:rPr>
        <w:t>ах</w:t>
      </w:r>
      <w:r w:rsidRPr="00F72626">
        <w:rPr>
          <w:sz w:val="28"/>
          <w:szCs w:val="28"/>
        </w:rPr>
        <w:t xml:space="preserve"> конечного потребления энергии, частично осуществленны</w:t>
      </w:r>
      <w:r w:rsidR="001643A1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в Н</w:t>
      </w:r>
      <w:r w:rsidR="001643A1" w:rsidRPr="00F72626">
        <w:rPr>
          <w:sz w:val="28"/>
          <w:szCs w:val="28"/>
        </w:rPr>
        <w:t xml:space="preserve">ациональном плане действий в области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8E5BB0" w:rsidRPr="00F72626">
        <w:rPr>
          <w:sz w:val="28"/>
          <w:szCs w:val="28"/>
        </w:rPr>
        <w:t xml:space="preserve"> </w:t>
      </w:r>
      <w:r w:rsidR="00EE2B51" w:rsidRPr="00F72626">
        <w:rPr>
          <w:sz w:val="28"/>
          <w:szCs w:val="28"/>
        </w:rPr>
        <w:t xml:space="preserve">на 2014-2020 гг. и согласованном </w:t>
      </w:r>
      <w:r w:rsidRPr="00F72626">
        <w:rPr>
          <w:sz w:val="28"/>
          <w:szCs w:val="28"/>
        </w:rPr>
        <w:t>настоящ</w:t>
      </w:r>
      <w:r w:rsidR="00EE2B51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м </w:t>
      </w:r>
      <w:r w:rsidR="001643A1" w:rsidRPr="00F72626">
        <w:rPr>
          <w:sz w:val="28"/>
          <w:szCs w:val="28"/>
        </w:rPr>
        <w:t>П</w:t>
      </w:r>
      <w:r w:rsidR="00580F26" w:rsidRPr="00F72626">
        <w:rPr>
          <w:sz w:val="28"/>
          <w:szCs w:val="28"/>
        </w:rPr>
        <w:t>лан</w:t>
      </w:r>
      <w:r w:rsidR="00EE2B51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</w:t>
      </w:r>
      <w:r w:rsidRPr="00F72626">
        <w:rPr>
          <w:sz w:val="28"/>
          <w:szCs w:val="28"/>
        </w:rPr>
        <w:t>;</w:t>
      </w:r>
    </w:p>
    <w:p w14:paraId="1719F8C1" w14:textId="77777777" w:rsidR="008871FF" w:rsidRPr="00F72626" w:rsidRDefault="008E5BB0" w:rsidP="004C74FA">
      <w:pPr>
        <w:pStyle w:val="afe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bookmarkStart w:id="111" w:name="OLE_LINK21"/>
      <w:bookmarkStart w:id="112" w:name="OLE_LINK22"/>
      <w:r w:rsidRPr="00F72626">
        <w:rPr>
          <w:sz w:val="28"/>
          <w:szCs w:val="28"/>
        </w:rPr>
        <w:t>предположении</w:t>
      </w:r>
      <w:bookmarkEnd w:id="111"/>
      <w:bookmarkEnd w:id="112"/>
      <w:r w:rsidR="008871FF" w:rsidRPr="00F72626">
        <w:rPr>
          <w:sz w:val="28"/>
          <w:szCs w:val="28"/>
        </w:rPr>
        <w:t>, согласно которому неэнергетическ</w:t>
      </w:r>
      <w:r w:rsidRPr="00F72626">
        <w:rPr>
          <w:sz w:val="28"/>
          <w:szCs w:val="28"/>
        </w:rPr>
        <w:t>ое потребление</w:t>
      </w:r>
      <w:r w:rsidR="008871FF" w:rsidRPr="00F72626">
        <w:rPr>
          <w:sz w:val="28"/>
          <w:szCs w:val="28"/>
        </w:rPr>
        <w:t xml:space="preserve"> и потери при распределении останутся на уровне 2010-2014 г</w:t>
      </w:r>
      <w:r w:rsidRPr="00F72626">
        <w:rPr>
          <w:sz w:val="28"/>
          <w:szCs w:val="28"/>
        </w:rPr>
        <w:t>г</w:t>
      </w:r>
      <w:r w:rsidR="008871FF" w:rsidRPr="00F72626">
        <w:rPr>
          <w:sz w:val="28"/>
          <w:szCs w:val="28"/>
        </w:rPr>
        <w:t>.;</w:t>
      </w:r>
    </w:p>
    <w:p w14:paraId="5A68BB69" w14:textId="77777777" w:rsidR="008871FF" w:rsidRPr="00F72626" w:rsidRDefault="008E5BB0" w:rsidP="004C74FA">
      <w:pPr>
        <w:pStyle w:val="afe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предположении</w:t>
      </w:r>
      <w:r w:rsidR="008871FF" w:rsidRPr="00F72626">
        <w:rPr>
          <w:sz w:val="28"/>
          <w:szCs w:val="28"/>
        </w:rPr>
        <w:t>, согласно которому доля преобразования останется неизменной (~95.5%);</w:t>
      </w:r>
    </w:p>
    <w:p w14:paraId="064745DC" w14:textId="53EEE153" w:rsidR="008871FF" w:rsidRPr="00BD2497" w:rsidRDefault="00BC25A3" w:rsidP="00BD2497">
      <w:pPr>
        <w:pStyle w:val="afe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энергосбережени</w:t>
      </w:r>
      <w:r w:rsidR="008E5BB0" w:rsidRPr="00F72626">
        <w:rPr>
          <w:sz w:val="28"/>
          <w:szCs w:val="28"/>
        </w:rPr>
        <w:t>ях</w:t>
      </w:r>
      <w:r w:rsidR="008871FF" w:rsidRPr="00F72626">
        <w:rPr>
          <w:sz w:val="28"/>
          <w:szCs w:val="28"/>
        </w:rPr>
        <w:t xml:space="preserve"> за счет сокращения потерь при распределении, </w:t>
      </w:r>
      <w:r w:rsidR="008E5BB0" w:rsidRPr="00F72626">
        <w:rPr>
          <w:sz w:val="28"/>
          <w:szCs w:val="28"/>
        </w:rPr>
        <w:t>рассчитанных</w:t>
      </w:r>
      <w:r w:rsidR="008871FF" w:rsidRPr="00F72626">
        <w:rPr>
          <w:sz w:val="28"/>
          <w:szCs w:val="28"/>
        </w:rPr>
        <w:t xml:space="preserve"> на </w:t>
      </w:r>
      <w:r w:rsidR="001643A1" w:rsidRPr="00F72626">
        <w:rPr>
          <w:sz w:val="28"/>
          <w:szCs w:val="28"/>
        </w:rPr>
        <w:t>основе</w:t>
      </w:r>
      <w:r w:rsidR="008871FF" w:rsidRPr="00F72626">
        <w:rPr>
          <w:sz w:val="28"/>
          <w:szCs w:val="28"/>
        </w:rPr>
        <w:t xml:space="preserve"> </w:t>
      </w:r>
      <w:r w:rsidR="008E5BB0" w:rsidRPr="00F72626">
        <w:rPr>
          <w:sz w:val="28"/>
          <w:szCs w:val="28"/>
        </w:rPr>
        <w:t>конкретных задач, установленных</w:t>
      </w:r>
      <w:r w:rsidR="008871FF" w:rsidRPr="00F72626">
        <w:rPr>
          <w:sz w:val="28"/>
          <w:szCs w:val="28"/>
        </w:rPr>
        <w:t xml:space="preserve"> </w:t>
      </w:r>
      <w:r w:rsidR="008E5BB0" w:rsidRPr="00F72626">
        <w:rPr>
          <w:sz w:val="28"/>
          <w:szCs w:val="28"/>
        </w:rPr>
        <w:t xml:space="preserve">Энергетической стратегией до 2030 года </w:t>
      </w:r>
      <w:r w:rsidR="008871FF" w:rsidRPr="00F72626">
        <w:rPr>
          <w:sz w:val="28"/>
          <w:szCs w:val="28"/>
        </w:rPr>
        <w:t xml:space="preserve">для природного газа, теплоэнергии и электроэнергии на </w:t>
      </w:r>
      <w:r w:rsidR="008E5BB0" w:rsidRPr="00F72626">
        <w:rPr>
          <w:sz w:val="28"/>
          <w:szCs w:val="28"/>
        </w:rPr>
        <w:t xml:space="preserve">период </w:t>
      </w:r>
      <w:r w:rsidR="008871FF" w:rsidRPr="00F72626">
        <w:rPr>
          <w:sz w:val="28"/>
          <w:szCs w:val="28"/>
        </w:rPr>
        <w:t>2009-2020 гг.</w:t>
      </w:r>
    </w:p>
    <w:p w14:paraId="2BAB8DF4" w14:textId="77777777" w:rsidR="00975068" w:rsidRPr="00F72626" w:rsidRDefault="008871FF" w:rsidP="00975068">
      <w:pPr>
        <w:pStyle w:val="af3"/>
        <w:keepNext/>
        <w:pBdr>
          <w:bottom w:val="none" w:sz="0" w:space="0" w:color="auto"/>
        </w:pBdr>
        <w:ind w:left="7080" w:firstLine="708"/>
        <w:jc w:val="center"/>
        <w:rPr>
          <w:sz w:val="28"/>
          <w:szCs w:val="28"/>
        </w:rPr>
      </w:pPr>
      <w:bookmarkStart w:id="113" w:name="_Toc322013235"/>
      <w:r w:rsidRPr="00F72626">
        <w:rPr>
          <w:sz w:val="28"/>
          <w:szCs w:val="28"/>
        </w:rPr>
        <w:lastRenderedPageBreak/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12</w:t>
      </w:r>
      <w:r w:rsidR="00530F24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 </w:t>
      </w:r>
    </w:p>
    <w:p w14:paraId="774FC3E3" w14:textId="5200BD38" w:rsidR="008871FF" w:rsidRPr="00F72626" w:rsidRDefault="008871FF" w:rsidP="00975068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>Оценка глобального потребления первичной энергии в 2020 г</w:t>
      </w:r>
      <w:bookmarkEnd w:id="113"/>
      <w:r w:rsidR="000D0060" w:rsidRPr="00F72626">
        <w:rPr>
          <w:b/>
          <w:sz w:val="28"/>
          <w:szCs w:val="28"/>
        </w:rPr>
        <w:t>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4"/>
        <w:gridCol w:w="1374"/>
        <w:gridCol w:w="2836"/>
        <w:gridCol w:w="2443"/>
      </w:tblGrid>
      <w:tr w:rsidR="001643A1" w:rsidRPr="00F72626" w14:paraId="2267217D" w14:textId="77777777" w:rsidTr="00975068">
        <w:trPr>
          <w:trHeight w:val="4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A1AD9CB" w14:textId="77777777" w:rsidR="008871FF" w:rsidRPr="00F72626" w:rsidRDefault="008871FF" w:rsidP="008871FF">
            <w:pPr>
              <w:jc w:val="center"/>
              <w:rPr>
                <w:rFonts w:eastAsia="Verdana"/>
                <w:b/>
                <w:sz w:val="28"/>
                <w:szCs w:val="28"/>
                <w:lang w:eastAsia="sv-S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Показатель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2242E" w14:textId="6E177B1E" w:rsidR="008871FF" w:rsidRPr="00F72626" w:rsidRDefault="008871FF" w:rsidP="001643A1">
            <w:pPr>
              <w:jc w:val="center"/>
              <w:rPr>
                <w:rFonts w:eastAsia="Verdana"/>
                <w:b/>
                <w:sz w:val="28"/>
                <w:szCs w:val="28"/>
                <w:lang w:val="en-US" w:eastAsia="sv-S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Сценарий</w:t>
            </w:r>
            <w:r w:rsidRPr="00F72626">
              <w:rPr>
                <w:rFonts w:eastAsia="Verdana"/>
                <w:b/>
                <w:sz w:val="28"/>
                <w:szCs w:val="28"/>
                <w:lang w:val="en-US" w:eastAsia="sv-SE"/>
              </w:rPr>
              <w:t xml:space="preserve"> </w:t>
            </w:r>
            <w:r w:rsidR="001643A1" w:rsidRPr="00F72626">
              <w:rPr>
                <w:rFonts w:eastAsia="Verdana"/>
                <w:b/>
                <w:sz w:val="28"/>
                <w:szCs w:val="28"/>
                <w:lang w:val="en-US" w:eastAsia="sv-SE"/>
              </w:rPr>
              <w:t>business-as-usual</w:t>
            </w:r>
            <w:r w:rsidRPr="00F72626">
              <w:rPr>
                <w:rFonts w:eastAsia="Verdana"/>
                <w:b/>
                <w:sz w:val="28"/>
                <w:szCs w:val="28"/>
                <w:lang w:val="en-US" w:eastAsia="sv-SE"/>
              </w:rPr>
              <w:t xml:space="preserve">, </w:t>
            </w: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кт</w:t>
            </w:r>
            <w:r w:rsidRPr="00F72626">
              <w:rPr>
                <w:rFonts w:eastAsia="Verdana"/>
                <w:b/>
                <w:sz w:val="28"/>
                <w:szCs w:val="28"/>
                <w:lang w:val="en-US" w:eastAsia="sv-SE"/>
              </w:rPr>
              <w:t>.</w:t>
            </w: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н</w:t>
            </w:r>
            <w:r w:rsidRPr="00F72626">
              <w:rPr>
                <w:rFonts w:eastAsia="Verdana"/>
                <w:b/>
                <w:sz w:val="28"/>
                <w:szCs w:val="28"/>
                <w:lang w:val="en-US" w:eastAsia="sv-SE"/>
              </w:rPr>
              <w:t>.</w:t>
            </w: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э</w:t>
            </w:r>
            <w:r w:rsidRPr="00F72626">
              <w:rPr>
                <w:rFonts w:eastAsia="Verdana"/>
                <w:b/>
                <w:sz w:val="28"/>
                <w:szCs w:val="28"/>
                <w:lang w:val="en-US" w:eastAsia="sv-S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D2AD9C" w14:textId="551370B0" w:rsidR="008871FF" w:rsidRPr="00F72626" w:rsidRDefault="008871FF" w:rsidP="001643A1">
            <w:pPr>
              <w:jc w:val="center"/>
              <w:rPr>
                <w:rFonts w:eastAsia="Verdana"/>
                <w:b/>
                <w:sz w:val="28"/>
                <w:szCs w:val="28"/>
                <w:lang w:eastAsia="sv-S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 xml:space="preserve">Сценарий </w:t>
            </w:r>
            <w:r w:rsidR="001643A1" w:rsidRPr="00F72626">
              <w:rPr>
                <w:rFonts w:eastAsia="Verdana"/>
                <w:b/>
                <w:sz w:val="28"/>
                <w:szCs w:val="28"/>
                <w:lang w:eastAsia="sv-SE"/>
              </w:rPr>
              <w:t>энергоэффективности</w:t>
            </w: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, кт.н.э.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5B1CA7" w14:textId="77777777" w:rsidR="008871FF" w:rsidRPr="00F72626" w:rsidRDefault="008871FF" w:rsidP="008871FF">
            <w:pPr>
              <w:jc w:val="center"/>
              <w:rPr>
                <w:rFonts w:eastAsia="Verdana"/>
                <w:b/>
                <w:sz w:val="28"/>
                <w:szCs w:val="28"/>
                <w:lang w:eastAsia="sv-SE"/>
              </w:rPr>
            </w:pPr>
            <w:r w:rsidRPr="00F72626">
              <w:rPr>
                <w:rFonts w:eastAsia="Verdana"/>
                <w:b/>
                <w:sz w:val="28"/>
                <w:szCs w:val="28"/>
                <w:lang w:eastAsia="sv-SE"/>
              </w:rPr>
              <w:t>Энергосбережения, кт.н.э.</w:t>
            </w:r>
          </w:p>
        </w:tc>
      </w:tr>
      <w:tr w:rsidR="001643A1" w:rsidRPr="00F72626" w14:paraId="16272F2A" w14:textId="77777777" w:rsidTr="00975068">
        <w:trPr>
          <w:trHeight w:val="43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97C84AF" w14:textId="0180312F" w:rsidR="008871FF" w:rsidRPr="00F72626" w:rsidRDefault="008871FF" w:rsidP="000D006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Потребление первичной энергии в 2020 г</w:t>
            </w:r>
            <w:r w:rsidR="000D0060" w:rsidRPr="00F72626">
              <w:rPr>
                <w:b/>
                <w:sz w:val="28"/>
                <w:szCs w:val="28"/>
              </w:rPr>
              <w:t>оду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FB2A54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2,683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3C2EB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2,463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96226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220</w:t>
            </w:r>
          </w:p>
        </w:tc>
      </w:tr>
      <w:tr w:rsidR="001643A1" w:rsidRPr="00F72626" w14:paraId="6EEEAE65" w14:textId="77777777" w:rsidTr="00975068">
        <w:trPr>
          <w:trHeight w:val="34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8490C56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Потери на этапе преобразования энергии и собственно</w:t>
            </w:r>
            <w:r w:rsidR="008E5BB0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 xml:space="preserve"> </w:t>
            </w:r>
            <w:r w:rsidR="008E5BB0" w:rsidRPr="00F72626">
              <w:rPr>
                <w:sz w:val="28"/>
                <w:szCs w:val="28"/>
              </w:rPr>
              <w:t>потребление</w:t>
            </w:r>
            <w:r w:rsidRPr="00F72626">
              <w:rPr>
                <w:sz w:val="28"/>
                <w:szCs w:val="28"/>
              </w:rPr>
              <w:t xml:space="preserve"> энергетического сектора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B3448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17D82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F8A56A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11</w:t>
            </w:r>
          </w:p>
        </w:tc>
      </w:tr>
      <w:tr w:rsidR="001643A1" w:rsidRPr="00F72626" w14:paraId="38B57517" w14:textId="77777777" w:rsidTr="00975068">
        <w:trPr>
          <w:trHeight w:val="34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5A53F31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Потери в распределительных сетях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762739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CB892E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A6A86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41</w:t>
            </w:r>
          </w:p>
        </w:tc>
      </w:tr>
      <w:tr w:rsidR="001643A1" w:rsidRPr="00F72626" w14:paraId="1BBABD6E" w14:textId="77777777" w:rsidTr="00975068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459C81A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Неэнергетическое потребление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E51A2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E7290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DFFCA" w14:textId="77777777" w:rsidR="008871FF" w:rsidRPr="00F72626" w:rsidRDefault="008871FF" w:rsidP="0044338E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</w:tr>
      <w:tr w:rsidR="001643A1" w:rsidRPr="00F72626" w14:paraId="1210E5C4" w14:textId="77777777" w:rsidTr="00975068">
        <w:trPr>
          <w:trHeight w:val="34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601DEA7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Общее конечное потребление энергии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7A79F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2,357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681BD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2,190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5BF69D" w14:textId="77777777" w:rsidR="008871FF" w:rsidRPr="00F72626" w:rsidRDefault="008871FF" w:rsidP="0044338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</w:t>
            </w:r>
          </w:p>
        </w:tc>
      </w:tr>
      <w:tr w:rsidR="001643A1" w:rsidRPr="00F72626" w14:paraId="53DC7D8F" w14:textId="77777777" w:rsidTr="00975068">
        <w:trPr>
          <w:trHeight w:val="34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4B4614" w14:textId="14E628CC" w:rsidR="008871FF" w:rsidRPr="00F72626" w:rsidRDefault="008871FF" w:rsidP="001643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 xml:space="preserve">Конечное потребление энергии – </w:t>
            </w:r>
            <w:r w:rsidR="001643A1" w:rsidRPr="00F72626">
              <w:rPr>
                <w:i/>
                <w:sz w:val="28"/>
                <w:szCs w:val="28"/>
              </w:rPr>
              <w:t>п</w:t>
            </w:r>
            <w:r w:rsidRPr="00F72626">
              <w:rPr>
                <w:i/>
                <w:sz w:val="28"/>
                <w:szCs w:val="28"/>
              </w:rPr>
              <w:t>ромышленность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CC37BF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362FF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9847C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15</w:t>
            </w:r>
          </w:p>
        </w:tc>
      </w:tr>
      <w:tr w:rsidR="001643A1" w:rsidRPr="00F72626" w14:paraId="60813FD9" w14:textId="77777777" w:rsidTr="00975068">
        <w:trPr>
          <w:trHeight w:val="34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CC9C219" w14:textId="155082E5" w:rsidR="008871FF" w:rsidRPr="00F72626" w:rsidRDefault="008871FF" w:rsidP="001643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 xml:space="preserve">Конечное потребление энергии – </w:t>
            </w:r>
            <w:r w:rsidR="001643A1" w:rsidRPr="00F72626">
              <w:rPr>
                <w:i/>
                <w:sz w:val="28"/>
                <w:szCs w:val="28"/>
              </w:rPr>
              <w:lastRenderedPageBreak/>
              <w:t>ж</w:t>
            </w:r>
            <w:r w:rsidRPr="00F72626">
              <w:rPr>
                <w:i/>
                <w:sz w:val="28"/>
                <w:szCs w:val="28"/>
              </w:rPr>
              <w:t>илищный сектор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28092D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lastRenderedPageBreak/>
              <w:t>1,018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F50A38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946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95DE63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72</w:t>
            </w:r>
          </w:p>
        </w:tc>
      </w:tr>
      <w:tr w:rsidR="001643A1" w:rsidRPr="00F72626" w14:paraId="7317F8FF" w14:textId="77777777" w:rsidTr="00975068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97B5766" w14:textId="23027544" w:rsidR="008871FF" w:rsidRPr="00F72626" w:rsidRDefault="008871FF" w:rsidP="001643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lastRenderedPageBreak/>
              <w:t xml:space="preserve">Конечное потребление энергии – </w:t>
            </w:r>
            <w:r w:rsidR="001643A1" w:rsidRPr="00F72626">
              <w:rPr>
                <w:i/>
                <w:sz w:val="28"/>
                <w:szCs w:val="28"/>
              </w:rPr>
              <w:t>п</w:t>
            </w:r>
            <w:r w:rsidRPr="00F72626">
              <w:rPr>
                <w:i/>
                <w:sz w:val="28"/>
                <w:szCs w:val="28"/>
              </w:rPr>
              <w:t>убличный сектор/услуги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D4CFA6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705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F0D36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655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ABED6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50</w:t>
            </w:r>
          </w:p>
        </w:tc>
      </w:tr>
      <w:tr w:rsidR="001643A1" w:rsidRPr="00F72626" w14:paraId="7954A1C6" w14:textId="77777777" w:rsidTr="00975068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9B845FF" w14:textId="724EB313" w:rsidR="008871FF" w:rsidRPr="00F72626" w:rsidRDefault="008871FF" w:rsidP="001643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 xml:space="preserve">Конечное потребление энергии - </w:t>
            </w:r>
            <w:r w:rsidR="001643A1" w:rsidRPr="00F72626">
              <w:rPr>
                <w:i/>
                <w:sz w:val="28"/>
                <w:szCs w:val="28"/>
              </w:rPr>
              <w:t>т</w:t>
            </w:r>
            <w:r w:rsidRPr="00F72626">
              <w:rPr>
                <w:i/>
                <w:sz w:val="28"/>
                <w:szCs w:val="28"/>
              </w:rPr>
              <w:t>ранспортный сектор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22F1D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423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63F88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393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B00FA3" w14:textId="77777777" w:rsidR="008871FF" w:rsidRPr="00F72626" w:rsidRDefault="008871FF" w:rsidP="0044338E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30</w:t>
            </w:r>
          </w:p>
        </w:tc>
      </w:tr>
    </w:tbl>
    <w:p w14:paraId="3ECF26A9" w14:textId="77777777" w:rsidR="008871FF" w:rsidRPr="00F72626" w:rsidRDefault="008871FF" w:rsidP="00BD2497">
      <w:pPr>
        <w:spacing w:after="0" w:line="240" w:lineRule="auto"/>
        <w:rPr>
          <w:sz w:val="28"/>
          <w:szCs w:val="28"/>
          <w:lang w:eastAsia="sv-SE"/>
        </w:rPr>
      </w:pPr>
    </w:p>
    <w:p w14:paraId="2F3A8896" w14:textId="4AF93203" w:rsidR="0044338E" w:rsidRPr="00F72626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Для оценки </w:t>
      </w:r>
      <w:r w:rsidR="00896DD7" w:rsidRPr="00F72626">
        <w:rPr>
          <w:sz w:val="28"/>
          <w:szCs w:val="28"/>
        </w:rPr>
        <w:t>потребления энергии</w:t>
      </w:r>
      <w:r w:rsidRPr="00F72626">
        <w:rPr>
          <w:sz w:val="28"/>
          <w:szCs w:val="28"/>
        </w:rPr>
        <w:t xml:space="preserve"> в 2020 году по каждому сектору, согласно </w:t>
      </w:r>
      <w:r w:rsidR="00EE2B51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 xml:space="preserve">ценарию </w:t>
      </w:r>
      <w:r w:rsidR="001643A1" w:rsidRPr="00F72626">
        <w:rPr>
          <w:sz w:val="28"/>
          <w:szCs w:val="28"/>
        </w:rPr>
        <w:t>непринятия мер (</w:t>
      </w:r>
      <w:r w:rsidR="001643A1" w:rsidRPr="00F72626">
        <w:rPr>
          <w:sz w:val="28"/>
          <w:szCs w:val="28"/>
          <w:lang w:val="en-US"/>
        </w:rPr>
        <w:t>business</w:t>
      </w:r>
      <w:r w:rsidR="001643A1" w:rsidRPr="00F72626">
        <w:rPr>
          <w:sz w:val="28"/>
          <w:szCs w:val="28"/>
        </w:rPr>
        <w:t>-</w:t>
      </w:r>
      <w:r w:rsidR="001643A1" w:rsidRPr="00F72626">
        <w:rPr>
          <w:sz w:val="28"/>
          <w:szCs w:val="28"/>
          <w:lang w:val="en-US"/>
        </w:rPr>
        <w:t>as</w:t>
      </w:r>
      <w:r w:rsidR="001643A1" w:rsidRPr="00F72626">
        <w:rPr>
          <w:sz w:val="28"/>
          <w:szCs w:val="28"/>
        </w:rPr>
        <w:t>-</w:t>
      </w:r>
      <w:r w:rsidR="001643A1" w:rsidRPr="00F72626">
        <w:rPr>
          <w:sz w:val="28"/>
          <w:szCs w:val="28"/>
          <w:lang w:val="en-US"/>
        </w:rPr>
        <w:t>usual</w:t>
      </w:r>
      <w:r w:rsidR="001643A1" w:rsidRPr="00F72626">
        <w:rPr>
          <w:sz w:val="28"/>
          <w:szCs w:val="28"/>
        </w:rPr>
        <w:t>)</w:t>
      </w:r>
      <w:r w:rsidRPr="00F72626">
        <w:rPr>
          <w:sz w:val="28"/>
          <w:szCs w:val="28"/>
        </w:rPr>
        <w:t>, был</w:t>
      </w:r>
      <w:r w:rsidR="00BD375F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использован</w:t>
      </w:r>
      <w:r w:rsidR="00BD375F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оценочн</w:t>
      </w:r>
      <w:r w:rsidR="00BD375F" w:rsidRPr="00F72626">
        <w:rPr>
          <w:sz w:val="28"/>
          <w:szCs w:val="28"/>
        </w:rPr>
        <w:t>ое потребление</w:t>
      </w:r>
      <w:r w:rsidRPr="00F72626">
        <w:rPr>
          <w:sz w:val="28"/>
          <w:szCs w:val="28"/>
        </w:rPr>
        <w:t xml:space="preserve"> первичной и конечной энергии, а также потреблени</w:t>
      </w:r>
      <w:r w:rsidR="001643A1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энергии за последние годы</w:t>
      </w:r>
      <w:r w:rsidR="00EC4E71" w:rsidRPr="00F72626">
        <w:rPr>
          <w:sz w:val="28"/>
          <w:szCs w:val="28"/>
        </w:rPr>
        <w:t xml:space="preserve"> в разрезе секторов</w:t>
      </w:r>
      <w:r w:rsidRPr="00F72626">
        <w:rPr>
          <w:sz w:val="28"/>
          <w:szCs w:val="28"/>
        </w:rPr>
        <w:t xml:space="preserve">. Средний процент по каждому сектору был рассчитан на основе данных Топливно-энергетического баланса Республики Молдова. </w:t>
      </w:r>
      <w:r w:rsidR="00EC4E71" w:rsidRPr="00F72626">
        <w:rPr>
          <w:sz w:val="28"/>
          <w:szCs w:val="28"/>
        </w:rPr>
        <w:t>Э</w:t>
      </w:r>
      <w:r w:rsidR="00BC25A3" w:rsidRPr="00F72626">
        <w:rPr>
          <w:sz w:val="28"/>
          <w:szCs w:val="28"/>
        </w:rPr>
        <w:t>нергосбережени</w:t>
      </w:r>
      <w:r w:rsidR="00EC4E71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EC4E71" w:rsidRPr="00F72626">
        <w:rPr>
          <w:sz w:val="28"/>
          <w:szCs w:val="28"/>
        </w:rPr>
        <w:t xml:space="preserve">в разрезе </w:t>
      </w:r>
      <w:r w:rsidRPr="00F72626">
        <w:rPr>
          <w:sz w:val="28"/>
          <w:szCs w:val="28"/>
        </w:rPr>
        <w:t>сектор</w:t>
      </w:r>
      <w:r w:rsidR="00EC4E71" w:rsidRPr="00F72626">
        <w:rPr>
          <w:sz w:val="28"/>
          <w:szCs w:val="28"/>
        </w:rPr>
        <w:t>ов</w:t>
      </w:r>
      <w:r w:rsidRPr="00F72626">
        <w:rPr>
          <w:sz w:val="28"/>
          <w:szCs w:val="28"/>
        </w:rPr>
        <w:t xml:space="preserve"> основан</w:t>
      </w:r>
      <w:r w:rsidR="00EC4E71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 xml:space="preserve"> на перераспределении по секторам, как указано в </w:t>
      </w:r>
      <w:r w:rsidR="001643A1" w:rsidRPr="00F72626">
        <w:rPr>
          <w:sz w:val="28"/>
          <w:szCs w:val="28"/>
        </w:rPr>
        <w:t xml:space="preserve">таблице 2 </w:t>
      </w:r>
      <w:r w:rsidRPr="00F72626">
        <w:rPr>
          <w:sz w:val="28"/>
          <w:szCs w:val="28"/>
        </w:rPr>
        <w:t>и, дополнительно, в</w:t>
      </w:r>
      <w:r w:rsidR="00EE2B51" w:rsidRPr="00F72626">
        <w:rPr>
          <w:sz w:val="28"/>
          <w:szCs w:val="28"/>
        </w:rPr>
        <w:t xml:space="preserve"> </w:t>
      </w:r>
      <w:r w:rsidR="001643A1" w:rsidRPr="00F72626">
        <w:rPr>
          <w:sz w:val="28"/>
          <w:szCs w:val="28"/>
        </w:rPr>
        <w:t>таблице 8</w:t>
      </w:r>
      <w:r w:rsidRPr="00F72626">
        <w:rPr>
          <w:sz w:val="28"/>
          <w:szCs w:val="28"/>
        </w:rPr>
        <w:t>. Разниц</w:t>
      </w:r>
      <w:r w:rsidR="001643A1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между секторальными показателями</w:t>
      </w:r>
      <w:r w:rsidR="001643A1" w:rsidRPr="00F72626">
        <w:rPr>
          <w:sz w:val="28"/>
          <w:szCs w:val="28"/>
        </w:rPr>
        <w:t xml:space="preserve"> </w:t>
      </w:r>
      <w:r w:rsidR="00EE2B51" w:rsidRPr="00F72626">
        <w:rPr>
          <w:sz w:val="28"/>
          <w:szCs w:val="28"/>
        </w:rPr>
        <w:t>С</w:t>
      </w:r>
      <w:r w:rsidR="001643A1" w:rsidRPr="00F72626">
        <w:rPr>
          <w:sz w:val="28"/>
          <w:szCs w:val="28"/>
        </w:rPr>
        <w:t>ценария непринятия мер (</w:t>
      </w:r>
      <w:r w:rsidR="001643A1" w:rsidRPr="00F72626">
        <w:rPr>
          <w:sz w:val="28"/>
          <w:szCs w:val="28"/>
          <w:lang w:val="ro-RO"/>
        </w:rPr>
        <w:t xml:space="preserve">business-as-usual) </w:t>
      </w:r>
      <w:r w:rsidRPr="00F72626">
        <w:rPr>
          <w:sz w:val="28"/>
          <w:szCs w:val="28"/>
        </w:rPr>
        <w:t xml:space="preserve">и предусмотренными секторальными </w:t>
      </w:r>
      <w:r w:rsidR="00EC4E71" w:rsidRPr="00F72626">
        <w:rPr>
          <w:sz w:val="28"/>
          <w:szCs w:val="28"/>
        </w:rPr>
        <w:t>энергосбережениями служ</w:t>
      </w:r>
      <w:r w:rsidR="00EE2B51" w:rsidRPr="00F72626">
        <w:rPr>
          <w:sz w:val="28"/>
          <w:szCs w:val="28"/>
        </w:rPr>
        <w:t>ит</w:t>
      </w:r>
      <w:r w:rsidR="00EC4E71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значения</w:t>
      </w:r>
      <w:r w:rsidR="00EC4E71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для сценария </w:t>
      </w:r>
      <w:r w:rsidR="001643A1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. </w:t>
      </w:r>
    </w:p>
    <w:p w14:paraId="3B2A0BEB" w14:textId="734C5C37" w:rsidR="008871FF" w:rsidRPr="00F72626" w:rsidRDefault="005C6590" w:rsidP="00BD2497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_Toc274298524"/>
      <w:bookmarkStart w:id="115" w:name="_Toc274304010"/>
      <w:bookmarkStart w:id="116" w:name="_Ref275775533"/>
      <w:bookmarkStart w:id="117" w:name="_Toc319555380"/>
      <w:bookmarkStart w:id="118" w:name="_Ref319619247"/>
      <w:bookmarkStart w:id="119" w:name="_Toc322013146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стратегий, </w:t>
      </w:r>
      <w:r w:rsidR="00EC4E71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рассматривающих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сбережени</w:t>
      </w:r>
      <w:r w:rsidR="00EC4E71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4"/>
      <w:bookmarkEnd w:id="115"/>
      <w:bookmarkEnd w:id="116"/>
      <w:bookmarkEnd w:id="117"/>
      <w:bookmarkEnd w:id="118"/>
      <w:bookmarkEnd w:id="119"/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энергии</w:t>
      </w:r>
    </w:p>
    <w:p w14:paraId="521E6EAF" w14:textId="11742B72" w:rsidR="008871FF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Раздел </w:t>
      </w:r>
      <w:r w:rsidR="00E171A5" w:rsidRPr="00F72626">
        <w:rPr>
          <w:sz w:val="28"/>
          <w:szCs w:val="28"/>
        </w:rPr>
        <w:t xml:space="preserve">1.3.1 </w:t>
      </w:r>
      <w:r w:rsidRPr="00F72626">
        <w:rPr>
          <w:sz w:val="28"/>
          <w:szCs w:val="28"/>
        </w:rPr>
        <w:t xml:space="preserve">предлагает вниманию резюме существующих национальных стратегий и планов, направленных на </w:t>
      </w:r>
      <w:r w:rsidR="004208EE" w:rsidRPr="00F72626">
        <w:rPr>
          <w:sz w:val="28"/>
          <w:szCs w:val="28"/>
        </w:rPr>
        <w:t>продвижение</w:t>
      </w:r>
      <w:r w:rsidRPr="00F72626">
        <w:rPr>
          <w:sz w:val="28"/>
          <w:szCs w:val="28"/>
        </w:rPr>
        <w:t xml:space="preserve"> энергосбережений и воздейств</w:t>
      </w:r>
      <w:r w:rsidR="004208EE" w:rsidRPr="00F72626">
        <w:rPr>
          <w:sz w:val="28"/>
          <w:szCs w:val="28"/>
        </w:rPr>
        <w:t>ующих</w:t>
      </w:r>
      <w:r w:rsidRPr="00F72626">
        <w:rPr>
          <w:sz w:val="28"/>
          <w:szCs w:val="28"/>
        </w:rPr>
        <w:t xml:space="preserve"> на спрос на первичную энергию.</w:t>
      </w:r>
      <w:r w:rsidR="00E171A5" w:rsidRPr="00F72626">
        <w:rPr>
          <w:sz w:val="28"/>
          <w:szCs w:val="28"/>
        </w:rPr>
        <w:t xml:space="preserve">Среди целей, указанных в в позиции </w:t>
      </w:r>
      <w:r w:rsidR="00EE2B51" w:rsidRPr="00F72626">
        <w:rPr>
          <w:sz w:val="28"/>
          <w:szCs w:val="28"/>
        </w:rPr>
        <w:t>1 таблицы 5</w:t>
      </w:r>
      <w:r w:rsidR="00E171A5" w:rsidRPr="00F72626">
        <w:rPr>
          <w:sz w:val="28"/>
          <w:szCs w:val="28"/>
        </w:rPr>
        <w:t xml:space="preserve"> (цель 20% к 2020 году), в позиции 2 представляется первичная энергия, в позициях 3,4 и 5 указываются потери, относящиеся к передающей сети и распределяющим сетям, в позициях 1 (цель 9%), 6 – представляют конечную энергию, и в позициях 7, 8 и 9 установлено конечное </w:t>
      </w:r>
      <w:r w:rsidR="00EE2B51" w:rsidRPr="00F72626">
        <w:rPr>
          <w:sz w:val="28"/>
          <w:szCs w:val="28"/>
        </w:rPr>
        <w:t>брутто-п</w:t>
      </w:r>
      <w:r w:rsidR="00E171A5" w:rsidRPr="00F72626">
        <w:rPr>
          <w:sz w:val="28"/>
          <w:szCs w:val="28"/>
        </w:rPr>
        <w:t>отребление энергии</w:t>
      </w:r>
      <w:r w:rsidRPr="00F72626">
        <w:rPr>
          <w:sz w:val="28"/>
          <w:szCs w:val="28"/>
        </w:rPr>
        <w:t>.</w:t>
      </w:r>
    </w:p>
    <w:p w14:paraId="7489104E" w14:textId="3DD7CD47" w:rsidR="008871FF" w:rsidRPr="00F72626" w:rsidRDefault="005C6590" w:rsidP="005C6590">
      <w:pPr>
        <w:pStyle w:val="21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_Ref274126252"/>
      <w:bookmarkStart w:id="121" w:name="_Toc274298525"/>
      <w:bookmarkStart w:id="122" w:name="_Toc274304011"/>
      <w:bookmarkStart w:id="123" w:name="_Toc319555381"/>
      <w:bookmarkStart w:id="124" w:name="_Toc322013147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по </w:t>
      </w:r>
      <w:r w:rsidR="00BC25A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</w:t>
      </w:r>
      <w:r w:rsidR="004208EE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энергии</w:t>
      </w:r>
      <w:bookmarkEnd w:id="120"/>
      <w:bookmarkEnd w:id="121"/>
      <w:bookmarkEnd w:id="122"/>
      <w:bookmarkEnd w:id="123"/>
      <w:bookmarkEnd w:id="124"/>
    </w:p>
    <w:p w14:paraId="49436D48" w14:textId="4F4A5D46" w:rsidR="008871FF" w:rsidRPr="00F72626" w:rsidRDefault="00E171A5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125" w:name="_Toc274298526"/>
      <w:bookmarkStart w:id="126" w:name="_Toc274304012"/>
      <w:bookmarkStart w:id="127" w:name="_Ref275790677"/>
      <w:r w:rsidRPr="00F72626">
        <w:rPr>
          <w:sz w:val="28"/>
          <w:szCs w:val="28"/>
        </w:rPr>
        <w:t>Настоящая г</w:t>
      </w:r>
      <w:r w:rsidR="008871FF" w:rsidRPr="00F72626">
        <w:rPr>
          <w:sz w:val="28"/>
          <w:szCs w:val="28"/>
        </w:rPr>
        <w:t xml:space="preserve">лава суммирует меры, определяющие потенциал </w:t>
      </w:r>
      <w:r w:rsidR="00BC25A3" w:rsidRPr="00F72626">
        <w:rPr>
          <w:sz w:val="28"/>
          <w:szCs w:val="28"/>
        </w:rPr>
        <w:t>сбережений</w:t>
      </w:r>
      <w:r w:rsidR="008871FF" w:rsidRPr="00F72626">
        <w:rPr>
          <w:sz w:val="28"/>
          <w:szCs w:val="28"/>
        </w:rPr>
        <w:t xml:space="preserve"> первичной энергии, включая меры </w:t>
      </w:r>
      <w:r w:rsidR="004208EE" w:rsidRPr="00F72626">
        <w:rPr>
          <w:sz w:val="28"/>
          <w:szCs w:val="28"/>
        </w:rPr>
        <w:t xml:space="preserve">из перспективы </w:t>
      </w:r>
      <w:r w:rsidR="008871FF" w:rsidRPr="00F72626">
        <w:rPr>
          <w:sz w:val="28"/>
          <w:szCs w:val="28"/>
        </w:rPr>
        <w:t>энергоснабжения и передачи/распределения энергии.</w:t>
      </w:r>
    </w:p>
    <w:p w14:paraId="5057F9E6" w14:textId="77777777" w:rsidR="005C6590" w:rsidRPr="00F72626" w:rsidRDefault="005C6590" w:rsidP="005C6590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28" w:name="_Toc319555382"/>
      <w:bookmarkStart w:id="129" w:name="_Toc322013148"/>
    </w:p>
    <w:p w14:paraId="1605CD12" w14:textId="0E4B589C" w:rsidR="008871FF" w:rsidRPr="00F72626" w:rsidRDefault="005C6590" w:rsidP="005C6590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2.3.1. 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Меры </w:t>
      </w:r>
      <w:bookmarkEnd w:id="125"/>
      <w:bookmarkEnd w:id="126"/>
      <w:bookmarkEnd w:id="127"/>
      <w:bookmarkEnd w:id="128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сбережению </w:t>
      </w:r>
      <w:r w:rsidR="004208EE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энергии в секторе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129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энергоснабжения</w:t>
      </w:r>
    </w:p>
    <w:p w14:paraId="7798DDF6" w14:textId="6D554EAD" w:rsidR="008871FF" w:rsidRPr="00F72626" w:rsidRDefault="00580F26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130" w:name="_Toc274298527"/>
      <w:bookmarkStart w:id="131" w:name="_Toc274304013"/>
      <w:r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на 2013 – 2015 гг. включает меры, </w:t>
      </w:r>
      <w:r w:rsidR="002B0F1D" w:rsidRPr="00F72626">
        <w:rPr>
          <w:sz w:val="28"/>
          <w:szCs w:val="28"/>
        </w:rPr>
        <w:t>которые не</w:t>
      </w:r>
      <w:r w:rsidR="008871FF" w:rsidRPr="00F72626">
        <w:rPr>
          <w:sz w:val="28"/>
          <w:szCs w:val="28"/>
        </w:rPr>
        <w:t xml:space="preserve"> подпадаю</w:t>
      </w:r>
      <w:r w:rsidR="002B0F1D" w:rsidRPr="00F72626">
        <w:rPr>
          <w:sz w:val="28"/>
          <w:szCs w:val="28"/>
        </w:rPr>
        <w:t>т</w:t>
      </w:r>
      <w:r w:rsidR="008871FF" w:rsidRPr="00F72626">
        <w:rPr>
          <w:sz w:val="28"/>
          <w:szCs w:val="28"/>
        </w:rPr>
        <w:t xml:space="preserve"> </w:t>
      </w:r>
      <w:r w:rsidR="00E171A5" w:rsidRPr="00F72626">
        <w:rPr>
          <w:sz w:val="28"/>
          <w:szCs w:val="28"/>
        </w:rPr>
        <w:t xml:space="preserve">под </w:t>
      </w:r>
      <w:r w:rsidR="008871FF" w:rsidRPr="00F72626">
        <w:rPr>
          <w:sz w:val="28"/>
          <w:szCs w:val="28"/>
        </w:rPr>
        <w:t>применени</w:t>
      </w:r>
      <w:r w:rsidR="00EE2B51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 xml:space="preserve"> </w:t>
      </w:r>
      <w:proofErr w:type="gramStart"/>
      <w:r w:rsidR="00E171A5" w:rsidRPr="00F72626">
        <w:rPr>
          <w:sz w:val="28"/>
          <w:szCs w:val="28"/>
        </w:rPr>
        <w:t>Директивы  2006</w:t>
      </w:r>
      <w:proofErr w:type="gramEnd"/>
      <w:r w:rsidR="00E171A5" w:rsidRPr="00F72626">
        <w:rPr>
          <w:sz w:val="28"/>
          <w:szCs w:val="28"/>
        </w:rPr>
        <w:t xml:space="preserve">/32/СЕ об энергетических услугах и которые в особом порядке </w:t>
      </w:r>
      <w:r w:rsidR="004208EE" w:rsidRPr="00F72626">
        <w:rPr>
          <w:sz w:val="28"/>
          <w:szCs w:val="28"/>
        </w:rPr>
        <w:t>относя</w:t>
      </w:r>
      <w:r w:rsidR="002B0F1D" w:rsidRPr="00F72626">
        <w:rPr>
          <w:sz w:val="28"/>
          <w:szCs w:val="28"/>
        </w:rPr>
        <w:t>тся к</w:t>
      </w:r>
      <w:r w:rsidR="008871FF" w:rsidRPr="00F72626">
        <w:rPr>
          <w:sz w:val="28"/>
          <w:szCs w:val="28"/>
        </w:rPr>
        <w:t xml:space="preserve"> </w:t>
      </w:r>
      <w:r w:rsidR="002B0F1D" w:rsidRPr="00F72626">
        <w:rPr>
          <w:sz w:val="28"/>
          <w:szCs w:val="28"/>
        </w:rPr>
        <w:t>достижимым</w:t>
      </w:r>
      <w:r w:rsidR="008871FF" w:rsidRPr="00F72626">
        <w:rPr>
          <w:sz w:val="28"/>
          <w:szCs w:val="28"/>
        </w:rPr>
        <w:t xml:space="preserve"> </w:t>
      </w:r>
      <w:r w:rsidR="002B0F1D" w:rsidRPr="00F72626">
        <w:rPr>
          <w:sz w:val="28"/>
          <w:szCs w:val="28"/>
        </w:rPr>
        <w:t xml:space="preserve">энергосбережениям </w:t>
      </w:r>
      <w:r w:rsidR="008871FF" w:rsidRPr="00F72626">
        <w:rPr>
          <w:sz w:val="28"/>
          <w:szCs w:val="28"/>
        </w:rPr>
        <w:t>на этапе преобразования и распределения энергии:</w:t>
      </w:r>
    </w:p>
    <w:p w14:paraId="3E882FF0" w14:textId="3F50D0C1" w:rsidR="008871FF" w:rsidRPr="00F72626" w:rsidRDefault="00E171A5" w:rsidP="004C74FA">
      <w:pPr>
        <w:pStyle w:val="afe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рограммы энергоэффективности в секторе транспортировки</w:t>
      </w:r>
      <w:r w:rsidR="00EE2B51" w:rsidRPr="00F72626">
        <w:rPr>
          <w:sz w:val="28"/>
          <w:szCs w:val="28"/>
        </w:rPr>
        <w:t xml:space="preserve"> </w:t>
      </w:r>
      <w:proofErr w:type="gramStart"/>
      <w:r w:rsidR="00EE2B51" w:rsidRPr="00F72626">
        <w:rPr>
          <w:sz w:val="28"/>
          <w:szCs w:val="28"/>
        </w:rPr>
        <w:t xml:space="preserve">и </w:t>
      </w:r>
      <w:r w:rsidR="008871FF" w:rsidRPr="00F72626">
        <w:rPr>
          <w:sz w:val="28"/>
          <w:szCs w:val="28"/>
        </w:rPr>
        <w:t xml:space="preserve"> распределения</w:t>
      </w:r>
      <w:proofErr w:type="gramEnd"/>
      <w:r w:rsidR="008871FF" w:rsidRPr="00F72626">
        <w:rPr>
          <w:sz w:val="28"/>
          <w:szCs w:val="28"/>
        </w:rPr>
        <w:t xml:space="preserve"> электроэнергии (</w:t>
      </w: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т.98);</w:t>
      </w:r>
    </w:p>
    <w:p w14:paraId="09A3D08C" w14:textId="3957E914" w:rsidR="008871FF" w:rsidRPr="00F72626" w:rsidRDefault="00EE2B51" w:rsidP="004C74FA">
      <w:pPr>
        <w:pStyle w:val="afe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приьоры учета/</w:t>
      </w:r>
      <w:r w:rsidR="00E171A5" w:rsidRPr="00F72626">
        <w:rPr>
          <w:sz w:val="28"/>
          <w:szCs w:val="28"/>
        </w:rPr>
        <w:t>у</w:t>
      </w:r>
      <w:r w:rsidR="008871FF" w:rsidRPr="00F72626">
        <w:rPr>
          <w:sz w:val="28"/>
          <w:szCs w:val="28"/>
        </w:rPr>
        <w:t>чет потребления природного газа конечными потребителями (</w:t>
      </w:r>
      <w:r w:rsidR="00E171A5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т.99);</w:t>
      </w:r>
    </w:p>
    <w:p w14:paraId="6C8453D6" w14:textId="2C5A50DC" w:rsidR="008871FF" w:rsidRPr="00F72626" w:rsidRDefault="00E171A5" w:rsidP="004C74FA">
      <w:pPr>
        <w:pStyle w:val="afe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оздание </w:t>
      </w:r>
      <w:r w:rsidRPr="00F72626">
        <w:rPr>
          <w:sz w:val="28"/>
          <w:szCs w:val="28"/>
        </w:rPr>
        <w:t xml:space="preserve">юридической </w:t>
      </w:r>
      <w:r w:rsidR="00EE2B51" w:rsidRPr="00F72626">
        <w:rPr>
          <w:sz w:val="28"/>
          <w:szCs w:val="28"/>
        </w:rPr>
        <w:t xml:space="preserve">и нормативной </w:t>
      </w:r>
      <w:r w:rsidRPr="00F72626">
        <w:rPr>
          <w:sz w:val="28"/>
          <w:szCs w:val="28"/>
        </w:rPr>
        <w:t xml:space="preserve">базы </w:t>
      </w:r>
      <w:r w:rsidR="008871FF" w:rsidRPr="00F72626">
        <w:rPr>
          <w:sz w:val="28"/>
          <w:szCs w:val="28"/>
        </w:rPr>
        <w:t xml:space="preserve">и </w:t>
      </w:r>
      <w:r w:rsidR="00EE2B51" w:rsidRPr="00F72626">
        <w:rPr>
          <w:sz w:val="28"/>
          <w:szCs w:val="28"/>
        </w:rPr>
        <w:t xml:space="preserve">создание </w:t>
      </w:r>
      <w:r w:rsidR="008871FF" w:rsidRPr="00F72626">
        <w:rPr>
          <w:sz w:val="28"/>
          <w:szCs w:val="28"/>
        </w:rPr>
        <w:t xml:space="preserve">системы мониторинга </w:t>
      </w:r>
      <w:r w:rsidR="00EE2B51" w:rsidRPr="00F72626">
        <w:rPr>
          <w:sz w:val="28"/>
          <w:szCs w:val="28"/>
        </w:rPr>
        <w:t xml:space="preserve">для </w:t>
      </w:r>
      <w:r w:rsidR="008871FF" w:rsidRPr="00F72626">
        <w:rPr>
          <w:sz w:val="28"/>
          <w:szCs w:val="28"/>
        </w:rPr>
        <w:t>теплоэнергетического сектора (</w:t>
      </w:r>
      <w:r w:rsidR="000E38F3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т.100);</w:t>
      </w:r>
    </w:p>
    <w:p w14:paraId="2B9135CD" w14:textId="7ECA6737" w:rsidR="008871FF" w:rsidRPr="00F72626" w:rsidRDefault="000E38F3" w:rsidP="004C74FA">
      <w:pPr>
        <w:pStyle w:val="afe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рограммы энергоэффективности в теплоэнергетическом секторе (</w:t>
      </w: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т.101).</w:t>
      </w:r>
    </w:p>
    <w:p w14:paraId="7CC9B317" w14:textId="620AEC69" w:rsidR="008871FF" w:rsidRPr="00F72626" w:rsidRDefault="000E38F3" w:rsidP="000E38F3">
      <w:pPr>
        <w:pStyle w:val="afe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8871FF" w:rsidRPr="00F72626">
        <w:rPr>
          <w:sz w:val="28"/>
          <w:szCs w:val="28"/>
        </w:rPr>
        <w:t xml:space="preserve"> этом контексте следует отметить два момента: </w:t>
      </w:r>
    </w:p>
    <w:p w14:paraId="60E86D58" w14:textId="6A5CF255" w:rsidR="008871FF" w:rsidRPr="00F72626" w:rsidRDefault="000E38F3" w:rsidP="004C74FA">
      <w:pPr>
        <w:pStyle w:val="afe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т</w:t>
      </w:r>
      <w:r w:rsidRPr="00F72626">
        <w:rPr>
          <w:sz w:val="28"/>
          <w:szCs w:val="28"/>
        </w:rPr>
        <w:t>атьи</w:t>
      </w:r>
      <w:r w:rsidR="008871FF" w:rsidRPr="00F72626">
        <w:rPr>
          <w:sz w:val="28"/>
          <w:szCs w:val="28"/>
        </w:rPr>
        <w:t xml:space="preserve"> 99 и 100 предусматривают меры, помогающие разделить потери при распределении (связанные с </w:t>
      </w:r>
      <w:r w:rsidR="002B0F1D" w:rsidRPr="00F72626">
        <w:rPr>
          <w:sz w:val="28"/>
          <w:szCs w:val="28"/>
        </w:rPr>
        <w:t>потреблением</w:t>
      </w:r>
      <w:r w:rsidR="008871FF" w:rsidRPr="00F72626">
        <w:rPr>
          <w:sz w:val="28"/>
          <w:szCs w:val="28"/>
        </w:rPr>
        <w:t xml:space="preserve"> первичной энергии) от конечно</w:t>
      </w:r>
      <w:r w:rsidR="002B0F1D" w:rsidRPr="00F72626">
        <w:rPr>
          <w:sz w:val="28"/>
          <w:szCs w:val="28"/>
        </w:rPr>
        <w:t>го</w:t>
      </w:r>
      <w:r w:rsidR="008871FF" w:rsidRPr="00F72626">
        <w:rPr>
          <w:sz w:val="28"/>
          <w:szCs w:val="28"/>
        </w:rPr>
        <w:t xml:space="preserve"> потреблени</w:t>
      </w:r>
      <w:r w:rsidR="002B0F1D" w:rsidRPr="00F72626">
        <w:rPr>
          <w:sz w:val="28"/>
          <w:szCs w:val="28"/>
        </w:rPr>
        <w:t>я</w:t>
      </w:r>
      <w:r w:rsidR="008871FF" w:rsidRPr="00F72626">
        <w:rPr>
          <w:sz w:val="28"/>
          <w:szCs w:val="28"/>
        </w:rPr>
        <w:t xml:space="preserve"> энергии;</w:t>
      </w:r>
    </w:p>
    <w:p w14:paraId="3B7EDEB2" w14:textId="597429DC" w:rsidR="00671398" w:rsidRPr="00BD2497" w:rsidRDefault="000E38F3" w:rsidP="00BD2497">
      <w:pPr>
        <w:pStyle w:val="afe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</w:t>
      </w:r>
      <w:r w:rsidR="008871FF" w:rsidRPr="00F72626">
        <w:rPr>
          <w:sz w:val="28"/>
          <w:szCs w:val="28"/>
        </w:rPr>
        <w:t xml:space="preserve">е предусмотрены меры по когенерации, подпадающие под сферу применения </w:t>
      </w:r>
      <w:r w:rsidR="00B1471C" w:rsidRPr="00F72626">
        <w:rPr>
          <w:sz w:val="28"/>
          <w:szCs w:val="28"/>
        </w:rPr>
        <w:t>Д</w:t>
      </w:r>
      <w:r w:rsidRPr="00F72626">
        <w:rPr>
          <w:sz w:val="28"/>
          <w:szCs w:val="28"/>
        </w:rPr>
        <w:t>ирективы 2006/32/СЕ об энергетических услугах</w:t>
      </w:r>
      <w:r w:rsidR="008871FF" w:rsidRPr="00F72626">
        <w:rPr>
          <w:sz w:val="28"/>
          <w:szCs w:val="28"/>
        </w:rPr>
        <w:t>.</w:t>
      </w:r>
    </w:p>
    <w:p w14:paraId="0D321CB2" w14:textId="7D176B8C" w:rsidR="00671398" w:rsidRPr="00BD2497" w:rsidRDefault="00580F26" w:rsidP="00BD2497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на 2016</w:t>
      </w:r>
      <w:r w:rsidR="000E38F3" w:rsidRPr="00F72626">
        <w:rPr>
          <w:sz w:val="28"/>
          <w:szCs w:val="28"/>
        </w:rPr>
        <w:t>-</w:t>
      </w:r>
      <w:r w:rsidR="008871FF" w:rsidRPr="00F72626">
        <w:rPr>
          <w:sz w:val="28"/>
          <w:szCs w:val="28"/>
        </w:rPr>
        <w:t>2018 гг. п</w:t>
      </w:r>
      <w:r w:rsidR="002B0F1D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>р</w:t>
      </w:r>
      <w:r w:rsidR="002B0F1D" w:rsidRPr="00F72626">
        <w:rPr>
          <w:sz w:val="28"/>
          <w:szCs w:val="28"/>
        </w:rPr>
        <w:t>е</w:t>
      </w:r>
      <w:r w:rsidR="008871FF" w:rsidRPr="00F72626">
        <w:rPr>
          <w:sz w:val="28"/>
          <w:szCs w:val="28"/>
        </w:rPr>
        <w:t>нял все предыдущие меры по энергоснабжению (E1 представл</w:t>
      </w:r>
      <w:r w:rsidR="00EE2B51" w:rsidRPr="00F72626">
        <w:rPr>
          <w:sz w:val="28"/>
          <w:szCs w:val="28"/>
        </w:rPr>
        <w:t xml:space="preserve">ена в </w:t>
      </w:r>
      <w:r w:rsidR="000E38F3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т.98, E3 - </w:t>
      </w:r>
      <w:r w:rsidR="000E38F3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т.99, E4 - </w:t>
      </w:r>
      <w:r w:rsidR="000E38F3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т.100, E5 - </w:t>
      </w:r>
      <w:r w:rsidR="000E38F3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т.101) и включает 2 новые меры: E2 и E6, последняя из которых рассматривает </w:t>
      </w:r>
      <w:r w:rsidR="00EE2B51" w:rsidRPr="00F72626">
        <w:rPr>
          <w:sz w:val="28"/>
          <w:szCs w:val="28"/>
        </w:rPr>
        <w:t>к</w:t>
      </w:r>
      <w:r w:rsidR="004869F0" w:rsidRPr="00F72626">
        <w:rPr>
          <w:sz w:val="28"/>
          <w:szCs w:val="28"/>
        </w:rPr>
        <w:t xml:space="preserve">омплексную оценку потенциала </w:t>
      </w:r>
      <w:r w:rsidR="00EE2B51" w:rsidRPr="00F72626">
        <w:rPr>
          <w:sz w:val="28"/>
          <w:szCs w:val="28"/>
        </w:rPr>
        <w:t xml:space="preserve">для </w:t>
      </w:r>
      <w:r w:rsidR="004869F0" w:rsidRPr="00F72626">
        <w:rPr>
          <w:sz w:val="28"/>
          <w:szCs w:val="28"/>
        </w:rPr>
        <w:t>использования высокоэффективной когенерации и централизованного отопления и охлаждения</w:t>
      </w:r>
      <w:r w:rsidR="008871FF" w:rsidRPr="00F72626">
        <w:rPr>
          <w:sz w:val="28"/>
          <w:szCs w:val="28"/>
        </w:rPr>
        <w:t>.</w:t>
      </w:r>
    </w:p>
    <w:p w14:paraId="56839DD2" w14:textId="7359E2CF" w:rsidR="00671398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Вместе эти </w:t>
      </w:r>
      <w:r w:rsidR="004869F0" w:rsidRPr="00F72626">
        <w:rPr>
          <w:sz w:val="28"/>
          <w:szCs w:val="28"/>
        </w:rPr>
        <w:t>шесть</w:t>
      </w:r>
      <w:r w:rsidRPr="00F72626">
        <w:rPr>
          <w:sz w:val="28"/>
          <w:szCs w:val="28"/>
        </w:rPr>
        <w:t xml:space="preserve"> мер </w:t>
      </w:r>
      <w:r w:rsidR="004869F0" w:rsidRPr="00F72626">
        <w:rPr>
          <w:sz w:val="28"/>
          <w:szCs w:val="28"/>
        </w:rPr>
        <w:t>отражаю</w:t>
      </w:r>
      <w:r w:rsidRPr="00F72626">
        <w:rPr>
          <w:sz w:val="28"/>
          <w:szCs w:val="28"/>
        </w:rPr>
        <w:t xml:space="preserve">т потенциал энергосбережений в 2020 г. в размере 58.47 кт.н.э., </w:t>
      </w:r>
      <w:r w:rsidR="004869F0" w:rsidRPr="00F72626">
        <w:rPr>
          <w:sz w:val="28"/>
          <w:szCs w:val="28"/>
        </w:rPr>
        <w:t>в то же время</w:t>
      </w:r>
      <w:r w:rsidRPr="00F72626">
        <w:rPr>
          <w:sz w:val="28"/>
          <w:szCs w:val="28"/>
        </w:rPr>
        <w:t xml:space="preserve"> </w:t>
      </w:r>
      <w:r w:rsidR="00D20088" w:rsidRPr="00F72626">
        <w:rPr>
          <w:sz w:val="28"/>
          <w:szCs w:val="28"/>
        </w:rPr>
        <w:t xml:space="preserve">намеченные </w:t>
      </w:r>
      <w:r w:rsidRPr="00F72626">
        <w:rPr>
          <w:sz w:val="28"/>
          <w:szCs w:val="28"/>
        </w:rPr>
        <w:t xml:space="preserve">на 2016 г. </w:t>
      </w:r>
      <w:r w:rsidR="00D20088" w:rsidRPr="00F72626">
        <w:rPr>
          <w:sz w:val="28"/>
          <w:szCs w:val="28"/>
        </w:rPr>
        <w:t xml:space="preserve">энергосбережения </w:t>
      </w:r>
      <w:r w:rsidRPr="00F72626">
        <w:rPr>
          <w:sz w:val="28"/>
          <w:szCs w:val="28"/>
        </w:rPr>
        <w:t>составляют 1</w:t>
      </w:r>
      <w:r w:rsidR="00EE2B51" w:rsidRPr="00F72626">
        <w:rPr>
          <w:sz w:val="28"/>
          <w:szCs w:val="28"/>
        </w:rPr>
        <w:t>3</w:t>
      </w:r>
      <w:r w:rsidRPr="00F72626">
        <w:rPr>
          <w:sz w:val="28"/>
          <w:szCs w:val="28"/>
        </w:rPr>
        <w:t xml:space="preserve">.72 кт.н.э., как указано в </w:t>
      </w:r>
      <w:r w:rsidR="00671398" w:rsidRPr="00F72626">
        <w:rPr>
          <w:sz w:val="28"/>
          <w:szCs w:val="28"/>
        </w:rPr>
        <w:t>т</w:t>
      </w:r>
      <w:r w:rsidRPr="00F72626">
        <w:rPr>
          <w:sz w:val="28"/>
          <w:szCs w:val="28"/>
        </w:rPr>
        <w:t xml:space="preserve">аблице </w:t>
      </w:r>
      <w:r w:rsidR="000E38F3" w:rsidRPr="00F72626">
        <w:rPr>
          <w:sz w:val="28"/>
          <w:szCs w:val="28"/>
        </w:rPr>
        <w:t>20</w:t>
      </w:r>
      <w:r w:rsidRPr="00F72626">
        <w:rPr>
          <w:sz w:val="28"/>
          <w:szCs w:val="28"/>
        </w:rPr>
        <w:t>.</w:t>
      </w:r>
    </w:p>
    <w:p w14:paraId="6FFEF44C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Меры обусловлены:</w:t>
      </w:r>
    </w:p>
    <w:p w14:paraId="22EEE8A5" w14:textId="0BF302E6" w:rsidR="008871FF" w:rsidRPr="00F72626" w:rsidRDefault="008871FF" w:rsidP="004C74FA">
      <w:pPr>
        <w:pStyle w:val="afe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Энергетической стратегией Республики Молдова до 2030 г., предусматривающей </w:t>
      </w:r>
      <w:r w:rsidR="00BC25A3" w:rsidRPr="00F72626">
        <w:rPr>
          <w:sz w:val="28"/>
          <w:szCs w:val="28"/>
        </w:rPr>
        <w:t>энергосбережени</w:t>
      </w:r>
      <w:r w:rsidR="000E38F3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за счет сокращения потерь в сети;</w:t>
      </w:r>
    </w:p>
    <w:p w14:paraId="425FBE1C" w14:textId="52DE70DD" w:rsidR="008871FF" w:rsidRPr="00F72626" w:rsidRDefault="000E38F3" w:rsidP="004C74FA">
      <w:pPr>
        <w:pStyle w:val="afe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</w:t>
      </w:r>
      <w:r w:rsidR="008871FF" w:rsidRPr="00F72626">
        <w:rPr>
          <w:sz w:val="28"/>
          <w:szCs w:val="28"/>
        </w:rPr>
        <w:t>в</w:t>
      </w:r>
      <w:r w:rsidR="00D20088" w:rsidRPr="00F72626">
        <w:rPr>
          <w:sz w:val="28"/>
          <w:szCs w:val="28"/>
        </w:rPr>
        <w:t>умя</w:t>
      </w:r>
      <w:r w:rsidR="008871FF" w:rsidRPr="00F72626">
        <w:rPr>
          <w:sz w:val="28"/>
          <w:szCs w:val="28"/>
        </w:rPr>
        <w:t xml:space="preserve"> проекта</w:t>
      </w:r>
      <w:r w:rsidR="00D20088" w:rsidRPr="00F72626">
        <w:rPr>
          <w:sz w:val="28"/>
          <w:szCs w:val="28"/>
        </w:rPr>
        <w:t>ми</w:t>
      </w:r>
      <w:r w:rsidR="008871FF" w:rsidRPr="00F72626">
        <w:rPr>
          <w:sz w:val="28"/>
          <w:szCs w:val="28"/>
        </w:rPr>
        <w:t xml:space="preserve"> в те</w:t>
      </w:r>
      <w:r w:rsidR="00D20088" w:rsidRPr="00F72626">
        <w:rPr>
          <w:sz w:val="28"/>
          <w:szCs w:val="28"/>
        </w:rPr>
        <w:t>пло</w:t>
      </w:r>
      <w:r w:rsidR="008871FF" w:rsidRPr="00F72626">
        <w:rPr>
          <w:sz w:val="28"/>
          <w:szCs w:val="28"/>
        </w:rPr>
        <w:t>энергетическом секторе, осуществленны</w:t>
      </w:r>
      <w:r w:rsidR="00D20088" w:rsidRPr="00F72626">
        <w:rPr>
          <w:sz w:val="28"/>
          <w:szCs w:val="28"/>
        </w:rPr>
        <w:t>ми</w:t>
      </w:r>
      <w:r w:rsidR="008871FF" w:rsidRPr="00F72626">
        <w:rPr>
          <w:sz w:val="28"/>
          <w:szCs w:val="28"/>
        </w:rPr>
        <w:t xml:space="preserve"> в двух основных городах: Кишинэу (</w:t>
      </w:r>
      <w:r w:rsidRPr="00F72626">
        <w:rPr>
          <w:sz w:val="28"/>
          <w:szCs w:val="28"/>
        </w:rPr>
        <w:t xml:space="preserve">финансируемый </w:t>
      </w:r>
      <w:r w:rsidR="00EE2B51" w:rsidRPr="00F72626">
        <w:rPr>
          <w:sz w:val="28"/>
          <w:szCs w:val="28"/>
        </w:rPr>
        <w:t xml:space="preserve">Международным </w:t>
      </w:r>
      <w:r w:rsidRPr="00F72626">
        <w:rPr>
          <w:sz w:val="28"/>
          <w:szCs w:val="28"/>
        </w:rPr>
        <w:t>б</w:t>
      </w:r>
      <w:r w:rsidR="008871FF" w:rsidRPr="00F72626">
        <w:rPr>
          <w:sz w:val="28"/>
          <w:szCs w:val="28"/>
        </w:rPr>
        <w:t>анк</w:t>
      </w:r>
      <w:r w:rsidRPr="00F72626">
        <w:rPr>
          <w:sz w:val="28"/>
          <w:szCs w:val="28"/>
        </w:rPr>
        <w:t>ом</w:t>
      </w:r>
      <w:r w:rsidR="00EE2B51" w:rsidRPr="00F72626">
        <w:rPr>
          <w:sz w:val="28"/>
          <w:szCs w:val="28"/>
        </w:rPr>
        <w:t xml:space="preserve"> реконструкции и развития</w:t>
      </w:r>
      <w:r w:rsidR="008871FF" w:rsidRPr="00F72626">
        <w:rPr>
          <w:sz w:val="28"/>
          <w:szCs w:val="28"/>
        </w:rPr>
        <w:t>) и Бэлць (</w:t>
      </w:r>
      <w:r w:rsidRPr="00F72626">
        <w:rPr>
          <w:sz w:val="28"/>
          <w:szCs w:val="28"/>
        </w:rPr>
        <w:t>финансир</w:t>
      </w:r>
      <w:r w:rsidR="00EE2B51" w:rsidRPr="00F72626">
        <w:rPr>
          <w:sz w:val="28"/>
          <w:szCs w:val="28"/>
        </w:rPr>
        <w:t xml:space="preserve">уемый </w:t>
      </w:r>
      <w:r w:rsidR="0007604B" w:rsidRPr="00F72626">
        <w:rPr>
          <w:sz w:val="28"/>
          <w:szCs w:val="28"/>
        </w:rPr>
        <w:t>Европейск</w:t>
      </w:r>
      <w:r w:rsidR="00EE2B51" w:rsidRPr="00F72626">
        <w:rPr>
          <w:sz w:val="28"/>
          <w:szCs w:val="28"/>
        </w:rPr>
        <w:t>им</w:t>
      </w:r>
      <w:r w:rsidR="0007604B" w:rsidRPr="00F72626">
        <w:rPr>
          <w:sz w:val="28"/>
          <w:szCs w:val="28"/>
        </w:rPr>
        <w:t xml:space="preserve"> банк</w:t>
      </w:r>
      <w:r w:rsidR="00EE2B51" w:rsidRPr="00F72626">
        <w:rPr>
          <w:sz w:val="28"/>
          <w:szCs w:val="28"/>
        </w:rPr>
        <w:t>ом</w:t>
      </w:r>
      <w:r w:rsidR="0007604B" w:rsidRPr="00F72626">
        <w:rPr>
          <w:sz w:val="28"/>
          <w:szCs w:val="28"/>
        </w:rPr>
        <w:t xml:space="preserve"> реконструкции и развития</w:t>
      </w:r>
      <w:r w:rsidR="008871FF" w:rsidRPr="00F72626">
        <w:rPr>
          <w:sz w:val="28"/>
          <w:szCs w:val="28"/>
        </w:rPr>
        <w:t>);</w:t>
      </w:r>
    </w:p>
    <w:p w14:paraId="6E0D0C8A" w14:textId="3DC83DC5" w:rsidR="008871FF" w:rsidRPr="00F72626" w:rsidRDefault="000E38F3" w:rsidP="000E38F3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3) </w:t>
      </w:r>
      <w:r w:rsidR="00EE2B51" w:rsidRPr="00F72626">
        <w:rPr>
          <w:sz w:val="28"/>
          <w:szCs w:val="28"/>
        </w:rPr>
        <w:t xml:space="preserve">проектом, </w:t>
      </w:r>
      <w:r w:rsidR="008871FF" w:rsidRPr="00F72626">
        <w:rPr>
          <w:sz w:val="28"/>
          <w:szCs w:val="28"/>
        </w:rPr>
        <w:t>осуществленны</w:t>
      </w:r>
      <w:r w:rsidR="00EE2B51" w:rsidRPr="00F72626">
        <w:rPr>
          <w:sz w:val="28"/>
          <w:szCs w:val="28"/>
        </w:rPr>
        <w:t>м</w:t>
      </w:r>
      <w:r w:rsidR="008871FF" w:rsidRPr="00F72626">
        <w:rPr>
          <w:sz w:val="28"/>
          <w:szCs w:val="28"/>
        </w:rPr>
        <w:t xml:space="preserve"> в мун. </w:t>
      </w:r>
      <w:proofErr w:type="gramStart"/>
      <w:r w:rsidR="008871FF" w:rsidRPr="00F72626">
        <w:rPr>
          <w:sz w:val="28"/>
          <w:szCs w:val="28"/>
        </w:rPr>
        <w:t>Кишинэу</w:t>
      </w:r>
      <w:r w:rsidRPr="00F72626">
        <w:rPr>
          <w:sz w:val="28"/>
          <w:szCs w:val="28"/>
        </w:rPr>
        <w:t xml:space="preserve">, </w:t>
      </w:r>
      <w:r w:rsidR="008871FF" w:rsidRPr="00F72626">
        <w:rPr>
          <w:sz w:val="28"/>
          <w:szCs w:val="28"/>
        </w:rPr>
        <w:t xml:space="preserve"> явля</w:t>
      </w:r>
      <w:r w:rsidR="00EE2B51" w:rsidRPr="00F72626">
        <w:rPr>
          <w:sz w:val="28"/>
          <w:szCs w:val="28"/>
        </w:rPr>
        <w:t>ющимся</w:t>
      </w:r>
      <w:proofErr w:type="gramEnd"/>
      <w:r w:rsidR="008871FF" w:rsidRPr="00F72626">
        <w:rPr>
          <w:sz w:val="28"/>
          <w:szCs w:val="28"/>
        </w:rPr>
        <w:t xml:space="preserve"> комплексным, </w:t>
      </w:r>
      <w:r w:rsidR="00D20088" w:rsidRPr="00F72626">
        <w:rPr>
          <w:sz w:val="28"/>
          <w:szCs w:val="28"/>
        </w:rPr>
        <w:t>в результате которого</w:t>
      </w:r>
      <w:r w:rsidR="008871FF" w:rsidRPr="00F72626">
        <w:rPr>
          <w:sz w:val="28"/>
          <w:szCs w:val="28"/>
        </w:rPr>
        <w:t xml:space="preserve"> будут </w:t>
      </w:r>
      <w:r w:rsidR="00D20088" w:rsidRPr="00F72626">
        <w:rPr>
          <w:sz w:val="28"/>
          <w:szCs w:val="28"/>
        </w:rPr>
        <w:t>достигнуты</w:t>
      </w:r>
      <w:r w:rsidR="008871FF" w:rsidRPr="00F72626">
        <w:rPr>
          <w:sz w:val="28"/>
          <w:szCs w:val="28"/>
        </w:rPr>
        <w:t xml:space="preserve"> </w:t>
      </w:r>
      <w:r w:rsidR="00D20088" w:rsidRPr="00F72626">
        <w:rPr>
          <w:sz w:val="28"/>
          <w:szCs w:val="28"/>
        </w:rPr>
        <w:t xml:space="preserve">энергосбережения </w:t>
      </w:r>
      <w:r w:rsidR="008871FF" w:rsidRPr="00F72626">
        <w:rPr>
          <w:sz w:val="28"/>
          <w:szCs w:val="28"/>
        </w:rPr>
        <w:t xml:space="preserve">за счет снижения потерь, изменения преобразования и сокращения </w:t>
      </w:r>
      <w:r w:rsidR="00D20088" w:rsidRPr="00F72626">
        <w:rPr>
          <w:sz w:val="28"/>
          <w:szCs w:val="28"/>
        </w:rPr>
        <w:t>потребления</w:t>
      </w:r>
      <w:r w:rsidR="008871FF" w:rsidRPr="00F72626">
        <w:rPr>
          <w:sz w:val="28"/>
          <w:szCs w:val="28"/>
        </w:rPr>
        <w:t xml:space="preserve"> природного газа и электроэнергии.</w:t>
      </w:r>
    </w:p>
    <w:p w14:paraId="05A6F835" w14:textId="77777777" w:rsidR="008871FF" w:rsidRPr="00F72626" w:rsidRDefault="008871FF" w:rsidP="005C6590">
      <w:pPr>
        <w:pStyle w:val="afe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18CB648" w14:textId="632DDB74" w:rsidR="008871FF" w:rsidRPr="00F72626" w:rsidRDefault="00671398" w:rsidP="00671398">
      <w:pPr>
        <w:pStyle w:val="31"/>
        <w:keepLines/>
        <w:numPr>
          <w:ilvl w:val="0"/>
          <w:numId w:val="0"/>
        </w:numPr>
        <w:tabs>
          <w:tab w:val="left" w:pos="1134"/>
          <w:tab w:val="right" w:pos="850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32" w:name="_Toc319555383"/>
      <w:bookmarkStart w:id="133" w:name="_Toc322013149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2.3.2.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Меры </w:t>
      </w:r>
      <w:r w:rsidR="00D20088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r w:rsidR="00FB4396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энергосбережени</w:t>
      </w:r>
      <w:r w:rsidR="00D20088" w:rsidRPr="00F72626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этапе преобразования, </w:t>
      </w:r>
      <w:bookmarkEnd w:id="130"/>
      <w:bookmarkEnd w:id="131"/>
      <w:bookmarkEnd w:id="132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транспортировки и распределения энергии</w:t>
      </w:r>
      <w:bookmarkEnd w:id="133"/>
    </w:p>
    <w:p w14:paraId="3E39EEBA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Ниже приведены данные о важных мерах, реализованных в Республике Молдова с целью определения </w:t>
      </w:r>
      <w:r w:rsidR="007F4BB5" w:rsidRPr="00F72626">
        <w:rPr>
          <w:sz w:val="28"/>
          <w:szCs w:val="28"/>
        </w:rPr>
        <w:t>потенциала энергосбережения</w:t>
      </w:r>
      <w:r w:rsidRPr="00F72626">
        <w:rPr>
          <w:sz w:val="28"/>
          <w:szCs w:val="28"/>
        </w:rPr>
        <w:t xml:space="preserve"> на этапе преобразования, транспортировки и распределения энергии. </w:t>
      </w:r>
    </w:p>
    <w:p w14:paraId="4F88381A" w14:textId="58950DEF" w:rsidR="008871FF" w:rsidRPr="00F72626" w:rsidRDefault="00671398" w:rsidP="00671398">
      <w:pPr>
        <w:pStyle w:val="4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34" w:name="_Toc322013150"/>
      <w:bookmarkStart w:id="135" w:name="_Toc319555384"/>
      <w:bookmarkStart w:id="136" w:name="_Toc274298528"/>
      <w:bookmarkStart w:id="137" w:name="_Toc274304014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2.3.2.1.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Критерии энергоэффективности</w:t>
      </w:r>
      <w:r w:rsidR="007F4BB5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bookmarkStart w:id="138" w:name="OLE_LINK25"/>
      <w:bookmarkStart w:id="139" w:name="OLE_LINK26"/>
      <w:r w:rsidR="007F4BB5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используемые при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тариф</w:t>
      </w:r>
      <w:r w:rsidR="007F4BB5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ообразовании</w:t>
      </w:r>
      <w:bookmarkEnd w:id="138"/>
      <w:bookmarkEnd w:id="139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="007F4BB5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положениях </w:t>
      </w:r>
      <w:bookmarkEnd w:id="134"/>
      <w:bookmarkEnd w:id="135"/>
    </w:p>
    <w:p w14:paraId="37DD11D1" w14:textId="45F68F86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Законом </w:t>
      </w:r>
      <w:r w:rsidR="000E38F3" w:rsidRPr="00F72626">
        <w:rPr>
          <w:sz w:val="28"/>
          <w:szCs w:val="28"/>
        </w:rPr>
        <w:t>№ 1</w:t>
      </w:r>
      <w:r w:rsidR="000E38F3" w:rsidRPr="00F72626">
        <w:rPr>
          <w:sz w:val="28"/>
          <w:szCs w:val="28"/>
          <w:lang w:val="ro-RO"/>
        </w:rPr>
        <w:t>07</w:t>
      </w:r>
      <w:r w:rsidR="000E38F3" w:rsidRPr="00F72626">
        <w:rPr>
          <w:sz w:val="28"/>
          <w:szCs w:val="28"/>
        </w:rPr>
        <w:t xml:space="preserve"> от 2</w:t>
      </w:r>
      <w:r w:rsidR="000E38F3" w:rsidRPr="00F72626">
        <w:rPr>
          <w:sz w:val="28"/>
          <w:szCs w:val="28"/>
          <w:lang w:val="ro-RO"/>
        </w:rPr>
        <w:t xml:space="preserve">7 мая </w:t>
      </w:r>
      <w:r w:rsidR="000E38F3" w:rsidRPr="00F72626">
        <w:rPr>
          <w:sz w:val="28"/>
          <w:szCs w:val="28"/>
        </w:rPr>
        <w:t>20</w:t>
      </w:r>
      <w:r w:rsidR="000E38F3" w:rsidRPr="00F72626">
        <w:rPr>
          <w:sz w:val="28"/>
          <w:szCs w:val="28"/>
          <w:lang w:val="ro-RO"/>
        </w:rPr>
        <w:t>16</w:t>
      </w:r>
      <w:r w:rsidR="000E38F3" w:rsidRPr="00F72626">
        <w:rPr>
          <w:sz w:val="28"/>
          <w:szCs w:val="28"/>
        </w:rPr>
        <w:t xml:space="preserve"> года </w:t>
      </w:r>
      <w:r w:rsidRPr="00F72626">
        <w:rPr>
          <w:sz w:val="28"/>
          <w:szCs w:val="28"/>
        </w:rPr>
        <w:t>об электроэнергии предусмотрен</w:t>
      </w:r>
      <w:r w:rsidR="000E38F3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следующ</w:t>
      </w:r>
      <w:r w:rsidR="000E38F3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>е:</w:t>
      </w:r>
    </w:p>
    <w:p w14:paraId="02D9B509" w14:textId="1EECE32B" w:rsidR="00D24DFE" w:rsidRPr="00F72626" w:rsidRDefault="00D24DFE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30. Функции и обязанности оператора передающей системы</w:t>
      </w:r>
    </w:p>
    <w:p w14:paraId="3019E381" w14:textId="5E1E6622" w:rsidR="00D24DFE" w:rsidRPr="00F72626" w:rsidRDefault="00D24DFE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(1) Оператор передающей системы выполняет следующие функции и обязанности:</w:t>
      </w:r>
    </w:p>
    <w:p w14:paraId="6C39A27A" w14:textId="07B32F3C" w:rsidR="00D24DFE" w:rsidRPr="00F72626" w:rsidRDefault="001D200B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 xml:space="preserve">b) эксплуатировать, обслуживать, модернизировать и развивать сети электропередачи в условиях безопасности, надежности и эффективности, с соблюдением требований, нацеленных на охрану окружающей среды. При эксплуатации, обслуживании, модернизации и развитии сетей электропередачи оператор передающей системы должен применять в обязательном порядке современные методы менеджмента энергоэффективности и/или спроса с соблюдением минимальных стандартов обслуживания и развития сетей электропередачи, </w:t>
      </w:r>
      <w:r w:rsidR="000D0060" w:rsidRPr="00F72626">
        <w:rPr>
          <w:i/>
          <w:sz w:val="28"/>
          <w:szCs w:val="28"/>
          <w:lang w:val="ro-RO"/>
        </w:rPr>
        <w:t>включая межсистемные соединения</w:t>
      </w:r>
      <w:r w:rsidR="000D0060" w:rsidRPr="00F72626">
        <w:rPr>
          <w:i/>
          <w:sz w:val="28"/>
          <w:szCs w:val="28"/>
        </w:rPr>
        <w:t>.</w:t>
      </w:r>
    </w:p>
    <w:p w14:paraId="7A1B219F" w14:textId="225D925F" w:rsidR="00D24DFE" w:rsidRPr="00F72626" w:rsidRDefault="001D200B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34. Развитие сетей электропередачи и инвестиционные планы</w:t>
      </w:r>
    </w:p>
    <w:p w14:paraId="1A09516E" w14:textId="5A9F2218" w:rsidR="001D200B" w:rsidRPr="00F72626" w:rsidRDefault="001D200B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(2) В рамках обязательства, установленного в пункте a) части (1) статьи 30, оператор передающей системы обязан, с учетом энергетической стратегии Республики Молдова,</w:t>
      </w:r>
      <w:r w:rsidR="00717C22" w:rsidRPr="00F72626">
        <w:rPr>
          <w:i/>
          <w:sz w:val="28"/>
          <w:szCs w:val="28"/>
        </w:rPr>
        <w:t xml:space="preserve"> […]</w:t>
      </w:r>
      <w:r w:rsidRPr="00F72626">
        <w:rPr>
          <w:i/>
          <w:sz w:val="28"/>
          <w:szCs w:val="28"/>
          <w:lang w:val="ro-RO"/>
        </w:rPr>
        <w:t xml:space="preserve"> разработать и после предварительных консультаций с заинтересованными сторонами представить на утверждение Агентству десятилетний план развития сетей электропередачи. </w:t>
      </w:r>
    </w:p>
    <w:p w14:paraId="5A6D72C9" w14:textId="413CD77C" w:rsidR="001D200B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[…</w:t>
      </w:r>
      <w:r w:rsidR="000D0060" w:rsidRPr="00F72626">
        <w:rPr>
          <w:i/>
          <w:sz w:val="28"/>
          <w:szCs w:val="28"/>
        </w:rPr>
        <w:t>]</w:t>
      </w:r>
      <w:r w:rsidRPr="00F72626">
        <w:rPr>
          <w:i/>
          <w:sz w:val="28"/>
          <w:szCs w:val="28"/>
          <w:lang w:val="ro-RO"/>
        </w:rPr>
        <w:t xml:space="preserve"> </w:t>
      </w:r>
      <w:r w:rsidR="001D200B" w:rsidRPr="00F72626">
        <w:rPr>
          <w:i/>
          <w:sz w:val="28"/>
          <w:szCs w:val="28"/>
          <w:lang w:val="ro-RO"/>
        </w:rPr>
        <w:t>План развития должен, не ограничиваясь этим, содержать:</w:t>
      </w:r>
    </w:p>
    <w:p w14:paraId="7AC4F81C" w14:textId="6D92216B" w:rsidR="001D200B" w:rsidRPr="00F72626" w:rsidRDefault="00404023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>d) оценку необходимых мощностей, прогноз развития производства, включая производство из возобновляемых источников энергии, меры по энергоэффективности, прогн</w:t>
      </w:r>
      <w:r w:rsidR="000D0060" w:rsidRPr="00F72626">
        <w:rPr>
          <w:i/>
          <w:sz w:val="28"/>
          <w:szCs w:val="28"/>
          <w:lang w:val="ro-RO"/>
        </w:rPr>
        <w:t>оз потребления и оценку импорта</w:t>
      </w:r>
      <w:r w:rsidR="000D0060" w:rsidRPr="00F72626">
        <w:rPr>
          <w:i/>
          <w:sz w:val="28"/>
          <w:szCs w:val="28"/>
        </w:rPr>
        <w:t>.</w:t>
      </w:r>
    </w:p>
    <w:p w14:paraId="716F53D0" w14:textId="586F97BF" w:rsidR="001D200B" w:rsidRPr="00F72626" w:rsidRDefault="00404023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42. Функции и обязанности оператора распределительной системы</w:t>
      </w:r>
    </w:p>
    <w:p w14:paraId="56EF4653" w14:textId="31B73BCD" w:rsidR="001D200B" w:rsidRPr="00F72626" w:rsidRDefault="00404023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(1) Оператор распределительной системы должен выполнять следующие функции и обязанности:</w:t>
      </w:r>
    </w:p>
    <w:p w14:paraId="5D7DEA62" w14:textId="4D775BB6" w:rsidR="00404023" w:rsidRPr="00F72626" w:rsidRDefault="00404023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 xml:space="preserve">b) эксплуатировать, обслуживать, модернизировать и развивать распределительные электросети в условиях безопасности, надежности и эффективности с соблюдением положений по обеспечению охраны окружающей среды. При эксплуатации, обслуживании, модернизации и развитии распределительных электросетей оператор распределительной </w:t>
      </w:r>
      <w:r w:rsidRPr="00F72626">
        <w:rPr>
          <w:i/>
          <w:sz w:val="28"/>
          <w:szCs w:val="28"/>
          <w:lang w:val="ro-RO"/>
        </w:rPr>
        <w:lastRenderedPageBreak/>
        <w:t>системы применяет в обязательном порядке современные методы менеджмента энергоэффективности и/или спроса</w:t>
      </w:r>
      <w:r w:rsidR="000D0060" w:rsidRPr="00F72626">
        <w:rPr>
          <w:i/>
          <w:sz w:val="28"/>
          <w:szCs w:val="28"/>
        </w:rPr>
        <w:t>.</w:t>
      </w:r>
    </w:p>
    <w:p w14:paraId="3469D06B" w14:textId="058D69EE" w:rsidR="001D200B" w:rsidRPr="00F72626" w:rsidRDefault="00404023" w:rsidP="005C6590">
      <w:pPr>
        <w:tabs>
          <w:tab w:val="left" w:pos="1134"/>
        </w:tabs>
        <w:spacing w:before="120"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45. Развитие распределительных электросетей и инвестиционные планы</w:t>
      </w:r>
    </w:p>
    <w:p w14:paraId="1D25809E" w14:textId="0453D89E" w:rsidR="00404023" w:rsidRPr="00F72626" w:rsidRDefault="00404023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(2) При развитии распределительных электросетей оператор распределительной системы должен учитывать интересы окружающей среды и энергоэффективности, применять современные методы менеджмента энергоэффективности и/или спроса, а также учитывать необходимость продвижения распределенного производства, которое способно заместить некоторые меры по модернизации или развитию распределительных электросетей.</w:t>
      </w:r>
    </w:p>
    <w:p w14:paraId="5417D939" w14:textId="65FE8E7C" w:rsidR="008871FF" w:rsidRPr="00F72626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Законом </w:t>
      </w:r>
      <w:r w:rsidR="00717C22" w:rsidRPr="00F72626">
        <w:rPr>
          <w:sz w:val="28"/>
          <w:szCs w:val="28"/>
        </w:rPr>
        <w:t>№ 1</w:t>
      </w:r>
      <w:r w:rsidR="00717C22" w:rsidRPr="00F72626">
        <w:rPr>
          <w:sz w:val="28"/>
          <w:szCs w:val="28"/>
          <w:lang w:val="ro-RO"/>
        </w:rPr>
        <w:t>08</w:t>
      </w:r>
      <w:r w:rsidR="00717C22" w:rsidRPr="00F72626">
        <w:rPr>
          <w:sz w:val="28"/>
          <w:szCs w:val="28"/>
        </w:rPr>
        <w:t xml:space="preserve"> от 2</w:t>
      </w:r>
      <w:r w:rsidR="00717C22" w:rsidRPr="00F72626">
        <w:rPr>
          <w:sz w:val="28"/>
          <w:szCs w:val="28"/>
          <w:lang w:val="ro-RO"/>
        </w:rPr>
        <w:t xml:space="preserve">7 мая </w:t>
      </w:r>
      <w:r w:rsidR="00717C22" w:rsidRPr="00F72626">
        <w:rPr>
          <w:sz w:val="28"/>
          <w:szCs w:val="28"/>
        </w:rPr>
        <w:t>20</w:t>
      </w:r>
      <w:r w:rsidR="00717C22" w:rsidRPr="00F72626">
        <w:rPr>
          <w:sz w:val="28"/>
          <w:szCs w:val="28"/>
          <w:lang w:val="ro-RO"/>
        </w:rPr>
        <w:t>16</w:t>
      </w:r>
      <w:r w:rsidR="00717C22" w:rsidRPr="00F72626">
        <w:rPr>
          <w:sz w:val="28"/>
          <w:szCs w:val="28"/>
        </w:rPr>
        <w:t xml:space="preserve"> года </w:t>
      </w:r>
      <w:r w:rsidRPr="00F72626">
        <w:rPr>
          <w:sz w:val="28"/>
          <w:szCs w:val="28"/>
        </w:rPr>
        <w:t>о природном газе</w:t>
      </w:r>
      <w:r w:rsidR="00404023" w:rsidRPr="00F72626">
        <w:rPr>
          <w:sz w:val="28"/>
          <w:szCs w:val="28"/>
        </w:rPr>
        <w:t xml:space="preserve"> предусмотрены следующие мероприятия</w:t>
      </w:r>
      <w:r w:rsidRPr="00F72626">
        <w:rPr>
          <w:sz w:val="28"/>
          <w:szCs w:val="28"/>
        </w:rPr>
        <w:t>:</w:t>
      </w:r>
    </w:p>
    <w:p w14:paraId="106A5A8B" w14:textId="655E82DD" w:rsidR="00404023" w:rsidRPr="00F72626" w:rsidRDefault="00C51A88" w:rsidP="00BD249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39. Функции и обязанности оператора передающей системы</w:t>
      </w:r>
    </w:p>
    <w:p w14:paraId="627C8B7A" w14:textId="03F3351F" w:rsidR="00C51A88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(1) Независимо от внедренной модели отделения оператор передающей системы должен выполнять следующие функции и обязанности:</w:t>
      </w:r>
    </w:p>
    <w:p w14:paraId="24499CA9" w14:textId="6F1EBF83" w:rsidR="00C51A88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 xml:space="preserve">a) эксплуатировать, обслуживать, модернизировать и развивать передающие сети природного газа в условиях безопасности, надежности и эффективности, с соблюдением положений по обеспечению охраны окружающей среды. При эксплуатации, обслуживании, модернизации и развитии передающих сетей природного газа оператор передающей системы должен применять в обязательном порядке современные методы менеджмента энергоэффективности и/или спроса с соблюдением минимальных стандартов обслуживания и развития передающих сетей природного газа, </w:t>
      </w:r>
      <w:r w:rsidR="000D0060" w:rsidRPr="00F72626">
        <w:rPr>
          <w:i/>
          <w:sz w:val="28"/>
          <w:szCs w:val="28"/>
          <w:lang w:val="ro-RO"/>
        </w:rPr>
        <w:t>включая межсистемные соединения</w:t>
      </w:r>
      <w:r w:rsidR="000D0060" w:rsidRPr="00F72626">
        <w:rPr>
          <w:i/>
          <w:sz w:val="28"/>
          <w:szCs w:val="28"/>
        </w:rPr>
        <w:t>.</w:t>
      </w:r>
    </w:p>
    <w:p w14:paraId="75CF4C92" w14:textId="71AD17FD" w:rsidR="00C51A88" w:rsidRPr="00F72626" w:rsidRDefault="00C51A88" w:rsidP="005C6590">
      <w:pPr>
        <w:tabs>
          <w:tab w:val="left" w:pos="1134"/>
        </w:tabs>
        <w:spacing w:before="120"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 xml:space="preserve">Статья 42. Развитие передающих сетей природного </w:t>
      </w:r>
      <w:r w:rsidR="00EE2B51" w:rsidRPr="00F72626">
        <w:rPr>
          <w:i/>
          <w:sz w:val="28"/>
          <w:szCs w:val="28"/>
        </w:rPr>
        <w:t xml:space="preserve">газа </w:t>
      </w:r>
      <w:r w:rsidRPr="00F72626">
        <w:rPr>
          <w:i/>
          <w:sz w:val="28"/>
          <w:szCs w:val="28"/>
          <w:lang w:val="ro-RO"/>
        </w:rPr>
        <w:t>и инвестиционные планы</w:t>
      </w:r>
    </w:p>
    <w:p w14:paraId="2CB979A5" w14:textId="5E332C08" w:rsidR="00C51A88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(2) […]План развития должен, не ограничиваясь этим, содержать:</w:t>
      </w:r>
    </w:p>
    <w:p w14:paraId="37BD7DF2" w14:textId="1EFECA0E" w:rsidR="00C51A88" w:rsidRPr="00F72626" w:rsidRDefault="00C51A88" w:rsidP="00BD249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>d) оценку необходимых мощностей, прогноз развития импорта и производства, меры по энергоэффективности, а т</w:t>
      </w:r>
      <w:r w:rsidR="000D0060" w:rsidRPr="00F72626">
        <w:rPr>
          <w:i/>
          <w:sz w:val="28"/>
          <w:szCs w:val="28"/>
          <w:lang w:val="ro-RO"/>
        </w:rPr>
        <w:t>акже прогнозируемое потребление</w:t>
      </w:r>
      <w:r w:rsidR="000D0060" w:rsidRPr="00F72626">
        <w:rPr>
          <w:i/>
          <w:sz w:val="28"/>
          <w:szCs w:val="28"/>
        </w:rPr>
        <w:t>.</w:t>
      </w:r>
    </w:p>
    <w:p w14:paraId="6D1BB676" w14:textId="23896C38" w:rsidR="00C51A88" w:rsidRPr="00F72626" w:rsidRDefault="00C51A88" w:rsidP="00BD249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46. Функции и обязанности оператора распределительной системы</w:t>
      </w:r>
    </w:p>
    <w:p w14:paraId="158044F8" w14:textId="5BD6C1FC" w:rsidR="00C51A88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(1) Оператор распределительной системы должен выполнять следующие функции и обязанности:</w:t>
      </w:r>
    </w:p>
    <w:p w14:paraId="1C136B23" w14:textId="6DD0E4E2" w:rsidR="00C51A88" w:rsidRPr="00F72626" w:rsidRDefault="00C51A88" w:rsidP="00BD249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 xml:space="preserve">a) эксплуатировать, обслуживать, модернизировать и развивать распределительные сети природного газа в условиях безопасности, надежности и эффективности, с соблюдением положений по обеспечению охраны окружающей среды. При эксплуатации, обслуживании, модернизации и развитии распределительных сетей природного газа оператор распределительной системы должен применять в обязательном </w:t>
      </w:r>
      <w:r w:rsidRPr="00F72626">
        <w:rPr>
          <w:i/>
          <w:sz w:val="28"/>
          <w:szCs w:val="28"/>
          <w:lang w:val="ro-RO"/>
        </w:rPr>
        <w:lastRenderedPageBreak/>
        <w:t>порядке современные методы менеджмента э</w:t>
      </w:r>
      <w:r w:rsidR="000D0060" w:rsidRPr="00F72626">
        <w:rPr>
          <w:i/>
          <w:sz w:val="28"/>
          <w:szCs w:val="28"/>
          <w:lang w:val="ro-RO"/>
        </w:rPr>
        <w:t>нергоэффективности и/или спроса</w:t>
      </w:r>
      <w:r w:rsidR="000D0060" w:rsidRPr="00F72626">
        <w:rPr>
          <w:i/>
          <w:sz w:val="28"/>
          <w:szCs w:val="28"/>
        </w:rPr>
        <w:t>.</w:t>
      </w:r>
    </w:p>
    <w:p w14:paraId="6A096161" w14:textId="0B34A401" w:rsidR="00C51A88" w:rsidRPr="00F72626" w:rsidRDefault="00C51A88" w:rsidP="00BD249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Статья 49. Развитие распределительных сетей природного газа и инвестиционные планы</w:t>
      </w:r>
    </w:p>
    <w:p w14:paraId="04E9B98F" w14:textId="75001C2A" w:rsidR="00C51A88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(3) […] План развития должен включать эффективные меры по гарантированию надежности распределительных сетей природного газа соответствующего оператора распределительной системы, а также, не ограничиваясь этим, содержать:</w:t>
      </w:r>
    </w:p>
    <w:p w14:paraId="204578D0" w14:textId="545697D0" w:rsidR="00C51A88" w:rsidRPr="00F72626" w:rsidRDefault="00C51A88" w:rsidP="005C659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lang w:val="ro-RO"/>
        </w:rPr>
        <w:t>c) меры по энергоэффективности и прогнозируемое потребление</w:t>
      </w:r>
      <w:r w:rsidR="00717C22" w:rsidRPr="00F72626">
        <w:rPr>
          <w:i/>
          <w:sz w:val="28"/>
          <w:szCs w:val="28"/>
        </w:rPr>
        <w:t>.</w:t>
      </w:r>
    </w:p>
    <w:p w14:paraId="699EE110" w14:textId="09F5CD33" w:rsidR="00EF3A26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Единственный момент, который необходимо </w:t>
      </w:r>
      <w:r w:rsidR="007F4BB5" w:rsidRPr="00F72626">
        <w:rPr>
          <w:sz w:val="28"/>
          <w:szCs w:val="28"/>
        </w:rPr>
        <w:t>отметить</w:t>
      </w:r>
      <w:r w:rsidRPr="00F72626">
        <w:rPr>
          <w:sz w:val="28"/>
          <w:szCs w:val="28"/>
        </w:rPr>
        <w:t xml:space="preserve"> в связи существующи</w:t>
      </w:r>
      <w:r w:rsidR="007F4BB5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 xml:space="preserve"> тарифо</w:t>
      </w:r>
      <w:r w:rsidR="007F4BB5" w:rsidRPr="00F72626">
        <w:rPr>
          <w:sz w:val="28"/>
          <w:szCs w:val="28"/>
        </w:rPr>
        <w:t>образованием – это тот факт, что</w:t>
      </w:r>
      <w:r w:rsidRPr="00F72626">
        <w:rPr>
          <w:sz w:val="28"/>
          <w:szCs w:val="28"/>
        </w:rPr>
        <w:t xml:space="preserve"> </w:t>
      </w:r>
      <w:r w:rsidR="007F4BB5" w:rsidRPr="00F72626">
        <w:rPr>
          <w:sz w:val="28"/>
          <w:szCs w:val="28"/>
        </w:rPr>
        <w:t>он</w:t>
      </w:r>
      <w:r w:rsidRPr="00F72626">
        <w:rPr>
          <w:sz w:val="28"/>
          <w:szCs w:val="28"/>
        </w:rPr>
        <w:t xml:space="preserve"> отраж</w:t>
      </w:r>
      <w:r w:rsidR="007F4BB5" w:rsidRPr="00F72626">
        <w:rPr>
          <w:sz w:val="28"/>
          <w:szCs w:val="28"/>
        </w:rPr>
        <w:t>ает</w:t>
      </w:r>
      <w:r w:rsidRPr="00F72626">
        <w:rPr>
          <w:sz w:val="28"/>
          <w:szCs w:val="28"/>
        </w:rPr>
        <w:t xml:space="preserve"> затрат</w:t>
      </w:r>
      <w:r w:rsidR="007F4BB5" w:rsidRPr="00F72626">
        <w:rPr>
          <w:sz w:val="28"/>
          <w:szCs w:val="28"/>
        </w:rPr>
        <w:t>ы;</w:t>
      </w:r>
      <w:r w:rsidRPr="00F72626">
        <w:rPr>
          <w:sz w:val="28"/>
          <w:szCs w:val="28"/>
        </w:rPr>
        <w:t xml:space="preserve"> следовательно, </w:t>
      </w:r>
      <w:r w:rsidR="00BC25A3" w:rsidRPr="00F72626">
        <w:rPr>
          <w:sz w:val="28"/>
          <w:szCs w:val="28"/>
        </w:rPr>
        <w:t>сбережени</w:t>
      </w:r>
      <w:r w:rsidR="007F4BB5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мо</w:t>
      </w:r>
      <w:r w:rsidR="007F4BB5" w:rsidRPr="00F72626">
        <w:rPr>
          <w:sz w:val="28"/>
          <w:szCs w:val="28"/>
        </w:rPr>
        <w:t>гут</w:t>
      </w:r>
      <w:r w:rsidRPr="00F72626">
        <w:rPr>
          <w:sz w:val="28"/>
          <w:szCs w:val="28"/>
        </w:rPr>
        <w:t xml:space="preserve"> быть достигнуты за счет сокращения </w:t>
      </w:r>
      <w:r w:rsidR="007F4BB5" w:rsidRPr="00F72626">
        <w:rPr>
          <w:sz w:val="28"/>
          <w:szCs w:val="28"/>
        </w:rPr>
        <w:t>потребления</w:t>
      </w:r>
      <w:r w:rsidRPr="00F72626">
        <w:rPr>
          <w:sz w:val="28"/>
          <w:szCs w:val="28"/>
        </w:rPr>
        <w:t xml:space="preserve"> электроэнергии. С другой стороны, </w:t>
      </w:r>
      <w:r w:rsidR="007F4BB5" w:rsidRPr="00F72626">
        <w:rPr>
          <w:sz w:val="28"/>
          <w:szCs w:val="28"/>
        </w:rPr>
        <w:t>это</w:t>
      </w:r>
      <w:r w:rsidRPr="00F72626">
        <w:rPr>
          <w:sz w:val="28"/>
          <w:szCs w:val="28"/>
        </w:rPr>
        <w:t xml:space="preserve"> можно истолковать </w:t>
      </w:r>
      <w:proofErr w:type="gramStart"/>
      <w:r w:rsidRPr="00F72626">
        <w:rPr>
          <w:sz w:val="28"/>
          <w:szCs w:val="28"/>
        </w:rPr>
        <w:t>скорее</w:t>
      </w:r>
      <w:proofErr w:type="gramEnd"/>
      <w:r w:rsidRPr="00F72626">
        <w:rPr>
          <w:sz w:val="28"/>
          <w:szCs w:val="28"/>
        </w:rPr>
        <w:t xml:space="preserve"> как энергетической бедностью, нежели как реальную оптимизацию.</w:t>
      </w:r>
    </w:p>
    <w:p w14:paraId="189F7A2C" w14:textId="1EE3D8BE" w:rsidR="008871FF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Также, следует отметить дифференциацию тарифов, установленных </w:t>
      </w:r>
      <w:r w:rsidR="007F4BB5" w:rsidRPr="00F72626">
        <w:rPr>
          <w:sz w:val="28"/>
          <w:szCs w:val="28"/>
        </w:rPr>
        <w:t>на</w:t>
      </w:r>
      <w:r w:rsidRPr="00F72626">
        <w:rPr>
          <w:sz w:val="28"/>
          <w:szCs w:val="28"/>
        </w:rPr>
        <w:t xml:space="preserve"> энерги</w:t>
      </w:r>
      <w:r w:rsidR="007F4BB5" w:rsidRPr="00F72626">
        <w:rPr>
          <w:sz w:val="28"/>
          <w:szCs w:val="28"/>
        </w:rPr>
        <w:t>ю, потребленную</w:t>
      </w:r>
      <w:r w:rsidRPr="00F72626">
        <w:rPr>
          <w:sz w:val="28"/>
          <w:szCs w:val="28"/>
        </w:rPr>
        <w:t xml:space="preserve"> в дневное </w:t>
      </w:r>
      <w:proofErr w:type="gramStart"/>
      <w:r w:rsidRPr="00F72626">
        <w:rPr>
          <w:sz w:val="28"/>
          <w:szCs w:val="28"/>
        </w:rPr>
        <w:t>и  ночное</w:t>
      </w:r>
      <w:proofErr w:type="gramEnd"/>
      <w:r w:rsidRPr="00F72626">
        <w:rPr>
          <w:sz w:val="28"/>
          <w:szCs w:val="28"/>
        </w:rPr>
        <w:t xml:space="preserve"> время, что способствует уравновешиванию кривой ежедневного </w:t>
      </w:r>
      <w:r w:rsidR="007F4BB5" w:rsidRPr="00F72626">
        <w:rPr>
          <w:sz w:val="28"/>
          <w:szCs w:val="28"/>
        </w:rPr>
        <w:t>потребления</w:t>
      </w:r>
      <w:r w:rsidRPr="00F72626">
        <w:rPr>
          <w:sz w:val="28"/>
          <w:szCs w:val="28"/>
        </w:rPr>
        <w:t xml:space="preserve">. Подробности относительно данного положения включены в </w:t>
      </w:r>
      <w:r w:rsidR="00EE2B51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>аздел</w:t>
      </w:r>
      <w:r w:rsidR="00EE2B51" w:rsidRPr="00F72626">
        <w:rPr>
          <w:sz w:val="28"/>
          <w:szCs w:val="28"/>
        </w:rPr>
        <w:t xml:space="preserve"> 4.10.1.</w:t>
      </w:r>
    </w:p>
    <w:p w14:paraId="391E9C7D" w14:textId="309D09C0" w:rsidR="008871FF" w:rsidRPr="00F72626" w:rsidRDefault="00EF3A26" w:rsidP="00EF3A26">
      <w:pPr>
        <w:pStyle w:val="4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40" w:name="_Toc319555385"/>
      <w:bookmarkStart w:id="141" w:name="_Toc322013151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2.3.2.2.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Меры по содействию и стимулированию </w:t>
      </w:r>
      <w:bookmarkEnd w:id="140"/>
      <w:bookmarkEnd w:id="141"/>
      <w:r w:rsidR="008004FB" w:rsidRPr="00F72626">
        <w:rPr>
          <w:rFonts w:ascii="Times New Roman" w:hAnsi="Times New Roman"/>
          <w:b/>
          <w:color w:val="000000" w:themeColor="text1"/>
          <w:sz w:val="28"/>
          <w:szCs w:val="28"/>
        </w:rPr>
        <w:t>удовлетворени</w:t>
      </w:r>
      <w:r w:rsidR="000D0060" w:rsidRPr="00F72626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="008004F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спрос</w:t>
      </w:r>
      <w:r w:rsidR="008004F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C4D125A" w14:textId="17CBE0E4" w:rsidR="00EF3A26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Несмотря на </w:t>
      </w:r>
      <w:r w:rsidR="00717C22" w:rsidRPr="00F72626">
        <w:rPr>
          <w:sz w:val="28"/>
          <w:szCs w:val="28"/>
        </w:rPr>
        <w:t xml:space="preserve">открытую конкурентность, </w:t>
      </w:r>
      <w:r w:rsidRPr="00F72626">
        <w:rPr>
          <w:sz w:val="28"/>
          <w:szCs w:val="28"/>
        </w:rPr>
        <w:t>рынок электроэнергии Республики Молдова недостаточно развит</w:t>
      </w:r>
      <w:r w:rsidR="008004FB" w:rsidRPr="00F72626">
        <w:rPr>
          <w:sz w:val="28"/>
          <w:szCs w:val="28"/>
        </w:rPr>
        <w:t xml:space="preserve"> для того</w:t>
      </w:r>
      <w:r w:rsidRPr="00F72626">
        <w:rPr>
          <w:sz w:val="28"/>
          <w:szCs w:val="28"/>
        </w:rPr>
        <w:t>, чтобы реагирова</w:t>
      </w:r>
      <w:r w:rsidR="008004FB" w:rsidRPr="00F72626">
        <w:rPr>
          <w:sz w:val="28"/>
          <w:szCs w:val="28"/>
        </w:rPr>
        <w:t>ть на удовлетворение</w:t>
      </w:r>
      <w:r w:rsidRPr="00F72626">
        <w:rPr>
          <w:sz w:val="28"/>
          <w:szCs w:val="28"/>
        </w:rPr>
        <w:t xml:space="preserve"> спрос</w:t>
      </w:r>
      <w:r w:rsidR="008004FB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, в то же время, отсутствует национальный рынок </w:t>
      </w:r>
      <w:r w:rsidR="008004FB" w:rsidRPr="00F72626">
        <w:rPr>
          <w:sz w:val="28"/>
          <w:szCs w:val="28"/>
        </w:rPr>
        <w:t>балансировки</w:t>
      </w:r>
      <w:r w:rsidRPr="00F72626">
        <w:rPr>
          <w:sz w:val="28"/>
          <w:szCs w:val="28"/>
        </w:rPr>
        <w:t xml:space="preserve">, а энергию для </w:t>
      </w:r>
      <w:r w:rsidR="008004FB" w:rsidRPr="00F72626">
        <w:rPr>
          <w:sz w:val="28"/>
          <w:szCs w:val="28"/>
        </w:rPr>
        <w:t>балансирования</w:t>
      </w:r>
      <w:r w:rsidRPr="00F72626">
        <w:rPr>
          <w:sz w:val="28"/>
          <w:szCs w:val="28"/>
        </w:rPr>
        <w:t xml:space="preserve"> закупают </w:t>
      </w:r>
      <w:r w:rsidR="000740F7" w:rsidRPr="00F72626">
        <w:rPr>
          <w:sz w:val="28"/>
          <w:szCs w:val="28"/>
        </w:rPr>
        <w:t>в</w:t>
      </w:r>
      <w:r w:rsidRPr="00F72626">
        <w:rPr>
          <w:sz w:val="28"/>
          <w:szCs w:val="28"/>
        </w:rPr>
        <w:t xml:space="preserve"> Украин</w:t>
      </w:r>
      <w:r w:rsidR="000740F7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>.</w:t>
      </w:r>
    </w:p>
    <w:p w14:paraId="200B0714" w14:textId="1C351134" w:rsidR="00EF3A26" w:rsidRPr="00BD2497" w:rsidRDefault="008871FF" w:rsidP="00BD249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Тем не менее, </w:t>
      </w:r>
      <w:r w:rsidR="008004FB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Закон № </w:t>
      </w:r>
      <w:r w:rsidR="00C51A88" w:rsidRPr="00F72626">
        <w:rPr>
          <w:sz w:val="28"/>
          <w:szCs w:val="28"/>
        </w:rPr>
        <w:t>1</w:t>
      </w:r>
      <w:r w:rsidR="00C51A88" w:rsidRPr="00F72626">
        <w:rPr>
          <w:sz w:val="28"/>
          <w:szCs w:val="28"/>
          <w:lang w:val="ro-RO"/>
        </w:rPr>
        <w:t>08</w:t>
      </w:r>
      <w:r w:rsidR="00C51A88" w:rsidRPr="00F72626">
        <w:rPr>
          <w:sz w:val="28"/>
          <w:szCs w:val="28"/>
        </w:rPr>
        <w:t xml:space="preserve"> от 2</w:t>
      </w:r>
      <w:r w:rsidR="00C51A88" w:rsidRPr="00F72626">
        <w:rPr>
          <w:sz w:val="28"/>
          <w:szCs w:val="28"/>
          <w:lang w:val="ro-RO"/>
        </w:rPr>
        <w:t xml:space="preserve">7 мая </w:t>
      </w:r>
      <w:r w:rsidR="00C51A88" w:rsidRPr="00F72626">
        <w:rPr>
          <w:sz w:val="28"/>
          <w:szCs w:val="28"/>
        </w:rPr>
        <w:t>20</w:t>
      </w:r>
      <w:r w:rsidR="00C51A88" w:rsidRPr="00F72626">
        <w:rPr>
          <w:sz w:val="28"/>
          <w:szCs w:val="28"/>
          <w:lang w:val="ro-RO"/>
        </w:rPr>
        <w:t>16</w:t>
      </w:r>
      <w:r w:rsidR="00C51A88" w:rsidRPr="00F72626">
        <w:rPr>
          <w:sz w:val="28"/>
          <w:szCs w:val="28"/>
        </w:rPr>
        <w:t xml:space="preserve"> г</w:t>
      </w:r>
      <w:r w:rsidR="00942D4A" w:rsidRPr="00F72626">
        <w:rPr>
          <w:sz w:val="28"/>
          <w:szCs w:val="28"/>
        </w:rPr>
        <w:t>ода</w:t>
      </w:r>
      <w:r w:rsidR="00C51A8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 природном газе, и Закон № </w:t>
      </w:r>
      <w:r w:rsidR="00C51A88" w:rsidRPr="00F72626">
        <w:rPr>
          <w:sz w:val="28"/>
          <w:szCs w:val="28"/>
        </w:rPr>
        <w:t>1</w:t>
      </w:r>
      <w:r w:rsidR="00C51A88" w:rsidRPr="00F72626">
        <w:rPr>
          <w:sz w:val="28"/>
          <w:szCs w:val="28"/>
          <w:lang w:val="ro-RO"/>
        </w:rPr>
        <w:t>07</w:t>
      </w:r>
      <w:r w:rsidR="00C51A88" w:rsidRPr="00F72626">
        <w:rPr>
          <w:sz w:val="28"/>
          <w:szCs w:val="28"/>
        </w:rPr>
        <w:t xml:space="preserve"> от 2</w:t>
      </w:r>
      <w:r w:rsidR="00C51A88" w:rsidRPr="00F72626">
        <w:rPr>
          <w:sz w:val="28"/>
          <w:szCs w:val="28"/>
          <w:lang w:val="ro-RO"/>
        </w:rPr>
        <w:t xml:space="preserve">7 мая </w:t>
      </w:r>
      <w:r w:rsidR="00C51A88" w:rsidRPr="00F72626">
        <w:rPr>
          <w:sz w:val="28"/>
          <w:szCs w:val="28"/>
        </w:rPr>
        <w:t>20</w:t>
      </w:r>
      <w:r w:rsidR="00C51A88" w:rsidRPr="00F72626">
        <w:rPr>
          <w:sz w:val="28"/>
          <w:szCs w:val="28"/>
          <w:lang w:val="ro-RO"/>
        </w:rPr>
        <w:t>16</w:t>
      </w:r>
      <w:r w:rsidR="00C51A88" w:rsidRPr="00F72626">
        <w:rPr>
          <w:sz w:val="28"/>
          <w:szCs w:val="28"/>
        </w:rPr>
        <w:t xml:space="preserve"> г</w:t>
      </w:r>
      <w:r w:rsidR="00942D4A" w:rsidRPr="00F72626">
        <w:rPr>
          <w:sz w:val="28"/>
          <w:szCs w:val="28"/>
        </w:rPr>
        <w:t>ода</w:t>
      </w:r>
      <w:r w:rsidRPr="00F72626">
        <w:rPr>
          <w:sz w:val="28"/>
          <w:szCs w:val="28"/>
        </w:rPr>
        <w:t xml:space="preserve"> об электроэнергии</w:t>
      </w:r>
      <w:r w:rsidR="00C51A88"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</w:rPr>
        <w:t xml:space="preserve">содержат </w:t>
      </w:r>
      <w:r w:rsidR="008004FB" w:rsidRPr="00F72626">
        <w:rPr>
          <w:sz w:val="28"/>
          <w:szCs w:val="28"/>
        </w:rPr>
        <w:t>аналогичн</w:t>
      </w:r>
      <w:r w:rsidR="00717C22" w:rsidRPr="00F72626">
        <w:rPr>
          <w:sz w:val="28"/>
          <w:szCs w:val="28"/>
        </w:rPr>
        <w:t>ы</w:t>
      </w:r>
      <w:r w:rsidR="008004FB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определени</w:t>
      </w:r>
      <w:r w:rsidR="00717C22" w:rsidRPr="00F72626">
        <w:rPr>
          <w:sz w:val="28"/>
          <w:szCs w:val="28"/>
        </w:rPr>
        <w:t>я</w:t>
      </w:r>
      <w:r w:rsidR="00EF3A26" w:rsidRPr="00F72626">
        <w:rPr>
          <w:sz w:val="28"/>
          <w:szCs w:val="28"/>
        </w:rPr>
        <w:t>.</w:t>
      </w:r>
    </w:p>
    <w:p w14:paraId="37426650" w14:textId="773D1352" w:rsidR="008871FF" w:rsidRPr="00F72626" w:rsidRDefault="00EF3A26" w:rsidP="00EF3A26">
      <w:pPr>
        <w:pStyle w:val="4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42" w:name="_Toc322013152"/>
      <w:bookmarkStart w:id="143" w:name="_Toc319555386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2.3.2.3.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Энергоэффективность </w:t>
      </w:r>
      <w:r w:rsidR="008004F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проектировани</w:t>
      </w:r>
      <w:r w:rsidR="008004F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эксплуатации сетей </w:t>
      </w:r>
      <w:bookmarkEnd w:id="142"/>
      <w:bookmarkEnd w:id="143"/>
    </w:p>
    <w:p w14:paraId="7D1B162A" w14:textId="2897E144" w:rsidR="00EF3A26" w:rsidRPr="00BD2497" w:rsidRDefault="008871FF" w:rsidP="00BD249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 настоящее время, </w:t>
      </w:r>
      <w:r w:rsidR="00503396" w:rsidRPr="00F72626">
        <w:rPr>
          <w:sz w:val="28"/>
          <w:szCs w:val="28"/>
        </w:rPr>
        <w:t xml:space="preserve">еще не был оценен </w:t>
      </w:r>
      <w:r w:rsidRPr="00F72626">
        <w:rPr>
          <w:sz w:val="28"/>
          <w:szCs w:val="28"/>
        </w:rPr>
        <w:t>потенциал энергоэффективности инфраструктур</w:t>
      </w:r>
      <w:r w:rsidR="00503396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 xml:space="preserve"> снабжения природного газа и электроэнергии, в частности, касающегося транспортировки, распределения, управления </w:t>
      </w:r>
      <w:proofErr w:type="gramStart"/>
      <w:r w:rsidR="00503396" w:rsidRPr="00F72626">
        <w:rPr>
          <w:sz w:val="28"/>
          <w:szCs w:val="28"/>
        </w:rPr>
        <w:t>нагрузкой</w:t>
      </w:r>
      <w:r w:rsidRPr="00F72626">
        <w:rPr>
          <w:sz w:val="28"/>
          <w:szCs w:val="28"/>
        </w:rPr>
        <w:t xml:space="preserve">  </w:t>
      </w:r>
      <w:r w:rsidR="000740F7" w:rsidRPr="00F72626">
        <w:rPr>
          <w:sz w:val="28"/>
          <w:szCs w:val="28"/>
        </w:rPr>
        <w:t>и</w:t>
      </w:r>
      <w:proofErr w:type="gramEnd"/>
      <w:r w:rsidR="000740F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интероперабельности </w:t>
      </w:r>
      <w:r w:rsidR="000740F7" w:rsidRPr="00F72626">
        <w:rPr>
          <w:sz w:val="28"/>
          <w:szCs w:val="28"/>
        </w:rPr>
        <w:t xml:space="preserve">а также </w:t>
      </w:r>
      <w:r w:rsidRPr="00F72626">
        <w:rPr>
          <w:sz w:val="28"/>
          <w:szCs w:val="28"/>
        </w:rPr>
        <w:t xml:space="preserve">подключения к </w:t>
      </w:r>
      <w:r w:rsidR="00503396" w:rsidRPr="00F72626">
        <w:rPr>
          <w:sz w:val="28"/>
          <w:szCs w:val="28"/>
        </w:rPr>
        <w:t xml:space="preserve">энергопроизводящим </w:t>
      </w:r>
      <w:r w:rsidRPr="00F72626">
        <w:rPr>
          <w:sz w:val="28"/>
          <w:szCs w:val="28"/>
        </w:rPr>
        <w:t xml:space="preserve">установкам, включая возможности доступа для микрогенераторов энергии. </w:t>
      </w:r>
    </w:p>
    <w:p w14:paraId="132E4052" w14:textId="32463E5A" w:rsidR="00EF3A26" w:rsidRPr="00BD2497" w:rsidRDefault="008871FF" w:rsidP="00BD249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Республика Молдова намерена развивать устойчивые и прочные межсистемные связи со странами членами ЕС и договаривающими сторонами </w:t>
      </w:r>
      <w:r w:rsidR="00717C22" w:rsidRPr="00F72626">
        <w:rPr>
          <w:sz w:val="28"/>
          <w:szCs w:val="28"/>
        </w:rPr>
        <w:t>Энергетического сообщества</w:t>
      </w:r>
      <w:r w:rsidRPr="00F72626">
        <w:rPr>
          <w:sz w:val="28"/>
          <w:szCs w:val="28"/>
        </w:rPr>
        <w:t>, которые будут осуществл</w:t>
      </w:r>
      <w:r w:rsidR="000740F7" w:rsidRPr="00F72626">
        <w:rPr>
          <w:sz w:val="28"/>
          <w:szCs w:val="28"/>
        </w:rPr>
        <w:t>яться</w:t>
      </w:r>
      <w:r w:rsidRPr="00F72626">
        <w:rPr>
          <w:sz w:val="28"/>
          <w:szCs w:val="28"/>
        </w:rPr>
        <w:t xml:space="preserve"> через сетевые межсистемные связи с Румынией. С этой целью были </w:t>
      </w:r>
      <w:r w:rsidR="0079661C" w:rsidRPr="00F72626">
        <w:rPr>
          <w:sz w:val="28"/>
          <w:szCs w:val="28"/>
        </w:rPr>
        <w:t>приняты</w:t>
      </w:r>
      <w:r w:rsidRPr="00F72626">
        <w:rPr>
          <w:sz w:val="28"/>
          <w:szCs w:val="28"/>
        </w:rPr>
        <w:t xml:space="preserve"> 2 основных документа, дорожные карты, утвержденные Постановлением Правительства № 409 от 16 июня 2015 г., представляющие </w:t>
      </w:r>
      <w:r w:rsidRPr="00F72626">
        <w:rPr>
          <w:sz w:val="28"/>
          <w:szCs w:val="28"/>
        </w:rPr>
        <w:lastRenderedPageBreak/>
        <w:t>межсистемные связи</w:t>
      </w:r>
      <w:r w:rsidR="00F23457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в соответствии с Энергетической стратегией Республики Молдова до 2030 г.</w:t>
      </w:r>
      <w:r w:rsidR="00F23457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в качестве ключевого целевого показателя для обеспечения развития </w:t>
      </w:r>
      <w:r w:rsidR="0079661C" w:rsidRPr="00F72626">
        <w:rPr>
          <w:sz w:val="28"/>
          <w:szCs w:val="28"/>
        </w:rPr>
        <w:t>реально</w:t>
      </w:r>
      <w:r w:rsidRPr="00F72626">
        <w:rPr>
          <w:sz w:val="28"/>
          <w:szCs w:val="28"/>
        </w:rPr>
        <w:t xml:space="preserve"> конкурентоспособного энергетического рынка.</w:t>
      </w:r>
    </w:p>
    <w:p w14:paraId="70665564" w14:textId="198701BB" w:rsidR="00EF3A26" w:rsidRPr="00BD2497" w:rsidRDefault="008871FF" w:rsidP="00BD249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Тем не менее, мер</w:t>
      </w:r>
      <w:r w:rsidR="000740F7" w:rsidRPr="00F72626">
        <w:rPr>
          <w:sz w:val="28"/>
          <w:szCs w:val="28"/>
        </w:rPr>
        <w:t>а Н</w:t>
      </w:r>
      <w:r w:rsidR="000740F7" w:rsidRPr="00F72626">
        <w:rPr>
          <w:sz w:val="28"/>
          <w:szCs w:val="28"/>
          <w:vertAlign w:val="subscript"/>
        </w:rPr>
        <w:t>1</w:t>
      </w:r>
      <w:r w:rsidRPr="00F72626">
        <w:rPr>
          <w:sz w:val="28"/>
          <w:szCs w:val="28"/>
        </w:rPr>
        <w:t xml:space="preserve">, включенная в </w:t>
      </w:r>
      <w:r w:rsidR="00580F26" w:rsidRPr="00F72626">
        <w:rPr>
          <w:sz w:val="28"/>
          <w:szCs w:val="28"/>
        </w:rPr>
        <w:t>Национальный план действий</w:t>
      </w:r>
      <w:r w:rsidR="00717C22" w:rsidRPr="00F72626">
        <w:rPr>
          <w:sz w:val="28"/>
          <w:szCs w:val="28"/>
        </w:rPr>
        <w:t>, предлагает рассмотреть положения с</w:t>
      </w:r>
      <w:r w:rsidRPr="00F72626">
        <w:rPr>
          <w:sz w:val="28"/>
          <w:szCs w:val="28"/>
        </w:rPr>
        <w:t>тать</w:t>
      </w:r>
      <w:r w:rsidR="00717C22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15 Д</w:t>
      </w:r>
      <w:r w:rsidR="00717C22" w:rsidRPr="00F72626">
        <w:rPr>
          <w:sz w:val="28"/>
          <w:szCs w:val="28"/>
        </w:rPr>
        <w:t>ирективы 2012/27/ЕС об энергоэффективности</w:t>
      </w:r>
      <w:r w:rsidRPr="00F72626">
        <w:rPr>
          <w:sz w:val="28"/>
          <w:szCs w:val="28"/>
        </w:rPr>
        <w:t>.</w:t>
      </w:r>
      <w:bookmarkEnd w:id="136"/>
      <w:bookmarkEnd w:id="137"/>
    </w:p>
    <w:p w14:paraId="011687A3" w14:textId="2BD628D5" w:rsidR="008871FF" w:rsidRPr="00F72626" w:rsidRDefault="00EF3A26" w:rsidP="00BD2497">
      <w:pPr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  <w:r w:rsidRPr="00F72626">
        <w:rPr>
          <w:b/>
          <w:sz w:val="28"/>
          <w:szCs w:val="28"/>
        </w:rPr>
        <w:t>3.</w:t>
      </w:r>
      <w:bookmarkStart w:id="144" w:name="_Toc274298529"/>
      <w:bookmarkStart w:id="145" w:name="_Toc274304015"/>
      <w:bookmarkStart w:id="146" w:name="_Ref275777301"/>
      <w:bookmarkStart w:id="147" w:name="_Toc322013154"/>
      <w:bookmarkStart w:id="148" w:name="_Toc319555388"/>
      <w:r w:rsidRPr="00F72626">
        <w:rPr>
          <w:b/>
          <w:sz w:val="28"/>
          <w:szCs w:val="28"/>
        </w:rPr>
        <w:t xml:space="preserve"> </w:t>
      </w:r>
      <w:r w:rsidR="008871FF" w:rsidRPr="00F72626">
        <w:rPr>
          <w:b/>
          <w:color w:val="000000" w:themeColor="text1"/>
          <w:sz w:val="28"/>
          <w:szCs w:val="28"/>
        </w:rPr>
        <w:t xml:space="preserve">ЭНЕРГОСБЕРЕЖЕНИЕ В СЕКТОРАХ КОНЕЧНОГО ПОТРЕБЛЕНИЯ </w:t>
      </w:r>
      <w:bookmarkEnd w:id="144"/>
      <w:bookmarkEnd w:id="145"/>
      <w:bookmarkEnd w:id="146"/>
      <w:bookmarkEnd w:id="147"/>
      <w:r w:rsidR="008871FF" w:rsidRPr="00F72626">
        <w:rPr>
          <w:b/>
          <w:color w:val="000000" w:themeColor="text1"/>
          <w:sz w:val="28"/>
          <w:szCs w:val="28"/>
        </w:rPr>
        <w:t xml:space="preserve">ЭНЕРГИИ </w:t>
      </w:r>
      <w:bookmarkEnd w:id="148"/>
    </w:p>
    <w:p w14:paraId="585E2805" w14:textId="108B3178" w:rsidR="008871FF" w:rsidRPr="00F72626" w:rsidRDefault="00EF3A26" w:rsidP="00BD2497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_Toc322013155"/>
      <w:bookmarkStart w:id="150" w:name="_Ref274125218"/>
      <w:bookmarkStart w:id="151" w:name="_Toc274298530"/>
      <w:bookmarkStart w:id="152" w:name="_Toc274304016"/>
      <w:bookmarkStart w:id="153" w:name="_Toc319555389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0740F7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F23457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результатов </w:t>
      </w:r>
      <w:r w:rsidR="0098407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экономии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49"/>
      <w:bookmarkEnd w:id="150"/>
      <w:bookmarkEnd w:id="151"/>
      <w:bookmarkEnd w:id="152"/>
      <w:bookmarkEnd w:id="153"/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конечной энергии</w:t>
      </w:r>
    </w:p>
    <w:p w14:paraId="415D6889" w14:textId="4276204B" w:rsidR="00EF3A26" w:rsidRPr="00BD2497" w:rsidRDefault="008871FF" w:rsidP="00BD249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154" w:name="_Ref274124827"/>
      <w:bookmarkStart w:id="155" w:name="_Toc274298531"/>
      <w:bookmarkStart w:id="156" w:name="_Toc274304017"/>
      <w:bookmarkStart w:id="157" w:name="_Ref275813075"/>
      <w:bookmarkStart w:id="158" w:name="_Ref275814391"/>
      <w:r w:rsidRPr="00F72626">
        <w:rPr>
          <w:sz w:val="28"/>
          <w:szCs w:val="28"/>
        </w:rPr>
        <w:t xml:space="preserve">Раздел </w:t>
      </w:r>
      <w:r w:rsidR="000740F7" w:rsidRPr="00F72626">
        <w:rPr>
          <w:sz w:val="28"/>
          <w:szCs w:val="28"/>
        </w:rPr>
        <w:t>1.3</w:t>
      </w:r>
      <w:r w:rsidR="00942D4A" w:rsidRPr="00F72626">
        <w:rPr>
          <w:sz w:val="28"/>
          <w:szCs w:val="28"/>
        </w:rPr>
        <w:t>.1</w:t>
      </w:r>
      <w:r w:rsidRPr="00F72626">
        <w:rPr>
          <w:sz w:val="28"/>
          <w:szCs w:val="28"/>
        </w:rPr>
        <w:t xml:space="preserve"> представляет резюме существующих национальных стратегий и планов, направленных на </w:t>
      </w:r>
      <w:r w:rsidR="00F23457" w:rsidRPr="00F72626">
        <w:rPr>
          <w:sz w:val="28"/>
          <w:szCs w:val="28"/>
        </w:rPr>
        <w:t>продвижени</w:t>
      </w:r>
      <w:r w:rsidRPr="00F72626">
        <w:rPr>
          <w:sz w:val="28"/>
          <w:szCs w:val="28"/>
        </w:rPr>
        <w:t xml:space="preserve">е энергосбережений и влияющих на спрос на первичную энергию. Раздел также включает информацию о существующих задачах по </w:t>
      </w:r>
      <w:r w:rsidR="00BC25A3" w:rsidRPr="00F72626">
        <w:rPr>
          <w:sz w:val="28"/>
          <w:szCs w:val="28"/>
        </w:rPr>
        <w:t>энергосбережени</w:t>
      </w:r>
      <w:r w:rsidR="0098407F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 конечной энергии и о достигнутых результатах.</w:t>
      </w:r>
      <w:bookmarkStart w:id="159" w:name="_Toc319555390"/>
      <w:bookmarkStart w:id="160" w:name="_Toc322013156"/>
    </w:p>
    <w:p w14:paraId="309B4EAB" w14:textId="6A40572E" w:rsidR="008871FF" w:rsidRPr="00F72626" w:rsidRDefault="00EF3A26" w:rsidP="00EF3A26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3.1.1.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Национальн</w:t>
      </w:r>
      <w:r w:rsidR="00B3701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глобальн</w:t>
      </w:r>
      <w:r w:rsidR="00B3701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37011" w:rsidRPr="00F72626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A6717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области </w:t>
      </w:r>
      <w:r w:rsidR="00FB4396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энергосбережен</w:t>
      </w:r>
      <w:r w:rsidR="009A671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D0C4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уровне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конечны</w:t>
      </w:r>
      <w:r w:rsidR="00BD0C4B" w:rsidRPr="00F72626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потребител</w:t>
      </w:r>
      <w:r w:rsidR="00BD0C4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достигнутый прогресс в этом направлении 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125D056" w14:textId="71969DCE" w:rsidR="008871FF" w:rsidRPr="00F72626" w:rsidRDefault="008871F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Раздел </w:t>
      </w:r>
      <w:r w:rsidR="0098407F" w:rsidRPr="00F72626">
        <w:rPr>
          <w:sz w:val="28"/>
          <w:szCs w:val="28"/>
        </w:rPr>
        <w:t xml:space="preserve">1.3.5 </w:t>
      </w:r>
      <w:r w:rsidR="00472977" w:rsidRPr="00F72626">
        <w:rPr>
          <w:sz w:val="28"/>
          <w:szCs w:val="28"/>
        </w:rPr>
        <w:t xml:space="preserve">представляет конкретные </w:t>
      </w:r>
      <w:r w:rsidRPr="00F72626">
        <w:rPr>
          <w:sz w:val="28"/>
          <w:szCs w:val="28"/>
        </w:rPr>
        <w:t xml:space="preserve">данные о достигнутом прогрессе в плане </w:t>
      </w:r>
      <w:r w:rsidR="000740F7" w:rsidRPr="00F72626">
        <w:rPr>
          <w:sz w:val="28"/>
          <w:szCs w:val="28"/>
        </w:rPr>
        <w:t xml:space="preserve">задач по </w:t>
      </w:r>
      <w:r w:rsidR="00FB4396" w:rsidRPr="00F72626">
        <w:rPr>
          <w:sz w:val="28"/>
          <w:szCs w:val="28"/>
        </w:rPr>
        <w:t>энергосбережени</w:t>
      </w:r>
      <w:r w:rsidR="000740F7" w:rsidRPr="00F72626">
        <w:rPr>
          <w:sz w:val="28"/>
          <w:szCs w:val="28"/>
        </w:rPr>
        <w:t>ю</w:t>
      </w:r>
      <w:r w:rsidR="0098407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 2016 и в 2020 г</w:t>
      </w:r>
      <w:r w:rsidR="0098407F" w:rsidRPr="00F72626">
        <w:rPr>
          <w:sz w:val="28"/>
          <w:szCs w:val="28"/>
        </w:rPr>
        <w:t>оду</w:t>
      </w:r>
      <w:r w:rsidRPr="00F72626">
        <w:rPr>
          <w:sz w:val="28"/>
          <w:szCs w:val="28"/>
        </w:rPr>
        <w:t xml:space="preserve"> на основании </w:t>
      </w:r>
      <w:r w:rsidR="0098407F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 xml:space="preserve">татьи 4 </w:t>
      </w:r>
      <w:r w:rsidR="00B1471C" w:rsidRPr="00F72626">
        <w:rPr>
          <w:sz w:val="28"/>
          <w:szCs w:val="28"/>
        </w:rPr>
        <w:t>Д</w:t>
      </w:r>
      <w:r w:rsidR="0098407F" w:rsidRPr="00F72626">
        <w:rPr>
          <w:sz w:val="28"/>
          <w:szCs w:val="28"/>
        </w:rPr>
        <w:t>ирективы 2006/32/СЕ</w:t>
      </w:r>
      <w:r w:rsidRPr="00F72626">
        <w:rPr>
          <w:sz w:val="28"/>
          <w:szCs w:val="28"/>
        </w:rPr>
        <w:t>. Для содействия последующему анализу в таблицу</w:t>
      </w:r>
      <w:r w:rsidR="0098407F" w:rsidRPr="00F72626">
        <w:rPr>
          <w:sz w:val="28"/>
          <w:szCs w:val="28"/>
        </w:rPr>
        <w:t xml:space="preserve"> 13</w:t>
      </w:r>
      <w:r w:rsidRPr="00F72626">
        <w:rPr>
          <w:sz w:val="28"/>
          <w:szCs w:val="28"/>
        </w:rPr>
        <w:t xml:space="preserve"> был включен обзор достигнутых и предусмотренных энергосбережений.</w:t>
      </w:r>
    </w:p>
    <w:p w14:paraId="37802E08" w14:textId="77777777" w:rsidR="00EF3A26" w:rsidRPr="00F72626" w:rsidRDefault="008871FF" w:rsidP="00EF3A26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161" w:name="_Toc322013236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13</w:t>
      </w:r>
      <w:r w:rsidR="00530F24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 </w:t>
      </w:r>
    </w:p>
    <w:p w14:paraId="0289BEE6" w14:textId="77777777" w:rsidR="0098407F" w:rsidRPr="00F72626" w:rsidRDefault="008871FF" w:rsidP="0098407F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Обзор </w:t>
      </w:r>
      <w:r w:rsidR="0098407F" w:rsidRPr="00F72626">
        <w:rPr>
          <w:b/>
          <w:sz w:val="28"/>
          <w:szCs w:val="28"/>
        </w:rPr>
        <w:t xml:space="preserve">конечных результатов </w:t>
      </w:r>
      <w:r w:rsidRPr="00F72626">
        <w:rPr>
          <w:b/>
          <w:sz w:val="28"/>
          <w:szCs w:val="28"/>
        </w:rPr>
        <w:t xml:space="preserve">энергосбережений, </w:t>
      </w:r>
      <w:r w:rsidR="0098407F" w:rsidRPr="00F72626">
        <w:rPr>
          <w:b/>
          <w:sz w:val="28"/>
          <w:szCs w:val="28"/>
        </w:rPr>
        <w:t>вытекающих</w:t>
      </w:r>
      <w:r w:rsidRPr="00F72626">
        <w:rPr>
          <w:b/>
          <w:sz w:val="28"/>
          <w:szCs w:val="28"/>
        </w:rPr>
        <w:t xml:space="preserve"> из мер </w:t>
      </w:r>
    </w:p>
    <w:p w14:paraId="32B64165" w14:textId="45DCCF86" w:rsidR="008871FF" w:rsidRPr="00F72626" w:rsidRDefault="00B1471C" w:rsidP="0098407F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Д</w:t>
      </w:r>
      <w:r w:rsidR="0098407F" w:rsidRPr="00F72626">
        <w:rPr>
          <w:b/>
          <w:sz w:val="28"/>
          <w:szCs w:val="28"/>
        </w:rPr>
        <w:t>ирективы 2006/32/</w:t>
      </w:r>
      <w:r w:rsidR="00942D4A" w:rsidRPr="00F72626">
        <w:rPr>
          <w:b/>
          <w:sz w:val="28"/>
          <w:szCs w:val="28"/>
        </w:rPr>
        <w:t>Е</w:t>
      </w:r>
      <w:r w:rsidR="0098407F" w:rsidRPr="00F72626">
        <w:rPr>
          <w:b/>
          <w:sz w:val="28"/>
          <w:szCs w:val="28"/>
        </w:rPr>
        <w:t>С об эффективности конечного использования энергии и энергетических услугах</w:t>
      </w:r>
      <w:bookmarkEnd w:id="161"/>
    </w:p>
    <w:p w14:paraId="5D8B384D" w14:textId="77777777" w:rsidR="0098407F" w:rsidRPr="00F72626" w:rsidRDefault="0098407F" w:rsidP="0098407F">
      <w:pPr>
        <w:rPr>
          <w:sz w:val="28"/>
          <w:szCs w:val="28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83"/>
        <w:gridCol w:w="1559"/>
        <w:gridCol w:w="1908"/>
        <w:gridCol w:w="1559"/>
        <w:gridCol w:w="1908"/>
      </w:tblGrid>
      <w:tr w:rsidR="008871FF" w:rsidRPr="00F72626" w14:paraId="7B497247" w14:textId="77777777" w:rsidTr="00EF3A26">
        <w:trPr>
          <w:jc w:val="center"/>
        </w:trPr>
        <w:tc>
          <w:tcPr>
            <w:tcW w:w="2322" w:type="dxa"/>
            <w:shd w:val="clear" w:color="auto" w:fill="FFFFFF" w:themeFill="background1"/>
          </w:tcPr>
          <w:p w14:paraId="14F7847B" w14:textId="77777777" w:rsidR="008871FF" w:rsidRPr="00F72626" w:rsidRDefault="008871FF" w:rsidP="0098407F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14:paraId="76A20C6A" w14:textId="4E555D48" w:rsidR="008871FF" w:rsidRPr="00F72626" w:rsidRDefault="000740F7" w:rsidP="000740F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Цели э</w:t>
            </w:r>
            <w:r w:rsidR="008871FF" w:rsidRPr="00F72626">
              <w:rPr>
                <w:b/>
                <w:sz w:val="28"/>
                <w:szCs w:val="28"/>
              </w:rPr>
              <w:t>кономи</w:t>
            </w:r>
            <w:r w:rsidRPr="00F72626">
              <w:rPr>
                <w:b/>
                <w:sz w:val="28"/>
                <w:szCs w:val="28"/>
              </w:rPr>
              <w:t>и</w:t>
            </w:r>
            <w:r w:rsidR="008871FF" w:rsidRPr="00F72626">
              <w:rPr>
                <w:b/>
                <w:sz w:val="28"/>
                <w:szCs w:val="28"/>
              </w:rPr>
              <w:t xml:space="preserve"> конечной энергии</w:t>
            </w:r>
          </w:p>
        </w:tc>
        <w:tc>
          <w:tcPr>
            <w:tcW w:w="3339" w:type="dxa"/>
            <w:gridSpan w:val="2"/>
            <w:shd w:val="clear" w:color="auto" w:fill="FFFFFF" w:themeFill="background1"/>
          </w:tcPr>
          <w:p w14:paraId="41C34561" w14:textId="40FBB897" w:rsidR="008871FF" w:rsidRPr="00F72626" w:rsidRDefault="008871FF" w:rsidP="00942D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Достигнутые или предусмотренные энергосбережения</w:t>
            </w:r>
          </w:p>
        </w:tc>
      </w:tr>
      <w:tr w:rsidR="008871FF" w:rsidRPr="00F72626" w14:paraId="31C370C4" w14:textId="77777777" w:rsidTr="00EF3A26">
        <w:trPr>
          <w:jc w:val="center"/>
        </w:trPr>
        <w:tc>
          <w:tcPr>
            <w:tcW w:w="2322" w:type="dxa"/>
            <w:shd w:val="clear" w:color="auto" w:fill="FFFFFF" w:themeFill="background1"/>
          </w:tcPr>
          <w:p w14:paraId="4BB1F80A" w14:textId="77777777" w:rsidR="008871FF" w:rsidRPr="00F72626" w:rsidRDefault="008871FF" w:rsidP="0098407F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585875B" w14:textId="13E551CC" w:rsidR="008871FF" w:rsidRPr="00F72626" w:rsidRDefault="008871FF" w:rsidP="009840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в абсолютных величинах,</w:t>
            </w:r>
          </w:p>
          <w:p w14:paraId="6EA65ADD" w14:textId="77777777" w:rsidR="008871FF" w:rsidRPr="00F72626" w:rsidRDefault="008871FF" w:rsidP="009840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1800" w:type="dxa"/>
            <w:shd w:val="clear" w:color="auto" w:fill="FFFFFF" w:themeFill="background1"/>
          </w:tcPr>
          <w:p w14:paraId="7EF8C1F3" w14:textId="3B6526A5" w:rsidR="008871FF" w:rsidRPr="00F72626" w:rsidRDefault="0098407F" w:rsidP="009840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</w:t>
            </w:r>
            <w:r w:rsidR="008871FF" w:rsidRPr="00F72626">
              <w:rPr>
                <w:b/>
                <w:sz w:val="28"/>
                <w:szCs w:val="28"/>
              </w:rPr>
              <w:t>роцент (%)</w:t>
            </w:r>
          </w:p>
          <w:p w14:paraId="2835763F" w14:textId="5F63ABEE" w:rsidR="008871FF" w:rsidRPr="00F72626" w:rsidRDefault="008871FF" w:rsidP="000740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(по сравнению с базовым потреблением, указанн</w:t>
            </w:r>
            <w:r w:rsidR="000740F7" w:rsidRPr="00F72626">
              <w:rPr>
                <w:b/>
                <w:sz w:val="28"/>
                <w:szCs w:val="28"/>
              </w:rPr>
              <w:t>ы</w:t>
            </w:r>
            <w:r w:rsidRPr="00F72626">
              <w:rPr>
                <w:b/>
                <w:sz w:val="28"/>
                <w:szCs w:val="28"/>
              </w:rPr>
              <w:t xml:space="preserve">м в </w:t>
            </w:r>
            <w:r w:rsidR="00B1471C" w:rsidRPr="00F72626">
              <w:rPr>
                <w:b/>
                <w:sz w:val="28"/>
                <w:szCs w:val="28"/>
              </w:rPr>
              <w:t>Д</w:t>
            </w:r>
            <w:r w:rsidR="0098407F" w:rsidRPr="00F72626">
              <w:rPr>
                <w:b/>
                <w:sz w:val="28"/>
                <w:szCs w:val="28"/>
              </w:rPr>
              <w:t xml:space="preserve">ирективе </w:t>
            </w:r>
            <w:r w:rsidR="0098407F" w:rsidRPr="00F72626">
              <w:rPr>
                <w:b/>
                <w:sz w:val="28"/>
                <w:szCs w:val="28"/>
              </w:rPr>
              <w:lastRenderedPageBreak/>
              <w:t>2006/32/СЕ об энергетических ресурсах</w:t>
            </w:r>
            <w:r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5" w:type="dxa"/>
            <w:shd w:val="clear" w:color="auto" w:fill="FFFFFF" w:themeFill="background1"/>
          </w:tcPr>
          <w:p w14:paraId="2606292D" w14:textId="5F7FC9E3" w:rsidR="008871FF" w:rsidRPr="00F72626" w:rsidRDefault="008871FF" w:rsidP="009840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>в абсолютных величинах,</w:t>
            </w:r>
          </w:p>
          <w:p w14:paraId="55667877" w14:textId="77777777" w:rsidR="008871FF" w:rsidRPr="00F72626" w:rsidRDefault="008871FF" w:rsidP="009840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2044" w:type="dxa"/>
            <w:shd w:val="clear" w:color="auto" w:fill="FFFFFF" w:themeFill="background1"/>
          </w:tcPr>
          <w:p w14:paraId="57285441" w14:textId="125990DD" w:rsidR="008871FF" w:rsidRPr="00F72626" w:rsidRDefault="000740F7" w:rsidP="009840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</w:t>
            </w:r>
            <w:r w:rsidR="008871FF" w:rsidRPr="00F72626">
              <w:rPr>
                <w:b/>
                <w:sz w:val="28"/>
                <w:szCs w:val="28"/>
              </w:rPr>
              <w:t>роцент (%)</w:t>
            </w:r>
          </w:p>
          <w:p w14:paraId="41353873" w14:textId="3EA294B7" w:rsidR="008871FF" w:rsidRPr="00F72626" w:rsidRDefault="008871FF" w:rsidP="000740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(по сравнению с базовым потреблением, указанн</w:t>
            </w:r>
            <w:r w:rsidR="000740F7" w:rsidRPr="00F72626">
              <w:rPr>
                <w:b/>
                <w:sz w:val="28"/>
                <w:szCs w:val="28"/>
              </w:rPr>
              <w:t>ы</w:t>
            </w:r>
            <w:r w:rsidRPr="00F72626">
              <w:rPr>
                <w:b/>
                <w:sz w:val="28"/>
                <w:szCs w:val="28"/>
              </w:rPr>
              <w:t xml:space="preserve">м в </w:t>
            </w:r>
            <w:r w:rsidR="00B1471C" w:rsidRPr="00F72626">
              <w:rPr>
                <w:b/>
                <w:sz w:val="28"/>
                <w:szCs w:val="28"/>
              </w:rPr>
              <w:t>Д</w:t>
            </w:r>
            <w:r w:rsidR="0098407F" w:rsidRPr="00F72626">
              <w:rPr>
                <w:b/>
                <w:sz w:val="28"/>
                <w:szCs w:val="28"/>
              </w:rPr>
              <w:t xml:space="preserve">ирективе </w:t>
            </w:r>
            <w:r w:rsidR="0098407F" w:rsidRPr="00F72626">
              <w:rPr>
                <w:b/>
                <w:sz w:val="28"/>
                <w:szCs w:val="28"/>
              </w:rPr>
              <w:lastRenderedPageBreak/>
              <w:t>2006/32/СЕ об энергетических ресурсах</w:t>
            </w:r>
            <w:r w:rsidRPr="00F72626">
              <w:rPr>
                <w:b/>
                <w:sz w:val="28"/>
                <w:szCs w:val="28"/>
              </w:rPr>
              <w:t>)</w:t>
            </w:r>
          </w:p>
        </w:tc>
      </w:tr>
      <w:tr w:rsidR="008871FF" w:rsidRPr="00F72626" w14:paraId="2B5E4C37" w14:textId="77777777" w:rsidTr="00EF3A26">
        <w:trPr>
          <w:jc w:val="center"/>
        </w:trPr>
        <w:tc>
          <w:tcPr>
            <w:tcW w:w="2322" w:type="dxa"/>
            <w:shd w:val="clear" w:color="auto" w:fill="FFFFFF" w:themeFill="background1"/>
            <w:vAlign w:val="center"/>
          </w:tcPr>
          <w:p w14:paraId="31C9D2A4" w14:textId="77777777" w:rsidR="008871FF" w:rsidRPr="00F72626" w:rsidRDefault="008871FF" w:rsidP="00143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 xml:space="preserve">2016 </w:t>
            </w:r>
            <w:r w:rsidR="00472977" w:rsidRPr="00F72626">
              <w:rPr>
                <w:b/>
                <w:sz w:val="28"/>
                <w:szCs w:val="28"/>
              </w:rPr>
              <w:t>г.</w:t>
            </w:r>
          </w:p>
          <w:p w14:paraId="26A2A357" w14:textId="77777777" w:rsidR="008871FF" w:rsidRPr="00F72626" w:rsidRDefault="008871FF" w:rsidP="00143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(промежуточный период)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860F834" w14:textId="77777777" w:rsidR="008871FF" w:rsidRPr="00F72626" w:rsidRDefault="008871FF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92.9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B1EB430" w14:textId="77777777" w:rsidR="008871FF" w:rsidRPr="00F72626" w:rsidRDefault="008871FF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3F37259" w14:textId="77777777" w:rsidR="008871FF" w:rsidRPr="00F72626" w:rsidRDefault="008871FF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30.0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5D76A329" w14:textId="77777777" w:rsidR="008871FF" w:rsidRPr="00F72626" w:rsidRDefault="008871FF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1.6</w:t>
            </w:r>
          </w:p>
        </w:tc>
      </w:tr>
      <w:tr w:rsidR="008871FF" w:rsidRPr="00F72626" w14:paraId="6B9E3EC2" w14:textId="77777777" w:rsidTr="00EF3A26">
        <w:trPr>
          <w:jc w:val="center"/>
        </w:trPr>
        <w:tc>
          <w:tcPr>
            <w:tcW w:w="2322" w:type="dxa"/>
            <w:shd w:val="clear" w:color="auto" w:fill="FFFFFF" w:themeFill="background1"/>
            <w:vAlign w:val="center"/>
          </w:tcPr>
          <w:p w14:paraId="5B9E982B" w14:textId="77777777" w:rsidR="008871FF" w:rsidRPr="00F72626" w:rsidRDefault="008871FF" w:rsidP="00143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2020 </w:t>
            </w:r>
            <w:r w:rsidR="00472977" w:rsidRPr="00F72626">
              <w:rPr>
                <w:b/>
                <w:sz w:val="28"/>
                <w:szCs w:val="28"/>
              </w:rPr>
              <w:t>г.</w:t>
            </w:r>
          </w:p>
          <w:p w14:paraId="6E40A0AE" w14:textId="77777777" w:rsidR="008871FF" w:rsidRPr="00F72626" w:rsidRDefault="008871FF" w:rsidP="00143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(полный период)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061251A" w14:textId="77777777" w:rsidR="008871FF" w:rsidRPr="00F72626" w:rsidRDefault="008871FF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167.2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9D933E1" w14:textId="77777777" w:rsidR="008871FF" w:rsidRPr="00F72626" w:rsidRDefault="008871FF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CA82BFC" w14:textId="3AFF6E42" w:rsidR="008871FF" w:rsidRPr="00F72626" w:rsidRDefault="00F24A3B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F72626">
              <w:rPr>
                <w:i/>
                <w:sz w:val="28"/>
                <w:szCs w:val="28"/>
                <w:lang w:val="ro-RO"/>
              </w:rPr>
              <w:t>169.01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AAC35F1" w14:textId="3CCD9A87" w:rsidR="008871FF" w:rsidRPr="00F72626" w:rsidRDefault="00F24A3B" w:rsidP="00143FF8">
            <w:pPr>
              <w:spacing w:after="0" w:line="360" w:lineRule="auto"/>
              <w:jc w:val="center"/>
              <w:rPr>
                <w:i/>
                <w:sz w:val="28"/>
                <w:szCs w:val="28"/>
                <w:lang w:val="ro-RO"/>
              </w:rPr>
            </w:pPr>
            <w:r w:rsidRPr="00F72626">
              <w:rPr>
                <w:i/>
                <w:sz w:val="28"/>
                <w:szCs w:val="28"/>
              </w:rPr>
              <w:t>9.</w:t>
            </w:r>
            <w:r w:rsidRPr="00F72626">
              <w:rPr>
                <w:i/>
                <w:sz w:val="28"/>
                <w:szCs w:val="28"/>
                <w:lang w:val="ro-RO"/>
              </w:rPr>
              <w:t>1</w:t>
            </w:r>
          </w:p>
        </w:tc>
      </w:tr>
    </w:tbl>
    <w:p w14:paraId="30DA7B02" w14:textId="77777777" w:rsidR="008871FF" w:rsidRPr="00F72626" w:rsidRDefault="008871FF" w:rsidP="008871FF">
      <w:pPr>
        <w:spacing w:before="120" w:after="120" w:line="240" w:lineRule="auto"/>
        <w:jc w:val="both"/>
        <w:rPr>
          <w:sz w:val="28"/>
          <w:szCs w:val="28"/>
        </w:rPr>
      </w:pPr>
    </w:p>
    <w:p w14:paraId="48ADD02C" w14:textId="2945ADD4" w:rsidR="008871FF" w:rsidRPr="00F72626" w:rsidRDefault="00EF3A26" w:rsidP="00BD2497">
      <w:pPr>
        <w:pStyle w:val="4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62" w:name="_Toc322013157"/>
      <w:bookmarkStart w:id="163" w:name="_Toc274304018"/>
      <w:bookmarkStart w:id="164" w:name="_Toc319555391"/>
      <w:bookmarkStart w:id="165" w:name="_Ref319761926"/>
      <w:bookmarkStart w:id="166" w:name="_Ref319761935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3.1.1.1.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Выполнение промежуточной </w:t>
      </w:r>
      <w:r w:rsidR="00472977" w:rsidRPr="00F72626">
        <w:rPr>
          <w:rFonts w:ascii="Times New Roman" w:hAnsi="Times New Roman"/>
          <w:b/>
          <w:color w:val="000000" w:themeColor="text1"/>
          <w:sz w:val="28"/>
          <w:szCs w:val="28"/>
        </w:rPr>
        <w:t>цели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(2016 г.) по </w:t>
      </w:r>
      <w:r w:rsidR="00FB4396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энергосбережени</w:t>
      </w:r>
      <w:r w:rsidR="00472977" w:rsidRPr="00F72626">
        <w:rPr>
          <w:rFonts w:ascii="Times New Roman" w:hAnsi="Times New Roman"/>
          <w:b/>
          <w:color w:val="000000" w:themeColor="text1"/>
          <w:sz w:val="28"/>
          <w:szCs w:val="28"/>
        </w:rPr>
        <w:t>ям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уровне конечных потребителей </w:t>
      </w:r>
      <w:bookmarkEnd w:id="162"/>
      <w:bookmarkEnd w:id="163"/>
      <w:bookmarkEnd w:id="164"/>
      <w:bookmarkEnd w:id="165"/>
      <w:bookmarkEnd w:id="166"/>
    </w:p>
    <w:p w14:paraId="4F17F6A9" w14:textId="2149241F" w:rsidR="008871FF" w:rsidRPr="00F72626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Целевой показатель, установленный на 2016 год, равен 92.9 кт.н.э.. На основе имеющихся данных Республика Молдова может отчитаться в 2016 году </w:t>
      </w:r>
      <w:r w:rsidR="00AB1B43" w:rsidRPr="00F72626">
        <w:rPr>
          <w:sz w:val="28"/>
          <w:szCs w:val="28"/>
        </w:rPr>
        <w:t>приблизительно</w:t>
      </w:r>
      <w:r w:rsidRPr="00F72626">
        <w:rPr>
          <w:sz w:val="28"/>
          <w:szCs w:val="28"/>
        </w:rPr>
        <w:t xml:space="preserve"> </w:t>
      </w:r>
      <w:r w:rsidR="000740F7" w:rsidRPr="00F72626">
        <w:rPr>
          <w:sz w:val="28"/>
          <w:szCs w:val="28"/>
        </w:rPr>
        <w:t xml:space="preserve">за </w:t>
      </w:r>
      <w:r w:rsidRPr="00F72626">
        <w:rPr>
          <w:sz w:val="28"/>
          <w:szCs w:val="28"/>
        </w:rPr>
        <w:t xml:space="preserve">30 кт.н.э. энергосбережений, что соответствует 1/3 установленного объема </w:t>
      </w:r>
      <w:r w:rsidR="00FB4396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 xml:space="preserve"> и 1.6% базового потребления, установленного </w:t>
      </w:r>
      <w:r w:rsidR="00B1471C" w:rsidRPr="00F72626">
        <w:rPr>
          <w:sz w:val="28"/>
          <w:szCs w:val="28"/>
        </w:rPr>
        <w:t>Д</w:t>
      </w:r>
      <w:r w:rsidR="0098407F" w:rsidRPr="00F72626">
        <w:rPr>
          <w:sz w:val="28"/>
          <w:szCs w:val="28"/>
        </w:rPr>
        <w:t>ирективой 2006/32/СЕ об энергетических услугах</w:t>
      </w:r>
      <w:r w:rsidRPr="00F72626">
        <w:rPr>
          <w:sz w:val="28"/>
          <w:szCs w:val="28"/>
        </w:rPr>
        <w:t xml:space="preserve">. Возможно, реальные энергосбережения больше, так как не все проекты своевременно представили </w:t>
      </w:r>
      <w:r w:rsidR="001344EA" w:rsidRPr="00F72626">
        <w:rPr>
          <w:sz w:val="28"/>
          <w:szCs w:val="28"/>
        </w:rPr>
        <w:t>Агентству энергоэффективности</w:t>
      </w:r>
      <w:r w:rsidRPr="00F72626">
        <w:rPr>
          <w:sz w:val="28"/>
          <w:szCs w:val="28"/>
        </w:rPr>
        <w:t xml:space="preserve"> отчеты о достигнутых результатах. Во всяком случае, промежуточный показатель не был выполнен</w:t>
      </w:r>
      <w:r w:rsidR="00BD0C4B" w:rsidRPr="00F72626">
        <w:rPr>
          <w:sz w:val="28"/>
          <w:szCs w:val="28"/>
        </w:rPr>
        <w:t xml:space="preserve"> по многим причинам</w:t>
      </w:r>
      <w:r w:rsidRPr="00F72626">
        <w:rPr>
          <w:sz w:val="28"/>
          <w:szCs w:val="28"/>
        </w:rPr>
        <w:t xml:space="preserve">, некоторые из </w:t>
      </w:r>
      <w:r w:rsidR="00BD0C4B" w:rsidRPr="00F72626">
        <w:rPr>
          <w:sz w:val="28"/>
          <w:szCs w:val="28"/>
        </w:rPr>
        <w:t>них</w:t>
      </w:r>
      <w:r w:rsidRPr="00F72626">
        <w:rPr>
          <w:sz w:val="28"/>
          <w:szCs w:val="28"/>
        </w:rPr>
        <w:t xml:space="preserve"> приведены ниже:</w:t>
      </w:r>
    </w:p>
    <w:p w14:paraId="655E8097" w14:textId="01DABC96" w:rsidR="008871FF" w:rsidRPr="00F72626" w:rsidRDefault="008871FF" w:rsidP="004C74FA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 xml:space="preserve">Жилищный/публичный сектор: </w:t>
      </w:r>
      <w:r w:rsidRPr="00F72626">
        <w:rPr>
          <w:sz w:val="28"/>
          <w:szCs w:val="28"/>
        </w:rPr>
        <w:t xml:space="preserve">До сих пор не были реализованы Стратегия обновления зданий (жилых и </w:t>
      </w:r>
      <w:r w:rsidR="00BD0C4B" w:rsidRPr="00F72626">
        <w:rPr>
          <w:sz w:val="28"/>
          <w:szCs w:val="28"/>
        </w:rPr>
        <w:t>публичн</w:t>
      </w:r>
      <w:r w:rsidRPr="00F72626">
        <w:rPr>
          <w:sz w:val="28"/>
          <w:szCs w:val="28"/>
        </w:rPr>
        <w:t xml:space="preserve">ых), Методика расчета оптимального уровня с точки зрения стоимости, </w:t>
      </w:r>
      <w:r w:rsidR="0098407F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>инимальные требования к энергоэффективности зданий и их компонентов</w:t>
      </w:r>
      <w:r w:rsidR="000740F7" w:rsidRPr="00F72626">
        <w:rPr>
          <w:sz w:val="28"/>
          <w:szCs w:val="28"/>
        </w:rPr>
        <w:t>.</w:t>
      </w:r>
    </w:p>
    <w:p w14:paraId="757820D4" w14:textId="48712044" w:rsidR="008871FF" w:rsidRPr="00F72626" w:rsidRDefault="008871FF" w:rsidP="004C74FA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>Жилищный сектор:</w:t>
      </w:r>
      <w:r w:rsidRPr="00F72626">
        <w:rPr>
          <w:sz w:val="28"/>
          <w:szCs w:val="28"/>
        </w:rPr>
        <w:t xml:space="preserve"> </w:t>
      </w:r>
      <w:r w:rsidR="0098407F" w:rsidRPr="00F72626">
        <w:rPr>
          <w:sz w:val="28"/>
          <w:szCs w:val="28"/>
        </w:rPr>
        <w:t>Юридическая</w:t>
      </w:r>
      <w:r w:rsidRPr="00F72626">
        <w:rPr>
          <w:sz w:val="28"/>
          <w:szCs w:val="28"/>
        </w:rPr>
        <w:t>/</w:t>
      </w:r>
      <w:r w:rsidR="000740F7" w:rsidRPr="00F72626">
        <w:rPr>
          <w:sz w:val="28"/>
          <w:szCs w:val="28"/>
        </w:rPr>
        <w:t xml:space="preserve">регуляторная </w:t>
      </w:r>
      <w:r w:rsidRPr="00F72626">
        <w:rPr>
          <w:sz w:val="28"/>
          <w:szCs w:val="28"/>
        </w:rPr>
        <w:t>база для жилищного сектора, призванная обеспечить соответствующие энергосбережения, находится на стадии разработки. Следовательно, не были реализованы действия, ассоциированные с реальными сбережениями. Также не было реализовано положение об экологическом проектировании.</w:t>
      </w:r>
    </w:p>
    <w:p w14:paraId="1C906E83" w14:textId="578D0F7F" w:rsidR="008871FF" w:rsidRPr="00F72626" w:rsidRDefault="00BD0C4B" w:rsidP="004C74FA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>Публич</w:t>
      </w:r>
      <w:r w:rsidR="008871FF" w:rsidRPr="00F72626">
        <w:rPr>
          <w:b/>
          <w:sz w:val="28"/>
          <w:szCs w:val="28"/>
        </w:rPr>
        <w:t>ный сектор</w:t>
      </w:r>
      <w:r w:rsidR="008871FF" w:rsidRPr="00F72626">
        <w:rPr>
          <w:sz w:val="28"/>
          <w:szCs w:val="28"/>
        </w:rPr>
        <w:t xml:space="preserve">: </w:t>
      </w:r>
      <w:proofErr w:type="gramStart"/>
      <w:r w:rsidR="008871FF" w:rsidRPr="00F72626">
        <w:rPr>
          <w:sz w:val="28"/>
          <w:szCs w:val="28"/>
        </w:rPr>
        <w:t>В</w:t>
      </w:r>
      <w:proofErr w:type="gramEnd"/>
      <w:r w:rsidR="008871FF" w:rsidRPr="00F72626">
        <w:rPr>
          <w:sz w:val="28"/>
          <w:szCs w:val="28"/>
        </w:rPr>
        <w:t xml:space="preserve"> процессе подготовки </w:t>
      </w:r>
      <w:r w:rsidR="00580F26" w:rsidRPr="00F72626">
        <w:rPr>
          <w:sz w:val="28"/>
          <w:szCs w:val="28"/>
        </w:rPr>
        <w:t>Национальн</w:t>
      </w:r>
      <w:r w:rsidR="001344EA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1344EA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на 2013-2015 гг. не были учтены возможные улучшения в инфраструктуре водоснабжения и уличного освещения. На протяжении первого периода несколько инициативных проектов продемонстрировали достаточно привлекательное соотношение затрат и эффективности, а также значительный потенциал этих мер в Республике Молдова</w:t>
      </w:r>
      <w:r w:rsidR="000740F7" w:rsidRPr="00F72626">
        <w:rPr>
          <w:sz w:val="28"/>
          <w:szCs w:val="28"/>
        </w:rPr>
        <w:t>.</w:t>
      </w:r>
    </w:p>
    <w:p w14:paraId="6BEC570D" w14:textId="485CCD3F" w:rsidR="008871FF" w:rsidRPr="00F72626" w:rsidRDefault="008871FF" w:rsidP="004C74FA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lastRenderedPageBreak/>
        <w:t xml:space="preserve">Сектор промышленности: </w:t>
      </w:r>
      <w:r w:rsidRPr="00F72626">
        <w:rPr>
          <w:sz w:val="28"/>
          <w:szCs w:val="28"/>
        </w:rPr>
        <w:t>Масштабы промышленного сектора Республики Молдова ограничены. Следовательно, даже если предположить, что необходимые финансовые средства (в виде грантов и льготных кредитов) доступны, неисследованный потенциал энергосбережений ограничен и, скорее всего, не позволит выполнить секторальный показатель, который был рассчитан изначально. Эт</w:t>
      </w:r>
      <w:r w:rsidR="001344EA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одна из причин, </w:t>
      </w:r>
      <w:r w:rsidR="001344EA" w:rsidRPr="00F72626">
        <w:rPr>
          <w:sz w:val="28"/>
          <w:szCs w:val="28"/>
        </w:rPr>
        <w:t xml:space="preserve">из-за </w:t>
      </w:r>
      <w:r w:rsidRPr="00F72626">
        <w:rPr>
          <w:sz w:val="28"/>
          <w:szCs w:val="28"/>
        </w:rPr>
        <w:t>которы</w:t>
      </w:r>
      <w:r w:rsidR="001344EA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Республика Молдова была вынуждена перераспределить секторальные задачи, скорректировав их в зависимости от внутренних обстоятельств, </w:t>
      </w:r>
      <w:r w:rsidR="001344EA" w:rsidRPr="00F72626">
        <w:rPr>
          <w:sz w:val="28"/>
          <w:szCs w:val="28"/>
        </w:rPr>
        <w:t xml:space="preserve">вытекающих из результатов </w:t>
      </w:r>
      <w:r w:rsidRPr="00F72626">
        <w:rPr>
          <w:sz w:val="28"/>
          <w:szCs w:val="28"/>
        </w:rPr>
        <w:t xml:space="preserve">оценки </w:t>
      </w:r>
      <w:r w:rsidR="00580F26" w:rsidRPr="00F72626">
        <w:rPr>
          <w:sz w:val="28"/>
          <w:szCs w:val="28"/>
        </w:rPr>
        <w:t>Национальн</w:t>
      </w:r>
      <w:r w:rsidR="001344EA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1344EA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2013-2015 гг.</w:t>
      </w:r>
      <w:r w:rsidR="000740F7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и не полностью выявленн</w:t>
      </w:r>
      <w:r w:rsidR="00BD0C4B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потенциал</w:t>
      </w:r>
      <w:r w:rsidR="00BD0C4B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энергоэффективности сектора (</w:t>
      </w:r>
      <w:r w:rsidR="001344EA" w:rsidRPr="00F72626">
        <w:rPr>
          <w:sz w:val="28"/>
          <w:szCs w:val="28"/>
        </w:rPr>
        <w:t>таблиц</w:t>
      </w:r>
      <w:r w:rsidR="000740F7" w:rsidRPr="00F72626">
        <w:rPr>
          <w:sz w:val="28"/>
          <w:szCs w:val="28"/>
        </w:rPr>
        <w:t>ы</w:t>
      </w:r>
      <w:r w:rsidR="001344EA" w:rsidRPr="00F72626">
        <w:rPr>
          <w:sz w:val="28"/>
          <w:szCs w:val="28"/>
        </w:rPr>
        <w:t xml:space="preserve"> 2 и 8)</w:t>
      </w:r>
      <w:r w:rsidR="000740F7" w:rsidRPr="00F72626">
        <w:rPr>
          <w:sz w:val="28"/>
          <w:szCs w:val="28"/>
        </w:rPr>
        <w:t>.</w:t>
      </w:r>
    </w:p>
    <w:p w14:paraId="64D48827" w14:textId="07C71001" w:rsidR="008871FF" w:rsidRPr="00F72626" w:rsidRDefault="008871FF" w:rsidP="004C74FA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 xml:space="preserve">Сектор транспорта: </w:t>
      </w:r>
      <w:r w:rsidRPr="00F72626">
        <w:rPr>
          <w:sz w:val="28"/>
          <w:szCs w:val="28"/>
        </w:rPr>
        <w:t>Меры для транспортного сектора (имеющего большой потенциал) были направлены на разработку секторальной стратегии и на мобилизацию необходимых финансовых средств. До настоящего времени не были реализованы действия, ассоциированные с реальными сбережениями (за исключением нескольких малых проектов)</w:t>
      </w:r>
      <w:r w:rsidR="000740F7" w:rsidRPr="00F72626">
        <w:rPr>
          <w:sz w:val="28"/>
          <w:szCs w:val="28"/>
        </w:rPr>
        <w:t>.</w:t>
      </w:r>
    </w:p>
    <w:p w14:paraId="487838E1" w14:textId="01D0F115" w:rsidR="008871FF" w:rsidRPr="00F72626" w:rsidRDefault="008871FF" w:rsidP="004C74FA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>Горизонтальный</w:t>
      </w:r>
      <w:r w:rsidR="000740F7" w:rsidRPr="00F72626">
        <w:rPr>
          <w:b/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>(</w:t>
      </w:r>
      <w:r w:rsidR="00942D4A" w:rsidRPr="00F72626">
        <w:rPr>
          <w:b/>
          <w:sz w:val="28"/>
          <w:szCs w:val="28"/>
        </w:rPr>
        <w:t>публичный</w:t>
      </w:r>
      <w:r w:rsidRPr="00F72626">
        <w:rPr>
          <w:b/>
          <w:sz w:val="28"/>
          <w:szCs w:val="28"/>
        </w:rPr>
        <w:t>/жилищный/</w:t>
      </w:r>
      <w:r w:rsidR="001344EA" w:rsidRPr="00F72626">
        <w:rPr>
          <w:b/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 xml:space="preserve">промышленный) сектор: </w:t>
      </w:r>
      <w:proofErr w:type="gramStart"/>
      <w:r w:rsidRPr="00F72626">
        <w:rPr>
          <w:sz w:val="28"/>
          <w:szCs w:val="28"/>
        </w:rPr>
        <w:t>В</w:t>
      </w:r>
      <w:proofErr w:type="gramEnd"/>
      <w:r w:rsidRPr="00F72626">
        <w:rPr>
          <w:sz w:val="28"/>
          <w:szCs w:val="28"/>
        </w:rPr>
        <w:t xml:space="preserve"> течение отчетного периода 2013-2015 гг. существенных изменений на рынке ЭСКО не наблюдалось.</w:t>
      </w:r>
    </w:p>
    <w:p w14:paraId="53F755E5" w14:textId="4D3D417F" w:rsidR="0097444A" w:rsidRPr="00BD2497" w:rsidRDefault="008871FF" w:rsidP="00BD2497">
      <w:pPr>
        <w:pStyle w:val="afe"/>
        <w:numPr>
          <w:ilvl w:val="0"/>
          <w:numId w:val="10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 xml:space="preserve">Горизонтальный: </w:t>
      </w:r>
      <w:r w:rsidRPr="00F72626">
        <w:rPr>
          <w:sz w:val="28"/>
          <w:szCs w:val="28"/>
        </w:rPr>
        <w:t xml:space="preserve">Система мониторинга и контроля еще не внедрена (являясь одной из мер </w:t>
      </w:r>
      <w:r w:rsidR="001344EA" w:rsidRPr="00F72626">
        <w:rPr>
          <w:sz w:val="28"/>
          <w:szCs w:val="28"/>
        </w:rPr>
        <w:t>настоящего Плана действий</w:t>
      </w:r>
      <w:r w:rsidRPr="00F72626">
        <w:rPr>
          <w:sz w:val="28"/>
          <w:szCs w:val="28"/>
        </w:rPr>
        <w:t>).</w:t>
      </w:r>
    </w:p>
    <w:p w14:paraId="5224DD66" w14:textId="7A16339E" w:rsidR="008871FF" w:rsidRPr="00F72626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На </w:t>
      </w:r>
      <w:r w:rsidR="001344EA" w:rsidRPr="00F72626">
        <w:rPr>
          <w:sz w:val="28"/>
          <w:szCs w:val="28"/>
        </w:rPr>
        <w:t>осн</w:t>
      </w:r>
      <w:r w:rsidR="00942D4A" w:rsidRPr="00F72626">
        <w:rPr>
          <w:sz w:val="28"/>
          <w:szCs w:val="28"/>
        </w:rPr>
        <w:t>ов</w:t>
      </w:r>
      <w:r w:rsidR="001344EA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</w:t>
      </w:r>
      <w:r w:rsidR="000740F7" w:rsidRPr="00F72626">
        <w:rPr>
          <w:sz w:val="28"/>
          <w:szCs w:val="28"/>
        </w:rPr>
        <w:t xml:space="preserve">результатов </w:t>
      </w:r>
      <w:r w:rsidRPr="00F72626">
        <w:rPr>
          <w:sz w:val="28"/>
          <w:szCs w:val="28"/>
        </w:rPr>
        <w:t xml:space="preserve">оценки </w:t>
      </w:r>
      <w:r w:rsidR="00580F26" w:rsidRPr="00F72626">
        <w:rPr>
          <w:sz w:val="28"/>
          <w:szCs w:val="28"/>
        </w:rPr>
        <w:t>Национальн</w:t>
      </w:r>
      <w:r w:rsidR="001344EA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1344EA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на 2013-2015 гг., некоторые меры были исключены, а другие – скорректированы и развиты. Также были включены некоторые новые меры.</w:t>
      </w:r>
    </w:p>
    <w:p w14:paraId="38F2F45C" w14:textId="10FD75B5" w:rsidR="008871FF" w:rsidRPr="00F72626" w:rsidRDefault="006A246E" w:rsidP="00BD2497">
      <w:pPr>
        <w:pStyle w:val="4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67" w:name="_Toc274304019"/>
      <w:bookmarkStart w:id="168" w:name="_Toc319555392"/>
      <w:bookmarkStart w:id="169" w:name="_Toc322013158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3.1.1.2.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Энергосбережения, предусмотренные по отношению к глобальной </w:t>
      </w:r>
      <w:r w:rsidR="00BD0C4B" w:rsidRPr="00F72626">
        <w:rPr>
          <w:rFonts w:ascii="Times New Roman" w:hAnsi="Times New Roman"/>
          <w:b/>
          <w:color w:val="000000" w:themeColor="text1"/>
          <w:sz w:val="28"/>
          <w:szCs w:val="28"/>
        </w:rPr>
        <w:t>цели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2020 г</w:t>
      </w:r>
      <w:r w:rsidR="00942D4A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од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, установленной на уровне конечных потребителей</w:t>
      </w:r>
      <w:bookmarkEnd w:id="167"/>
      <w:bookmarkEnd w:id="168"/>
      <w:bookmarkEnd w:id="169"/>
    </w:p>
    <w:p w14:paraId="6E7E7709" w14:textId="1C2A94B9" w:rsidR="006A246E" w:rsidRPr="00BD2497" w:rsidRDefault="001344EA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 рамках </w:t>
      </w:r>
      <w:r w:rsidR="00580F26" w:rsidRPr="00F72626">
        <w:rPr>
          <w:sz w:val="28"/>
          <w:szCs w:val="28"/>
        </w:rPr>
        <w:t>Национальн</w:t>
      </w:r>
      <w:r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на 2013-2015 гг. не </w:t>
      </w:r>
      <w:r w:rsidRPr="00F72626">
        <w:rPr>
          <w:sz w:val="28"/>
          <w:szCs w:val="28"/>
        </w:rPr>
        <w:t xml:space="preserve">было </w:t>
      </w:r>
      <w:r w:rsidR="008871FF" w:rsidRPr="00F72626">
        <w:rPr>
          <w:sz w:val="28"/>
          <w:szCs w:val="28"/>
        </w:rPr>
        <w:t>установл</w:t>
      </w:r>
      <w:r w:rsidRPr="00F72626">
        <w:rPr>
          <w:sz w:val="28"/>
          <w:szCs w:val="28"/>
        </w:rPr>
        <w:t>ено</w:t>
      </w:r>
      <w:r w:rsidR="008871FF" w:rsidRPr="00F72626">
        <w:rPr>
          <w:sz w:val="28"/>
          <w:szCs w:val="28"/>
        </w:rPr>
        <w:t xml:space="preserve"> ни одной цел</w:t>
      </w:r>
      <w:r w:rsidR="00BD0C4B" w:rsidRPr="00F72626">
        <w:rPr>
          <w:sz w:val="28"/>
          <w:szCs w:val="28"/>
        </w:rPr>
        <w:t>и</w:t>
      </w:r>
      <w:r w:rsidR="008871FF" w:rsidRPr="00F72626">
        <w:rPr>
          <w:sz w:val="28"/>
          <w:szCs w:val="28"/>
        </w:rPr>
        <w:t xml:space="preserve"> на 2020 </w:t>
      </w:r>
      <w:proofErr w:type="gramStart"/>
      <w:r w:rsidR="008871FF" w:rsidRPr="00F72626">
        <w:rPr>
          <w:sz w:val="28"/>
          <w:szCs w:val="28"/>
        </w:rPr>
        <w:t>г. Следовательно</w:t>
      </w:r>
      <w:proofErr w:type="gramEnd"/>
      <w:r w:rsidR="000B1258" w:rsidRPr="00F72626">
        <w:rPr>
          <w:sz w:val="28"/>
          <w:szCs w:val="28"/>
        </w:rPr>
        <w:t>,</w:t>
      </w:r>
      <w:r w:rsidR="008871FF" w:rsidRPr="00F72626">
        <w:rPr>
          <w:sz w:val="28"/>
          <w:szCs w:val="28"/>
        </w:rPr>
        <w:t xml:space="preserve"> индикативный показатель на 2020 г. </w:t>
      </w:r>
      <w:r w:rsidR="000B1258" w:rsidRPr="00F72626">
        <w:rPr>
          <w:sz w:val="28"/>
          <w:szCs w:val="28"/>
        </w:rPr>
        <w:t xml:space="preserve">был предложен настоящим Планом действий на основании Директивы 2006/32/СЕ об энергетических услугах </w:t>
      </w:r>
      <w:r w:rsidR="008871FF" w:rsidRPr="00F72626">
        <w:rPr>
          <w:sz w:val="28"/>
          <w:szCs w:val="28"/>
        </w:rPr>
        <w:t xml:space="preserve">в </w:t>
      </w:r>
      <w:r w:rsidR="00BD0C4B" w:rsidRPr="00F72626">
        <w:rPr>
          <w:sz w:val="28"/>
          <w:szCs w:val="28"/>
        </w:rPr>
        <w:t>размере</w:t>
      </w:r>
      <w:r w:rsidR="008871FF" w:rsidRPr="00F72626">
        <w:rPr>
          <w:sz w:val="28"/>
          <w:szCs w:val="28"/>
        </w:rPr>
        <w:t xml:space="preserve"> 167.2 кт.н.э.</w:t>
      </w:r>
    </w:p>
    <w:p w14:paraId="052151F4" w14:textId="01C546C1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Меры, предложенные на 2016-2018 гг., в случае их успешной реализации (а в некоторых случаях, эти меры будут продолжены в 2019-2020 гг.), покроют полностью существующую разницу и позволят Республике Молдова выполнить задачу, поставленную </w:t>
      </w:r>
      <w:r w:rsidR="00B1471C" w:rsidRPr="00F72626">
        <w:rPr>
          <w:sz w:val="28"/>
          <w:szCs w:val="28"/>
        </w:rPr>
        <w:t>Д</w:t>
      </w:r>
      <w:r w:rsidR="000B1258" w:rsidRPr="00F72626">
        <w:rPr>
          <w:sz w:val="28"/>
          <w:szCs w:val="28"/>
        </w:rPr>
        <w:t>ирективой 2006/32/СЕ об энергетических услугах</w:t>
      </w:r>
      <w:r w:rsidRPr="00F72626">
        <w:rPr>
          <w:sz w:val="28"/>
          <w:szCs w:val="28"/>
        </w:rPr>
        <w:t xml:space="preserve">. Далее </w:t>
      </w:r>
      <w:r w:rsidR="000740F7" w:rsidRPr="00F72626">
        <w:rPr>
          <w:sz w:val="28"/>
          <w:szCs w:val="28"/>
        </w:rPr>
        <w:t xml:space="preserve">представлены </w:t>
      </w:r>
      <w:r w:rsidRPr="00F72626">
        <w:rPr>
          <w:sz w:val="28"/>
          <w:szCs w:val="28"/>
        </w:rPr>
        <w:t xml:space="preserve">некоторые аспекты, которые считаются особо важными и подлежат внимательному </w:t>
      </w:r>
      <w:r w:rsidRPr="00F72626">
        <w:rPr>
          <w:sz w:val="28"/>
          <w:szCs w:val="28"/>
        </w:rPr>
        <w:lastRenderedPageBreak/>
        <w:t xml:space="preserve">мониторингу на протяжении внедрения следующего </w:t>
      </w:r>
      <w:r w:rsidR="00580F26" w:rsidRPr="00F72626">
        <w:rPr>
          <w:sz w:val="28"/>
          <w:szCs w:val="28"/>
        </w:rPr>
        <w:t>Национальн</w:t>
      </w:r>
      <w:r w:rsidR="000B1258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0B1258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0B1258" w:rsidRPr="00F72626">
        <w:rPr>
          <w:sz w:val="28"/>
          <w:szCs w:val="28"/>
        </w:rPr>
        <w:t xml:space="preserve"> в Республике Молдова</w:t>
      </w:r>
      <w:r w:rsidRPr="00F72626">
        <w:rPr>
          <w:sz w:val="28"/>
          <w:szCs w:val="28"/>
        </w:rPr>
        <w:t>:</w:t>
      </w:r>
    </w:p>
    <w:p w14:paraId="6A51A3C7" w14:textId="6682CD27" w:rsidR="008871FF" w:rsidRPr="00F72626" w:rsidRDefault="006A246E" w:rsidP="006A246E">
      <w:pPr>
        <w:pStyle w:val="afe"/>
        <w:tabs>
          <w:tab w:val="left" w:pos="1276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1) </w:t>
      </w:r>
      <w:r w:rsidR="000740F7"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воевременная разработка законодательной/нормативной базы:</w:t>
      </w:r>
    </w:p>
    <w:p w14:paraId="5904F497" w14:textId="48E96187" w:rsidR="008871FF" w:rsidRPr="00F72626" w:rsidRDefault="000B1258" w:rsidP="004C74FA">
      <w:pPr>
        <w:pStyle w:val="afe"/>
        <w:numPr>
          <w:ilvl w:val="1"/>
          <w:numId w:val="10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>тратегия обновления зданий (жилых и государственных);</w:t>
      </w:r>
    </w:p>
    <w:p w14:paraId="2E2822E4" w14:textId="09745B21" w:rsidR="008871FF" w:rsidRPr="00F72626" w:rsidRDefault="000B1258" w:rsidP="004C74FA">
      <w:pPr>
        <w:pStyle w:val="afe"/>
        <w:numPr>
          <w:ilvl w:val="1"/>
          <w:numId w:val="10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</w:t>
      </w:r>
      <w:r w:rsidR="008871FF" w:rsidRPr="00F72626">
        <w:rPr>
          <w:sz w:val="28"/>
          <w:szCs w:val="28"/>
        </w:rPr>
        <w:t xml:space="preserve">етодика расчета оптимального уровня с точки зрения стоимости, минимальные требования к энергоэффективности зданий и их компонентов; </w:t>
      </w:r>
    </w:p>
    <w:p w14:paraId="54CF5D18" w14:textId="4B528DC5" w:rsidR="008871FF" w:rsidRPr="00F72626" w:rsidRDefault="000B1258" w:rsidP="004C74FA">
      <w:pPr>
        <w:pStyle w:val="afe"/>
        <w:numPr>
          <w:ilvl w:val="1"/>
          <w:numId w:val="10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оложения об экологическом проектировании, налоговых и таможенных льготах в области энергоэффективности</w:t>
      </w:r>
      <w:r w:rsidR="000740F7" w:rsidRPr="00F72626">
        <w:rPr>
          <w:sz w:val="28"/>
          <w:szCs w:val="28"/>
        </w:rPr>
        <w:t>;</w:t>
      </w:r>
      <w:r w:rsidR="008871FF" w:rsidRPr="00F72626">
        <w:rPr>
          <w:sz w:val="28"/>
          <w:szCs w:val="28"/>
        </w:rPr>
        <w:t xml:space="preserve"> </w:t>
      </w:r>
    </w:p>
    <w:p w14:paraId="32333A83" w14:textId="0F8CBC8A" w:rsidR="008871FF" w:rsidRPr="00F72626" w:rsidRDefault="006A246E" w:rsidP="000B1258">
      <w:pPr>
        <w:pStyle w:val="afe"/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2) </w:t>
      </w:r>
      <w:r w:rsidR="000740F7" w:rsidRPr="00F72626">
        <w:rPr>
          <w:sz w:val="28"/>
          <w:szCs w:val="28"/>
        </w:rPr>
        <w:t>д</w:t>
      </w:r>
      <w:r w:rsidR="008871FF" w:rsidRPr="00F72626">
        <w:rPr>
          <w:sz w:val="28"/>
          <w:szCs w:val="28"/>
        </w:rPr>
        <w:t>оступность необходимых финансовых средств и их распределение для реализации предложенных мер:</w:t>
      </w:r>
    </w:p>
    <w:p w14:paraId="7258706E" w14:textId="721C812F" w:rsidR="008871FF" w:rsidRPr="00F72626" w:rsidRDefault="006A246E" w:rsidP="006A246E">
      <w:pPr>
        <w:pStyle w:val="afe"/>
        <w:tabs>
          <w:tab w:val="left" w:pos="1276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а) </w:t>
      </w:r>
      <w:r w:rsidR="000B1258" w:rsidRPr="00F72626">
        <w:rPr>
          <w:sz w:val="28"/>
          <w:szCs w:val="28"/>
        </w:rPr>
        <w:t>в</w:t>
      </w:r>
      <w:r w:rsidR="008871FF" w:rsidRPr="00F72626">
        <w:rPr>
          <w:sz w:val="28"/>
          <w:szCs w:val="28"/>
        </w:rPr>
        <w:t xml:space="preserve"> жилищном секторе: </w:t>
      </w:r>
    </w:p>
    <w:p w14:paraId="45DE18AF" w14:textId="77777777" w:rsidR="008871FF" w:rsidRPr="00F72626" w:rsidRDefault="008871FF" w:rsidP="004C74FA">
      <w:pPr>
        <w:pStyle w:val="afe"/>
        <w:numPr>
          <w:ilvl w:val="2"/>
          <w:numId w:val="10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MoREEFF II успешно завершен; </w:t>
      </w:r>
    </w:p>
    <w:p w14:paraId="7465BAA0" w14:textId="77777777" w:rsidR="008871FF" w:rsidRPr="00F72626" w:rsidRDefault="008871FF" w:rsidP="004C74FA">
      <w:pPr>
        <w:pStyle w:val="afe"/>
        <w:numPr>
          <w:ilvl w:val="2"/>
          <w:numId w:val="10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MoREEFF III или программа аналогичного масштаба стартовала;</w:t>
      </w:r>
    </w:p>
    <w:p w14:paraId="7DB59025" w14:textId="6B0A9B0F" w:rsidR="008871FF" w:rsidRPr="00F72626" w:rsidRDefault="001B6A67" w:rsidP="004C74FA">
      <w:pPr>
        <w:pStyle w:val="afe"/>
        <w:numPr>
          <w:ilvl w:val="2"/>
          <w:numId w:val="10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энергоэффективности</w:t>
      </w:r>
      <w:r w:rsidR="008871FF" w:rsidRPr="00F72626">
        <w:rPr>
          <w:sz w:val="28"/>
          <w:szCs w:val="28"/>
        </w:rPr>
        <w:t xml:space="preserve"> запускает новую программу </w:t>
      </w:r>
      <w:r w:rsidR="00BD0C4B" w:rsidRPr="00F72626">
        <w:rPr>
          <w:sz w:val="28"/>
          <w:szCs w:val="28"/>
        </w:rPr>
        <w:t xml:space="preserve">для </w:t>
      </w:r>
      <w:r w:rsidR="008871FF" w:rsidRPr="00F72626">
        <w:rPr>
          <w:sz w:val="28"/>
          <w:szCs w:val="28"/>
        </w:rPr>
        <w:t>поддержки жилищного сектора. Ф</w:t>
      </w:r>
      <w:r w:rsidR="000B1258" w:rsidRPr="00F72626">
        <w:rPr>
          <w:sz w:val="28"/>
          <w:szCs w:val="28"/>
        </w:rPr>
        <w:t>онд «зеленого роста»</w:t>
      </w:r>
      <w:r w:rsidR="008871FF" w:rsidRPr="00F72626">
        <w:rPr>
          <w:sz w:val="28"/>
          <w:szCs w:val="28"/>
        </w:rPr>
        <w:t xml:space="preserve"> или любое другое международное учреждение поддерживает </w:t>
      </w:r>
      <w:r w:rsidRPr="00F72626">
        <w:rPr>
          <w:sz w:val="28"/>
          <w:szCs w:val="28"/>
        </w:rPr>
        <w:t>Фонд энергоэффективности</w:t>
      </w:r>
      <w:r w:rsidR="008871FF" w:rsidRPr="00F72626">
        <w:rPr>
          <w:sz w:val="28"/>
          <w:szCs w:val="28"/>
        </w:rPr>
        <w:t xml:space="preserve"> в процессе реализации данной инициативы, увеличивая доступное финансирование до 60 миллионов евро;</w:t>
      </w:r>
    </w:p>
    <w:p w14:paraId="3967DDBE" w14:textId="6C53B9BB" w:rsidR="008871FF" w:rsidRPr="00F72626" w:rsidRDefault="006A246E" w:rsidP="006A246E">
      <w:pPr>
        <w:pStyle w:val="afe"/>
        <w:tabs>
          <w:tab w:val="left" w:pos="1276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3) </w:t>
      </w:r>
      <w:r w:rsidR="008871FF" w:rsidRPr="00F72626">
        <w:rPr>
          <w:sz w:val="28"/>
          <w:szCs w:val="28"/>
        </w:rPr>
        <w:t>Положение об энергетической маркировке.</w:t>
      </w:r>
    </w:p>
    <w:p w14:paraId="60B29711" w14:textId="3A7E14A2" w:rsidR="008871FF" w:rsidRPr="00F72626" w:rsidRDefault="006A246E" w:rsidP="006A246E">
      <w:pPr>
        <w:pStyle w:val="afe"/>
        <w:tabs>
          <w:tab w:val="left" w:pos="1276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  <w:lang w:val="en-US"/>
        </w:rPr>
        <w:t>b</w:t>
      </w:r>
      <w:r w:rsidRPr="00F72626">
        <w:rPr>
          <w:sz w:val="28"/>
          <w:szCs w:val="28"/>
        </w:rPr>
        <w:t xml:space="preserve">) </w:t>
      </w:r>
      <w:proofErr w:type="gramStart"/>
      <w:r w:rsidRPr="00F72626">
        <w:rPr>
          <w:sz w:val="28"/>
          <w:szCs w:val="28"/>
        </w:rPr>
        <w:t>в</w:t>
      </w:r>
      <w:proofErr w:type="gramEnd"/>
      <w:r w:rsidR="008871FF" w:rsidRPr="00F72626">
        <w:rPr>
          <w:sz w:val="28"/>
          <w:szCs w:val="28"/>
        </w:rPr>
        <w:t xml:space="preserve"> </w:t>
      </w:r>
      <w:r w:rsidR="000740F7" w:rsidRPr="00F72626">
        <w:rPr>
          <w:sz w:val="28"/>
          <w:szCs w:val="28"/>
        </w:rPr>
        <w:t xml:space="preserve">публичном </w:t>
      </w:r>
      <w:r w:rsidR="008871FF" w:rsidRPr="00F72626">
        <w:rPr>
          <w:sz w:val="28"/>
          <w:szCs w:val="28"/>
        </w:rPr>
        <w:t xml:space="preserve"> секторе:</w:t>
      </w:r>
    </w:p>
    <w:p w14:paraId="3E5A473C" w14:textId="46D64949" w:rsidR="008871FF" w:rsidRPr="00F72626" w:rsidRDefault="001B6A67" w:rsidP="004C74FA">
      <w:pPr>
        <w:pStyle w:val="afe"/>
        <w:numPr>
          <w:ilvl w:val="2"/>
          <w:numId w:val="10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энергоэффективности</w:t>
      </w:r>
      <w:r w:rsidR="008871FF" w:rsidRPr="00F72626">
        <w:rPr>
          <w:sz w:val="28"/>
          <w:szCs w:val="28"/>
        </w:rPr>
        <w:t xml:space="preserve"> и </w:t>
      </w:r>
      <w:r w:rsidR="00662757" w:rsidRPr="00F72626">
        <w:rPr>
          <w:sz w:val="28"/>
          <w:szCs w:val="28"/>
        </w:rPr>
        <w:t xml:space="preserve">Фонд </w:t>
      </w:r>
      <w:proofErr w:type="gramStart"/>
      <w:r w:rsidR="000B1258" w:rsidRPr="00F72626">
        <w:rPr>
          <w:sz w:val="28"/>
          <w:szCs w:val="28"/>
        </w:rPr>
        <w:t>со</w:t>
      </w:r>
      <w:r w:rsidR="00662757" w:rsidRPr="00F72626">
        <w:rPr>
          <w:sz w:val="28"/>
          <w:szCs w:val="28"/>
        </w:rPr>
        <w:t>циальных  инвестиций</w:t>
      </w:r>
      <w:proofErr w:type="gramEnd"/>
      <w:r w:rsidR="00662757" w:rsidRPr="00F72626">
        <w:rPr>
          <w:sz w:val="28"/>
          <w:szCs w:val="28"/>
        </w:rPr>
        <w:t xml:space="preserve"> Молдовы</w:t>
      </w:r>
      <w:r w:rsidR="008871FF" w:rsidRPr="00F72626">
        <w:rPr>
          <w:sz w:val="28"/>
          <w:szCs w:val="28"/>
        </w:rPr>
        <w:t xml:space="preserve"> </w:t>
      </w:r>
      <w:r w:rsidR="000B1258" w:rsidRPr="00F72626">
        <w:rPr>
          <w:sz w:val="28"/>
          <w:szCs w:val="28"/>
        </w:rPr>
        <w:t>достигли такого же уровня</w:t>
      </w:r>
      <w:r w:rsidR="008871FF" w:rsidRPr="00F72626">
        <w:rPr>
          <w:sz w:val="28"/>
          <w:szCs w:val="28"/>
        </w:rPr>
        <w:t>, что и в 2013-2015 гг.;</w:t>
      </w:r>
    </w:p>
    <w:p w14:paraId="286B9D65" w14:textId="0E1DF46E" w:rsidR="008871FF" w:rsidRPr="00F72626" w:rsidRDefault="008871FF" w:rsidP="004C74FA">
      <w:pPr>
        <w:pStyle w:val="afe"/>
        <w:numPr>
          <w:ilvl w:val="2"/>
          <w:numId w:val="10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E5P </w:t>
      </w:r>
      <w:proofErr w:type="gramStart"/>
      <w:r w:rsidR="000B1258" w:rsidRPr="00F72626">
        <w:rPr>
          <w:sz w:val="28"/>
          <w:szCs w:val="28"/>
        </w:rPr>
        <w:t xml:space="preserve">инициирует </w:t>
      </w:r>
      <w:r w:rsidRPr="00F72626">
        <w:rPr>
          <w:sz w:val="28"/>
          <w:szCs w:val="28"/>
        </w:rPr>
        <w:t xml:space="preserve"> деятельность</w:t>
      </w:r>
      <w:proofErr w:type="gramEnd"/>
      <w:r w:rsidRPr="00F72626">
        <w:rPr>
          <w:sz w:val="28"/>
          <w:szCs w:val="28"/>
        </w:rPr>
        <w:t xml:space="preserve"> в Республике Молдова;</w:t>
      </w:r>
    </w:p>
    <w:p w14:paraId="4381E1F1" w14:textId="6DE69AB4" w:rsidR="008871FF" w:rsidRPr="00F72626" w:rsidRDefault="006A246E" w:rsidP="004C74FA">
      <w:pPr>
        <w:pStyle w:val="afe"/>
        <w:numPr>
          <w:ilvl w:val="2"/>
          <w:numId w:val="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8871FF" w:rsidRPr="00F72626">
        <w:rPr>
          <w:sz w:val="28"/>
          <w:szCs w:val="28"/>
        </w:rPr>
        <w:t xml:space="preserve"> инфраструктуре водоснабжения: успешная реализация 5-летнего плана приоритетных инвестиций для </w:t>
      </w:r>
      <w:r w:rsidR="000B1258" w:rsidRPr="00F72626">
        <w:rPr>
          <w:sz w:val="28"/>
          <w:szCs w:val="28"/>
        </w:rPr>
        <w:t>„</w:t>
      </w:r>
      <w:r w:rsidR="000B1258" w:rsidRPr="00F72626">
        <w:rPr>
          <w:sz w:val="28"/>
          <w:szCs w:val="28"/>
          <w:lang w:val="ro-RO"/>
        </w:rPr>
        <w:t>Apă-Canal</w:t>
      </w:r>
      <w:r w:rsidR="000B1258" w:rsidRPr="00F72626">
        <w:rPr>
          <w:sz w:val="28"/>
          <w:szCs w:val="28"/>
        </w:rPr>
        <w:t>”</w:t>
      </w:r>
      <w:r w:rsidR="000B1258" w:rsidRPr="00F72626">
        <w:rPr>
          <w:sz w:val="28"/>
          <w:szCs w:val="28"/>
          <w:lang w:val="ro-RO"/>
        </w:rPr>
        <w:t xml:space="preserve"> </w:t>
      </w:r>
      <w:r w:rsidR="000B1258" w:rsidRPr="00F72626">
        <w:rPr>
          <w:sz w:val="28"/>
          <w:szCs w:val="28"/>
        </w:rPr>
        <w:t>К</w:t>
      </w:r>
      <w:r w:rsidR="008871FF" w:rsidRPr="00F72626">
        <w:rPr>
          <w:sz w:val="28"/>
          <w:szCs w:val="28"/>
        </w:rPr>
        <w:t xml:space="preserve">ишинэу в 2015-2019 гг. </w:t>
      </w:r>
    </w:p>
    <w:p w14:paraId="68C5A181" w14:textId="56E4FEB7" w:rsidR="008871FF" w:rsidRPr="00F72626" w:rsidRDefault="006A246E" w:rsidP="00782FAD">
      <w:pPr>
        <w:pStyle w:val="afe"/>
        <w:tabs>
          <w:tab w:val="left" w:pos="1276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с) в</w:t>
      </w:r>
      <w:r w:rsidR="008871FF" w:rsidRPr="00F72626">
        <w:rPr>
          <w:sz w:val="28"/>
          <w:szCs w:val="28"/>
        </w:rPr>
        <w:t xml:space="preserve"> транспортном секторе:</w:t>
      </w:r>
    </w:p>
    <w:p w14:paraId="00D1D298" w14:textId="677EF379" w:rsidR="008871FF" w:rsidRPr="00F72626" w:rsidRDefault="006A246E" w:rsidP="004C74FA">
      <w:pPr>
        <w:pStyle w:val="afe"/>
        <w:numPr>
          <w:ilvl w:val="2"/>
          <w:numId w:val="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871FF" w:rsidRPr="00F72626">
        <w:rPr>
          <w:sz w:val="28"/>
          <w:szCs w:val="28"/>
        </w:rPr>
        <w:t>редложенные меры реализованы (ж</w:t>
      </w:r>
      <w:r w:rsidR="00782FAD" w:rsidRPr="00F72626">
        <w:rPr>
          <w:sz w:val="28"/>
          <w:szCs w:val="28"/>
        </w:rPr>
        <w:t xml:space="preserve">елезнодорожный </w:t>
      </w:r>
      <w:r w:rsidR="008871FF" w:rsidRPr="00F72626">
        <w:rPr>
          <w:sz w:val="28"/>
          <w:szCs w:val="28"/>
        </w:rPr>
        <w:t xml:space="preserve">транспорт, инфраструктура для велосипедистов </w:t>
      </w:r>
      <w:r w:rsidR="00BD0C4B" w:rsidRPr="00F72626">
        <w:rPr>
          <w:sz w:val="28"/>
          <w:szCs w:val="28"/>
        </w:rPr>
        <w:t xml:space="preserve">в </w:t>
      </w:r>
      <w:r w:rsidR="008871FF" w:rsidRPr="00F72626">
        <w:rPr>
          <w:sz w:val="28"/>
          <w:szCs w:val="28"/>
        </w:rPr>
        <w:t>мун. Кишинэу, меры по управлению трафик</w:t>
      </w:r>
      <w:r w:rsidR="00782FAD" w:rsidRPr="00F72626">
        <w:rPr>
          <w:sz w:val="28"/>
          <w:szCs w:val="28"/>
        </w:rPr>
        <w:t>ом</w:t>
      </w:r>
      <w:r w:rsidR="008871FF" w:rsidRPr="00F72626">
        <w:rPr>
          <w:sz w:val="28"/>
          <w:szCs w:val="28"/>
        </w:rPr>
        <w:t xml:space="preserve"> и сбор</w:t>
      </w:r>
      <w:r w:rsidR="00782FAD" w:rsidRPr="00F72626">
        <w:rPr>
          <w:sz w:val="28"/>
          <w:szCs w:val="28"/>
        </w:rPr>
        <w:t>ами</w:t>
      </w:r>
      <w:r w:rsidR="008871FF" w:rsidRPr="00F72626">
        <w:rPr>
          <w:sz w:val="28"/>
          <w:szCs w:val="28"/>
        </w:rPr>
        <w:t xml:space="preserve"> за выбросы, производимые автомобилями)</w:t>
      </w:r>
      <w:r w:rsidR="000740F7" w:rsidRPr="00F72626">
        <w:rPr>
          <w:sz w:val="28"/>
          <w:szCs w:val="28"/>
        </w:rPr>
        <w:t>;</w:t>
      </w:r>
    </w:p>
    <w:p w14:paraId="0C88C6F2" w14:textId="62E51FF3" w:rsidR="008871FF" w:rsidRPr="00F72626" w:rsidRDefault="006A246E" w:rsidP="00EC0EB6">
      <w:pPr>
        <w:pStyle w:val="afe"/>
        <w:tabs>
          <w:tab w:val="left" w:pos="993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  <w:lang w:val="en-US"/>
        </w:rPr>
        <w:t>d</w:t>
      </w:r>
      <w:r w:rsidRPr="00F72626">
        <w:rPr>
          <w:sz w:val="28"/>
          <w:szCs w:val="28"/>
        </w:rPr>
        <w:t xml:space="preserve">) </w:t>
      </w:r>
      <w:proofErr w:type="gramStart"/>
      <w:r w:rsidRPr="00F72626">
        <w:rPr>
          <w:sz w:val="28"/>
          <w:szCs w:val="28"/>
        </w:rPr>
        <w:t>в</w:t>
      </w:r>
      <w:proofErr w:type="gramEnd"/>
      <w:r w:rsidR="008871FF" w:rsidRPr="00F72626">
        <w:rPr>
          <w:sz w:val="28"/>
          <w:szCs w:val="28"/>
        </w:rPr>
        <w:t xml:space="preserve"> промышленном секторе:</w:t>
      </w:r>
    </w:p>
    <w:p w14:paraId="7644EE74" w14:textId="2780712A" w:rsidR="008871FF" w:rsidRPr="00F72626" w:rsidRDefault="008871FF" w:rsidP="004C74FA">
      <w:pPr>
        <w:pStyle w:val="afe"/>
        <w:numPr>
          <w:ilvl w:val="2"/>
          <w:numId w:val="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MoSEFF III </w:t>
      </w:r>
      <w:r w:rsidR="00782FAD" w:rsidRPr="00F72626">
        <w:rPr>
          <w:sz w:val="28"/>
          <w:szCs w:val="28"/>
        </w:rPr>
        <w:t xml:space="preserve">– </w:t>
      </w:r>
      <w:r w:rsidRPr="00F72626">
        <w:rPr>
          <w:sz w:val="28"/>
          <w:szCs w:val="28"/>
        </w:rPr>
        <w:t>стартовал</w:t>
      </w:r>
      <w:r w:rsidR="006A246E" w:rsidRPr="00F72626">
        <w:rPr>
          <w:sz w:val="28"/>
          <w:szCs w:val="28"/>
        </w:rPr>
        <w:t>;</w:t>
      </w:r>
    </w:p>
    <w:p w14:paraId="4D7CDADA" w14:textId="5FD2E1BE" w:rsidR="008871FF" w:rsidRPr="00F72626" w:rsidRDefault="00782FAD" w:rsidP="004C74FA">
      <w:pPr>
        <w:pStyle w:val="afe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</w:t>
      </w:r>
      <w:r w:rsidR="008871FF" w:rsidRPr="00F72626">
        <w:rPr>
          <w:sz w:val="28"/>
          <w:szCs w:val="28"/>
        </w:rPr>
        <w:t xml:space="preserve">бязанности по представлению отчетов рыночными операторами </w:t>
      </w:r>
      <w:r w:rsidRPr="00F72626">
        <w:rPr>
          <w:sz w:val="28"/>
          <w:szCs w:val="28"/>
        </w:rPr>
        <w:t xml:space="preserve">введены в действие, </w:t>
      </w:r>
      <w:r w:rsidR="008871FF" w:rsidRPr="00F72626">
        <w:rPr>
          <w:sz w:val="28"/>
          <w:szCs w:val="28"/>
        </w:rPr>
        <w:t xml:space="preserve">таким образом </w:t>
      </w:r>
      <w:r w:rsidRPr="00F72626">
        <w:rPr>
          <w:sz w:val="28"/>
          <w:szCs w:val="28"/>
        </w:rPr>
        <w:t xml:space="preserve">Агентство </w:t>
      </w:r>
      <w:r w:rsidR="00D04BFA" w:rsidRPr="00F72626">
        <w:rPr>
          <w:sz w:val="28"/>
          <w:szCs w:val="28"/>
        </w:rPr>
        <w:t xml:space="preserve">по </w:t>
      </w:r>
      <w:r w:rsidRPr="00F72626">
        <w:rPr>
          <w:sz w:val="28"/>
          <w:szCs w:val="28"/>
        </w:rPr>
        <w:t>энергоэффективности</w:t>
      </w:r>
      <w:r w:rsidR="008871FF" w:rsidRPr="00F72626">
        <w:rPr>
          <w:sz w:val="28"/>
          <w:szCs w:val="28"/>
        </w:rPr>
        <w:t xml:space="preserve"> может получить </w:t>
      </w:r>
      <w:r w:rsidRPr="00F72626">
        <w:rPr>
          <w:sz w:val="28"/>
          <w:szCs w:val="28"/>
        </w:rPr>
        <w:t xml:space="preserve">ясную </w:t>
      </w:r>
      <w:r w:rsidR="008871FF" w:rsidRPr="00F72626">
        <w:rPr>
          <w:sz w:val="28"/>
          <w:szCs w:val="28"/>
        </w:rPr>
        <w:t xml:space="preserve">картину относительно текущей ситуации в секторе; </w:t>
      </w:r>
    </w:p>
    <w:p w14:paraId="3EBA7ABD" w14:textId="35406174" w:rsidR="00782FAD" w:rsidRPr="00BD2497" w:rsidRDefault="00782FAD" w:rsidP="00BD2497">
      <w:pPr>
        <w:pStyle w:val="afe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8871FF" w:rsidRPr="00F72626">
        <w:rPr>
          <w:sz w:val="28"/>
          <w:szCs w:val="28"/>
        </w:rPr>
        <w:t xml:space="preserve">истема мониторинга и контроля сдана в эксплуатацию и </w:t>
      </w:r>
      <w:r w:rsidR="000740F7" w:rsidRPr="00F72626">
        <w:rPr>
          <w:sz w:val="28"/>
          <w:szCs w:val="28"/>
        </w:rPr>
        <w:t>действует.</w:t>
      </w:r>
      <w:bookmarkStart w:id="170" w:name="_Toc322013159"/>
      <w:bookmarkStart w:id="171" w:name="_Toc274298532"/>
      <w:bookmarkStart w:id="172" w:name="_Toc274304020"/>
      <w:bookmarkStart w:id="173" w:name="_Ref275814393"/>
      <w:bookmarkStart w:id="174" w:name="_Toc319555393"/>
    </w:p>
    <w:p w14:paraId="271052F3" w14:textId="130375F6" w:rsidR="008871FF" w:rsidRPr="00F72626" w:rsidRDefault="00EC0EB6" w:rsidP="00782FAD">
      <w:pPr>
        <w:pStyle w:val="31"/>
        <w:numPr>
          <w:ilvl w:val="0"/>
          <w:numId w:val="0"/>
        </w:num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3.1.2.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Национальный показатель для зданий </w:t>
      </w:r>
      <w:r w:rsidR="005A7619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 потреблением энергии</w:t>
      </w:r>
      <w:r w:rsidR="00782FAD" w:rsidRPr="00F7262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A7619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близким к нулевому</w:t>
      </w:r>
      <w:bookmarkEnd w:id="170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171"/>
      <w:bookmarkEnd w:id="172"/>
      <w:bookmarkEnd w:id="173"/>
      <w:bookmarkEnd w:id="174"/>
    </w:p>
    <w:p w14:paraId="384AFDB5" w14:textId="24C553E2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175" w:name="_Toc274298533"/>
      <w:bookmarkStart w:id="176" w:name="_Toc274304021"/>
      <w:bookmarkStart w:id="177" w:name="_Ref275814395"/>
      <w:r w:rsidRPr="00F72626">
        <w:rPr>
          <w:sz w:val="28"/>
          <w:szCs w:val="28"/>
        </w:rPr>
        <w:t>Обязанности</w:t>
      </w:r>
      <w:r w:rsidR="00782FAD" w:rsidRPr="00F72626">
        <w:rPr>
          <w:sz w:val="28"/>
          <w:szCs w:val="28"/>
        </w:rPr>
        <w:t xml:space="preserve">, относящиеся к </w:t>
      </w:r>
      <w:r w:rsidRPr="00F72626">
        <w:rPr>
          <w:sz w:val="28"/>
          <w:szCs w:val="28"/>
        </w:rPr>
        <w:t xml:space="preserve">зданиям </w:t>
      </w:r>
      <w:r w:rsidR="005A7619" w:rsidRPr="00F72626">
        <w:rPr>
          <w:sz w:val="28"/>
          <w:szCs w:val="28"/>
        </w:rPr>
        <w:t>с потреблением энергии</w:t>
      </w:r>
      <w:r w:rsidR="00782FAD" w:rsidRPr="00F72626">
        <w:rPr>
          <w:sz w:val="28"/>
          <w:szCs w:val="28"/>
        </w:rPr>
        <w:t>,</w:t>
      </w:r>
      <w:r w:rsidR="005A7619" w:rsidRPr="00F72626">
        <w:rPr>
          <w:sz w:val="28"/>
          <w:szCs w:val="28"/>
        </w:rPr>
        <w:t xml:space="preserve"> близким к нулевому</w:t>
      </w:r>
      <w:r w:rsidRPr="00F72626">
        <w:rPr>
          <w:sz w:val="28"/>
          <w:szCs w:val="28"/>
        </w:rPr>
        <w:t xml:space="preserve">, установленные Директивой 2010/31/ЕС, следует выполнить так, как они представлены и </w:t>
      </w:r>
      <w:r w:rsidR="00782FAD" w:rsidRPr="00F72626">
        <w:rPr>
          <w:sz w:val="28"/>
          <w:szCs w:val="28"/>
        </w:rPr>
        <w:t xml:space="preserve">адаптированы </w:t>
      </w:r>
      <w:proofErr w:type="gramStart"/>
      <w:r w:rsidR="00782FAD" w:rsidRPr="00F72626">
        <w:rPr>
          <w:sz w:val="28"/>
          <w:szCs w:val="28"/>
        </w:rPr>
        <w:t xml:space="preserve">Решением </w:t>
      </w:r>
      <w:r w:rsidRPr="00F72626">
        <w:rPr>
          <w:sz w:val="28"/>
          <w:szCs w:val="28"/>
        </w:rPr>
        <w:t xml:space="preserve"> 2010</w:t>
      </w:r>
      <w:proofErr w:type="gramEnd"/>
      <w:r w:rsidRPr="00F72626">
        <w:rPr>
          <w:sz w:val="28"/>
          <w:szCs w:val="28"/>
        </w:rPr>
        <w:t>/02/MC-EnC.</w:t>
      </w:r>
    </w:p>
    <w:p w14:paraId="446CC2C6" w14:textId="77777777" w:rsidR="00EC0EB6" w:rsidRPr="00F72626" w:rsidRDefault="00EC0EB6" w:rsidP="00EC0EB6">
      <w:pPr>
        <w:pStyle w:val="afe"/>
        <w:tabs>
          <w:tab w:val="left" w:pos="1276"/>
        </w:tabs>
        <w:spacing w:before="120" w:after="120" w:line="240" w:lineRule="auto"/>
        <w:ind w:left="709"/>
        <w:jc w:val="both"/>
        <w:textAlignment w:val="baseline"/>
        <w:rPr>
          <w:sz w:val="28"/>
          <w:szCs w:val="28"/>
        </w:rPr>
      </w:pPr>
    </w:p>
    <w:p w14:paraId="1B78ECF7" w14:textId="5AFECDFF" w:rsidR="00EC0EB6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 2014 г</w:t>
      </w:r>
      <w:r w:rsidR="00942D4A" w:rsidRPr="00F72626">
        <w:rPr>
          <w:sz w:val="28"/>
          <w:szCs w:val="28"/>
        </w:rPr>
        <w:t>ода</w:t>
      </w:r>
      <w:r w:rsidRPr="00F72626">
        <w:rPr>
          <w:sz w:val="28"/>
          <w:szCs w:val="28"/>
        </w:rPr>
        <w:t xml:space="preserve"> Закон </w:t>
      </w:r>
      <w:r w:rsidR="00782FAD" w:rsidRPr="00F72626">
        <w:rPr>
          <w:sz w:val="28"/>
          <w:szCs w:val="28"/>
        </w:rPr>
        <w:t>№ 128 от 11</w:t>
      </w:r>
      <w:r w:rsidR="00782FAD" w:rsidRPr="00F72626">
        <w:rPr>
          <w:sz w:val="28"/>
          <w:szCs w:val="28"/>
          <w:lang w:val="ro-RO"/>
        </w:rPr>
        <w:t xml:space="preserve"> </w:t>
      </w:r>
      <w:proofErr w:type="gramStart"/>
      <w:r w:rsidR="00782FAD" w:rsidRPr="00F72626">
        <w:rPr>
          <w:sz w:val="28"/>
          <w:szCs w:val="28"/>
          <w:lang w:val="ro-RO"/>
        </w:rPr>
        <w:t xml:space="preserve">июля  </w:t>
      </w:r>
      <w:r w:rsidR="00782FAD" w:rsidRPr="00F72626">
        <w:rPr>
          <w:sz w:val="28"/>
          <w:szCs w:val="28"/>
        </w:rPr>
        <w:t>2014</w:t>
      </w:r>
      <w:proofErr w:type="gramEnd"/>
      <w:r w:rsidR="00782FAD" w:rsidRPr="00F72626">
        <w:rPr>
          <w:sz w:val="28"/>
          <w:szCs w:val="28"/>
        </w:rPr>
        <w:t xml:space="preserve"> года </w:t>
      </w:r>
      <w:r w:rsidRPr="00F72626">
        <w:rPr>
          <w:sz w:val="28"/>
          <w:szCs w:val="28"/>
        </w:rPr>
        <w:t>об энергоэффективности зданий стал основным сектора</w:t>
      </w:r>
      <w:r w:rsidR="007E5124" w:rsidRPr="00F72626">
        <w:rPr>
          <w:sz w:val="28"/>
          <w:szCs w:val="28"/>
        </w:rPr>
        <w:t>льным документом</w:t>
      </w:r>
      <w:r w:rsidRPr="00F72626">
        <w:rPr>
          <w:sz w:val="28"/>
          <w:szCs w:val="28"/>
        </w:rPr>
        <w:t xml:space="preserve">. Тем не менее, </w:t>
      </w:r>
      <w:r w:rsidR="007E5124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>до вступления в силу данного закона, национальным законодательством был предусмотрен ряд мер в этом направлении.</w:t>
      </w:r>
    </w:p>
    <w:p w14:paraId="40F568BF" w14:textId="074D2204" w:rsidR="000740F7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Согласно </w:t>
      </w:r>
      <w:r w:rsidR="00782FAD" w:rsidRPr="00F72626">
        <w:rPr>
          <w:sz w:val="28"/>
          <w:szCs w:val="28"/>
        </w:rPr>
        <w:t xml:space="preserve">пункту 7 Главы </w:t>
      </w:r>
      <w:r w:rsidR="00782FAD" w:rsidRPr="00F72626">
        <w:rPr>
          <w:sz w:val="28"/>
          <w:szCs w:val="28"/>
          <w:lang w:val="en-US"/>
        </w:rPr>
        <w:t>VI</w:t>
      </w:r>
      <w:r w:rsidR="00782FA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Национальной программ</w:t>
      </w:r>
      <w:r w:rsidR="00782FAD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 xml:space="preserve"> энергоэффективности на 2011-2020 гг., </w:t>
      </w:r>
      <w:r w:rsidRPr="00F72626">
        <w:rPr>
          <w:rFonts w:eastAsia="Times New Roman"/>
          <w:color w:val="000000"/>
          <w:sz w:val="28"/>
          <w:szCs w:val="28"/>
        </w:rPr>
        <w:t>центральный публичный орган, ответственный за управление сектором строительства,</w:t>
      </w:r>
      <w:r w:rsidRPr="00F72626">
        <w:rPr>
          <w:sz w:val="28"/>
          <w:szCs w:val="28"/>
        </w:rPr>
        <w:t xml:space="preserve"> должен разработать </w:t>
      </w:r>
      <w:r w:rsidR="007E5124" w:rsidRPr="00F72626">
        <w:rPr>
          <w:sz w:val="28"/>
          <w:szCs w:val="28"/>
        </w:rPr>
        <w:t xml:space="preserve">два </w:t>
      </w:r>
      <w:r w:rsidRPr="00F72626">
        <w:rPr>
          <w:sz w:val="28"/>
          <w:szCs w:val="28"/>
        </w:rPr>
        <w:t xml:space="preserve">стратегических документа: </w:t>
      </w:r>
      <w:r w:rsidR="00EC0EB6" w:rsidRPr="00F72626">
        <w:rPr>
          <w:rFonts w:eastAsia="Times New Roman"/>
          <w:color w:val="000000"/>
          <w:sz w:val="28"/>
          <w:szCs w:val="28"/>
        </w:rPr>
        <w:t>«</w:t>
      </w:r>
      <w:r w:rsidR="00782FAD" w:rsidRPr="00F72626">
        <w:rPr>
          <w:rFonts w:eastAsia="Times New Roman"/>
          <w:color w:val="000000"/>
          <w:sz w:val="28"/>
          <w:szCs w:val="28"/>
        </w:rPr>
        <w:t>П</w:t>
      </w:r>
      <w:r w:rsidRPr="00F72626">
        <w:rPr>
          <w:rFonts w:eastAsia="Times New Roman"/>
          <w:color w:val="000000"/>
          <w:sz w:val="28"/>
          <w:szCs w:val="28"/>
        </w:rPr>
        <w:t xml:space="preserve">рограмму для постепенного увеличения </w:t>
      </w:r>
      <w:r w:rsidR="00782FAD" w:rsidRPr="00F72626">
        <w:rPr>
          <w:rFonts w:eastAsia="Times New Roman"/>
          <w:color w:val="000000"/>
          <w:sz w:val="28"/>
          <w:szCs w:val="28"/>
        </w:rPr>
        <w:t xml:space="preserve">количества зданий, кроме общественных, </w:t>
      </w:r>
      <w:r w:rsidRPr="00F72626">
        <w:rPr>
          <w:rFonts w:eastAsia="Times New Roman"/>
          <w:color w:val="000000"/>
          <w:sz w:val="28"/>
          <w:szCs w:val="28"/>
        </w:rPr>
        <w:t>с почти нулевым потреблением энергии в государственном секторе</w:t>
      </w:r>
      <w:r w:rsidR="00EC0EB6" w:rsidRPr="00F72626">
        <w:rPr>
          <w:rFonts w:eastAsia="Times New Roman"/>
          <w:color w:val="000000"/>
          <w:sz w:val="28"/>
          <w:szCs w:val="28"/>
        </w:rPr>
        <w:t>»</w:t>
      </w:r>
      <w:r w:rsidRPr="00F72626">
        <w:rPr>
          <w:rFonts w:eastAsia="Times New Roman"/>
          <w:color w:val="000000"/>
          <w:sz w:val="28"/>
          <w:szCs w:val="28"/>
        </w:rPr>
        <w:t xml:space="preserve">; </w:t>
      </w:r>
      <w:r w:rsidR="00EC0EB6" w:rsidRPr="00F72626">
        <w:rPr>
          <w:rFonts w:eastAsia="Times New Roman"/>
          <w:color w:val="000000"/>
          <w:sz w:val="28"/>
          <w:szCs w:val="28"/>
        </w:rPr>
        <w:t>и «</w:t>
      </w:r>
      <w:r w:rsidRPr="00F72626">
        <w:rPr>
          <w:rFonts w:eastAsia="Times New Roman"/>
          <w:color w:val="000000"/>
          <w:sz w:val="28"/>
          <w:szCs w:val="28"/>
        </w:rPr>
        <w:t xml:space="preserve">национальный план постепенного увеличения </w:t>
      </w:r>
      <w:r w:rsidR="000740F7" w:rsidRPr="00F72626">
        <w:rPr>
          <w:rFonts w:eastAsia="Times New Roman"/>
          <w:color w:val="000000"/>
          <w:sz w:val="28"/>
          <w:szCs w:val="28"/>
        </w:rPr>
        <w:t>количества</w:t>
      </w:r>
      <w:r w:rsidRPr="00F72626">
        <w:rPr>
          <w:rFonts w:eastAsia="Times New Roman"/>
          <w:color w:val="000000"/>
          <w:sz w:val="28"/>
          <w:szCs w:val="28"/>
        </w:rPr>
        <w:t xml:space="preserve"> зданий, кроме общественн</w:t>
      </w:r>
      <w:r w:rsidR="000740F7" w:rsidRPr="00F72626">
        <w:rPr>
          <w:rFonts w:eastAsia="Times New Roman"/>
          <w:color w:val="000000"/>
          <w:sz w:val="28"/>
          <w:szCs w:val="28"/>
        </w:rPr>
        <w:t>ого назначения</w:t>
      </w:r>
      <w:r w:rsidRPr="00F72626">
        <w:rPr>
          <w:rFonts w:eastAsia="Times New Roman"/>
          <w:color w:val="000000"/>
          <w:sz w:val="28"/>
          <w:szCs w:val="28"/>
        </w:rPr>
        <w:t xml:space="preserve">, с почти нулевым потреблением энергии. План будет включать промежуточные цели </w:t>
      </w:r>
      <w:r w:rsidR="00426496" w:rsidRPr="00F72626">
        <w:rPr>
          <w:rFonts w:eastAsia="Times New Roman"/>
          <w:color w:val="000000"/>
          <w:sz w:val="28"/>
          <w:szCs w:val="28"/>
        </w:rPr>
        <w:t>по повышению энергоэффективности</w:t>
      </w:r>
      <w:r w:rsidRPr="00F72626">
        <w:rPr>
          <w:rFonts w:eastAsia="Times New Roman"/>
          <w:color w:val="000000"/>
          <w:sz w:val="28"/>
          <w:szCs w:val="28"/>
        </w:rPr>
        <w:t xml:space="preserve"> новых зданий к 2015 году, информацию о политиках и финансовых мерах, в том числе подробности, касающиеся национальных требований и мер, связанных с использованием энергии из возобновляемых источников в новых зданиях и существующих зданиях, подлежащих капитальному ремонту</w:t>
      </w:r>
      <w:r w:rsidR="00EC0EB6" w:rsidRPr="00F72626">
        <w:rPr>
          <w:rFonts w:eastAsia="Times New Roman"/>
          <w:color w:val="000000"/>
          <w:sz w:val="28"/>
          <w:szCs w:val="28"/>
        </w:rPr>
        <w:t>»</w:t>
      </w:r>
      <w:r w:rsidRPr="00F72626">
        <w:rPr>
          <w:sz w:val="28"/>
          <w:szCs w:val="28"/>
        </w:rPr>
        <w:t>.</w:t>
      </w:r>
    </w:p>
    <w:p w14:paraId="1975675A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Национальная программа энергоэффективности на 2011-2020 гг. устанавливает следующую задачу:</w:t>
      </w:r>
    </w:p>
    <w:p w14:paraId="480AA9B5" w14:textId="3875F52F" w:rsidR="008871FF" w:rsidRPr="00F72626" w:rsidRDefault="00EC0EB6" w:rsidP="00EC0EB6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«</w:t>
      </w:r>
      <w:r w:rsidR="008871FF" w:rsidRPr="00F72626">
        <w:rPr>
          <w:rFonts w:eastAsia="Times New Roman"/>
          <w:color w:val="000000"/>
          <w:sz w:val="28"/>
          <w:szCs w:val="28"/>
        </w:rPr>
        <w:t>Начиная с 31 декабря 2018 г., новые здания, занимаемые публичными органами, будут иметь почти нулевое потребление энергии.</w:t>
      </w:r>
      <w:r w:rsidRPr="00F72626">
        <w:rPr>
          <w:rFonts w:eastAsia="Times New Roman"/>
          <w:color w:val="000000"/>
          <w:sz w:val="28"/>
          <w:szCs w:val="28"/>
        </w:rPr>
        <w:t>»</w:t>
      </w:r>
    </w:p>
    <w:p w14:paraId="204BE0F8" w14:textId="57B0511F" w:rsidR="00EC0EB6" w:rsidRPr="00BD2497" w:rsidRDefault="000740F7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Соответствующее </w:t>
      </w:r>
      <w:r w:rsidR="00E726B9" w:rsidRPr="00F72626">
        <w:rPr>
          <w:rFonts w:eastAsia="Times New Roman"/>
          <w:sz w:val="28"/>
          <w:szCs w:val="28"/>
        </w:rPr>
        <w:t xml:space="preserve">положение </w:t>
      </w:r>
      <w:r w:rsidR="00580F26" w:rsidRPr="00F72626">
        <w:rPr>
          <w:rFonts w:eastAsia="Times New Roman"/>
          <w:sz w:val="28"/>
          <w:szCs w:val="28"/>
        </w:rPr>
        <w:t>Национальной программы по энергоэффективности</w:t>
      </w:r>
      <w:r w:rsidR="00E726B9" w:rsidRPr="00F72626">
        <w:rPr>
          <w:rFonts w:eastAsia="Times New Roman"/>
          <w:sz w:val="28"/>
          <w:szCs w:val="28"/>
        </w:rPr>
        <w:t xml:space="preserve"> на 2011-2020 гг. вводит в действие требования, предусмотренные </w:t>
      </w:r>
      <w:r w:rsidR="00DD2DBD" w:rsidRPr="00F72626">
        <w:rPr>
          <w:rFonts w:eastAsia="Times New Roman"/>
          <w:sz w:val="28"/>
          <w:szCs w:val="28"/>
        </w:rPr>
        <w:t xml:space="preserve">пунктом </w:t>
      </w:r>
      <w:r w:rsidR="00DD2DBD" w:rsidRPr="00F72626">
        <w:rPr>
          <w:rFonts w:eastAsia="Times New Roman"/>
          <w:sz w:val="28"/>
          <w:szCs w:val="28"/>
          <w:lang w:val="en-US"/>
        </w:rPr>
        <w:t>b</w:t>
      </w:r>
      <w:r w:rsidR="00DD2DBD" w:rsidRPr="00F72626">
        <w:rPr>
          <w:rFonts w:eastAsia="Times New Roman"/>
          <w:sz w:val="28"/>
          <w:szCs w:val="28"/>
        </w:rPr>
        <w:t>) части (1) с</w:t>
      </w:r>
      <w:r w:rsidR="00E726B9" w:rsidRPr="00F72626">
        <w:rPr>
          <w:rFonts w:eastAsia="Times New Roman"/>
          <w:sz w:val="28"/>
          <w:szCs w:val="28"/>
        </w:rPr>
        <w:t>тать</w:t>
      </w:r>
      <w:r w:rsidR="00DD2DBD" w:rsidRPr="00F72626">
        <w:rPr>
          <w:rFonts w:eastAsia="Times New Roman"/>
          <w:sz w:val="28"/>
          <w:szCs w:val="28"/>
        </w:rPr>
        <w:t>и 9</w:t>
      </w:r>
      <w:r w:rsidR="00E726B9" w:rsidRPr="00F72626">
        <w:rPr>
          <w:rFonts w:eastAsia="Times New Roman"/>
          <w:sz w:val="28"/>
          <w:szCs w:val="28"/>
        </w:rPr>
        <w:t xml:space="preserve"> Д</w:t>
      </w:r>
      <w:r w:rsidR="00DD2DBD" w:rsidRPr="00F72626">
        <w:rPr>
          <w:rFonts w:eastAsia="Times New Roman"/>
          <w:sz w:val="28"/>
          <w:szCs w:val="28"/>
        </w:rPr>
        <w:t xml:space="preserve">ирективы 2020/31/ЕС об энергоэффективности зданий </w:t>
      </w:r>
      <w:r w:rsidR="00E726B9" w:rsidRPr="00F72626">
        <w:rPr>
          <w:rFonts w:eastAsia="Times New Roman"/>
          <w:sz w:val="28"/>
          <w:szCs w:val="28"/>
        </w:rPr>
        <w:t xml:space="preserve">в существующей редакции, без учета последующих изменений, внесенных Энергетическим </w:t>
      </w:r>
      <w:proofErr w:type="gramStart"/>
      <w:r w:rsidR="00E726B9" w:rsidRPr="00F72626">
        <w:rPr>
          <w:rFonts w:eastAsia="Times New Roman"/>
          <w:sz w:val="28"/>
          <w:szCs w:val="28"/>
        </w:rPr>
        <w:t xml:space="preserve">сообществом </w:t>
      </w:r>
      <w:r w:rsidRPr="00F72626">
        <w:rPr>
          <w:rFonts w:eastAsia="Times New Roman"/>
          <w:sz w:val="28"/>
          <w:szCs w:val="28"/>
        </w:rPr>
        <w:t xml:space="preserve"> посредством</w:t>
      </w:r>
      <w:proofErr w:type="gramEnd"/>
      <w:r w:rsidRPr="00F72626">
        <w:rPr>
          <w:rFonts w:eastAsia="Times New Roman"/>
          <w:sz w:val="28"/>
          <w:szCs w:val="28"/>
        </w:rPr>
        <w:t xml:space="preserve"> </w:t>
      </w:r>
      <w:r w:rsidR="00DD2DBD" w:rsidRPr="00F72626">
        <w:rPr>
          <w:rFonts w:eastAsia="Times New Roman"/>
          <w:sz w:val="28"/>
          <w:szCs w:val="28"/>
        </w:rPr>
        <w:t>Решени</w:t>
      </w:r>
      <w:r w:rsidRPr="00F72626">
        <w:rPr>
          <w:rFonts w:eastAsia="Times New Roman"/>
          <w:sz w:val="28"/>
          <w:szCs w:val="28"/>
        </w:rPr>
        <w:t>я</w:t>
      </w:r>
      <w:r w:rsidR="00DD2DBD" w:rsidRPr="00F72626">
        <w:rPr>
          <w:rFonts w:eastAsia="Times New Roman"/>
          <w:sz w:val="28"/>
          <w:szCs w:val="28"/>
        </w:rPr>
        <w:t xml:space="preserve"> </w:t>
      </w:r>
      <w:r w:rsidR="00E726B9" w:rsidRPr="00F72626">
        <w:rPr>
          <w:rFonts w:eastAsia="Times New Roman"/>
          <w:sz w:val="28"/>
          <w:szCs w:val="28"/>
        </w:rPr>
        <w:t xml:space="preserve"> 2010/02/MC-EnC.</w:t>
      </w:r>
    </w:p>
    <w:p w14:paraId="1A025C38" w14:textId="2AAC91BD" w:rsidR="00EC0EB6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Национальный план действий в области энергоэффективности на 2013-2015 гг. </w:t>
      </w:r>
      <w:r w:rsidRPr="00F72626">
        <w:rPr>
          <w:rFonts w:eastAsia="Times New Roman"/>
          <w:sz w:val="28"/>
          <w:szCs w:val="28"/>
        </w:rPr>
        <w:t xml:space="preserve">включил задачу, поставленную </w:t>
      </w:r>
      <w:r w:rsidR="00580F26" w:rsidRPr="00F72626">
        <w:rPr>
          <w:rFonts w:eastAsia="Times New Roman"/>
          <w:sz w:val="28"/>
          <w:szCs w:val="28"/>
        </w:rPr>
        <w:t xml:space="preserve">Национальной </w:t>
      </w:r>
      <w:proofErr w:type="gramStart"/>
      <w:r w:rsidR="00580F26" w:rsidRPr="00F72626">
        <w:rPr>
          <w:rFonts w:eastAsia="Times New Roman"/>
          <w:sz w:val="28"/>
          <w:szCs w:val="28"/>
        </w:rPr>
        <w:t>программ</w:t>
      </w:r>
      <w:r w:rsidR="00DD2DBD" w:rsidRPr="00F72626">
        <w:rPr>
          <w:rFonts w:eastAsia="Times New Roman"/>
          <w:sz w:val="28"/>
          <w:szCs w:val="28"/>
        </w:rPr>
        <w:t>ой</w:t>
      </w:r>
      <w:r w:rsidR="00580F26" w:rsidRPr="00F72626">
        <w:rPr>
          <w:rFonts w:eastAsia="Times New Roman"/>
          <w:sz w:val="28"/>
          <w:szCs w:val="28"/>
        </w:rPr>
        <w:t xml:space="preserve">  энергоэффективности</w:t>
      </w:r>
      <w:proofErr w:type="gramEnd"/>
      <w:r w:rsidRPr="00F72626">
        <w:rPr>
          <w:rFonts w:eastAsia="Times New Roman"/>
          <w:sz w:val="28"/>
          <w:szCs w:val="28"/>
        </w:rPr>
        <w:t xml:space="preserve"> на 2011-2020 гг., без положений о наличии национальной программы и национального плана, устанавливающих требования о </w:t>
      </w:r>
      <w:r w:rsidRPr="00F72626">
        <w:rPr>
          <w:rFonts w:eastAsia="Times New Roman"/>
          <w:color w:val="000000"/>
          <w:sz w:val="28"/>
          <w:szCs w:val="28"/>
        </w:rPr>
        <w:t xml:space="preserve">постепенном увеличении </w:t>
      </w:r>
      <w:r w:rsidR="00DD2DBD" w:rsidRPr="00F72626">
        <w:rPr>
          <w:rFonts w:eastAsia="Times New Roman"/>
          <w:color w:val="000000"/>
          <w:sz w:val="28"/>
          <w:szCs w:val="28"/>
        </w:rPr>
        <w:t xml:space="preserve">количества </w:t>
      </w:r>
      <w:r w:rsidRPr="00F72626">
        <w:rPr>
          <w:rFonts w:eastAsia="Times New Roman"/>
          <w:color w:val="000000"/>
          <w:sz w:val="28"/>
          <w:szCs w:val="28"/>
        </w:rPr>
        <w:t>зданий</w:t>
      </w:r>
      <w:r w:rsidRPr="00F72626">
        <w:rPr>
          <w:rFonts w:eastAsia="Times New Roman"/>
          <w:sz w:val="28"/>
          <w:szCs w:val="28"/>
        </w:rPr>
        <w:t xml:space="preserve"> </w:t>
      </w:r>
      <w:r w:rsidRPr="00F72626">
        <w:rPr>
          <w:rFonts w:eastAsia="Times New Roman"/>
          <w:color w:val="000000"/>
          <w:sz w:val="28"/>
          <w:szCs w:val="28"/>
        </w:rPr>
        <w:t>с почти нулевым потреблением энергии</w:t>
      </w:r>
      <w:r w:rsidRPr="00F72626">
        <w:rPr>
          <w:rFonts w:eastAsia="Times New Roman"/>
          <w:sz w:val="28"/>
          <w:szCs w:val="28"/>
        </w:rPr>
        <w:t xml:space="preserve">. Тем не менее, </w:t>
      </w:r>
      <w:r w:rsidR="00DD2DBD" w:rsidRPr="00F72626">
        <w:rPr>
          <w:rFonts w:eastAsia="Times New Roman"/>
          <w:sz w:val="28"/>
          <w:szCs w:val="28"/>
        </w:rPr>
        <w:t>настоящий П</w:t>
      </w:r>
      <w:r w:rsidR="00580F26" w:rsidRPr="00F72626">
        <w:rPr>
          <w:rFonts w:eastAsia="Times New Roman"/>
          <w:sz w:val="28"/>
          <w:szCs w:val="28"/>
        </w:rPr>
        <w:t xml:space="preserve">лан действий </w:t>
      </w:r>
      <w:r w:rsidRPr="00F72626">
        <w:rPr>
          <w:rFonts w:eastAsia="Times New Roman"/>
          <w:sz w:val="28"/>
          <w:szCs w:val="28"/>
        </w:rPr>
        <w:t xml:space="preserve">включает мероприятия в рамках мер </w:t>
      </w:r>
      <w:r w:rsidR="00DD2DBD" w:rsidRPr="00F72626">
        <w:rPr>
          <w:rFonts w:eastAsia="Times New Roman"/>
          <w:sz w:val="28"/>
          <w:szCs w:val="28"/>
        </w:rPr>
        <w:t>«</w:t>
      </w:r>
      <w:r w:rsidR="00D2325E" w:rsidRPr="00F72626">
        <w:rPr>
          <w:sz w:val="28"/>
          <w:szCs w:val="28"/>
        </w:rPr>
        <w:t xml:space="preserve">Продвижение </w:t>
      </w:r>
      <w:r w:rsidR="005F1A67" w:rsidRPr="00F72626">
        <w:rPr>
          <w:sz w:val="28"/>
          <w:szCs w:val="28"/>
        </w:rPr>
        <w:t>зданий с потреблением энергии, близким к нулевому</w:t>
      </w:r>
      <w:r w:rsidR="00DD2DBD" w:rsidRPr="00F72626">
        <w:rPr>
          <w:sz w:val="28"/>
          <w:szCs w:val="28"/>
        </w:rPr>
        <w:t>»</w:t>
      </w:r>
      <w:r w:rsidRPr="00F72626">
        <w:rPr>
          <w:rFonts w:eastAsia="Times New Roman"/>
          <w:sz w:val="28"/>
          <w:szCs w:val="28"/>
        </w:rPr>
        <w:t xml:space="preserve">, включая </w:t>
      </w:r>
      <w:r w:rsidRPr="00F72626">
        <w:rPr>
          <w:sz w:val="28"/>
          <w:szCs w:val="28"/>
        </w:rPr>
        <w:t>разработку техническ</w:t>
      </w:r>
      <w:r w:rsidR="00DD2DBD" w:rsidRPr="00F72626">
        <w:rPr>
          <w:sz w:val="28"/>
          <w:szCs w:val="28"/>
        </w:rPr>
        <w:t>их условий</w:t>
      </w:r>
      <w:r w:rsidRPr="00F72626">
        <w:rPr>
          <w:sz w:val="28"/>
          <w:szCs w:val="28"/>
        </w:rPr>
        <w:t xml:space="preserve"> для технико-экономического обоснования мер относительно зданий </w:t>
      </w:r>
      <w:r w:rsidR="005A7619" w:rsidRPr="00F72626">
        <w:rPr>
          <w:sz w:val="28"/>
          <w:szCs w:val="28"/>
        </w:rPr>
        <w:t>с потреблением энергии</w:t>
      </w:r>
      <w:r w:rsidR="00DD2DBD" w:rsidRPr="00F72626">
        <w:rPr>
          <w:sz w:val="28"/>
          <w:szCs w:val="28"/>
        </w:rPr>
        <w:t>,</w:t>
      </w:r>
      <w:r w:rsidR="005A7619" w:rsidRPr="00F72626">
        <w:rPr>
          <w:sz w:val="28"/>
          <w:szCs w:val="28"/>
        </w:rPr>
        <w:t xml:space="preserve"> близким к нулевому</w:t>
      </w:r>
      <w:r w:rsidRPr="00F72626">
        <w:rPr>
          <w:rFonts w:eastAsia="Times New Roman"/>
          <w:sz w:val="28"/>
          <w:szCs w:val="28"/>
        </w:rPr>
        <w:t>.</w:t>
      </w:r>
      <w:r w:rsidRPr="00F72626">
        <w:rPr>
          <w:sz w:val="28"/>
          <w:szCs w:val="28"/>
        </w:rPr>
        <w:t xml:space="preserve"> </w:t>
      </w:r>
    </w:p>
    <w:p w14:paraId="7CB56ACB" w14:textId="579C8B28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Среди мер, запланированных на </w:t>
      </w:r>
      <w:r w:rsidR="00DD2DBD" w:rsidRPr="00F72626">
        <w:rPr>
          <w:rFonts w:eastAsia="Times New Roman"/>
          <w:sz w:val="28"/>
          <w:szCs w:val="28"/>
          <w:lang w:val="en-US"/>
        </w:rPr>
        <w:t>IV</w:t>
      </w:r>
      <w:r w:rsidR="00DD2DBD" w:rsidRPr="00F72626">
        <w:rPr>
          <w:rFonts w:eastAsia="Times New Roman"/>
          <w:sz w:val="28"/>
          <w:szCs w:val="28"/>
        </w:rPr>
        <w:t xml:space="preserve"> </w:t>
      </w:r>
      <w:r w:rsidRPr="00F72626">
        <w:rPr>
          <w:rFonts w:eastAsia="Times New Roman"/>
          <w:sz w:val="28"/>
          <w:szCs w:val="28"/>
        </w:rPr>
        <w:t xml:space="preserve">квартал 2013 г., Дорожная карта для энергоэффективности зданий, утвержденная в 2012 г., </w:t>
      </w:r>
      <w:r w:rsidR="007E5124" w:rsidRPr="00F72626">
        <w:rPr>
          <w:rFonts w:eastAsia="Times New Roman"/>
          <w:sz w:val="28"/>
          <w:szCs w:val="28"/>
        </w:rPr>
        <w:t>предусматривает</w:t>
      </w:r>
      <w:r w:rsidRPr="00F72626">
        <w:rPr>
          <w:rFonts w:eastAsia="Times New Roman"/>
          <w:sz w:val="28"/>
          <w:szCs w:val="28"/>
        </w:rPr>
        <w:t xml:space="preserve"> разработку</w:t>
      </w:r>
      <w:r w:rsidRPr="00F72626">
        <w:rPr>
          <w:sz w:val="28"/>
          <w:szCs w:val="28"/>
        </w:rPr>
        <w:t>:</w:t>
      </w:r>
    </w:p>
    <w:p w14:paraId="56CEE75B" w14:textId="44DD9845" w:rsidR="008871FF" w:rsidRPr="00F72626" w:rsidRDefault="008871FF" w:rsidP="004C74FA">
      <w:pPr>
        <w:pStyle w:val="afe"/>
        <w:numPr>
          <w:ilvl w:val="0"/>
          <w:numId w:val="1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единого стратегического документа: </w:t>
      </w:r>
      <w:r w:rsidR="00DD2DBD" w:rsidRPr="00F72626">
        <w:rPr>
          <w:rFonts w:eastAsia="Times New Roman"/>
          <w:sz w:val="28"/>
          <w:szCs w:val="28"/>
        </w:rPr>
        <w:t>п</w:t>
      </w:r>
      <w:r w:rsidRPr="00F72626">
        <w:rPr>
          <w:rFonts w:eastAsia="Times New Roman"/>
          <w:sz w:val="28"/>
          <w:szCs w:val="28"/>
        </w:rPr>
        <w:t>лана действий</w:t>
      </w:r>
      <w:r w:rsidR="00DD2DBD" w:rsidRPr="00F72626">
        <w:rPr>
          <w:rFonts w:eastAsia="Times New Roman"/>
          <w:sz w:val="28"/>
          <w:szCs w:val="28"/>
        </w:rPr>
        <w:t>;</w:t>
      </w:r>
    </w:p>
    <w:p w14:paraId="5A8E6067" w14:textId="565ABC8F" w:rsidR="008871FF" w:rsidRPr="00F72626" w:rsidRDefault="008871FF" w:rsidP="004C74FA">
      <w:pPr>
        <w:pStyle w:val="afe"/>
        <w:numPr>
          <w:ilvl w:val="0"/>
          <w:numId w:val="1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lastRenderedPageBreak/>
        <w:t xml:space="preserve">технико-экономического обоснования </w:t>
      </w:r>
      <w:r w:rsidR="00DD2DBD" w:rsidRPr="00F72626">
        <w:rPr>
          <w:rFonts w:eastAsia="Times New Roman"/>
          <w:sz w:val="28"/>
          <w:szCs w:val="28"/>
        </w:rPr>
        <w:t xml:space="preserve">об </w:t>
      </w:r>
      <w:r w:rsidRPr="00F72626">
        <w:rPr>
          <w:rFonts w:eastAsia="Times New Roman"/>
          <w:sz w:val="28"/>
          <w:szCs w:val="28"/>
        </w:rPr>
        <w:t>использовани</w:t>
      </w:r>
      <w:r w:rsidR="00DD2DBD" w:rsidRPr="00F72626">
        <w:rPr>
          <w:rFonts w:eastAsia="Times New Roman"/>
          <w:sz w:val="28"/>
          <w:szCs w:val="28"/>
        </w:rPr>
        <w:t>и</w:t>
      </w:r>
      <w:r w:rsidRPr="00F72626">
        <w:rPr>
          <w:rFonts w:eastAsia="Times New Roman"/>
          <w:sz w:val="28"/>
          <w:szCs w:val="28"/>
        </w:rPr>
        <w:t xml:space="preserve"> </w:t>
      </w:r>
      <w:r w:rsidR="00AD7F44" w:rsidRPr="00F72626">
        <w:rPr>
          <w:rFonts w:eastAsia="Times New Roman"/>
          <w:sz w:val="28"/>
          <w:szCs w:val="28"/>
        </w:rPr>
        <w:t>возобновляемых источников энергии</w:t>
      </w:r>
      <w:r w:rsidRPr="00F72626">
        <w:rPr>
          <w:rFonts w:eastAsia="Times New Roman"/>
          <w:sz w:val="28"/>
          <w:szCs w:val="28"/>
        </w:rPr>
        <w:t xml:space="preserve"> для продвижения </w:t>
      </w:r>
      <w:r w:rsidRPr="00F72626">
        <w:rPr>
          <w:sz w:val="28"/>
          <w:szCs w:val="28"/>
        </w:rPr>
        <w:t xml:space="preserve">зданий </w:t>
      </w:r>
      <w:r w:rsidR="005A7619" w:rsidRPr="00F72626">
        <w:rPr>
          <w:sz w:val="28"/>
          <w:szCs w:val="28"/>
        </w:rPr>
        <w:t>с потреблением энергии</w:t>
      </w:r>
      <w:r w:rsidR="00DD2DBD" w:rsidRPr="00F72626">
        <w:rPr>
          <w:sz w:val="28"/>
          <w:szCs w:val="28"/>
        </w:rPr>
        <w:t>,</w:t>
      </w:r>
      <w:r w:rsidR="005A7619" w:rsidRPr="00F72626">
        <w:rPr>
          <w:sz w:val="28"/>
          <w:szCs w:val="28"/>
        </w:rPr>
        <w:t xml:space="preserve"> близким к нулевом</w:t>
      </w:r>
      <w:r w:rsidR="00DD2DBD" w:rsidRPr="00F72626">
        <w:rPr>
          <w:sz w:val="28"/>
          <w:szCs w:val="28"/>
        </w:rPr>
        <w:t>у;</w:t>
      </w:r>
      <w:r w:rsidRPr="00F72626">
        <w:rPr>
          <w:rFonts w:eastAsia="Times New Roman"/>
          <w:sz w:val="28"/>
          <w:szCs w:val="28"/>
        </w:rPr>
        <w:t xml:space="preserve"> и </w:t>
      </w:r>
    </w:p>
    <w:p w14:paraId="13D53EF6" w14:textId="7666172B" w:rsidR="00EC0EB6" w:rsidRPr="00BD2497" w:rsidRDefault="008871FF" w:rsidP="00BD2497">
      <w:pPr>
        <w:pStyle w:val="afe"/>
        <w:numPr>
          <w:ilvl w:val="0"/>
          <w:numId w:val="1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перечня существующих мер и, </w:t>
      </w:r>
      <w:r w:rsidR="00DD2DBD" w:rsidRPr="00F72626">
        <w:rPr>
          <w:rFonts w:eastAsia="Times New Roman"/>
          <w:sz w:val="28"/>
          <w:szCs w:val="28"/>
        </w:rPr>
        <w:t xml:space="preserve">по необходимости, </w:t>
      </w:r>
      <w:r w:rsidRPr="00F72626">
        <w:rPr>
          <w:rFonts w:eastAsia="Times New Roman"/>
          <w:sz w:val="28"/>
          <w:szCs w:val="28"/>
        </w:rPr>
        <w:t>перечня предложенных мер и инструментов, включая финансовые, отличающи</w:t>
      </w:r>
      <w:r w:rsidR="007E5124" w:rsidRPr="00F72626">
        <w:rPr>
          <w:rFonts w:eastAsia="Times New Roman"/>
          <w:sz w:val="28"/>
          <w:szCs w:val="28"/>
        </w:rPr>
        <w:t>х</w:t>
      </w:r>
      <w:r w:rsidRPr="00F72626">
        <w:rPr>
          <w:rFonts w:eastAsia="Times New Roman"/>
          <w:sz w:val="28"/>
          <w:szCs w:val="28"/>
        </w:rPr>
        <w:t xml:space="preserve">ся от предусмотренных </w:t>
      </w:r>
      <w:r w:rsidR="00DD2DBD" w:rsidRPr="00F72626">
        <w:rPr>
          <w:rFonts w:eastAsia="Times New Roman"/>
          <w:sz w:val="28"/>
          <w:szCs w:val="28"/>
        </w:rPr>
        <w:t>д</w:t>
      </w:r>
      <w:r w:rsidRPr="00F72626">
        <w:rPr>
          <w:rFonts w:eastAsia="Times New Roman"/>
          <w:sz w:val="28"/>
          <w:szCs w:val="28"/>
        </w:rPr>
        <w:t xml:space="preserve">ирективой, но которые продвигают задачи </w:t>
      </w:r>
      <w:r w:rsidR="00DD2DBD" w:rsidRPr="00F72626">
        <w:rPr>
          <w:rFonts w:eastAsia="Times New Roman"/>
          <w:sz w:val="28"/>
          <w:szCs w:val="28"/>
        </w:rPr>
        <w:t xml:space="preserve">этой </w:t>
      </w:r>
      <w:r w:rsidRPr="00F72626">
        <w:rPr>
          <w:rFonts w:eastAsia="Times New Roman"/>
          <w:sz w:val="28"/>
          <w:szCs w:val="28"/>
        </w:rPr>
        <w:t>Директивы.</w:t>
      </w:r>
    </w:p>
    <w:p w14:paraId="76DD11F8" w14:textId="2C7F3711" w:rsidR="00EC0EB6" w:rsidRPr="00BD2497" w:rsidRDefault="008871FF" w:rsidP="00BD2497">
      <w:pPr>
        <w:pStyle w:val="afe"/>
        <w:numPr>
          <w:ilvl w:val="0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72626">
        <w:rPr>
          <w:sz w:val="28"/>
          <w:szCs w:val="28"/>
        </w:rPr>
        <w:t xml:space="preserve">Статья </w:t>
      </w:r>
      <w:r w:rsidR="002E6497" w:rsidRPr="00F72626">
        <w:rPr>
          <w:sz w:val="28"/>
          <w:szCs w:val="28"/>
        </w:rPr>
        <w:t xml:space="preserve">2 </w:t>
      </w:r>
      <w:r w:rsidR="00EC0EB6" w:rsidRPr="00F72626">
        <w:rPr>
          <w:sz w:val="28"/>
          <w:szCs w:val="28"/>
        </w:rPr>
        <w:t>г</w:t>
      </w:r>
      <w:r w:rsidR="002E6497" w:rsidRPr="00F72626">
        <w:rPr>
          <w:sz w:val="28"/>
          <w:szCs w:val="28"/>
        </w:rPr>
        <w:t>лавы I Закона № 128 от 11</w:t>
      </w:r>
      <w:r w:rsidR="002E6497" w:rsidRPr="00F72626">
        <w:rPr>
          <w:sz w:val="28"/>
          <w:szCs w:val="28"/>
          <w:lang w:val="ro-RO"/>
        </w:rPr>
        <w:t xml:space="preserve"> июля </w:t>
      </w:r>
      <w:r w:rsidRPr="00F72626">
        <w:rPr>
          <w:sz w:val="28"/>
          <w:szCs w:val="28"/>
        </w:rPr>
        <w:t xml:space="preserve">2014 </w:t>
      </w:r>
      <w:r w:rsidR="00EC0EB6" w:rsidRPr="00F72626">
        <w:rPr>
          <w:sz w:val="28"/>
          <w:szCs w:val="28"/>
        </w:rPr>
        <w:t xml:space="preserve">года </w:t>
      </w:r>
      <w:r w:rsidRPr="00F72626">
        <w:rPr>
          <w:sz w:val="28"/>
          <w:szCs w:val="28"/>
        </w:rPr>
        <w:t xml:space="preserve">об энергоэффективности зданий соединяет положения двух предыдущих стратегических документов и предусматривает лишь существование национального плана </w:t>
      </w:r>
      <w:r w:rsidRPr="00F72626">
        <w:rPr>
          <w:rFonts w:eastAsia="Times New Roman"/>
          <w:color w:val="000000"/>
          <w:sz w:val="28"/>
          <w:szCs w:val="28"/>
        </w:rPr>
        <w:t>по увеличению количества зданий с почти нулевым потреблением энергии</w:t>
      </w:r>
      <w:r w:rsidRPr="00F72626">
        <w:rPr>
          <w:sz w:val="28"/>
          <w:szCs w:val="28"/>
        </w:rPr>
        <w:t xml:space="preserve"> (</w:t>
      </w:r>
      <w:r w:rsidR="00DD2DBD" w:rsidRPr="00F72626">
        <w:rPr>
          <w:sz w:val="28"/>
          <w:szCs w:val="28"/>
        </w:rPr>
        <w:t xml:space="preserve">литера </w:t>
      </w:r>
      <w:r w:rsidRPr="00F72626">
        <w:rPr>
          <w:sz w:val="28"/>
          <w:szCs w:val="28"/>
        </w:rPr>
        <w:t xml:space="preserve">f). Статья 5 </w:t>
      </w:r>
      <w:r w:rsidR="001A3011" w:rsidRPr="00F72626">
        <w:rPr>
          <w:sz w:val="28"/>
          <w:szCs w:val="28"/>
        </w:rPr>
        <w:t>г</w:t>
      </w:r>
      <w:r w:rsidRPr="00F72626">
        <w:rPr>
          <w:sz w:val="28"/>
          <w:szCs w:val="28"/>
        </w:rPr>
        <w:t>лавы II и</w:t>
      </w:r>
      <w:r w:rsidR="00DD2DBD" w:rsidRPr="00F72626">
        <w:rPr>
          <w:sz w:val="28"/>
          <w:szCs w:val="28"/>
        </w:rPr>
        <w:t xml:space="preserve"> часть (3) </w:t>
      </w:r>
      <w:r w:rsidRPr="00F72626">
        <w:rPr>
          <w:sz w:val="28"/>
          <w:szCs w:val="28"/>
        </w:rPr>
        <w:t xml:space="preserve"> </w:t>
      </w:r>
      <w:r w:rsidR="00DD2DBD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>тать</w:t>
      </w:r>
      <w:r w:rsidR="00DD2DBD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15 </w:t>
      </w:r>
      <w:r w:rsidR="001A3011" w:rsidRPr="00F72626">
        <w:rPr>
          <w:sz w:val="28"/>
          <w:szCs w:val="28"/>
        </w:rPr>
        <w:t>г</w:t>
      </w:r>
      <w:r w:rsidRPr="00F72626">
        <w:rPr>
          <w:sz w:val="28"/>
          <w:szCs w:val="28"/>
        </w:rPr>
        <w:t>лавы III перечисля</w:t>
      </w:r>
      <w:r w:rsidR="001A3011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т среди </w:t>
      </w:r>
      <w:r w:rsidRPr="00F72626">
        <w:rPr>
          <w:rFonts w:eastAsia="Times New Roman"/>
          <w:color w:val="000000"/>
          <w:sz w:val="28"/>
          <w:szCs w:val="28"/>
        </w:rPr>
        <w:t xml:space="preserve">полномочий Правительства в области </w:t>
      </w:r>
      <w:r w:rsidR="00AD3D26" w:rsidRPr="00F72626">
        <w:rPr>
          <w:rFonts w:eastAsia="Times New Roman"/>
          <w:color w:val="000000"/>
          <w:sz w:val="28"/>
          <w:szCs w:val="28"/>
        </w:rPr>
        <w:t>энергоэффективности</w:t>
      </w:r>
      <w:r w:rsidRPr="00F72626">
        <w:rPr>
          <w:rFonts w:eastAsia="Times New Roman"/>
          <w:color w:val="000000"/>
          <w:sz w:val="28"/>
          <w:szCs w:val="28"/>
        </w:rPr>
        <w:t xml:space="preserve"> зданий</w:t>
      </w:r>
      <w:r w:rsidRPr="00F72626">
        <w:rPr>
          <w:sz w:val="28"/>
          <w:szCs w:val="28"/>
        </w:rPr>
        <w:t xml:space="preserve"> утверждение национальных программ и планов действия </w:t>
      </w:r>
      <w:r w:rsidRPr="00F72626">
        <w:rPr>
          <w:rFonts w:eastAsia="Times New Roman"/>
          <w:color w:val="000000"/>
          <w:sz w:val="28"/>
          <w:szCs w:val="28"/>
        </w:rPr>
        <w:t xml:space="preserve">по повышению </w:t>
      </w:r>
      <w:r w:rsidR="00AD3D26" w:rsidRPr="00F72626">
        <w:rPr>
          <w:rFonts w:eastAsia="Times New Roman"/>
          <w:color w:val="000000"/>
          <w:sz w:val="28"/>
          <w:szCs w:val="28"/>
        </w:rPr>
        <w:t>энергоэффективности</w:t>
      </w:r>
      <w:r w:rsidRPr="00F72626">
        <w:rPr>
          <w:rFonts w:eastAsia="Times New Roman"/>
          <w:color w:val="000000"/>
          <w:sz w:val="28"/>
          <w:szCs w:val="28"/>
        </w:rPr>
        <w:t xml:space="preserve"> зданий</w:t>
      </w:r>
      <w:r w:rsidRPr="00F72626">
        <w:rPr>
          <w:sz w:val="28"/>
          <w:szCs w:val="28"/>
        </w:rPr>
        <w:t xml:space="preserve">, </w:t>
      </w:r>
      <w:r w:rsidRPr="00F72626">
        <w:rPr>
          <w:rFonts w:eastAsia="Times New Roman"/>
          <w:color w:val="000000"/>
          <w:sz w:val="28"/>
          <w:szCs w:val="28"/>
        </w:rPr>
        <w:t>в том числе Национальный план по увеличению количества зданий с почти нулевым потреблением энергии</w:t>
      </w:r>
      <w:r w:rsidRPr="00F72626">
        <w:rPr>
          <w:sz w:val="28"/>
          <w:szCs w:val="28"/>
        </w:rPr>
        <w:t xml:space="preserve"> (</w:t>
      </w:r>
      <w:r w:rsidR="00DD2DBD" w:rsidRPr="00F72626">
        <w:rPr>
          <w:sz w:val="28"/>
          <w:szCs w:val="28"/>
        </w:rPr>
        <w:t xml:space="preserve">литера </w:t>
      </w:r>
      <w:r w:rsidRPr="00F72626">
        <w:rPr>
          <w:sz w:val="28"/>
          <w:szCs w:val="28"/>
        </w:rPr>
        <w:t>b), в то время</w:t>
      </w:r>
      <w:r w:rsidR="001A3011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как </w:t>
      </w:r>
      <w:r w:rsidR="001A3011" w:rsidRPr="00F72626">
        <w:rPr>
          <w:sz w:val="28"/>
          <w:szCs w:val="28"/>
        </w:rPr>
        <w:t xml:space="preserve">в </w:t>
      </w:r>
      <w:r w:rsidR="00DD2DBD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>тать</w:t>
      </w:r>
      <w:r w:rsidR="001A3011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7 </w:t>
      </w:r>
      <w:r w:rsidR="00DD2DBD" w:rsidRPr="00F72626">
        <w:rPr>
          <w:sz w:val="28"/>
          <w:szCs w:val="28"/>
        </w:rPr>
        <w:t>г</w:t>
      </w:r>
      <w:r w:rsidRPr="00F72626">
        <w:rPr>
          <w:sz w:val="28"/>
          <w:szCs w:val="28"/>
        </w:rPr>
        <w:t>лав</w:t>
      </w:r>
      <w:r w:rsidR="00DD2DBD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 xml:space="preserve"> II  </w:t>
      </w:r>
      <w:r w:rsidR="00DD2DBD" w:rsidRPr="00F72626">
        <w:rPr>
          <w:sz w:val="28"/>
          <w:szCs w:val="28"/>
        </w:rPr>
        <w:t xml:space="preserve">публичному </w:t>
      </w:r>
      <w:r w:rsidRPr="00F72626">
        <w:rPr>
          <w:rFonts w:eastAsia="Times New Roman"/>
          <w:color w:val="000000"/>
          <w:sz w:val="28"/>
          <w:szCs w:val="28"/>
        </w:rPr>
        <w:t xml:space="preserve">органу в области энергоэффективности, </w:t>
      </w:r>
      <w:r w:rsidR="001A3011" w:rsidRPr="00F72626">
        <w:rPr>
          <w:rFonts w:eastAsia="Times New Roman"/>
          <w:color w:val="000000"/>
          <w:sz w:val="28"/>
          <w:szCs w:val="28"/>
        </w:rPr>
        <w:t xml:space="preserve">поручено </w:t>
      </w:r>
      <w:r w:rsidRPr="00F72626">
        <w:rPr>
          <w:rFonts w:eastAsia="Times New Roman"/>
          <w:color w:val="000000"/>
          <w:sz w:val="28"/>
          <w:szCs w:val="28"/>
        </w:rPr>
        <w:t xml:space="preserve">совместно с центральным отраслевым органом публичного управления в области строительства, </w:t>
      </w:r>
      <w:r w:rsidR="001A3011" w:rsidRPr="00F72626">
        <w:rPr>
          <w:rFonts w:eastAsia="Times New Roman"/>
          <w:color w:val="000000"/>
          <w:sz w:val="28"/>
          <w:szCs w:val="28"/>
        </w:rPr>
        <w:t xml:space="preserve">провести </w:t>
      </w:r>
      <w:r w:rsidRPr="00F72626">
        <w:rPr>
          <w:rFonts w:eastAsia="Times New Roman"/>
          <w:color w:val="000000"/>
          <w:sz w:val="28"/>
          <w:szCs w:val="28"/>
        </w:rPr>
        <w:t xml:space="preserve">разработку национальных программ и планов действий по повышению </w:t>
      </w:r>
      <w:r w:rsidR="00AD3D26" w:rsidRPr="00F72626">
        <w:rPr>
          <w:rFonts w:eastAsia="Times New Roman"/>
          <w:color w:val="000000"/>
          <w:sz w:val="28"/>
          <w:szCs w:val="28"/>
        </w:rPr>
        <w:t>энергоэффективности</w:t>
      </w:r>
      <w:r w:rsidRPr="00F72626">
        <w:rPr>
          <w:rFonts w:eastAsia="Times New Roman"/>
          <w:color w:val="000000"/>
          <w:sz w:val="28"/>
          <w:szCs w:val="28"/>
        </w:rPr>
        <w:t xml:space="preserve"> зданий, в</w:t>
      </w:r>
      <w:r w:rsidR="001A3011" w:rsidRPr="00F72626">
        <w:rPr>
          <w:rFonts w:eastAsia="Times New Roman"/>
          <w:color w:val="000000"/>
          <w:sz w:val="28"/>
          <w:szCs w:val="28"/>
        </w:rPr>
        <w:t xml:space="preserve">ключая </w:t>
      </w:r>
      <w:r w:rsidRPr="00F72626">
        <w:rPr>
          <w:rFonts w:eastAsia="Times New Roman"/>
          <w:color w:val="000000"/>
          <w:sz w:val="28"/>
          <w:szCs w:val="28"/>
        </w:rPr>
        <w:t>Национальный план по увеличению количества зданий с почти нулевым потреблением энергии</w:t>
      </w:r>
      <w:r w:rsidRPr="00F72626">
        <w:rPr>
          <w:sz w:val="28"/>
          <w:szCs w:val="28"/>
        </w:rPr>
        <w:t xml:space="preserve"> (</w:t>
      </w:r>
      <w:r w:rsidR="00DD2DBD" w:rsidRPr="00F72626">
        <w:rPr>
          <w:sz w:val="28"/>
          <w:szCs w:val="28"/>
        </w:rPr>
        <w:t xml:space="preserve">литера </w:t>
      </w:r>
      <w:r w:rsidRPr="00F72626">
        <w:rPr>
          <w:sz w:val="28"/>
          <w:szCs w:val="28"/>
        </w:rPr>
        <w:t xml:space="preserve">c). </w:t>
      </w:r>
    </w:p>
    <w:p w14:paraId="7CE39ED0" w14:textId="3CC4F574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72626">
        <w:rPr>
          <w:sz w:val="28"/>
          <w:szCs w:val="28"/>
        </w:rPr>
        <w:t>Целевые показатели, дифференцированные согласно типу здани</w:t>
      </w:r>
      <w:r w:rsidR="001A3011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, </w:t>
      </w:r>
      <w:proofErr w:type="gramStart"/>
      <w:r w:rsidRPr="00F72626">
        <w:rPr>
          <w:sz w:val="28"/>
          <w:szCs w:val="28"/>
        </w:rPr>
        <w:t>у</w:t>
      </w:r>
      <w:r w:rsidR="00E726B9" w:rsidRPr="00F72626">
        <w:rPr>
          <w:sz w:val="28"/>
          <w:szCs w:val="28"/>
        </w:rPr>
        <w:t xml:space="preserve">становленные </w:t>
      </w:r>
      <w:r w:rsidR="00EB1801" w:rsidRPr="00F72626">
        <w:rPr>
          <w:sz w:val="28"/>
          <w:szCs w:val="28"/>
        </w:rPr>
        <w:t xml:space="preserve"> указанным</w:t>
      </w:r>
      <w:proofErr w:type="gramEnd"/>
      <w:r w:rsidR="00EB1801" w:rsidRPr="00F72626">
        <w:rPr>
          <w:sz w:val="28"/>
          <w:szCs w:val="28"/>
        </w:rPr>
        <w:t xml:space="preserve"> </w:t>
      </w:r>
      <w:r w:rsidR="001A3011" w:rsidRPr="00F72626">
        <w:rPr>
          <w:sz w:val="28"/>
          <w:szCs w:val="28"/>
        </w:rPr>
        <w:t>з</w:t>
      </w:r>
      <w:r w:rsidR="00E726B9" w:rsidRPr="00F72626">
        <w:rPr>
          <w:sz w:val="28"/>
          <w:szCs w:val="28"/>
        </w:rPr>
        <w:t>аконом (</w:t>
      </w:r>
      <w:r w:rsidR="00EB1801" w:rsidRPr="00F72626">
        <w:rPr>
          <w:sz w:val="28"/>
          <w:szCs w:val="28"/>
        </w:rPr>
        <w:t xml:space="preserve">части </w:t>
      </w:r>
      <w:r w:rsidRPr="00F72626">
        <w:rPr>
          <w:sz w:val="28"/>
          <w:szCs w:val="28"/>
        </w:rPr>
        <w:t xml:space="preserve">(1) и (2) </w:t>
      </w:r>
      <w:r w:rsidR="00EB1801" w:rsidRPr="00F72626">
        <w:rPr>
          <w:sz w:val="28"/>
          <w:szCs w:val="28"/>
        </w:rPr>
        <w:t>статьи 15, г</w:t>
      </w:r>
      <w:r w:rsidRPr="00F72626">
        <w:rPr>
          <w:sz w:val="28"/>
          <w:szCs w:val="28"/>
        </w:rPr>
        <w:t xml:space="preserve">лавы III) </w:t>
      </w:r>
      <w:r w:rsidR="00EB1801" w:rsidRPr="00F72626">
        <w:rPr>
          <w:sz w:val="28"/>
          <w:szCs w:val="28"/>
        </w:rPr>
        <w:t>представля</w:t>
      </w:r>
      <w:r w:rsidR="001A3011" w:rsidRPr="00F72626">
        <w:rPr>
          <w:sz w:val="28"/>
          <w:szCs w:val="28"/>
        </w:rPr>
        <w:t>ю</w:t>
      </w:r>
      <w:r w:rsidR="00EB1801" w:rsidRPr="00F72626">
        <w:rPr>
          <w:sz w:val="28"/>
          <w:szCs w:val="28"/>
        </w:rPr>
        <w:t xml:space="preserve">т </w:t>
      </w:r>
      <w:r w:rsidRPr="00F72626">
        <w:rPr>
          <w:sz w:val="28"/>
          <w:szCs w:val="28"/>
        </w:rPr>
        <w:t xml:space="preserve">положения </w:t>
      </w:r>
      <w:r w:rsidR="00580F26" w:rsidRPr="00F72626">
        <w:rPr>
          <w:sz w:val="28"/>
          <w:szCs w:val="28"/>
        </w:rPr>
        <w:t>Национальной программы  энергоэффективности</w:t>
      </w:r>
      <w:r w:rsidRPr="00F72626">
        <w:rPr>
          <w:sz w:val="28"/>
          <w:szCs w:val="28"/>
        </w:rPr>
        <w:t xml:space="preserve"> на 2011-2020 гг.</w:t>
      </w:r>
      <w:r w:rsidR="00EB1801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</w:t>
      </w:r>
      <w:r w:rsidR="001A3011" w:rsidRPr="00F72626">
        <w:rPr>
          <w:sz w:val="28"/>
          <w:szCs w:val="28"/>
        </w:rPr>
        <w:t xml:space="preserve">приведенные </w:t>
      </w:r>
      <w:r w:rsidRPr="00F72626">
        <w:rPr>
          <w:sz w:val="28"/>
          <w:szCs w:val="28"/>
        </w:rPr>
        <w:t>в соответстви</w:t>
      </w:r>
      <w:r w:rsidR="001A3011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с обязанностями относительно зданий </w:t>
      </w:r>
      <w:r w:rsidR="005A7619" w:rsidRPr="00F72626">
        <w:rPr>
          <w:sz w:val="28"/>
          <w:szCs w:val="28"/>
        </w:rPr>
        <w:t>с потреблением энергии</w:t>
      </w:r>
      <w:r w:rsidR="00EB1801" w:rsidRPr="00F72626">
        <w:rPr>
          <w:sz w:val="28"/>
          <w:szCs w:val="28"/>
        </w:rPr>
        <w:t>,</w:t>
      </w:r>
      <w:r w:rsidR="005A7619" w:rsidRPr="00F72626">
        <w:rPr>
          <w:sz w:val="28"/>
          <w:szCs w:val="28"/>
        </w:rPr>
        <w:t xml:space="preserve"> близким к нулевому</w:t>
      </w:r>
      <w:r w:rsidRPr="00F72626">
        <w:rPr>
          <w:sz w:val="28"/>
          <w:szCs w:val="28"/>
        </w:rPr>
        <w:t>, предусмотренны</w:t>
      </w:r>
      <w:r w:rsidR="007E5124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Директивой 2010/31/ЕС, так как они были включены и изменены </w:t>
      </w:r>
      <w:r w:rsidR="00EB1801" w:rsidRPr="00F72626">
        <w:rPr>
          <w:sz w:val="28"/>
          <w:szCs w:val="28"/>
        </w:rPr>
        <w:t xml:space="preserve">Решением </w:t>
      </w:r>
      <w:r w:rsidRPr="00F72626">
        <w:rPr>
          <w:sz w:val="28"/>
          <w:szCs w:val="28"/>
        </w:rPr>
        <w:t xml:space="preserve"> Министерского совета 2010/02/MC-EnC:</w:t>
      </w:r>
    </w:p>
    <w:p w14:paraId="43508A93" w14:textId="26D7BCBA" w:rsidR="008871FF" w:rsidRPr="00F72626" w:rsidRDefault="00EB1801" w:rsidP="004C74FA">
      <w:pPr>
        <w:pStyle w:val="afe"/>
        <w:numPr>
          <w:ilvl w:val="0"/>
          <w:numId w:val="1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п</w:t>
      </w:r>
      <w:r w:rsidR="008871FF" w:rsidRPr="00F72626">
        <w:rPr>
          <w:rFonts w:eastAsia="Times New Roman"/>
          <w:color w:val="000000"/>
          <w:sz w:val="28"/>
          <w:szCs w:val="28"/>
        </w:rPr>
        <w:t xml:space="preserve">осле 30 июня 2019 года новые </w:t>
      </w:r>
      <w:proofErr w:type="gramStart"/>
      <w:r w:rsidRPr="00F72626">
        <w:rPr>
          <w:rFonts w:eastAsia="Times New Roman"/>
          <w:color w:val="000000"/>
          <w:sz w:val="28"/>
          <w:szCs w:val="28"/>
        </w:rPr>
        <w:t xml:space="preserve">публичные </w:t>
      </w:r>
      <w:r w:rsidR="008871FF" w:rsidRPr="00F72626">
        <w:rPr>
          <w:rFonts w:eastAsia="Times New Roman"/>
          <w:color w:val="000000"/>
          <w:sz w:val="28"/>
          <w:szCs w:val="28"/>
        </w:rPr>
        <w:t xml:space="preserve"> здания</w:t>
      </w:r>
      <w:proofErr w:type="gramEnd"/>
      <w:r w:rsidR="008871FF" w:rsidRPr="00F72626">
        <w:rPr>
          <w:rFonts w:eastAsia="Times New Roman"/>
          <w:color w:val="000000"/>
          <w:sz w:val="28"/>
          <w:szCs w:val="28"/>
        </w:rPr>
        <w:t xml:space="preserve"> должны </w:t>
      </w:r>
      <w:r w:rsidR="001A3011" w:rsidRPr="00F72626">
        <w:rPr>
          <w:rFonts w:eastAsia="Times New Roman"/>
          <w:color w:val="000000"/>
          <w:sz w:val="28"/>
          <w:szCs w:val="28"/>
        </w:rPr>
        <w:t xml:space="preserve">быть </w:t>
      </w:r>
      <w:r w:rsidR="008871FF" w:rsidRPr="00F72626">
        <w:rPr>
          <w:rFonts w:eastAsia="Times New Roman"/>
          <w:color w:val="000000"/>
          <w:sz w:val="28"/>
          <w:szCs w:val="28"/>
        </w:rPr>
        <w:t>зданиями с почти нулевым потреблением энергии</w:t>
      </w:r>
      <w:r w:rsidR="008871FF" w:rsidRPr="00F72626">
        <w:rPr>
          <w:sz w:val="28"/>
          <w:szCs w:val="28"/>
        </w:rPr>
        <w:t>;</w:t>
      </w:r>
    </w:p>
    <w:p w14:paraId="03E0F5E8" w14:textId="33499C4D" w:rsidR="008871FF" w:rsidRPr="00F72626" w:rsidRDefault="00EB1801" w:rsidP="004C74FA">
      <w:pPr>
        <w:pStyle w:val="afe"/>
        <w:numPr>
          <w:ilvl w:val="0"/>
          <w:numId w:val="1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п</w:t>
      </w:r>
      <w:r w:rsidR="008871FF" w:rsidRPr="00F72626">
        <w:rPr>
          <w:rFonts w:eastAsia="Times New Roman"/>
          <w:color w:val="000000"/>
          <w:sz w:val="28"/>
          <w:szCs w:val="28"/>
        </w:rPr>
        <w:t xml:space="preserve">осле 30 июня 2021 года все новые здания должны </w:t>
      </w:r>
      <w:r w:rsidR="001A3011" w:rsidRPr="00F72626">
        <w:rPr>
          <w:rFonts w:eastAsia="Times New Roman"/>
          <w:color w:val="000000"/>
          <w:sz w:val="28"/>
          <w:szCs w:val="28"/>
        </w:rPr>
        <w:t xml:space="preserve">быть </w:t>
      </w:r>
      <w:r w:rsidR="008871FF" w:rsidRPr="00F72626">
        <w:rPr>
          <w:rFonts w:eastAsia="Times New Roman"/>
          <w:color w:val="000000"/>
          <w:sz w:val="28"/>
          <w:szCs w:val="28"/>
        </w:rPr>
        <w:t>зданиями с почти нулевым потреблением энергии</w:t>
      </w:r>
      <w:r w:rsidR="008871FF" w:rsidRPr="00F72626">
        <w:rPr>
          <w:sz w:val="28"/>
          <w:szCs w:val="28"/>
        </w:rPr>
        <w:t>.</w:t>
      </w:r>
    </w:p>
    <w:p w14:paraId="489C34B5" w14:textId="77777777" w:rsidR="008E1692" w:rsidRPr="00F72626" w:rsidRDefault="008871FF" w:rsidP="00942D4A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178" w:name="_Toc322013237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14</w:t>
      </w:r>
      <w:r w:rsidR="00530F24" w:rsidRPr="00F72626">
        <w:rPr>
          <w:sz w:val="28"/>
          <w:szCs w:val="28"/>
        </w:rPr>
        <w:fldChar w:fldCharType="end"/>
      </w:r>
    </w:p>
    <w:p w14:paraId="68468A37" w14:textId="4E1F1E74" w:rsidR="008871FF" w:rsidRPr="00F72626" w:rsidRDefault="008871FF" w:rsidP="008E1692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 Национальные целевые показатели </w:t>
      </w:r>
      <w:r w:rsidRPr="00F72626">
        <w:rPr>
          <w:rFonts w:eastAsia="Times New Roman"/>
          <w:b/>
          <w:sz w:val="28"/>
          <w:szCs w:val="28"/>
        </w:rPr>
        <w:t>для зданий</w:t>
      </w:r>
      <w:r w:rsidRPr="00F72626">
        <w:rPr>
          <w:rFonts w:eastAsia="Times New Roman"/>
          <w:b/>
          <w:color w:val="000000"/>
          <w:sz w:val="28"/>
          <w:szCs w:val="28"/>
        </w:rPr>
        <w:br/>
      </w:r>
      <w:r w:rsidR="005A7619" w:rsidRPr="00F72626">
        <w:rPr>
          <w:rFonts w:eastAsia="Times New Roman"/>
          <w:b/>
          <w:color w:val="000000"/>
          <w:sz w:val="28"/>
          <w:szCs w:val="28"/>
        </w:rPr>
        <w:t xml:space="preserve">с потреблением </w:t>
      </w:r>
      <w:r w:rsidR="007E18F2" w:rsidRPr="00F72626">
        <w:rPr>
          <w:rFonts w:eastAsia="Times New Roman"/>
          <w:b/>
          <w:color w:val="000000"/>
          <w:sz w:val="28"/>
          <w:szCs w:val="28"/>
        </w:rPr>
        <w:t>энергии, близким к нулевому</w:t>
      </w:r>
      <w:bookmarkEnd w:id="178"/>
      <w:r w:rsidRPr="00F72626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8" w:space="0" w:color="0039A6" w:themeColor="accent2"/>
          <w:left w:val="single" w:sz="8" w:space="0" w:color="0039A6" w:themeColor="accent2"/>
          <w:bottom w:val="single" w:sz="8" w:space="0" w:color="0039A6" w:themeColor="accent2"/>
          <w:right w:val="single" w:sz="8" w:space="0" w:color="0039A6" w:themeColor="accent2"/>
          <w:insideH w:val="single" w:sz="8" w:space="0" w:color="0039A6" w:themeColor="accent2"/>
        </w:tblBorders>
        <w:shd w:val="clear" w:color="auto" w:fill="FFFFFF"/>
        <w:tblLook w:val="04A0" w:firstRow="1" w:lastRow="0" w:firstColumn="1" w:lastColumn="0" w:noHBand="0" w:noVBand="1"/>
      </w:tblPr>
      <w:tblGrid>
        <w:gridCol w:w="2111"/>
        <w:gridCol w:w="2208"/>
        <w:gridCol w:w="2385"/>
        <w:gridCol w:w="2313"/>
      </w:tblGrid>
      <w:tr w:rsidR="008E1692" w:rsidRPr="00F72626" w14:paraId="3EC6D176" w14:textId="77777777" w:rsidTr="008E1692">
        <w:trPr>
          <w:trHeight w:val="341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13E03" w14:textId="77777777" w:rsidR="008871FF" w:rsidRPr="00F72626" w:rsidRDefault="008871FF" w:rsidP="001A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Период действия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4F7B7" w14:textId="122A5651" w:rsidR="008871FF" w:rsidRPr="00F72626" w:rsidRDefault="008871FF" w:rsidP="001A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t xml:space="preserve">Существующие здания – </w:t>
            </w:r>
            <w:r w:rsidR="001A3011" w:rsidRPr="00F72626">
              <w:rPr>
                <w:rFonts w:eastAsia="Times New Roman"/>
                <w:b/>
                <w:sz w:val="28"/>
                <w:szCs w:val="28"/>
              </w:rPr>
              <w:t xml:space="preserve">показатель выражен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 xml:space="preserve">в %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lastRenderedPageBreak/>
              <w:t>от общего количества обновленных зданий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26C9" w14:textId="26143A4A" w:rsidR="008871FF" w:rsidRPr="00F72626" w:rsidRDefault="008871FF" w:rsidP="001A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lastRenderedPageBreak/>
              <w:t>Новые общественные здания –</w:t>
            </w:r>
            <w:r w:rsidR="001A3011" w:rsidRPr="00F72626">
              <w:rPr>
                <w:rFonts w:eastAsia="Times New Roman"/>
                <w:b/>
                <w:sz w:val="28"/>
                <w:szCs w:val="28"/>
              </w:rPr>
              <w:t xml:space="preserve"> показатель </w:t>
            </w:r>
            <w:r w:rsidR="001A3011" w:rsidRPr="00F72626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выражен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 xml:space="preserve">в % от общего количества новых </w:t>
            </w:r>
            <w:r w:rsidR="001A3011" w:rsidRPr="00F72626">
              <w:rPr>
                <w:rFonts w:eastAsia="Times New Roman"/>
                <w:b/>
                <w:sz w:val="28"/>
                <w:szCs w:val="28"/>
              </w:rPr>
              <w:t xml:space="preserve">построенных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>зданий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CB7DF" w14:textId="710CDD41" w:rsidR="008871FF" w:rsidRPr="00F72626" w:rsidRDefault="008871FF" w:rsidP="001A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Новые здания – </w:t>
            </w:r>
            <w:r w:rsidR="001A3011" w:rsidRPr="00F72626">
              <w:rPr>
                <w:rFonts w:eastAsia="Times New Roman"/>
                <w:b/>
                <w:sz w:val="28"/>
                <w:szCs w:val="28"/>
              </w:rPr>
              <w:t xml:space="preserve">показатель выражен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 xml:space="preserve">в % от общего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количества </w:t>
            </w:r>
            <w:proofErr w:type="gramStart"/>
            <w:r w:rsidRPr="00F72626">
              <w:rPr>
                <w:rFonts w:eastAsia="Times New Roman"/>
                <w:b/>
                <w:sz w:val="28"/>
                <w:szCs w:val="28"/>
              </w:rPr>
              <w:t xml:space="preserve">новых </w:t>
            </w:r>
            <w:r w:rsidR="001A3011" w:rsidRPr="00F72626">
              <w:rPr>
                <w:rFonts w:eastAsia="Times New Roman"/>
                <w:b/>
                <w:sz w:val="28"/>
                <w:szCs w:val="28"/>
              </w:rPr>
              <w:t xml:space="preserve"> построенных</w:t>
            </w:r>
            <w:proofErr w:type="gramEnd"/>
            <w:r w:rsidR="001A3011" w:rsidRPr="00F7262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>зданий</w:t>
            </w:r>
          </w:p>
        </w:tc>
      </w:tr>
      <w:tr w:rsidR="008871FF" w:rsidRPr="00F72626" w14:paraId="264DF4B6" w14:textId="77777777" w:rsidTr="008E1692">
        <w:trPr>
          <w:trHeight w:val="97"/>
          <w:jc w:val="center"/>
        </w:trPr>
        <w:tc>
          <w:tcPr>
            <w:tcW w:w="2417" w:type="dxa"/>
            <w:tcBorders>
              <w:top w:val="single" w:sz="4" w:space="0" w:color="auto"/>
            </w:tcBorders>
            <w:shd w:val="clear" w:color="auto" w:fill="FFFFFF"/>
          </w:tcPr>
          <w:p w14:paraId="6C5E6179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2015</w:t>
            </w:r>
            <w:r w:rsidR="007E5124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CE5557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ACEA82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D5977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7AEB5DD8" w14:textId="77777777" w:rsidTr="00D2325E">
        <w:trPr>
          <w:trHeight w:val="97"/>
          <w:jc w:val="center"/>
        </w:trPr>
        <w:tc>
          <w:tcPr>
            <w:tcW w:w="2417" w:type="dxa"/>
            <w:shd w:val="clear" w:color="auto" w:fill="FFFFFF"/>
          </w:tcPr>
          <w:p w14:paraId="17B1B2BA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 30 июня 2019 г.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7223D6C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179B2663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100%</w:t>
            </w:r>
          </w:p>
        </w:tc>
        <w:tc>
          <w:tcPr>
            <w:tcW w:w="2491" w:type="dxa"/>
            <w:shd w:val="clear" w:color="auto" w:fill="FFFFFF"/>
            <w:vAlign w:val="center"/>
          </w:tcPr>
          <w:p w14:paraId="361C68C0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0511C60A" w14:textId="77777777" w:rsidTr="00D2325E">
        <w:trPr>
          <w:jc w:val="center"/>
        </w:trPr>
        <w:tc>
          <w:tcPr>
            <w:tcW w:w="2417" w:type="dxa"/>
            <w:shd w:val="clear" w:color="auto" w:fill="FFFFFF"/>
          </w:tcPr>
          <w:p w14:paraId="327C2E57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 30 июня </w:t>
            </w:r>
            <w:r w:rsidRPr="00F72626">
              <w:rPr>
                <w:sz w:val="28"/>
                <w:szCs w:val="28"/>
              </w:rPr>
              <w:t>2021 г.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610A97A5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10%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E687F30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14:paraId="39E44402" w14:textId="77777777" w:rsidR="008871FF" w:rsidRPr="00F72626" w:rsidRDefault="008871FF" w:rsidP="00D2325E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100%</w:t>
            </w:r>
          </w:p>
        </w:tc>
      </w:tr>
    </w:tbl>
    <w:p w14:paraId="0C1BF0AF" w14:textId="77777777" w:rsidR="0097444A" w:rsidRPr="00F72626" w:rsidRDefault="0097444A" w:rsidP="008E1692">
      <w:pPr>
        <w:pStyle w:val="3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79" w:name="_Toc322013160"/>
      <w:bookmarkStart w:id="180" w:name="_Toc319555394"/>
    </w:p>
    <w:p w14:paraId="5F07DFAE" w14:textId="6FEF8DA4" w:rsidR="008871FF" w:rsidRPr="00F72626" w:rsidRDefault="008E1692" w:rsidP="008E1692">
      <w:pPr>
        <w:pStyle w:val="3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3.1.3.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Другие целевые показатели и/или прогнозы и результаты </w:t>
      </w:r>
      <w:bookmarkEnd w:id="179"/>
      <w:r w:rsidR="00EB180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отношении </w:t>
      </w:r>
      <w:r w:rsidR="00BC25A3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энергосбережени</w:t>
      </w:r>
      <w:r w:rsidR="00EB1801" w:rsidRPr="00F72626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конечной энергии </w:t>
      </w:r>
      <w:bookmarkEnd w:id="175"/>
      <w:bookmarkEnd w:id="176"/>
      <w:bookmarkEnd w:id="177"/>
      <w:bookmarkEnd w:id="180"/>
    </w:p>
    <w:p w14:paraId="666A7C6E" w14:textId="6F0F386E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Целевые показатели относительно </w:t>
      </w:r>
      <w:r w:rsidR="00BC25A3" w:rsidRPr="00F72626">
        <w:rPr>
          <w:sz w:val="28"/>
          <w:szCs w:val="28"/>
        </w:rPr>
        <w:t>сбережений</w:t>
      </w:r>
      <w:r w:rsidRPr="00F72626">
        <w:rPr>
          <w:sz w:val="28"/>
          <w:szCs w:val="28"/>
        </w:rPr>
        <w:t xml:space="preserve"> конечной энергии </w:t>
      </w:r>
      <w:r w:rsidR="007E5124" w:rsidRPr="00F72626">
        <w:rPr>
          <w:sz w:val="28"/>
          <w:szCs w:val="28"/>
        </w:rPr>
        <w:t>в разрезе</w:t>
      </w:r>
      <w:r w:rsidRPr="00F72626">
        <w:rPr>
          <w:sz w:val="28"/>
          <w:szCs w:val="28"/>
        </w:rPr>
        <w:t xml:space="preserve"> сектор</w:t>
      </w:r>
      <w:r w:rsidR="007E5124" w:rsidRPr="00F72626">
        <w:rPr>
          <w:sz w:val="28"/>
          <w:szCs w:val="28"/>
        </w:rPr>
        <w:t>ов</w:t>
      </w:r>
      <w:r w:rsidRPr="00F72626">
        <w:rPr>
          <w:sz w:val="28"/>
          <w:szCs w:val="28"/>
        </w:rPr>
        <w:t xml:space="preserve"> представлены и объяснены в </w:t>
      </w:r>
      <w:r w:rsidR="00EB1801" w:rsidRPr="00F72626">
        <w:rPr>
          <w:sz w:val="28"/>
          <w:szCs w:val="28"/>
        </w:rPr>
        <w:t>таблице 10</w:t>
      </w:r>
      <w:r w:rsidRPr="00F72626">
        <w:rPr>
          <w:sz w:val="28"/>
          <w:szCs w:val="28"/>
        </w:rPr>
        <w:t>.</w:t>
      </w:r>
    </w:p>
    <w:p w14:paraId="0D5192FA" w14:textId="7CFB7DFA" w:rsidR="008871FF" w:rsidRPr="00F72626" w:rsidRDefault="008E1692" w:rsidP="008E1692">
      <w:pPr>
        <w:pStyle w:val="2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_Ref275780448"/>
      <w:bookmarkStart w:id="182" w:name="_Toc322013161"/>
      <w:bookmarkStart w:id="183" w:name="_Toc319555395"/>
      <w:bookmarkStart w:id="184" w:name="_Ref319619268"/>
      <w:bookmarkStart w:id="185" w:name="_Ref272702416"/>
      <w:bookmarkStart w:id="186" w:name="_Toc274298534"/>
      <w:bookmarkStart w:id="187" w:name="_Toc274304022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стратегий, имеющих воздействие на спрос на конечную энергию </w:t>
      </w:r>
      <w:bookmarkEnd w:id="181"/>
      <w:bookmarkEnd w:id="182"/>
      <w:bookmarkEnd w:id="183"/>
      <w:bookmarkEnd w:id="184"/>
    </w:p>
    <w:p w14:paraId="236362E2" w14:textId="2E05E998" w:rsidR="0097444A" w:rsidRPr="00BD2497" w:rsidRDefault="00EB1801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 р</w:t>
      </w:r>
      <w:r w:rsidR="008871FF" w:rsidRPr="00F72626">
        <w:rPr>
          <w:sz w:val="28"/>
          <w:szCs w:val="28"/>
        </w:rPr>
        <w:t>аздел</w:t>
      </w:r>
      <w:r w:rsidRPr="00F72626">
        <w:rPr>
          <w:sz w:val="28"/>
          <w:szCs w:val="28"/>
        </w:rPr>
        <w:t>е 1.3.1</w:t>
      </w:r>
      <w:r w:rsidR="008871FF" w:rsidRPr="00F72626">
        <w:rPr>
          <w:sz w:val="28"/>
          <w:szCs w:val="28"/>
        </w:rPr>
        <w:t>, описывающ</w:t>
      </w:r>
      <w:r w:rsidRPr="00F72626">
        <w:rPr>
          <w:sz w:val="28"/>
          <w:szCs w:val="28"/>
        </w:rPr>
        <w:t>ем</w:t>
      </w:r>
      <w:r w:rsidR="008871FF" w:rsidRPr="00F72626">
        <w:rPr>
          <w:sz w:val="28"/>
          <w:szCs w:val="28"/>
        </w:rPr>
        <w:t xml:space="preserve"> ситуацию относительно существующих задач, установленных </w:t>
      </w:r>
      <w:r w:rsidR="007E5124" w:rsidRPr="00F72626">
        <w:rPr>
          <w:sz w:val="28"/>
          <w:szCs w:val="28"/>
        </w:rPr>
        <w:t>на уровне</w:t>
      </w:r>
      <w:r w:rsidR="008871FF" w:rsidRPr="00F72626">
        <w:rPr>
          <w:sz w:val="28"/>
          <w:szCs w:val="28"/>
        </w:rPr>
        <w:t xml:space="preserve"> конечного потребления энергии, </w:t>
      </w:r>
      <w:r w:rsidRPr="00F72626">
        <w:rPr>
          <w:sz w:val="28"/>
          <w:szCs w:val="28"/>
        </w:rPr>
        <w:t xml:space="preserve">представлены </w:t>
      </w:r>
      <w:r w:rsidR="008871FF" w:rsidRPr="00F72626">
        <w:rPr>
          <w:sz w:val="28"/>
          <w:szCs w:val="28"/>
        </w:rPr>
        <w:t>стратегии</w:t>
      </w:r>
      <w:r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 xml:space="preserve">развития </w:t>
      </w:r>
      <w:r w:rsidR="008871FF" w:rsidRPr="00F72626">
        <w:rPr>
          <w:sz w:val="28"/>
          <w:szCs w:val="28"/>
        </w:rPr>
        <w:t xml:space="preserve"> стран</w:t>
      </w:r>
      <w:r w:rsidRPr="00F72626">
        <w:rPr>
          <w:sz w:val="28"/>
          <w:szCs w:val="28"/>
        </w:rPr>
        <w:t>ы</w:t>
      </w:r>
      <w:proofErr w:type="gramEnd"/>
      <w:r w:rsidR="008871FF" w:rsidRPr="00F72626">
        <w:rPr>
          <w:sz w:val="28"/>
          <w:szCs w:val="28"/>
        </w:rPr>
        <w:t>.</w:t>
      </w:r>
    </w:p>
    <w:p w14:paraId="09468617" w14:textId="571CD648" w:rsidR="008871FF" w:rsidRPr="00F72626" w:rsidRDefault="008E1692" w:rsidP="008E1692">
      <w:pPr>
        <w:pStyle w:val="2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8" w:name="_Toc319555396"/>
      <w:bookmarkStart w:id="189" w:name="_Toc322013162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на уровне конечного потребления энергии и </w:t>
      </w:r>
      <w:r w:rsidR="00BC25A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</w:t>
      </w:r>
      <w:r w:rsidR="007E512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71F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конечной энергии</w:t>
      </w:r>
      <w:bookmarkEnd w:id="185"/>
      <w:bookmarkEnd w:id="186"/>
      <w:bookmarkEnd w:id="187"/>
      <w:bookmarkEnd w:id="188"/>
      <w:bookmarkEnd w:id="189"/>
    </w:p>
    <w:p w14:paraId="7192C55E" w14:textId="085568BE" w:rsidR="008871FF" w:rsidRPr="00F72626" w:rsidRDefault="008E1692" w:rsidP="008E1692">
      <w:pPr>
        <w:pStyle w:val="31"/>
        <w:numPr>
          <w:ilvl w:val="0"/>
          <w:numId w:val="0"/>
        </w:num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3.3.1.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Методика расчета</w:t>
      </w:r>
    </w:p>
    <w:p w14:paraId="30C73C8B" w14:textId="78CDF968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Центральной частью </w:t>
      </w:r>
      <w:r w:rsidR="001A3011" w:rsidRPr="00F72626">
        <w:rPr>
          <w:sz w:val="28"/>
          <w:szCs w:val="28"/>
        </w:rPr>
        <w:t>настоящего П</w:t>
      </w:r>
      <w:r w:rsidR="00580F26" w:rsidRPr="00F72626">
        <w:rPr>
          <w:sz w:val="28"/>
          <w:szCs w:val="28"/>
        </w:rPr>
        <w:t>лан</w:t>
      </w:r>
      <w:r w:rsidR="00EB1801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</w:t>
      </w:r>
      <w:r w:rsidRPr="00F72626">
        <w:rPr>
          <w:sz w:val="28"/>
          <w:szCs w:val="28"/>
        </w:rPr>
        <w:t xml:space="preserve">является перечень мер, призванных обеспечить </w:t>
      </w:r>
      <w:r w:rsidR="007E5124" w:rsidRPr="00F72626">
        <w:rPr>
          <w:sz w:val="28"/>
          <w:szCs w:val="28"/>
        </w:rPr>
        <w:t>сбережения</w:t>
      </w:r>
      <w:r w:rsidRPr="00F72626">
        <w:rPr>
          <w:sz w:val="28"/>
          <w:szCs w:val="28"/>
        </w:rPr>
        <w:t xml:space="preserve"> первичной и конечной энергии. Перечень включает меры, содержащиеся в предыдущем </w:t>
      </w:r>
      <w:r w:rsidR="00580F26" w:rsidRPr="00F72626">
        <w:rPr>
          <w:sz w:val="28"/>
          <w:szCs w:val="28"/>
        </w:rPr>
        <w:t>Национальн</w:t>
      </w:r>
      <w:r w:rsidR="00EB1801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план</w:t>
      </w:r>
      <w:r w:rsidR="00EB1801" w:rsidRPr="00F72626">
        <w:rPr>
          <w:sz w:val="28"/>
          <w:szCs w:val="28"/>
        </w:rPr>
        <w:t>е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, а также некоторые новые </w:t>
      </w:r>
      <w:r w:rsidR="001A3011" w:rsidRPr="00F72626">
        <w:rPr>
          <w:sz w:val="28"/>
          <w:szCs w:val="28"/>
        </w:rPr>
        <w:t xml:space="preserve">введенные </w:t>
      </w:r>
      <w:r w:rsidRPr="00F72626">
        <w:rPr>
          <w:sz w:val="28"/>
          <w:szCs w:val="28"/>
        </w:rPr>
        <w:t xml:space="preserve">меры. Согласно предложенным моделям, были рассмотрены как промежуточный, так и конечный показатель с целью определения достигнутых и ожидаемых </w:t>
      </w:r>
      <w:r w:rsidR="00BC25A3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>.</w:t>
      </w:r>
    </w:p>
    <w:p w14:paraId="7A564B49" w14:textId="08A22EB1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Данный перечень должен обеспечить достижение значений, определенных в соответствии с </w:t>
      </w:r>
      <w:r w:rsidR="00EB1801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>риложение</w:t>
      </w:r>
      <w:r w:rsidR="00EB1801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 xml:space="preserve"> I к </w:t>
      </w:r>
      <w:r w:rsidR="00B1471C" w:rsidRPr="00F72626">
        <w:rPr>
          <w:sz w:val="28"/>
          <w:szCs w:val="28"/>
        </w:rPr>
        <w:t>Д</w:t>
      </w:r>
      <w:r w:rsidR="00EB1801" w:rsidRPr="00F72626">
        <w:rPr>
          <w:sz w:val="28"/>
          <w:szCs w:val="28"/>
        </w:rPr>
        <w:t>ирективе 2006/32/СЕ об энергетических ресурсах</w:t>
      </w:r>
      <w:r w:rsidRPr="00F72626">
        <w:rPr>
          <w:sz w:val="28"/>
          <w:szCs w:val="28"/>
        </w:rPr>
        <w:t>, за счет:</w:t>
      </w:r>
    </w:p>
    <w:p w14:paraId="5B932F7F" w14:textId="77777777" w:rsidR="008871FF" w:rsidRPr="00F72626" w:rsidRDefault="008871FF" w:rsidP="004C74FA">
      <w:pPr>
        <w:pStyle w:val="afe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мер, генерирующих прямые </w:t>
      </w:r>
      <w:r w:rsidR="00BC25A3" w:rsidRPr="00F72626">
        <w:rPr>
          <w:sz w:val="28"/>
          <w:szCs w:val="28"/>
        </w:rPr>
        <w:t>энергосбережени</w:t>
      </w:r>
      <w:r w:rsidR="007E5124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; и </w:t>
      </w:r>
    </w:p>
    <w:p w14:paraId="203BCA29" w14:textId="0E7BAC7A" w:rsidR="008E1692" w:rsidRPr="00BD2497" w:rsidRDefault="008871FF" w:rsidP="00BD2497">
      <w:pPr>
        <w:pStyle w:val="afe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мер, не генерирующих прямые </w:t>
      </w:r>
      <w:r w:rsidR="00BC25A3" w:rsidRPr="00F72626">
        <w:rPr>
          <w:sz w:val="28"/>
          <w:szCs w:val="28"/>
        </w:rPr>
        <w:t>энергосбережени</w:t>
      </w:r>
      <w:r w:rsidR="007E5124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>, но которые создают условия для повышения эффективности других мер.</w:t>
      </w:r>
    </w:p>
    <w:p w14:paraId="53D45C74" w14:textId="77777777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До 2013 года не существовал определенный формат для отчетности или системы отчетности. Фактически, отчеты представлялись в зависимости от доступных данных на определенный момент времени, а базой служили заседания, проведенные заинтересованными сторонами. </w:t>
      </w:r>
    </w:p>
    <w:p w14:paraId="6A2ECB57" w14:textId="77777777" w:rsidR="008E1692" w:rsidRPr="00F72626" w:rsidRDefault="008E1692" w:rsidP="008E1692">
      <w:pPr>
        <w:pStyle w:val="afe"/>
        <w:tabs>
          <w:tab w:val="left" w:pos="1276"/>
        </w:tabs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14:paraId="6CFE1314" w14:textId="3D886B3B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Руководящим глобальным принципом Программы мониторинга и </w:t>
      </w:r>
      <w:proofErr w:type="gramStart"/>
      <w:r w:rsidRPr="00F72626">
        <w:rPr>
          <w:sz w:val="28"/>
          <w:szCs w:val="28"/>
        </w:rPr>
        <w:t xml:space="preserve">оценки </w:t>
      </w:r>
      <w:r w:rsidR="00EB1801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="00EB1801" w:rsidRPr="00F72626">
        <w:rPr>
          <w:sz w:val="28"/>
          <w:szCs w:val="28"/>
        </w:rPr>
        <w:t>а</w:t>
      </w:r>
      <w:proofErr w:type="gramEnd"/>
      <w:r w:rsidR="00782FAD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является мониторинг, основанный на результатах, указывая, что каждый процесс мониторинга должен быть фокусирован скорее на конечных результатах, достигнутых общими усилиями, чем на вкладах/вложениях, осуществленных для проектов и программ. Система отчетности намерена обеспечить определенные </w:t>
      </w:r>
      <w:proofErr w:type="gramStart"/>
      <w:r w:rsidRPr="00F72626">
        <w:rPr>
          <w:sz w:val="28"/>
          <w:szCs w:val="28"/>
        </w:rPr>
        <w:t xml:space="preserve">итоги </w:t>
      </w:r>
      <w:r w:rsidR="001A3011" w:rsidRPr="00F72626">
        <w:rPr>
          <w:sz w:val="28"/>
          <w:szCs w:val="28"/>
        </w:rPr>
        <w:t xml:space="preserve"> производства</w:t>
      </w:r>
      <w:proofErr w:type="gramEnd"/>
      <w:r w:rsidR="001A3011" w:rsidRPr="00F72626">
        <w:rPr>
          <w:sz w:val="28"/>
          <w:szCs w:val="28"/>
        </w:rPr>
        <w:t xml:space="preserve">/вложений </w:t>
      </w:r>
      <w:r w:rsidRPr="00F72626">
        <w:rPr>
          <w:sz w:val="28"/>
          <w:szCs w:val="28"/>
        </w:rPr>
        <w:t xml:space="preserve">для оценки конечных результатов и воздействия во времени. Показатели эффективности служат доказательством проведенных мероприятий и </w:t>
      </w:r>
      <w:r w:rsidR="00EB1801" w:rsidRPr="00F72626">
        <w:rPr>
          <w:sz w:val="28"/>
          <w:szCs w:val="28"/>
        </w:rPr>
        <w:t xml:space="preserve">достижения </w:t>
      </w:r>
      <w:r w:rsidRPr="00F72626">
        <w:rPr>
          <w:sz w:val="28"/>
          <w:szCs w:val="28"/>
        </w:rPr>
        <w:t xml:space="preserve">определенных результатов, </w:t>
      </w:r>
      <w:r w:rsidR="001A3011" w:rsidRPr="00F72626">
        <w:rPr>
          <w:sz w:val="28"/>
          <w:szCs w:val="28"/>
        </w:rPr>
        <w:t xml:space="preserve">производства/вложений, </w:t>
      </w:r>
      <w:r w:rsidRPr="00F72626">
        <w:rPr>
          <w:sz w:val="28"/>
          <w:szCs w:val="28"/>
        </w:rPr>
        <w:t xml:space="preserve">позволяющих системе мониторинга стать нужным инструментом, который </w:t>
      </w:r>
      <w:r w:rsidR="001A3011" w:rsidRPr="00F72626">
        <w:rPr>
          <w:sz w:val="28"/>
          <w:szCs w:val="28"/>
        </w:rPr>
        <w:t xml:space="preserve">сэкономит </w:t>
      </w:r>
      <w:r w:rsidRPr="00F72626">
        <w:rPr>
          <w:sz w:val="28"/>
          <w:szCs w:val="28"/>
        </w:rPr>
        <w:t>время. Такие показатели должны быть конкретными, измеримыми, достижимыми и оперативными (SMART).</w:t>
      </w:r>
    </w:p>
    <w:p w14:paraId="336F2DA1" w14:textId="3A16AAA6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Структура системы отчетности </w:t>
      </w:r>
      <w:r w:rsidR="00782FAD" w:rsidRPr="00F72626">
        <w:rPr>
          <w:sz w:val="28"/>
          <w:szCs w:val="28"/>
        </w:rPr>
        <w:t>Агентств</w:t>
      </w:r>
      <w:r w:rsidR="00EB1801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основана на сочетании методов «bottom-up»</w:t>
      </w:r>
      <w:r w:rsidR="00F8475A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и </w:t>
      </w:r>
      <w:r w:rsidRPr="00F72626">
        <w:rPr>
          <w:i/>
          <w:sz w:val="28"/>
          <w:szCs w:val="28"/>
        </w:rPr>
        <w:t>«top-down»</w:t>
      </w:r>
      <w:r w:rsidRPr="00F72626">
        <w:rPr>
          <w:sz w:val="28"/>
          <w:szCs w:val="28"/>
        </w:rPr>
        <w:t>. Метод «bottom-up» предполагает:</w:t>
      </w:r>
    </w:p>
    <w:p w14:paraId="4B36368E" w14:textId="619FDCE2" w:rsidR="008871FF" w:rsidRPr="00F72626" w:rsidRDefault="008871FF" w:rsidP="004C74FA">
      <w:pPr>
        <w:pStyle w:val="afe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представление отчетов местными менеджерами и </w:t>
      </w:r>
      <w:proofErr w:type="gramStart"/>
      <w:r w:rsidR="000E2756" w:rsidRPr="00F72626">
        <w:rPr>
          <w:sz w:val="28"/>
          <w:szCs w:val="28"/>
        </w:rPr>
        <w:t xml:space="preserve">органами </w:t>
      </w:r>
      <w:r w:rsidRPr="00F72626">
        <w:rPr>
          <w:sz w:val="28"/>
          <w:szCs w:val="28"/>
        </w:rPr>
        <w:t xml:space="preserve"> учреждениями</w:t>
      </w:r>
      <w:proofErr w:type="gramEnd"/>
      <w:r w:rsidRPr="00F72626">
        <w:rPr>
          <w:sz w:val="28"/>
          <w:szCs w:val="28"/>
        </w:rPr>
        <w:t xml:space="preserve"> относительно внедряемых проектов, а также </w:t>
      </w:r>
    </w:p>
    <w:p w14:paraId="53513228" w14:textId="13E7816D" w:rsidR="008E1692" w:rsidRPr="00BD2497" w:rsidRDefault="008871FF" w:rsidP="00BD2497">
      <w:pPr>
        <w:pStyle w:val="afe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представление обновленных данных, полученных </w:t>
      </w:r>
      <w:r w:rsidR="001A3011" w:rsidRPr="00F72626">
        <w:rPr>
          <w:sz w:val="28"/>
          <w:szCs w:val="28"/>
        </w:rPr>
        <w:t>из</w:t>
      </w:r>
      <w:r w:rsidRPr="00F72626">
        <w:rPr>
          <w:sz w:val="28"/>
          <w:szCs w:val="28"/>
        </w:rPr>
        <w:t xml:space="preserve"> министерств и других </w:t>
      </w:r>
      <w:r w:rsidR="000E2756" w:rsidRPr="00F72626">
        <w:rPr>
          <w:sz w:val="28"/>
          <w:szCs w:val="28"/>
        </w:rPr>
        <w:t>подразделений</w:t>
      </w:r>
      <w:r w:rsidRPr="00F72626">
        <w:rPr>
          <w:sz w:val="28"/>
          <w:szCs w:val="28"/>
        </w:rPr>
        <w:t xml:space="preserve"> о достигнутом прогрессе по реализации Соглашения и законодательства. </w:t>
      </w:r>
    </w:p>
    <w:p w14:paraId="563BE872" w14:textId="56FEA35A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Для оценки методом «top-down» используются статистические данные о показателях эффективности.</w:t>
      </w:r>
    </w:p>
    <w:p w14:paraId="7C975F9C" w14:textId="6D39CC6F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Что касается представления отчета методом «bottom-up», база данных управляет полученной информацией о выполненных мероприятиях и реализованных проектах в формате для дальнейшего компилирования и представления. Невозможно гарантировать полноту этой базы данных. В Республике Молдова могут существовать определенные инициативы, профинансированные полностью владельцами недвижимого имущества или отраслями, которые не отчитываются</w:t>
      </w:r>
      <w:r w:rsidR="00957E9C" w:rsidRPr="00F72626">
        <w:rPr>
          <w:sz w:val="28"/>
          <w:szCs w:val="28"/>
        </w:rPr>
        <w:t xml:space="preserve">, как стоило бы </w:t>
      </w:r>
      <w:r w:rsidRPr="00F72626">
        <w:rPr>
          <w:sz w:val="28"/>
          <w:szCs w:val="28"/>
        </w:rPr>
        <w:t>ожида</w:t>
      </w:r>
      <w:r w:rsidR="00957E9C" w:rsidRPr="00F72626">
        <w:rPr>
          <w:sz w:val="28"/>
          <w:szCs w:val="28"/>
        </w:rPr>
        <w:t>ть</w:t>
      </w:r>
      <w:r w:rsidRPr="00F72626">
        <w:rPr>
          <w:sz w:val="28"/>
          <w:szCs w:val="28"/>
        </w:rPr>
        <w:t>.</w:t>
      </w:r>
    </w:p>
    <w:p w14:paraId="0DEDF331" w14:textId="5B7301EA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Практически, </w:t>
      </w:r>
      <w:r w:rsidR="00782FAD" w:rsidRPr="00F72626">
        <w:rPr>
          <w:sz w:val="28"/>
          <w:szCs w:val="28"/>
        </w:rPr>
        <w:t xml:space="preserve">Агентство </w:t>
      </w:r>
      <w:r w:rsidR="00D04BFA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пытается разработать инструмент, с помощью которого местные менеджеры, отрасли или </w:t>
      </w:r>
      <w:r w:rsidR="000E2756" w:rsidRPr="00F72626">
        <w:rPr>
          <w:sz w:val="28"/>
          <w:szCs w:val="28"/>
        </w:rPr>
        <w:t xml:space="preserve">органы </w:t>
      </w:r>
      <w:r w:rsidRPr="00F72626">
        <w:rPr>
          <w:sz w:val="28"/>
          <w:szCs w:val="28"/>
        </w:rPr>
        <w:t xml:space="preserve">учреждения </w:t>
      </w:r>
      <w:r w:rsidR="000E2756" w:rsidRPr="00F72626">
        <w:rPr>
          <w:sz w:val="28"/>
          <w:szCs w:val="28"/>
        </w:rPr>
        <w:t xml:space="preserve">по внедрению </w:t>
      </w:r>
      <w:r w:rsidRPr="00F72626">
        <w:rPr>
          <w:sz w:val="28"/>
          <w:szCs w:val="28"/>
        </w:rPr>
        <w:t xml:space="preserve">смогут </w:t>
      </w:r>
      <w:r w:rsidR="000E2756" w:rsidRPr="00F72626">
        <w:rPr>
          <w:sz w:val="28"/>
          <w:szCs w:val="28"/>
        </w:rPr>
        <w:t xml:space="preserve">вводить </w:t>
      </w:r>
      <w:r w:rsidRPr="00F72626">
        <w:rPr>
          <w:sz w:val="28"/>
          <w:szCs w:val="28"/>
        </w:rPr>
        <w:t xml:space="preserve">систематически и самостоятельно информацию в базу данных. </w:t>
      </w:r>
      <w:r w:rsidR="00782FAD" w:rsidRPr="00F72626">
        <w:rPr>
          <w:sz w:val="28"/>
          <w:szCs w:val="28"/>
        </w:rPr>
        <w:t xml:space="preserve">Агентство </w:t>
      </w:r>
      <w:r w:rsidR="00D04BFA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</w:t>
      </w:r>
      <w:r w:rsidR="000E2756" w:rsidRPr="00F72626">
        <w:rPr>
          <w:sz w:val="28"/>
          <w:szCs w:val="28"/>
        </w:rPr>
        <w:t xml:space="preserve">предлагает </w:t>
      </w:r>
      <w:r w:rsidRPr="00F72626">
        <w:rPr>
          <w:sz w:val="28"/>
          <w:szCs w:val="28"/>
        </w:rPr>
        <w:t>обеспечить качество ввод</w:t>
      </w:r>
      <w:r w:rsidR="001A3011" w:rsidRPr="00F72626">
        <w:rPr>
          <w:sz w:val="28"/>
          <w:szCs w:val="28"/>
        </w:rPr>
        <w:t xml:space="preserve">имых </w:t>
      </w:r>
      <w:r w:rsidRPr="00F72626">
        <w:rPr>
          <w:sz w:val="28"/>
          <w:szCs w:val="28"/>
        </w:rPr>
        <w:t xml:space="preserve">данных. Например, Агентство располагает программами обучения и даже сертифицирует аудиторов в определенных </w:t>
      </w:r>
      <w:r w:rsidR="001A3011" w:rsidRPr="00F72626">
        <w:rPr>
          <w:sz w:val="28"/>
          <w:szCs w:val="28"/>
        </w:rPr>
        <w:t>областях</w:t>
      </w:r>
      <w:r w:rsidRPr="00F72626">
        <w:rPr>
          <w:sz w:val="28"/>
          <w:szCs w:val="28"/>
        </w:rPr>
        <w:t xml:space="preserve">. </w:t>
      </w:r>
    </w:p>
    <w:p w14:paraId="528D3318" w14:textId="5123977D" w:rsidR="008E1692" w:rsidRPr="00BD2497" w:rsidRDefault="008871FF" w:rsidP="00BD2497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Самым лучшим методом компилирования отчетов о выполняемы</w:t>
      </w:r>
      <w:r w:rsidR="00957E9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>проекта</w:t>
      </w:r>
      <w:r w:rsidR="00957E9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</w:t>
      </w:r>
      <w:r w:rsidR="000E2756" w:rsidRPr="00F72626">
        <w:rPr>
          <w:sz w:val="28"/>
          <w:szCs w:val="28"/>
        </w:rPr>
        <w:t xml:space="preserve"> на</w:t>
      </w:r>
      <w:proofErr w:type="gramEnd"/>
      <w:r w:rsidR="000E2756" w:rsidRPr="00F72626">
        <w:rPr>
          <w:sz w:val="28"/>
          <w:szCs w:val="28"/>
        </w:rPr>
        <w:t xml:space="preserve"> национальном </w:t>
      </w:r>
      <w:r w:rsidRPr="00F72626">
        <w:rPr>
          <w:sz w:val="28"/>
          <w:szCs w:val="28"/>
        </w:rPr>
        <w:t xml:space="preserve">или местном уровне, иными словами, о достигнутом прогрессе, является метод сбора данных </w:t>
      </w:r>
      <w:r w:rsidR="00F8475A" w:rsidRPr="00F72626">
        <w:rPr>
          <w:sz w:val="28"/>
          <w:szCs w:val="28"/>
        </w:rPr>
        <w:t>о выполняемых проектах</w:t>
      </w:r>
      <w:r w:rsidRPr="00F72626">
        <w:rPr>
          <w:sz w:val="28"/>
          <w:szCs w:val="28"/>
        </w:rPr>
        <w:t xml:space="preserve"> на </w:t>
      </w:r>
      <w:r w:rsidR="000E2756" w:rsidRPr="00F72626">
        <w:rPr>
          <w:sz w:val="28"/>
          <w:szCs w:val="28"/>
        </w:rPr>
        <w:t xml:space="preserve">национальном </w:t>
      </w:r>
      <w:r w:rsidRPr="00F72626">
        <w:rPr>
          <w:sz w:val="28"/>
          <w:szCs w:val="28"/>
        </w:rPr>
        <w:t xml:space="preserve">уровне, как указано в реестре координированных проектов. </w:t>
      </w:r>
      <w:r w:rsidR="001A3011" w:rsidRPr="00F72626">
        <w:rPr>
          <w:sz w:val="28"/>
          <w:szCs w:val="28"/>
        </w:rPr>
        <w:t>Метод к</w:t>
      </w:r>
      <w:r w:rsidRPr="00F72626">
        <w:rPr>
          <w:sz w:val="28"/>
          <w:szCs w:val="28"/>
        </w:rPr>
        <w:t>омпилировани</w:t>
      </w:r>
      <w:r w:rsidR="001A3011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данных можно </w:t>
      </w:r>
      <w:r w:rsidRPr="00F72626">
        <w:rPr>
          <w:sz w:val="28"/>
          <w:szCs w:val="28"/>
        </w:rPr>
        <w:lastRenderedPageBreak/>
        <w:t>осуществить с помощью заполнен</w:t>
      </w:r>
      <w:r w:rsidR="00F8475A" w:rsidRPr="00F72626">
        <w:rPr>
          <w:sz w:val="28"/>
          <w:szCs w:val="28"/>
        </w:rPr>
        <w:t>ия</w:t>
      </w:r>
      <w:r w:rsidRPr="00F72626">
        <w:rPr>
          <w:sz w:val="28"/>
          <w:szCs w:val="28"/>
        </w:rPr>
        <w:t xml:space="preserve"> форм на бумажном носителе или </w:t>
      </w:r>
      <w:r w:rsidR="00F8475A" w:rsidRPr="00F72626">
        <w:rPr>
          <w:sz w:val="28"/>
          <w:szCs w:val="28"/>
        </w:rPr>
        <w:t>вводом данных</w:t>
      </w:r>
      <w:r w:rsidRPr="00F72626">
        <w:rPr>
          <w:sz w:val="28"/>
          <w:szCs w:val="28"/>
        </w:rPr>
        <w:t xml:space="preserve"> в систему on-line. </w:t>
      </w:r>
    </w:p>
    <w:p w14:paraId="46A58057" w14:textId="430235F0" w:rsidR="008871FF" w:rsidRPr="00F72626" w:rsidRDefault="008871FF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Метод «top-down» использован </w:t>
      </w:r>
      <w:proofErr w:type="gramStart"/>
      <w:r w:rsidR="000E2756" w:rsidRPr="00F72626">
        <w:rPr>
          <w:sz w:val="28"/>
          <w:szCs w:val="28"/>
        </w:rPr>
        <w:t xml:space="preserve">Агентством  </w:t>
      </w:r>
      <w:r w:rsidR="00D04BFA" w:rsidRPr="00F72626">
        <w:rPr>
          <w:sz w:val="28"/>
          <w:szCs w:val="28"/>
        </w:rPr>
        <w:t>по</w:t>
      </w:r>
      <w:proofErr w:type="gramEnd"/>
      <w:r w:rsidR="00D04BFA" w:rsidRPr="00F72626">
        <w:rPr>
          <w:sz w:val="28"/>
          <w:szCs w:val="28"/>
        </w:rPr>
        <w:t xml:space="preserve"> </w:t>
      </w:r>
      <w:r w:rsidR="000E2756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для включения энергосбережений в ежегодный отчет, в то время</w:t>
      </w:r>
      <w:r w:rsidR="00C01720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как расчеты </w:t>
      </w:r>
      <w:r w:rsidR="00F8475A" w:rsidRPr="00F72626">
        <w:rPr>
          <w:sz w:val="28"/>
          <w:szCs w:val="28"/>
        </w:rPr>
        <w:t>выполнены согласно</w:t>
      </w:r>
      <w:r w:rsidRPr="00F72626">
        <w:rPr>
          <w:sz w:val="28"/>
          <w:szCs w:val="28"/>
        </w:rPr>
        <w:t xml:space="preserve"> внутренне</w:t>
      </w:r>
      <w:r w:rsidR="00F8475A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 </w:t>
      </w:r>
      <w:r w:rsidR="00F8475A" w:rsidRPr="00F72626">
        <w:rPr>
          <w:sz w:val="28"/>
          <w:szCs w:val="28"/>
        </w:rPr>
        <w:t>процедуре</w:t>
      </w:r>
      <w:r w:rsidRPr="00F72626">
        <w:rPr>
          <w:sz w:val="28"/>
          <w:szCs w:val="28"/>
        </w:rPr>
        <w:t xml:space="preserve"> </w:t>
      </w:r>
      <w:r w:rsidR="000E2756" w:rsidRPr="00F72626">
        <w:rPr>
          <w:sz w:val="28"/>
          <w:szCs w:val="28"/>
        </w:rPr>
        <w:t>учреждения</w:t>
      </w:r>
      <w:r w:rsidRPr="00F72626">
        <w:rPr>
          <w:sz w:val="28"/>
          <w:szCs w:val="28"/>
        </w:rPr>
        <w:t>.</w:t>
      </w:r>
    </w:p>
    <w:p w14:paraId="26C6178B" w14:textId="77777777" w:rsidR="00F61CAC" w:rsidRPr="00F72626" w:rsidRDefault="008871FF" w:rsidP="000E2756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rPr>
          <w:sz w:val="28"/>
          <w:szCs w:val="28"/>
          <w:lang w:val="ro-RO"/>
        </w:rPr>
      </w:pPr>
      <w:bookmarkStart w:id="190" w:name="_Ref319620397"/>
      <w:bookmarkStart w:id="191" w:name="_Toc322013238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15</w:t>
      </w:r>
      <w:r w:rsidR="00530F24" w:rsidRPr="00F72626">
        <w:rPr>
          <w:sz w:val="28"/>
          <w:szCs w:val="28"/>
        </w:rPr>
        <w:fldChar w:fldCharType="end"/>
      </w:r>
      <w:bookmarkEnd w:id="190"/>
      <w:r w:rsidRPr="00F72626">
        <w:rPr>
          <w:sz w:val="28"/>
          <w:szCs w:val="28"/>
        </w:rPr>
        <w:t xml:space="preserve"> </w:t>
      </w:r>
    </w:p>
    <w:p w14:paraId="13222D2B" w14:textId="26ED2958" w:rsidR="000E2756" w:rsidRPr="00F72626" w:rsidRDefault="008871FF" w:rsidP="0097444A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 xml:space="preserve">Обзор показателей </w:t>
      </w:r>
      <w:r w:rsidR="00F8475A" w:rsidRPr="00F72626">
        <w:rPr>
          <w:b/>
          <w:sz w:val="28"/>
          <w:szCs w:val="28"/>
        </w:rPr>
        <w:t>«top-down»</w:t>
      </w:r>
      <w:r w:rsidRPr="00F72626">
        <w:rPr>
          <w:b/>
          <w:sz w:val="28"/>
          <w:szCs w:val="28"/>
        </w:rPr>
        <w:t>, использованных для расчета и представления отчета о достигнутых энергосбережениях</w:t>
      </w:r>
      <w:bookmarkEnd w:id="191"/>
    </w:p>
    <w:p w14:paraId="7803AE5D" w14:textId="77777777" w:rsidR="0097444A" w:rsidRPr="00F72626" w:rsidRDefault="0097444A" w:rsidP="0097444A">
      <w:pPr>
        <w:rPr>
          <w:sz w:val="28"/>
          <w:szCs w:val="28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2380"/>
        <w:gridCol w:w="1901"/>
        <w:gridCol w:w="3084"/>
      </w:tblGrid>
      <w:tr w:rsidR="008871FF" w:rsidRPr="00F72626" w14:paraId="2145C480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72C59CCA" w14:textId="490FA064" w:rsidR="008871FF" w:rsidRPr="00F72626" w:rsidRDefault="008871FF" w:rsidP="000E275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Показатель </w:t>
            </w:r>
            <w:r w:rsidR="000E2756" w:rsidRPr="00F72626">
              <w:rPr>
                <w:b/>
                <w:sz w:val="28"/>
                <w:szCs w:val="28"/>
                <w:lang w:val="ro-RO"/>
              </w:rPr>
              <w:t>top-down</w:t>
            </w:r>
          </w:p>
        </w:tc>
        <w:tc>
          <w:tcPr>
            <w:tcW w:w="786" w:type="pct"/>
            <w:shd w:val="clear" w:color="auto" w:fill="FFFFFF" w:themeFill="background1"/>
          </w:tcPr>
          <w:p w14:paraId="221CEE4A" w14:textId="77777777" w:rsidR="008871FF" w:rsidRPr="00F72626" w:rsidRDefault="008871FF" w:rsidP="000E275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1322" w:type="pct"/>
            <w:shd w:val="clear" w:color="auto" w:fill="FFFFFF" w:themeFill="background1"/>
          </w:tcPr>
          <w:p w14:paraId="4AEE5EEE" w14:textId="77777777" w:rsidR="008871FF" w:rsidRPr="00F72626" w:rsidRDefault="008871FF" w:rsidP="000E275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Возможность расчета</w:t>
            </w:r>
          </w:p>
        </w:tc>
        <w:tc>
          <w:tcPr>
            <w:tcW w:w="1927" w:type="pct"/>
            <w:shd w:val="clear" w:color="auto" w:fill="FFFFFF" w:themeFill="background1"/>
          </w:tcPr>
          <w:p w14:paraId="35BCA654" w14:textId="68699A14" w:rsidR="008871FF" w:rsidRPr="00F72626" w:rsidRDefault="008871FF" w:rsidP="00C01720">
            <w:pPr>
              <w:spacing w:after="0" w:line="240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</w:rPr>
              <w:t xml:space="preserve">Мера по </w:t>
            </w:r>
            <w:r w:rsidR="00F8475A" w:rsidRPr="00F72626">
              <w:rPr>
                <w:b/>
                <w:sz w:val="28"/>
                <w:szCs w:val="28"/>
              </w:rPr>
              <w:t>энергосбережени</w:t>
            </w:r>
            <w:r w:rsidR="00C01720" w:rsidRPr="00F72626">
              <w:rPr>
                <w:b/>
                <w:sz w:val="28"/>
                <w:szCs w:val="28"/>
              </w:rPr>
              <w:t>ю</w:t>
            </w:r>
            <w:r w:rsidRPr="00F72626">
              <w:rPr>
                <w:b/>
                <w:sz w:val="28"/>
                <w:szCs w:val="28"/>
              </w:rPr>
              <w:t xml:space="preserve">, оцененная на базе </w:t>
            </w:r>
            <w:proofErr w:type="gramStart"/>
            <w:r w:rsidRPr="00F72626">
              <w:rPr>
                <w:b/>
                <w:sz w:val="28"/>
                <w:szCs w:val="28"/>
              </w:rPr>
              <w:t xml:space="preserve">показателя </w:t>
            </w:r>
            <w:r w:rsidR="000E2756" w:rsidRPr="00F72626">
              <w:rPr>
                <w:b/>
                <w:sz w:val="28"/>
                <w:szCs w:val="28"/>
                <w:lang w:val="ro-RO"/>
              </w:rPr>
              <w:t xml:space="preserve"> top</w:t>
            </w:r>
            <w:proofErr w:type="gramEnd"/>
            <w:r w:rsidR="000E2756" w:rsidRPr="00F72626">
              <w:rPr>
                <w:b/>
                <w:sz w:val="28"/>
                <w:szCs w:val="28"/>
                <w:lang w:val="ro-RO"/>
              </w:rPr>
              <w:t>-down</w:t>
            </w:r>
          </w:p>
        </w:tc>
      </w:tr>
      <w:tr w:rsidR="008871FF" w:rsidRPr="00F72626" w14:paraId="10537195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0C903021" w14:textId="77777777" w:rsidR="008871FF" w:rsidRPr="00F72626" w:rsidRDefault="008871FF" w:rsidP="000E27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P1</w:t>
            </w:r>
          </w:p>
        </w:tc>
        <w:tc>
          <w:tcPr>
            <w:tcW w:w="786" w:type="pct"/>
            <w:vMerge w:val="restart"/>
            <w:shd w:val="clear" w:color="auto" w:fill="FFFFFF" w:themeFill="background1"/>
          </w:tcPr>
          <w:p w14:paraId="12931C5C" w14:textId="77777777" w:rsidR="008871FF" w:rsidRPr="00F72626" w:rsidRDefault="008871FF" w:rsidP="000E27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Жилищный</w:t>
            </w:r>
          </w:p>
        </w:tc>
        <w:tc>
          <w:tcPr>
            <w:tcW w:w="1322" w:type="pct"/>
            <w:shd w:val="clear" w:color="auto" w:fill="FFFFFF" w:themeFill="background1"/>
          </w:tcPr>
          <w:p w14:paraId="30B3BC01" w14:textId="77777777" w:rsidR="008871FF" w:rsidRPr="00F72626" w:rsidRDefault="008871FF" w:rsidP="000E2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 w:val="restart"/>
            <w:shd w:val="clear" w:color="auto" w:fill="FFFFFF" w:themeFill="background1"/>
            <w:vAlign w:val="center"/>
          </w:tcPr>
          <w:p w14:paraId="7A40503F" w14:textId="77777777" w:rsidR="008871FF" w:rsidRPr="00F72626" w:rsidRDefault="008871FF" w:rsidP="000E275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M1, M2</w:t>
            </w:r>
          </w:p>
        </w:tc>
      </w:tr>
      <w:tr w:rsidR="008871FF" w:rsidRPr="00F72626" w14:paraId="33F61572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6C391BCC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P2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65EC4390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33E8DF3A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07C88DD7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5020902B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02A193EE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P3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0BB4B8F4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2F28118E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2F3645CD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53784792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0C4796C8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P4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317027A9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36AE504B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</w:tcPr>
          <w:p w14:paraId="584B152D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48FA547B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485E9F4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P5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71114E91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40000078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5B1ED5BB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623E10B4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4687BB9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M1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60345F94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544394CB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3FB01C64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1F86B6F7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0213A435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M2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468F3E6D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005AA5C9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3096AD65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521668EE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0E25D73C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P6</w:t>
            </w:r>
          </w:p>
        </w:tc>
        <w:tc>
          <w:tcPr>
            <w:tcW w:w="786" w:type="pct"/>
            <w:vMerge w:val="restart"/>
            <w:shd w:val="clear" w:color="auto" w:fill="FFFFFF" w:themeFill="background1"/>
          </w:tcPr>
          <w:p w14:paraId="5CBEC06F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Услуг</w:t>
            </w:r>
          </w:p>
        </w:tc>
        <w:tc>
          <w:tcPr>
            <w:tcW w:w="1322" w:type="pct"/>
            <w:shd w:val="clear" w:color="auto" w:fill="FFFFFF" w:themeFill="background1"/>
          </w:tcPr>
          <w:p w14:paraId="1CE93F8A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 w:val="restart"/>
            <w:shd w:val="clear" w:color="auto" w:fill="FFFFFF" w:themeFill="background1"/>
            <w:vAlign w:val="center"/>
          </w:tcPr>
          <w:p w14:paraId="3B37431C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M3, M4</w:t>
            </w:r>
          </w:p>
        </w:tc>
      </w:tr>
      <w:tr w:rsidR="008871FF" w:rsidRPr="00F72626" w14:paraId="33647864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40C4518C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P7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46792E9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31FD42AE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</w:tcPr>
          <w:p w14:paraId="5BF3CF4C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4F6E378D" w14:textId="77777777" w:rsidTr="00F61CAC">
        <w:trPr>
          <w:trHeight w:val="56"/>
          <w:jc w:val="center"/>
        </w:trPr>
        <w:tc>
          <w:tcPr>
            <w:tcW w:w="965" w:type="pct"/>
            <w:shd w:val="clear" w:color="auto" w:fill="FFFFFF" w:themeFill="background1"/>
          </w:tcPr>
          <w:p w14:paraId="306B6FBE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M3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24AA9694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3F5F7B57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4D0B8EB3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7C1D6DA7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525603D9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M4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48DE7DB0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1A88AB52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08212F3A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6774925E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1004989B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P8</w:t>
            </w:r>
          </w:p>
        </w:tc>
        <w:tc>
          <w:tcPr>
            <w:tcW w:w="786" w:type="pct"/>
            <w:vMerge w:val="restart"/>
            <w:shd w:val="clear" w:color="auto" w:fill="FFFFFF" w:themeFill="background1"/>
          </w:tcPr>
          <w:p w14:paraId="68BC7A36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Транспорта</w:t>
            </w:r>
          </w:p>
          <w:p w14:paraId="21A9658D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AA99654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6F918FD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D408125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EA73D1D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0E03EC1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5D434F4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B5F2C61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2D365650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 w:val="restart"/>
            <w:shd w:val="clear" w:color="auto" w:fill="FFFFFF" w:themeFill="background1"/>
            <w:vAlign w:val="center"/>
          </w:tcPr>
          <w:p w14:paraId="39002904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M5</w:t>
            </w:r>
          </w:p>
          <w:p w14:paraId="56325704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441291D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2D3369F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BE3399E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72643A9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1FE552D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51694AF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89A0312" w14:textId="77777777" w:rsidR="00F61CAC" w:rsidRPr="00F72626" w:rsidRDefault="00F61CAC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231FF1D4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7E200F43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A1 для P8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2EF68BDB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4360169E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</w:tcPr>
          <w:p w14:paraId="58507EDE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2EBECE13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1B8D0A11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P9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0CC7DC8F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6A651E22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</w:tcPr>
          <w:p w14:paraId="4441E36E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51868C33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68F483F2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A2 для P9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0776BAFA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70EFB70C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</w:tcPr>
          <w:p w14:paraId="374E4A56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646CCB19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31BD5AE4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P10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4854B8EA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7546CBE9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3809A0DB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3F2E1ECF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3CB85A3F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P11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076AE66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2B15A3C8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7839097E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7158D462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2F6C4C6B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P12</w:t>
            </w:r>
          </w:p>
          <w:p w14:paraId="6760C4BD" w14:textId="77777777" w:rsidR="00F61CAC" w:rsidRPr="00F72626" w:rsidRDefault="00F61CAC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pct"/>
            <w:vMerge/>
            <w:shd w:val="clear" w:color="auto" w:fill="FFFFFF" w:themeFill="background1"/>
          </w:tcPr>
          <w:p w14:paraId="066862D3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6DA3FC29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470DA3FC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7BBA52F3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77D8ABA2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P13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4E3D65C1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2475795A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49BD3C2C" w14:textId="77777777" w:rsidR="008871FF" w:rsidRPr="00F72626" w:rsidRDefault="008871FF" w:rsidP="008871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073DD8F7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360D34DB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M5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33B183B6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3C16A1E7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  <w:vAlign w:val="center"/>
          </w:tcPr>
          <w:p w14:paraId="4B4DEB04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1D8DFB1D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6AB92D68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M6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5D0FD90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4405D11C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2E340AC5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0C44180A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6AE74F50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M7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46DAB0B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4EBA31AC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5810817A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871FF" w:rsidRPr="00F72626" w14:paraId="632E0EE6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2B5AEEA2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P14</w:t>
            </w:r>
          </w:p>
        </w:tc>
        <w:tc>
          <w:tcPr>
            <w:tcW w:w="786" w:type="pct"/>
            <w:vMerge w:val="restart"/>
            <w:shd w:val="clear" w:color="auto" w:fill="FFFFFF" w:themeFill="background1"/>
          </w:tcPr>
          <w:p w14:paraId="5A817CC4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Промышленности</w:t>
            </w:r>
          </w:p>
        </w:tc>
        <w:tc>
          <w:tcPr>
            <w:tcW w:w="1322" w:type="pct"/>
            <w:shd w:val="clear" w:color="auto" w:fill="FFFFFF" w:themeFill="background1"/>
          </w:tcPr>
          <w:p w14:paraId="349C42B8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 w:val="restart"/>
            <w:shd w:val="clear" w:color="auto" w:fill="FFFFFF" w:themeFill="background1"/>
            <w:vAlign w:val="center"/>
          </w:tcPr>
          <w:p w14:paraId="69B86CAD" w14:textId="77777777" w:rsidR="008871FF" w:rsidRPr="00F72626" w:rsidRDefault="008871FF" w:rsidP="008871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M8</w:t>
            </w:r>
          </w:p>
        </w:tc>
      </w:tr>
      <w:tr w:rsidR="008871FF" w:rsidRPr="00F72626" w14:paraId="15AA4BB2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78FE7687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A3 для P14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5516053D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48D3DA17" w14:textId="77777777" w:rsidR="008871FF" w:rsidRPr="00F72626" w:rsidRDefault="008871FF" w:rsidP="00887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1927" w:type="pct"/>
            <w:vMerge/>
            <w:shd w:val="clear" w:color="auto" w:fill="FFFFFF" w:themeFill="background1"/>
          </w:tcPr>
          <w:p w14:paraId="02627189" w14:textId="77777777" w:rsidR="008871FF" w:rsidRPr="00F72626" w:rsidRDefault="008871FF" w:rsidP="008871FF">
            <w:pPr>
              <w:jc w:val="both"/>
              <w:rPr>
                <w:sz w:val="28"/>
                <w:szCs w:val="28"/>
              </w:rPr>
            </w:pPr>
          </w:p>
        </w:tc>
      </w:tr>
      <w:tr w:rsidR="008871FF" w:rsidRPr="00F72626" w14:paraId="09C56648" w14:textId="77777777" w:rsidTr="00F61CAC">
        <w:trPr>
          <w:jc w:val="center"/>
        </w:trPr>
        <w:tc>
          <w:tcPr>
            <w:tcW w:w="965" w:type="pct"/>
            <w:shd w:val="clear" w:color="auto" w:fill="FFFFFF" w:themeFill="background1"/>
          </w:tcPr>
          <w:p w14:paraId="4126A49D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M8</w:t>
            </w:r>
          </w:p>
        </w:tc>
        <w:tc>
          <w:tcPr>
            <w:tcW w:w="786" w:type="pct"/>
            <w:vMerge/>
            <w:shd w:val="clear" w:color="auto" w:fill="FFFFFF" w:themeFill="background1"/>
          </w:tcPr>
          <w:p w14:paraId="0285E751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14:paraId="6607BE74" w14:textId="77777777" w:rsidR="008871FF" w:rsidRPr="00F72626" w:rsidRDefault="008871FF" w:rsidP="004C74FA">
            <w:pPr>
              <w:pStyle w:val="afe"/>
              <w:numPr>
                <w:ilvl w:val="0"/>
                <w:numId w:val="7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FFFFFF" w:themeFill="background1"/>
          </w:tcPr>
          <w:p w14:paraId="5222528A" w14:textId="77777777" w:rsidR="008871FF" w:rsidRPr="00F72626" w:rsidRDefault="008871FF" w:rsidP="008871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06E0390A" w14:textId="77777777" w:rsidR="000E2756" w:rsidRPr="00F72626" w:rsidRDefault="000E2756" w:rsidP="000E2756">
      <w:pPr>
        <w:pStyle w:val="afe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14:paraId="74F18C14" w14:textId="77777777" w:rsidR="008871FF" w:rsidRPr="00F72626" w:rsidRDefault="008871F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Результаты показывают существенное изменение из года в год, которое могло бы внести непостоянство в оценк</w:t>
      </w:r>
      <w:r w:rsidR="00F8475A" w:rsidRPr="00F72626">
        <w:rPr>
          <w:sz w:val="28"/>
          <w:szCs w:val="28"/>
        </w:rPr>
        <w:t>у</w:t>
      </w:r>
      <w:r w:rsidRPr="00F72626">
        <w:rPr>
          <w:sz w:val="28"/>
          <w:szCs w:val="28"/>
        </w:rPr>
        <w:t xml:space="preserve"> эффективности мер по энергосбережению. Ситуацию можно объяснить тем, что показатели «top-down» не всегда учитывают поведенческие тенденции, такие как:</w:t>
      </w:r>
    </w:p>
    <w:p w14:paraId="7197D6BF" w14:textId="77777777" w:rsidR="008871FF" w:rsidRPr="00F72626" w:rsidRDefault="008871FF" w:rsidP="004C74FA">
      <w:pPr>
        <w:pStyle w:val="afe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растущее из года в год количество индивидуальных автомобилей,</w:t>
      </w:r>
    </w:p>
    <w:p w14:paraId="69164469" w14:textId="04E1D653" w:rsidR="008871FF" w:rsidRPr="00F72626" w:rsidRDefault="008871FF" w:rsidP="004C74FA">
      <w:pPr>
        <w:pStyle w:val="afe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растущий спрос </w:t>
      </w:r>
      <w:r w:rsidR="007948DD" w:rsidRPr="00F72626">
        <w:rPr>
          <w:sz w:val="28"/>
          <w:szCs w:val="28"/>
        </w:rPr>
        <w:t xml:space="preserve">домашних </w:t>
      </w:r>
      <w:proofErr w:type="gramStart"/>
      <w:r w:rsidR="007948DD" w:rsidRPr="00F72626">
        <w:rPr>
          <w:sz w:val="28"/>
          <w:szCs w:val="28"/>
        </w:rPr>
        <w:t xml:space="preserve">хозяйств </w:t>
      </w:r>
      <w:r w:rsidR="007948DD"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</w:rPr>
        <w:t>на</w:t>
      </w:r>
      <w:proofErr w:type="gramEnd"/>
      <w:r w:rsidRPr="00F72626">
        <w:rPr>
          <w:sz w:val="28"/>
          <w:szCs w:val="28"/>
        </w:rPr>
        <w:t xml:space="preserve"> бытовые приборы, </w:t>
      </w:r>
    </w:p>
    <w:p w14:paraId="66E7EDFD" w14:textId="15084470" w:rsidR="007948DD" w:rsidRPr="007648EE" w:rsidRDefault="008871FF" w:rsidP="007648EE">
      <w:pPr>
        <w:pStyle w:val="afe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отключение бытовых потребителей от централизованной отопительной системы,</w:t>
      </w:r>
      <w:r w:rsidR="00AF6AAC" w:rsidRPr="00F72626">
        <w:rPr>
          <w:sz w:val="28"/>
          <w:szCs w:val="28"/>
          <w:lang w:val="ro-RO"/>
        </w:rPr>
        <w:t xml:space="preserve"> </w:t>
      </w:r>
      <w:r w:rsidRPr="00F72626">
        <w:rPr>
          <w:sz w:val="28"/>
          <w:szCs w:val="28"/>
        </w:rPr>
        <w:t xml:space="preserve">что увеличивает потребление, даже при условиях энергоэффективности, а при таких обстоятельствах невозможно демонстрировать </w:t>
      </w:r>
      <w:r w:rsidR="00F8475A" w:rsidRPr="00F72626">
        <w:rPr>
          <w:sz w:val="28"/>
          <w:szCs w:val="28"/>
        </w:rPr>
        <w:t xml:space="preserve">в реальной жизни </w:t>
      </w:r>
      <w:r w:rsidR="00BC25A3" w:rsidRPr="00F72626">
        <w:rPr>
          <w:sz w:val="28"/>
          <w:szCs w:val="28"/>
        </w:rPr>
        <w:t>энергосбережени</w:t>
      </w:r>
      <w:r w:rsidR="00F8475A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, полученные на базе </w:t>
      </w:r>
      <w:r w:rsidR="00F8475A" w:rsidRPr="00F72626">
        <w:rPr>
          <w:sz w:val="28"/>
          <w:szCs w:val="28"/>
        </w:rPr>
        <w:t xml:space="preserve">соответствующих </w:t>
      </w:r>
      <w:r w:rsidRPr="00F72626">
        <w:rPr>
          <w:sz w:val="28"/>
          <w:szCs w:val="28"/>
        </w:rPr>
        <w:t xml:space="preserve">мер. Следовательно, в таком случае </w:t>
      </w:r>
      <w:proofErr w:type="gramStart"/>
      <w:r w:rsidR="007948DD" w:rsidRPr="00F72626">
        <w:rPr>
          <w:sz w:val="28"/>
          <w:szCs w:val="28"/>
        </w:rPr>
        <w:t xml:space="preserve">необходимо </w:t>
      </w:r>
      <w:r w:rsidRPr="00F72626">
        <w:rPr>
          <w:sz w:val="28"/>
          <w:szCs w:val="28"/>
        </w:rPr>
        <w:t xml:space="preserve"> использовать</w:t>
      </w:r>
      <w:proofErr w:type="gramEnd"/>
      <w:r w:rsidRPr="00F72626">
        <w:rPr>
          <w:sz w:val="28"/>
          <w:szCs w:val="28"/>
        </w:rPr>
        <w:t xml:space="preserve"> метод </w:t>
      </w:r>
      <w:r w:rsidRPr="00F72626">
        <w:rPr>
          <w:i/>
          <w:sz w:val="28"/>
          <w:szCs w:val="28"/>
        </w:rPr>
        <w:t>«bottom-up».</w:t>
      </w:r>
    </w:p>
    <w:p w14:paraId="2E52B8DF" w14:textId="13E85468" w:rsidR="00F51018" w:rsidRPr="007648EE" w:rsidRDefault="008871FF" w:rsidP="007648EE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Метод </w:t>
      </w:r>
      <w:r w:rsidRPr="00F72626">
        <w:rPr>
          <w:i/>
          <w:sz w:val="28"/>
          <w:szCs w:val="28"/>
        </w:rPr>
        <w:t>«bottom-up»</w:t>
      </w:r>
      <w:r w:rsidRPr="00F72626">
        <w:rPr>
          <w:sz w:val="28"/>
          <w:szCs w:val="28"/>
        </w:rPr>
        <w:t xml:space="preserve"> был использован для оценки мер, за счет которых были получены или ожидается получить определенные результаты. Ввиду разнообразия источников информации, была необходима перекрестная </w:t>
      </w:r>
      <w:r w:rsidR="007948DD" w:rsidRPr="00F72626">
        <w:rPr>
          <w:sz w:val="28"/>
          <w:szCs w:val="28"/>
        </w:rPr>
        <w:t>проверка</w:t>
      </w:r>
      <w:r w:rsidRPr="00F72626">
        <w:rPr>
          <w:sz w:val="28"/>
          <w:szCs w:val="28"/>
        </w:rPr>
        <w:t>. Хотя доступ к первичным данным был крайне ограничен, расчет был основан на представленно</w:t>
      </w:r>
      <w:r w:rsidR="00C01720" w:rsidRPr="00F72626">
        <w:rPr>
          <w:sz w:val="28"/>
          <w:szCs w:val="28"/>
        </w:rPr>
        <w:t xml:space="preserve">м отчете </w:t>
      </w:r>
      <w:r w:rsidRPr="00F72626">
        <w:rPr>
          <w:sz w:val="28"/>
          <w:szCs w:val="28"/>
        </w:rPr>
        <w:t xml:space="preserve">об </w:t>
      </w:r>
      <w:r w:rsidR="00BC25A3" w:rsidRPr="00F72626">
        <w:rPr>
          <w:sz w:val="28"/>
          <w:szCs w:val="28"/>
        </w:rPr>
        <w:t>энергосбережени</w:t>
      </w:r>
      <w:r w:rsidR="00F8475A" w:rsidRPr="00F72626">
        <w:rPr>
          <w:sz w:val="28"/>
          <w:szCs w:val="28"/>
        </w:rPr>
        <w:t>ях</w:t>
      </w:r>
      <w:r w:rsidRPr="00F72626">
        <w:rPr>
          <w:sz w:val="28"/>
          <w:szCs w:val="28"/>
        </w:rPr>
        <w:t xml:space="preserve">, а дополнительные данные были использованы </w:t>
      </w:r>
      <w:proofErr w:type="gramStart"/>
      <w:r w:rsidRPr="00F72626">
        <w:rPr>
          <w:sz w:val="28"/>
          <w:szCs w:val="28"/>
        </w:rPr>
        <w:t xml:space="preserve">для </w:t>
      </w:r>
      <w:r w:rsidR="00C01720" w:rsidRPr="00F72626">
        <w:rPr>
          <w:sz w:val="28"/>
          <w:szCs w:val="28"/>
        </w:rPr>
        <w:t xml:space="preserve"> проведения</w:t>
      </w:r>
      <w:proofErr w:type="gramEnd"/>
      <w:r w:rsidR="00C01720" w:rsidRPr="00F72626">
        <w:rPr>
          <w:sz w:val="28"/>
          <w:szCs w:val="28"/>
        </w:rPr>
        <w:t xml:space="preserve"> </w:t>
      </w:r>
      <w:r w:rsidR="007948DD" w:rsidRPr="00F72626">
        <w:rPr>
          <w:sz w:val="28"/>
          <w:szCs w:val="28"/>
        </w:rPr>
        <w:t>проверки</w:t>
      </w:r>
      <w:r w:rsidRPr="00F72626">
        <w:rPr>
          <w:sz w:val="28"/>
          <w:szCs w:val="28"/>
        </w:rPr>
        <w:t xml:space="preserve">. В расчет были взяты самые надежные данные, собранные </w:t>
      </w:r>
      <w:r w:rsidR="00782FAD" w:rsidRPr="00F72626">
        <w:rPr>
          <w:sz w:val="28"/>
          <w:szCs w:val="28"/>
        </w:rPr>
        <w:t>Агентство</w:t>
      </w:r>
      <w:r w:rsidR="007948DD" w:rsidRPr="00F72626">
        <w:rPr>
          <w:sz w:val="28"/>
          <w:szCs w:val="28"/>
        </w:rPr>
        <w:t>м</w:t>
      </w:r>
      <w:r w:rsidR="00D04BFA" w:rsidRPr="00F72626">
        <w:rPr>
          <w:sz w:val="28"/>
          <w:szCs w:val="28"/>
        </w:rPr>
        <w:t xml:space="preserve"> по</w:t>
      </w:r>
      <w:r w:rsidR="00782FAD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посредством существующей системы отчетности и в соответствии с требованиями законодательства, </w:t>
      </w:r>
      <w:r w:rsidR="007948DD" w:rsidRPr="00F72626">
        <w:rPr>
          <w:sz w:val="28"/>
          <w:szCs w:val="28"/>
        </w:rPr>
        <w:t xml:space="preserve">выдвинутые к </w:t>
      </w:r>
      <w:r w:rsidRPr="00F72626">
        <w:rPr>
          <w:sz w:val="28"/>
          <w:szCs w:val="28"/>
        </w:rPr>
        <w:t>оператор</w:t>
      </w:r>
      <w:r w:rsidR="007948DD" w:rsidRPr="00F72626">
        <w:rPr>
          <w:sz w:val="28"/>
          <w:szCs w:val="28"/>
        </w:rPr>
        <w:t>ам</w:t>
      </w:r>
      <w:r w:rsidRPr="00F72626">
        <w:rPr>
          <w:sz w:val="28"/>
          <w:szCs w:val="28"/>
        </w:rPr>
        <w:t xml:space="preserve">. </w:t>
      </w:r>
      <w:r w:rsidR="007948DD" w:rsidRPr="00F72626">
        <w:rPr>
          <w:sz w:val="28"/>
          <w:szCs w:val="28"/>
        </w:rPr>
        <w:t xml:space="preserve">Проверка </w:t>
      </w:r>
      <w:r w:rsidRPr="00F72626">
        <w:rPr>
          <w:sz w:val="28"/>
          <w:szCs w:val="28"/>
        </w:rPr>
        <w:t>была осуществлена с</w:t>
      </w:r>
      <w:r w:rsidR="007948DD" w:rsidRPr="00F72626">
        <w:rPr>
          <w:sz w:val="28"/>
          <w:szCs w:val="28"/>
        </w:rPr>
        <w:t xml:space="preserve">огласно </w:t>
      </w:r>
      <w:r w:rsidR="00C01720" w:rsidRPr="00F72626">
        <w:rPr>
          <w:sz w:val="28"/>
          <w:szCs w:val="28"/>
        </w:rPr>
        <w:t xml:space="preserve">данным, </w:t>
      </w:r>
      <w:r w:rsidRPr="00F72626">
        <w:rPr>
          <w:sz w:val="28"/>
          <w:szCs w:val="28"/>
        </w:rPr>
        <w:t xml:space="preserve">опубликованным операторами, используя собственные каналы связи. </w:t>
      </w:r>
    </w:p>
    <w:p w14:paraId="368B03C0" w14:textId="18124000" w:rsidR="00F51018" w:rsidRPr="007648EE" w:rsidRDefault="008871FF" w:rsidP="007648EE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При использовании разных источников информации, метод расчета мож</w:t>
      </w:r>
      <w:r w:rsidR="007948DD" w:rsidRPr="00F72626">
        <w:rPr>
          <w:sz w:val="28"/>
          <w:szCs w:val="28"/>
        </w:rPr>
        <w:t xml:space="preserve">ет позволить </w:t>
      </w:r>
      <w:r w:rsidRPr="00F72626">
        <w:rPr>
          <w:sz w:val="28"/>
          <w:szCs w:val="28"/>
        </w:rPr>
        <w:t xml:space="preserve">избежать </w:t>
      </w:r>
      <w:r w:rsidR="00F8475A" w:rsidRPr="00F72626">
        <w:rPr>
          <w:sz w:val="28"/>
          <w:szCs w:val="28"/>
        </w:rPr>
        <w:t xml:space="preserve">потенциального </w:t>
      </w:r>
      <w:r w:rsidRPr="00F72626">
        <w:rPr>
          <w:sz w:val="28"/>
          <w:szCs w:val="28"/>
        </w:rPr>
        <w:t>двойного учета. В случае, когда данные об энергосбережениях не достаточны, используют другие данные о потреблении энергии, индивидуальные/</w:t>
      </w:r>
      <w:proofErr w:type="gramStart"/>
      <w:r w:rsidRPr="00F72626">
        <w:rPr>
          <w:sz w:val="28"/>
          <w:szCs w:val="28"/>
        </w:rPr>
        <w:t>национальные  задачи</w:t>
      </w:r>
      <w:proofErr w:type="gramEnd"/>
      <w:r w:rsidRPr="00F72626">
        <w:rPr>
          <w:sz w:val="28"/>
          <w:szCs w:val="28"/>
        </w:rPr>
        <w:t xml:space="preserve">, финансирование проекта и др. Расчет показал наличие множества источников финансирования, что делает вероятным прогноз дополнительных энергосбережений в соответствии с релевантными мерами. Однако можно предположить, что не все выявленные источники финансирования полностью </w:t>
      </w:r>
      <w:r w:rsidR="00F8475A" w:rsidRPr="00F72626">
        <w:rPr>
          <w:sz w:val="28"/>
          <w:szCs w:val="28"/>
        </w:rPr>
        <w:t>ассигнуют</w:t>
      </w:r>
      <w:r w:rsidRPr="00F72626">
        <w:rPr>
          <w:sz w:val="28"/>
          <w:szCs w:val="28"/>
        </w:rPr>
        <w:t xml:space="preserve"> заявленные суммы.</w:t>
      </w:r>
    </w:p>
    <w:p w14:paraId="16F92BF1" w14:textId="7FAB5FDE" w:rsidR="007948DD" w:rsidRPr="007648EE" w:rsidRDefault="008871FF" w:rsidP="007648EE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Реальное достижение поставленной задачи по сокращению </w:t>
      </w:r>
      <w:r w:rsidR="00896DD7" w:rsidRPr="00F72626">
        <w:rPr>
          <w:sz w:val="28"/>
          <w:szCs w:val="28"/>
        </w:rPr>
        <w:t>потребления энергии</w:t>
      </w:r>
      <w:r w:rsidRPr="00F72626">
        <w:rPr>
          <w:sz w:val="28"/>
          <w:szCs w:val="28"/>
        </w:rPr>
        <w:t xml:space="preserve"> зависит от возможности органов власти разработать и применить необходимое законодательство, а также от институциональной возможности своевременно начать и адекватно управлять проектами, которые могут привести </w:t>
      </w:r>
      <w:proofErr w:type="gramStart"/>
      <w:r w:rsidRPr="00F72626">
        <w:rPr>
          <w:sz w:val="28"/>
          <w:szCs w:val="28"/>
        </w:rPr>
        <w:t>в реальным экономиям</w:t>
      </w:r>
      <w:proofErr w:type="gramEnd"/>
      <w:r w:rsidRPr="00F72626">
        <w:rPr>
          <w:sz w:val="28"/>
          <w:szCs w:val="28"/>
        </w:rPr>
        <w:t xml:space="preserve"> в будущем.</w:t>
      </w:r>
    </w:p>
    <w:p w14:paraId="4BA9EB00" w14:textId="7D810B39" w:rsidR="008871FF" w:rsidRPr="00F72626" w:rsidRDefault="00F51018" w:rsidP="007948DD">
      <w:pPr>
        <w:pStyle w:val="31"/>
        <w:numPr>
          <w:ilvl w:val="0"/>
          <w:numId w:val="0"/>
        </w:numPr>
        <w:spacing w:after="0"/>
        <w:ind w:left="709"/>
        <w:rPr>
          <w:rFonts w:ascii="Times New Roman" w:hAnsi="Times New Roman"/>
          <w:b/>
          <w:sz w:val="28"/>
          <w:szCs w:val="28"/>
        </w:rPr>
      </w:pPr>
      <w:bookmarkStart w:id="192" w:name="_Toc319555398"/>
      <w:bookmarkStart w:id="193" w:name="_Ref319624461"/>
      <w:bookmarkStart w:id="194" w:name="_Toc322013164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3.3.2. </w:t>
      </w:r>
      <w:r w:rsidR="00867CE6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запланированных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</w:t>
      </w:r>
      <w:r w:rsidR="00867CE6" w:rsidRPr="00F72626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192"/>
      <w:bookmarkEnd w:id="193"/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 </w:t>
      </w:r>
      <w:bookmarkEnd w:id="194"/>
    </w:p>
    <w:p w14:paraId="50A93DC9" w14:textId="473AA3A9" w:rsidR="008871FF" w:rsidRPr="00F72626" w:rsidRDefault="008871F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Перечень мер и программ по </w:t>
      </w:r>
      <w:r w:rsidR="00867CE6" w:rsidRPr="00F72626">
        <w:rPr>
          <w:sz w:val="28"/>
          <w:szCs w:val="28"/>
        </w:rPr>
        <w:t>сокращению потреблени</w:t>
      </w:r>
      <w:r w:rsidR="00C01720" w:rsidRPr="00F72626">
        <w:rPr>
          <w:sz w:val="28"/>
          <w:szCs w:val="28"/>
        </w:rPr>
        <w:t>я</w:t>
      </w:r>
      <w:r w:rsidR="00867CE6" w:rsidRPr="00F72626">
        <w:rPr>
          <w:sz w:val="28"/>
          <w:szCs w:val="28"/>
        </w:rPr>
        <w:t xml:space="preserve"> энергии, </w:t>
      </w:r>
      <w:r w:rsidRPr="00F72626">
        <w:rPr>
          <w:sz w:val="28"/>
          <w:szCs w:val="28"/>
        </w:rPr>
        <w:t xml:space="preserve">предложенных для </w:t>
      </w:r>
      <w:r w:rsidR="00C01720" w:rsidRPr="00F72626">
        <w:rPr>
          <w:sz w:val="28"/>
          <w:szCs w:val="28"/>
        </w:rPr>
        <w:t xml:space="preserve">настоящего </w:t>
      </w:r>
      <w:r w:rsidR="00580F26" w:rsidRPr="00F72626">
        <w:rPr>
          <w:sz w:val="28"/>
          <w:szCs w:val="28"/>
        </w:rPr>
        <w:t>Национальн</w:t>
      </w:r>
      <w:r w:rsidR="007948DD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7948DD" w:rsidRPr="00F72626">
        <w:rPr>
          <w:sz w:val="28"/>
          <w:szCs w:val="28"/>
        </w:rPr>
        <w:t>а</w:t>
      </w:r>
      <w:r w:rsidR="00867CE6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которые будут способствовать достижению </w:t>
      </w:r>
      <w:r w:rsidR="00867CE6" w:rsidRPr="00F72626">
        <w:rPr>
          <w:sz w:val="28"/>
          <w:szCs w:val="28"/>
        </w:rPr>
        <w:t>целей Директивы 2006/32/СЕ об энергетических услугах,</w:t>
      </w:r>
      <w:r w:rsidRPr="00F72626">
        <w:rPr>
          <w:sz w:val="28"/>
          <w:szCs w:val="28"/>
        </w:rPr>
        <w:t xml:space="preserve"> представлен ниже </w:t>
      </w:r>
      <w:r w:rsidR="00867CE6" w:rsidRPr="00F72626">
        <w:rPr>
          <w:sz w:val="28"/>
          <w:szCs w:val="28"/>
        </w:rPr>
        <w:t>в</w:t>
      </w:r>
      <w:r w:rsidRPr="00F72626">
        <w:rPr>
          <w:sz w:val="28"/>
          <w:szCs w:val="28"/>
        </w:rPr>
        <w:t xml:space="preserve"> </w:t>
      </w:r>
      <w:r w:rsidR="007948DD" w:rsidRPr="00F72626">
        <w:rPr>
          <w:sz w:val="28"/>
          <w:szCs w:val="28"/>
        </w:rPr>
        <w:t>таблиц</w:t>
      </w:r>
      <w:r w:rsidR="00867CE6" w:rsidRPr="00F72626">
        <w:rPr>
          <w:sz w:val="28"/>
          <w:szCs w:val="28"/>
        </w:rPr>
        <w:t>е</w:t>
      </w:r>
      <w:r w:rsidR="007948DD" w:rsidRPr="00F72626">
        <w:rPr>
          <w:sz w:val="28"/>
          <w:szCs w:val="28"/>
        </w:rPr>
        <w:t xml:space="preserve"> 16</w:t>
      </w:r>
      <w:r w:rsidRPr="00F72626">
        <w:rPr>
          <w:sz w:val="28"/>
          <w:szCs w:val="28"/>
        </w:rPr>
        <w:t xml:space="preserve">. Меры </w:t>
      </w:r>
      <w:r w:rsidRPr="00F72626">
        <w:rPr>
          <w:sz w:val="28"/>
          <w:szCs w:val="28"/>
        </w:rPr>
        <w:lastRenderedPageBreak/>
        <w:t xml:space="preserve">распределены по секторам и подробно описаны в </w:t>
      </w:r>
      <w:r w:rsidR="00867CE6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азделах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_Ref319620891 \r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0</w:t>
      </w:r>
      <w:r w:rsidR="00E13B15" w:rsidRPr="00F72626">
        <w:rPr>
          <w:sz w:val="28"/>
          <w:szCs w:val="28"/>
        </w:rPr>
        <w:fldChar w:fldCharType="end"/>
      </w:r>
      <w:r w:rsidR="008E277B" w:rsidRPr="00F72626">
        <w:rPr>
          <w:sz w:val="28"/>
          <w:szCs w:val="28"/>
        </w:rPr>
        <w:t xml:space="preserve"> (Резюме)</w:t>
      </w:r>
      <w:r w:rsidRPr="00F72626">
        <w:rPr>
          <w:sz w:val="28"/>
          <w:szCs w:val="28"/>
        </w:rPr>
        <w:t xml:space="preserve"> – 3.3.2.7.</w:t>
      </w:r>
    </w:p>
    <w:p w14:paraId="5C1D9E06" w14:textId="77777777" w:rsidR="00867CE6" w:rsidRPr="00F72626" w:rsidRDefault="00867CE6" w:rsidP="00867CE6">
      <w:pPr>
        <w:rPr>
          <w:sz w:val="28"/>
          <w:szCs w:val="28"/>
        </w:rPr>
      </w:pPr>
      <w:bookmarkStart w:id="195" w:name="_Ref319620868"/>
      <w:bookmarkStart w:id="196" w:name="_Ref319750564"/>
      <w:bookmarkStart w:id="197" w:name="_Toc322013239"/>
    </w:p>
    <w:p w14:paraId="5EC067EB" w14:textId="77777777" w:rsidR="00F51018" w:rsidRPr="00F72626" w:rsidRDefault="008871FF" w:rsidP="007948DD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16</w:t>
      </w:r>
      <w:r w:rsidR="00530F24" w:rsidRPr="00F72626">
        <w:rPr>
          <w:sz w:val="28"/>
          <w:szCs w:val="28"/>
        </w:rPr>
        <w:fldChar w:fldCharType="end"/>
      </w:r>
      <w:bookmarkEnd w:id="195"/>
      <w:r w:rsidRPr="00F72626">
        <w:rPr>
          <w:sz w:val="28"/>
          <w:szCs w:val="28"/>
        </w:rPr>
        <w:t xml:space="preserve"> </w:t>
      </w:r>
    </w:p>
    <w:p w14:paraId="07B4193F" w14:textId="17CB277A" w:rsidR="008871FF" w:rsidRPr="00F72626" w:rsidRDefault="00867CE6" w:rsidP="007948DD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М</w:t>
      </w:r>
      <w:r w:rsidR="008871FF" w:rsidRPr="00F72626">
        <w:rPr>
          <w:b/>
          <w:sz w:val="28"/>
          <w:szCs w:val="28"/>
        </w:rPr>
        <w:t>ер</w:t>
      </w:r>
      <w:r w:rsidRPr="00F72626">
        <w:rPr>
          <w:b/>
          <w:sz w:val="28"/>
          <w:szCs w:val="28"/>
        </w:rPr>
        <w:t>ы</w:t>
      </w:r>
      <w:r w:rsidR="008871FF" w:rsidRPr="00F72626">
        <w:rPr>
          <w:b/>
          <w:sz w:val="28"/>
          <w:szCs w:val="28"/>
        </w:rPr>
        <w:t xml:space="preserve"> по </w:t>
      </w:r>
      <w:r w:rsidR="00D11367" w:rsidRPr="00F72626">
        <w:rPr>
          <w:b/>
          <w:sz w:val="28"/>
          <w:szCs w:val="28"/>
        </w:rPr>
        <w:t xml:space="preserve">сокращению энергопотребления на </w:t>
      </w:r>
      <w:bookmarkEnd w:id="196"/>
      <w:r w:rsidR="008871FF" w:rsidRPr="00F72626">
        <w:rPr>
          <w:b/>
          <w:sz w:val="28"/>
          <w:szCs w:val="28"/>
        </w:rPr>
        <w:t>2016-2018 гг.</w:t>
      </w:r>
      <w:bookmarkEnd w:id="197"/>
    </w:p>
    <w:tbl>
      <w:tblPr>
        <w:tblpPr w:leftFromText="180" w:rightFromText="180" w:vertAnchor="text" w:horzAnchor="page" w:tblpX="1549" w:tblpY="345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2911"/>
        <w:gridCol w:w="1098"/>
        <w:gridCol w:w="1247"/>
        <w:gridCol w:w="1524"/>
        <w:gridCol w:w="1655"/>
      </w:tblGrid>
      <w:tr w:rsidR="008871FF" w:rsidRPr="00F72626" w14:paraId="041F2A4D" w14:textId="77777777" w:rsidTr="00AF6AAC">
        <w:trPr>
          <w:trHeight w:val="300"/>
          <w:tblHeader/>
        </w:trPr>
        <w:tc>
          <w:tcPr>
            <w:tcW w:w="291" w:type="pct"/>
            <w:shd w:val="clear" w:color="auto" w:fill="FFFFFF" w:themeFill="background1"/>
            <w:noWrap/>
            <w:vAlign w:val="center"/>
            <w:hideMark/>
          </w:tcPr>
          <w:p w14:paraId="58EFFF6E" w14:textId="4D020CB4" w:rsidR="008871FF" w:rsidRPr="00F72626" w:rsidRDefault="00F51018" w:rsidP="007948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23393578" w14:textId="62AE3A04" w:rsidR="00F51018" w:rsidRPr="00F72626" w:rsidRDefault="00F51018" w:rsidP="007948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25" w:type="pct"/>
            <w:shd w:val="clear" w:color="auto" w:fill="FFFFFF" w:themeFill="background1"/>
            <w:vAlign w:val="center"/>
            <w:hideMark/>
          </w:tcPr>
          <w:p w14:paraId="64C4FD2E" w14:textId="77777777" w:rsidR="008871FF" w:rsidRPr="00F72626" w:rsidRDefault="008871FF" w:rsidP="007948DD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</w:p>
        </w:tc>
        <w:tc>
          <w:tcPr>
            <w:tcW w:w="613" w:type="pct"/>
            <w:shd w:val="clear" w:color="auto" w:fill="FFFFFF" w:themeFill="background1"/>
            <w:noWrap/>
            <w:vAlign w:val="center"/>
            <w:hideMark/>
          </w:tcPr>
          <w:p w14:paraId="38976BDB" w14:textId="77777777" w:rsidR="00D11367" w:rsidRPr="00F72626" w:rsidRDefault="008871FF" w:rsidP="007948DD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Энергосбережения, достигнутые в </w:t>
            </w:r>
          </w:p>
          <w:p w14:paraId="7431BD93" w14:textId="241194AA" w:rsidR="008871FF" w:rsidRPr="00F72626" w:rsidRDefault="008871FF" w:rsidP="007948DD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2016 г.,</w:t>
            </w:r>
            <w:r w:rsidRPr="00F72626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кт.н.э.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67B6237F" w14:textId="77777777" w:rsidR="00D11367" w:rsidRPr="00F72626" w:rsidRDefault="008871FF" w:rsidP="007948DD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Энергосбережения, прогнозируемые в </w:t>
            </w:r>
          </w:p>
          <w:p w14:paraId="3342B7E0" w14:textId="517CB779" w:rsidR="008871FF" w:rsidRPr="00F72626" w:rsidRDefault="008871FF" w:rsidP="007948DD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2020 г.,</w:t>
            </w:r>
            <w:r w:rsidRPr="00F72626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кт.н.э.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2194CF70" w14:textId="21DE98F9" w:rsidR="008871FF" w:rsidRPr="00F72626" w:rsidRDefault="008871FF" w:rsidP="00D11367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Ситуация </w:t>
            </w:r>
            <w:proofErr w:type="gramStart"/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относительно  </w:t>
            </w:r>
            <w:r w:rsidR="00D11367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580F26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лан</w:t>
            </w:r>
            <w:r w:rsidR="00867CE6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proofErr w:type="gramEnd"/>
            <w:r w:rsidR="00580F26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действий </w:t>
            </w:r>
            <w:r w:rsidR="00D11367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2013-2015 гг.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14:paraId="64E6C4F7" w14:textId="77777777" w:rsidR="008871FF" w:rsidRPr="00F72626" w:rsidRDefault="008871FF" w:rsidP="007948DD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Рекомендации</w:t>
            </w:r>
          </w:p>
        </w:tc>
      </w:tr>
      <w:tr w:rsidR="008871FF" w:rsidRPr="00F72626" w14:paraId="1EE4A26E" w14:textId="77777777" w:rsidTr="00F51018">
        <w:trPr>
          <w:trHeight w:val="300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bottom"/>
          </w:tcPr>
          <w:p w14:paraId="3AA67509" w14:textId="77777777" w:rsidR="008871FF" w:rsidRPr="00F72626" w:rsidRDefault="008871FF" w:rsidP="007948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Горизонтальные меры</w:t>
            </w:r>
          </w:p>
        </w:tc>
      </w:tr>
      <w:tr w:rsidR="008871FF" w:rsidRPr="00F72626" w14:paraId="4DD9ED97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4438065D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H1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345904AA" w14:textId="739F4CB7" w:rsidR="008871FF" w:rsidRPr="00F72626" w:rsidRDefault="008871FF" w:rsidP="00867C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F72626">
              <w:rPr>
                <w:color w:val="000000"/>
                <w:sz w:val="28"/>
                <w:szCs w:val="28"/>
              </w:rPr>
              <w:t xml:space="preserve">потенциала </w:t>
            </w:r>
            <w:r w:rsidR="00D11367" w:rsidRPr="00F72626">
              <w:rPr>
                <w:color w:val="000000"/>
                <w:sz w:val="28"/>
                <w:szCs w:val="28"/>
              </w:rPr>
              <w:t xml:space="preserve"> сокращения</w:t>
            </w:r>
            <w:proofErr w:type="gramEnd"/>
            <w:r w:rsidR="00D11367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энерго</w:t>
            </w:r>
            <w:r w:rsidR="00867CE6" w:rsidRPr="00F72626">
              <w:rPr>
                <w:color w:val="000000"/>
                <w:sz w:val="28"/>
                <w:szCs w:val="28"/>
              </w:rPr>
              <w:t xml:space="preserve">потребления </w:t>
            </w:r>
            <w:r w:rsidRPr="00F72626">
              <w:rPr>
                <w:color w:val="000000"/>
                <w:sz w:val="28"/>
                <w:szCs w:val="28"/>
              </w:rPr>
              <w:t xml:space="preserve"> в Республике Молдова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5614B04B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72BC1279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0" w:type="pct"/>
            <w:shd w:val="clear" w:color="auto" w:fill="FFFFFF" w:themeFill="background1"/>
          </w:tcPr>
          <w:p w14:paraId="341D9502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Новая мера</w:t>
            </w:r>
          </w:p>
        </w:tc>
        <w:tc>
          <w:tcPr>
            <w:tcW w:w="925" w:type="pct"/>
            <w:shd w:val="clear" w:color="auto" w:fill="FFFFFF" w:themeFill="background1"/>
          </w:tcPr>
          <w:p w14:paraId="6DEA3AAD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871FF" w:rsidRPr="00F72626" w14:paraId="42EC50B4" w14:textId="77777777" w:rsidTr="00AF6AAC">
        <w:trPr>
          <w:trHeight w:val="56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3C7CA5AE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H2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14ECC64D" w14:textId="05C26F5C" w:rsidR="008871FF" w:rsidRPr="00F72626" w:rsidRDefault="00380A10" w:rsidP="00867C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Обновление и </w:t>
            </w:r>
            <w:r w:rsidR="0007570E" w:rsidRPr="00F72626">
              <w:rPr>
                <w:color w:val="000000"/>
                <w:sz w:val="28"/>
                <w:szCs w:val="28"/>
              </w:rPr>
              <w:t xml:space="preserve">принятие </w:t>
            </w:r>
            <w:proofErr w:type="gramStart"/>
            <w:r w:rsidR="00867CE6" w:rsidRPr="00F72626">
              <w:rPr>
                <w:color w:val="000000"/>
                <w:sz w:val="28"/>
                <w:szCs w:val="28"/>
              </w:rPr>
              <w:t xml:space="preserve">юридической </w:t>
            </w:r>
            <w:r w:rsidR="0007570E" w:rsidRPr="00F72626">
              <w:rPr>
                <w:color w:val="000000"/>
                <w:sz w:val="28"/>
                <w:szCs w:val="28"/>
              </w:rPr>
              <w:t xml:space="preserve"> базы</w:t>
            </w:r>
            <w:proofErr w:type="gramEnd"/>
            <w:r w:rsidR="0007570E" w:rsidRPr="00F72626">
              <w:rPr>
                <w:color w:val="000000"/>
                <w:sz w:val="28"/>
                <w:szCs w:val="28"/>
              </w:rPr>
              <w:t xml:space="preserve"> с целью </w:t>
            </w:r>
            <w:r w:rsidR="00867CE6" w:rsidRPr="00F72626">
              <w:rPr>
                <w:color w:val="000000"/>
                <w:sz w:val="28"/>
                <w:szCs w:val="28"/>
              </w:rPr>
              <w:t xml:space="preserve">обеспечения введения в действие </w:t>
            </w:r>
            <w:r w:rsidR="00BA31A5" w:rsidRPr="00F72626">
              <w:rPr>
                <w:color w:val="000000"/>
                <w:sz w:val="28"/>
                <w:szCs w:val="28"/>
              </w:rPr>
              <w:t>Директивы об энергоэффективности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и Закона об энергоэффективности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5A803364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03405EBF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0" w:type="pct"/>
            <w:shd w:val="clear" w:color="auto" w:fill="FFFFFF" w:themeFill="background1"/>
          </w:tcPr>
          <w:p w14:paraId="577F6993" w14:textId="77777777" w:rsidR="008871FF" w:rsidRPr="00F72626" w:rsidRDefault="008871FF" w:rsidP="007948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4E022257" w14:textId="224500EA" w:rsidR="008871FF" w:rsidRPr="00F72626" w:rsidRDefault="00867CE6" w:rsidP="00867C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Непрерывное </w:t>
            </w:r>
            <w:proofErr w:type="gramStart"/>
            <w:r w:rsidRPr="00F72626">
              <w:rPr>
                <w:color w:val="000000"/>
                <w:sz w:val="28"/>
                <w:szCs w:val="28"/>
              </w:rPr>
              <w:t>в</w:t>
            </w:r>
            <w:r w:rsidR="008871FF" w:rsidRPr="00F72626">
              <w:rPr>
                <w:color w:val="000000"/>
                <w:sz w:val="28"/>
                <w:szCs w:val="28"/>
              </w:rPr>
              <w:t>ыполнение  согласно</w:t>
            </w:r>
            <w:proofErr w:type="gramEnd"/>
            <w:r w:rsidR="008871FF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22FEE9E2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7EE0CED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H3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116C4349" w14:textId="77777777" w:rsidR="008871FF" w:rsidRPr="00F72626" w:rsidRDefault="00307FF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Разработка метода «bottom-up» для мониторинга и контроля (М&amp;К).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015E0317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0EA94C5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0" w:type="pct"/>
            <w:shd w:val="clear" w:color="auto" w:fill="FFFFFF" w:themeFill="background1"/>
          </w:tcPr>
          <w:p w14:paraId="0FE28E49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Новая мера</w:t>
            </w:r>
          </w:p>
        </w:tc>
        <w:tc>
          <w:tcPr>
            <w:tcW w:w="925" w:type="pct"/>
            <w:shd w:val="clear" w:color="auto" w:fill="FFFFFF" w:themeFill="background1"/>
          </w:tcPr>
          <w:p w14:paraId="01793BFC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871FF" w:rsidRPr="00F72626" w14:paraId="0F6007AC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285F4F32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H4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6B6DEE74" w14:textId="22147468" w:rsidR="008871FF" w:rsidRPr="00F72626" w:rsidRDefault="008871FF" w:rsidP="00867C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Продвижение компаний энергетических услуг (ЭСКО)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7361C84E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094E5565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0" w:type="pct"/>
            <w:shd w:val="clear" w:color="auto" w:fill="FFFFFF" w:themeFill="background1"/>
          </w:tcPr>
          <w:p w14:paraId="1D2EBD50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Предприняты первые шаги к реализации</w:t>
            </w:r>
          </w:p>
        </w:tc>
        <w:tc>
          <w:tcPr>
            <w:tcW w:w="925" w:type="pct"/>
            <w:shd w:val="clear" w:color="auto" w:fill="FFFFFF" w:themeFill="background1"/>
          </w:tcPr>
          <w:p w14:paraId="252173B1" w14:textId="54D6C733" w:rsidR="008871FF" w:rsidRPr="00F72626" w:rsidRDefault="00867CE6" w:rsidP="00867C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7FD0A305" w14:textId="77777777" w:rsidTr="00AF6AAC">
        <w:trPr>
          <w:trHeight w:val="842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72131810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H5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618F220F" w14:textId="23CCACBE" w:rsidR="008871FF" w:rsidRPr="00F72626" w:rsidRDefault="008871FF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Исследование </w:t>
            </w:r>
            <w:proofErr w:type="gramStart"/>
            <w:r w:rsidR="00D11367" w:rsidRPr="00F72626">
              <w:rPr>
                <w:color w:val="000000"/>
                <w:sz w:val="28"/>
                <w:szCs w:val="28"/>
              </w:rPr>
              <w:t xml:space="preserve">относительно </w:t>
            </w:r>
            <w:r w:rsidRPr="00F72626">
              <w:rPr>
                <w:color w:val="000000"/>
                <w:sz w:val="28"/>
                <w:szCs w:val="28"/>
              </w:rPr>
              <w:t xml:space="preserve"> инструментов</w:t>
            </w:r>
            <w:proofErr w:type="gramEnd"/>
            <w:r w:rsidRPr="00F72626">
              <w:rPr>
                <w:color w:val="000000"/>
                <w:sz w:val="28"/>
                <w:szCs w:val="28"/>
              </w:rPr>
              <w:t xml:space="preserve"> </w:t>
            </w:r>
            <w:r w:rsidR="00867CE6" w:rsidRPr="00F72626">
              <w:rPr>
                <w:color w:val="000000"/>
                <w:sz w:val="28"/>
                <w:szCs w:val="28"/>
              </w:rPr>
              <w:t>по</w:t>
            </w:r>
            <w:r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lastRenderedPageBreak/>
              <w:t>продвижени</w:t>
            </w:r>
            <w:r w:rsidR="00867CE6" w:rsidRPr="00F72626">
              <w:rPr>
                <w:color w:val="000000"/>
                <w:sz w:val="28"/>
                <w:szCs w:val="28"/>
              </w:rPr>
              <w:t>ю</w:t>
            </w:r>
            <w:r w:rsidRPr="00F72626">
              <w:rPr>
                <w:color w:val="000000"/>
                <w:sz w:val="28"/>
                <w:szCs w:val="28"/>
              </w:rPr>
              <w:t xml:space="preserve"> энергоэффективности/</w:t>
            </w:r>
            <w:r w:rsidR="006069C8" w:rsidRPr="00F72626">
              <w:rPr>
                <w:color w:val="000000"/>
                <w:sz w:val="28"/>
                <w:szCs w:val="28"/>
              </w:rPr>
              <w:t>с</w:t>
            </w:r>
            <w:r w:rsidR="00867CE6" w:rsidRPr="00F72626">
              <w:rPr>
                <w:color w:val="000000"/>
                <w:sz w:val="28"/>
                <w:szCs w:val="28"/>
              </w:rPr>
              <w:t>истем</w:t>
            </w:r>
            <w:r w:rsidR="006069C8" w:rsidRPr="00F72626">
              <w:rPr>
                <w:color w:val="000000"/>
                <w:sz w:val="28"/>
                <w:szCs w:val="28"/>
              </w:rPr>
              <w:t xml:space="preserve"> обязательств</w:t>
            </w:r>
            <w:r w:rsidRPr="00F72626">
              <w:rPr>
                <w:color w:val="000000"/>
                <w:sz w:val="28"/>
                <w:szCs w:val="28"/>
              </w:rPr>
              <w:t xml:space="preserve"> и оценка их применения в Республике Молдова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4B1A8A37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543547FB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0" w:type="pct"/>
            <w:shd w:val="clear" w:color="auto" w:fill="FFFFFF" w:themeFill="background1"/>
          </w:tcPr>
          <w:p w14:paraId="1B174685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Новая мера</w:t>
            </w:r>
          </w:p>
        </w:tc>
        <w:tc>
          <w:tcPr>
            <w:tcW w:w="925" w:type="pct"/>
            <w:shd w:val="clear" w:color="auto" w:fill="FFFFFF" w:themeFill="background1"/>
          </w:tcPr>
          <w:p w14:paraId="66F92A17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871FF" w:rsidRPr="00F72626" w14:paraId="47C38C95" w14:textId="77777777" w:rsidTr="00AF6AAC">
        <w:trPr>
          <w:trHeight w:val="42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020B01E3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lastRenderedPageBreak/>
              <w:t>H6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7B5419BC" w14:textId="36C762D0" w:rsidR="008871FF" w:rsidRPr="00F72626" w:rsidRDefault="00326793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Маркировка. Утверждение налоговых и таможенных льгот для энергопотребляющих изделий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646C2AF2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24B87B2E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850" w:type="pct"/>
            <w:shd w:val="clear" w:color="auto" w:fill="FFFFFF" w:themeFill="background1"/>
          </w:tcPr>
          <w:p w14:paraId="545A5173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27F39C65" w14:textId="53E5129B" w:rsidR="008871FF" w:rsidRPr="00F72626" w:rsidRDefault="00867CE6" w:rsidP="00867C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8871FF" w:rsidRPr="00F72626" w14:paraId="4C28043E" w14:textId="77777777" w:rsidTr="00AF6AAC">
        <w:trPr>
          <w:trHeight w:val="84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33F50B51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H7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5ABFFE70" w14:textId="13AE891A" w:rsidR="008871FF" w:rsidRPr="00F72626" w:rsidRDefault="008871FF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Учебные и образовательные программы, включая консультативные программы в сфере энергетики, </w:t>
            </w:r>
            <w:r w:rsidR="004E0A8C" w:rsidRPr="00F72626">
              <w:rPr>
                <w:color w:val="000000"/>
                <w:sz w:val="28"/>
                <w:szCs w:val="28"/>
              </w:rPr>
              <w:t>способствующие использованию</w:t>
            </w:r>
            <w:r w:rsidRPr="00F72626">
              <w:rPr>
                <w:color w:val="000000"/>
                <w:sz w:val="28"/>
                <w:szCs w:val="28"/>
              </w:rPr>
              <w:t xml:space="preserve"> энергоэффективных технологий или методов,</w:t>
            </w:r>
            <w:r w:rsidR="00D11367" w:rsidRPr="00F72626">
              <w:rPr>
                <w:color w:val="000000"/>
                <w:sz w:val="28"/>
                <w:szCs w:val="28"/>
              </w:rPr>
              <w:t xml:space="preserve"> с точки зрения энергоэффективности и сокращения </w:t>
            </w:r>
            <w:proofErr w:type="gramStart"/>
            <w:r w:rsidR="00D11367" w:rsidRPr="00F72626">
              <w:rPr>
                <w:color w:val="000000"/>
                <w:sz w:val="28"/>
                <w:szCs w:val="28"/>
              </w:rPr>
              <w:t xml:space="preserve">энергопотребения </w:t>
            </w:r>
            <w:r w:rsidR="000E7853" w:rsidRPr="00F72626">
              <w:rPr>
                <w:color w:val="000000"/>
                <w:sz w:val="28"/>
                <w:szCs w:val="28"/>
              </w:rPr>
              <w:t xml:space="preserve"> конечными</w:t>
            </w:r>
            <w:proofErr w:type="gramEnd"/>
            <w:r w:rsidR="000E7853" w:rsidRPr="00F72626">
              <w:rPr>
                <w:color w:val="000000"/>
                <w:sz w:val="28"/>
                <w:szCs w:val="28"/>
              </w:rPr>
              <w:t xml:space="preserve"> потребителями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1290EAA1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5C85D11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0" w:type="pct"/>
            <w:shd w:val="clear" w:color="auto" w:fill="FFFFFF" w:themeFill="background1"/>
          </w:tcPr>
          <w:p w14:paraId="14B35ED0" w14:textId="7B10EE99" w:rsidR="008871FF" w:rsidRPr="00F72626" w:rsidRDefault="008871FF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Представлена в виде компонента нескольких </w:t>
            </w:r>
            <w:proofErr w:type="gramStart"/>
            <w:r w:rsidRPr="00F72626">
              <w:rPr>
                <w:color w:val="000000"/>
                <w:sz w:val="28"/>
                <w:szCs w:val="28"/>
              </w:rPr>
              <w:t xml:space="preserve">мер </w:t>
            </w:r>
            <w:r w:rsidR="00534457" w:rsidRPr="00F72626">
              <w:rPr>
                <w:color w:val="000000"/>
                <w:sz w:val="28"/>
                <w:szCs w:val="28"/>
              </w:rPr>
              <w:t xml:space="preserve"> I</w:t>
            </w:r>
            <w:proofErr w:type="gramEnd"/>
            <w:r w:rsidR="00534457" w:rsidRPr="00F72626">
              <w:rPr>
                <w:color w:val="000000"/>
                <w:sz w:val="28"/>
                <w:szCs w:val="28"/>
              </w:rPr>
              <w:t xml:space="preserve">  П</w:t>
            </w:r>
            <w:r w:rsidR="00580F26" w:rsidRPr="00F72626">
              <w:rPr>
                <w:color w:val="000000"/>
                <w:sz w:val="28"/>
                <w:szCs w:val="28"/>
              </w:rPr>
              <w:t>лан</w:t>
            </w:r>
            <w:r w:rsidR="00534457" w:rsidRPr="00F72626">
              <w:rPr>
                <w:color w:val="000000"/>
                <w:sz w:val="28"/>
                <w:szCs w:val="28"/>
              </w:rPr>
              <w:t>а</w:t>
            </w:r>
            <w:r w:rsidR="00580F26" w:rsidRPr="00F72626">
              <w:rPr>
                <w:color w:val="000000"/>
                <w:sz w:val="28"/>
                <w:szCs w:val="28"/>
              </w:rPr>
              <w:t xml:space="preserve"> действий </w:t>
            </w:r>
            <w:r w:rsidR="00534457" w:rsidRPr="00F72626">
              <w:rPr>
                <w:color w:val="000000"/>
                <w:sz w:val="28"/>
                <w:szCs w:val="28"/>
              </w:rPr>
              <w:t>на 2013-2015 гг.</w:t>
            </w:r>
          </w:p>
        </w:tc>
        <w:tc>
          <w:tcPr>
            <w:tcW w:w="925" w:type="pct"/>
            <w:shd w:val="clear" w:color="auto" w:fill="FFFFFF" w:themeFill="background1"/>
          </w:tcPr>
          <w:p w14:paraId="404903EA" w14:textId="208E250A" w:rsidR="008871FF" w:rsidRPr="00F72626" w:rsidRDefault="008871FF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Мера была пересмотр</w:t>
            </w:r>
            <w:r w:rsidR="00521CBA" w:rsidRPr="00F72626">
              <w:rPr>
                <w:color w:val="000000"/>
                <w:sz w:val="28"/>
                <w:szCs w:val="28"/>
              </w:rPr>
              <w:t>ена</w:t>
            </w:r>
            <w:r w:rsidRPr="00F72626">
              <w:rPr>
                <w:color w:val="000000"/>
                <w:sz w:val="28"/>
                <w:szCs w:val="28"/>
              </w:rPr>
              <w:t xml:space="preserve"> и </w:t>
            </w:r>
            <w:r w:rsidR="00521CBA" w:rsidRPr="00F72626">
              <w:rPr>
                <w:color w:val="000000"/>
                <w:sz w:val="28"/>
                <w:szCs w:val="28"/>
              </w:rPr>
              <w:t>от</w:t>
            </w:r>
            <w:r w:rsidRPr="00F72626">
              <w:rPr>
                <w:color w:val="000000"/>
                <w:sz w:val="28"/>
                <w:szCs w:val="28"/>
              </w:rPr>
              <w:t>корректиров</w:t>
            </w:r>
            <w:r w:rsidR="00521CBA" w:rsidRPr="00F72626">
              <w:rPr>
                <w:color w:val="000000"/>
                <w:sz w:val="28"/>
                <w:szCs w:val="28"/>
              </w:rPr>
              <w:t>ана</w:t>
            </w:r>
            <w:r w:rsidRPr="00F72626">
              <w:rPr>
                <w:color w:val="000000"/>
                <w:sz w:val="28"/>
                <w:szCs w:val="28"/>
              </w:rPr>
              <w:t xml:space="preserve">. </w:t>
            </w:r>
            <w:r w:rsidR="00534457" w:rsidRPr="00F72626">
              <w:rPr>
                <w:color w:val="000000"/>
                <w:sz w:val="28"/>
                <w:szCs w:val="28"/>
              </w:rPr>
              <w:t>Непрерывное в</w:t>
            </w:r>
            <w:r w:rsidRPr="00F72626">
              <w:rPr>
                <w:color w:val="000000"/>
                <w:sz w:val="28"/>
                <w:szCs w:val="28"/>
              </w:rPr>
              <w:t xml:space="preserve">ыполнение </w:t>
            </w:r>
          </w:p>
        </w:tc>
      </w:tr>
      <w:tr w:rsidR="00F51018" w:rsidRPr="00F72626" w14:paraId="114F71C2" w14:textId="77777777" w:rsidTr="00F51018">
        <w:trPr>
          <w:trHeight w:val="300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bottom"/>
            <w:hideMark/>
          </w:tcPr>
          <w:p w14:paraId="3637AF5E" w14:textId="77777777" w:rsidR="008871FF" w:rsidRPr="00F72626" w:rsidRDefault="008871FF" w:rsidP="00887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Меры в секторе преобразования энергии</w:t>
            </w:r>
          </w:p>
        </w:tc>
      </w:tr>
      <w:tr w:rsidR="008871FF" w:rsidRPr="00F72626" w14:paraId="624CA2D8" w14:textId="77777777" w:rsidTr="00AF6AAC">
        <w:trPr>
          <w:trHeight w:val="36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2FCBD35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625" w:type="pct"/>
            <w:shd w:val="clear" w:color="auto" w:fill="FFFFFF" w:themeFill="background1"/>
            <w:vAlign w:val="bottom"/>
            <w:hideMark/>
          </w:tcPr>
          <w:p w14:paraId="39770BAB" w14:textId="1F2EB41A" w:rsidR="008871FF" w:rsidRPr="00F72626" w:rsidRDefault="00C41F30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Разработка, удтверждение и внедрение собственных программ в области энергоэффективности</w:t>
            </w:r>
            <w:r w:rsidR="00D11367" w:rsidRPr="00F7262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11367" w:rsidRPr="00F72626">
              <w:rPr>
                <w:color w:val="000000"/>
                <w:sz w:val="28"/>
                <w:szCs w:val="28"/>
              </w:rPr>
              <w:t xml:space="preserve">операторами 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сектор</w:t>
            </w:r>
            <w:r w:rsidR="00D11367" w:rsidRPr="00F72626">
              <w:rPr>
                <w:color w:val="000000"/>
                <w:sz w:val="28"/>
                <w:szCs w:val="28"/>
              </w:rPr>
              <w:t>а</w:t>
            </w:r>
            <w:proofErr w:type="gramEnd"/>
            <w:r w:rsidR="008871FF" w:rsidRPr="00F72626">
              <w:rPr>
                <w:color w:val="000000"/>
                <w:sz w:val="28"/>
                <w:szCs w:val="28"/>
              </w:rPr>
              <w:t xml:space="preserve"> транспортировки/</w:t>
            </w:r>
            <w:r w:rsidRPr="00F7262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8871FF" w:rsidRPr="00F72626">
              <w:rPr>
                <w:color w:val="000000"/>
                <w:sz w:val="28"/>
                <w:szCs w:val="28"/>
              </w:rPr>
              <w:t>распределения электрической энергии</w:t>
            </w:r>
          </w:p>
        </w:tc>
        <w:tc>
          <w:tcPr>
            <w:tcW w:w="613" w:type="pct"/>
            <w:shd w:val="clear" w:color="auto" w:fill="FFFFFF" w:themeFill="background1"/>
            <w:noWrap/>
            <w:vAlign w:val="center"/>
            <w:hideMark/>
          </w:tcPr>
          <w:p w14:paraId="270763E8" w14:textId="77777777" w:rsidR="008871FF" w:rsidRPr="00F72626" w:rsidRDefault="008871FF" w:rsidP="00D2325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61908B61" w14:textId="77777777" w:rsidR="008871FF" w:rsidRPr="00F72626" w:rsidRDefault="008871FF" w:rsidP="00D2325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12.8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013FE8C0" w14:textId="77777777" w:rsidR="008871FF" w:rsidRPr="00F72626" w:rsidRDefault="008871FF" w:rsidP="00D2325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Реализованы согласно плану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14:paraId="0BD0BF6E" w14:textId="304E3A19" w:rsidR="008871FF" w:rsidRPr="00F72626" w:rsidRDefault="00534457" w:rsidP="0053445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Непрерывное </w:t>
            </w:r>
            <w:proofErr w:type="gramStart"/>
            <w:r w:rsidRPr="00F72626">
              <w:rPr>
                <w:color w:val="000000"/>
                <w:sz w:val="28"/>
                <w:szCs w:val="28"/>
              </w:rPr>
              <w:t>в</w:t>
            </w:r>
            <w:r w:rsidR="008871FF" w:rsidRPr="00F72626">
              <w:rPr>
                <w:color w:val="000000"/>
                <w:sz w:val="28"/>
                <w:szCs w:val="28"/>
              </w:rPr>
              <w:t>ыполнение  согласно</w:t>
            </w:r>
            <w:proofErr w:type="gramEnd"/>
            <w:r w:rsidR="008871FF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3782DBB3" w14:textId="77777777" w:rsidTr="00AF6AAC">
        <w:trPr>
          <w:trHeight w:val="56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3110338A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lastRenderedPageBreak/>
              <w:t>E2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5596090D" w14:textId="33F18EF7" w:rsidR="008871FF" w:rsidRPr="00F72626" w:rsidRDefault="00534457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</w:t>
            </w:r>
            <w:r w:rsidR="00752A22" w:rsidRPr="00F72626">
              <w:rPr>
                <w:rFonts w:eastAsia="Calibri"/>
                <w:sz w:val="28"/>
                <w:szCs w:val="28"/>
              </w:rPr>
              <w:t>овышени</w:t>
            </w:r>
            <w:r w:rsidRPr="00F72626">
              <w:rPr>
                <w:rFonts w:eastAsia="Calibri"/>
                <w:sz w:val="28"/>
                <w:szCs w:val="28"/>
              </w:rPr>
              <w:t>е</w:t>
            </w:r>
            <w:r w:rsidR="00752A22" w:rsidRPr="00F72626">
              <w:rPr>
                <w:rFonts w:eastAsia="Calibri"/>
                <w:sz w:val="28"/>
                <w:szCs w:val="28"/>
              </w:rPr>
              <w:t xml:space="preserve"> энергоэффективности</w:t>
            </w:r>
            <w:r w:rsidR="008871FF" w:rsidRPr="00F72626">
              <w:rPr>
                <w:rFonts w:eastAsia="Calibri"/>
                <w:sz w:val="28"/>
                <w:szCs w:val="28"/>
              </w:rPr>
              <w:t xml:space="preserve"> в инфраструктуре сетей газоснабжения</w:t>
            </w:r>
            <w:r w:rsidRPr="00F72626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связанн</w:t>
            </w:r>
            <w:r w:rsidR="00D11367" w:rsidRPr="00F72626">
              <w:rPr>
                <w:rFonts w:eastAsia="Calibri"/>
                <w:sz w:val="28"/>
                <w:szCs w:val="28"/>
              </w:rPr>
              <w:t>ой</w:t>
            </w:r>
            <w:r w:rsidRPr="00F72626">
              <w:rPr>
                <w:rFonts w:eastAsia="Calibri"/>
                <w:sz w:val="28"/>
                <w:szCs w:val="28"/>
              </w:rPr>
              <w:t xml:space="preserve">  с</w:t>
            </w:r>
            <w:proofErr w:type="gramEnd"/>
            <w:r w:rsidRPr="00F72626">
              <w:rPr>
                <w:rFonts w:eastAsia="Calibri"/>
                <w:sz w:val="28"/>
                <w:szCs w:val="28"/>
              </w:rPr>
              <w:t xml:space="preserve"> экономией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77E62258" w14:textId="436C8B30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52C07604" w14:textId="362482B6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26.4</w:t>
            </w:r>
          </w:p>
        </w:tc>
        <w:tc>
          <w:tcPr>
            <w:tcW w:w="851" w:type="pct"/>
            <w:shd w:val="clear" w:color="auto" w:fill="FFFFFF" w:themeFill="background1"/>
          </w:tcPr>
          <w:p w14:paraId="3C7C4E9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Новая мера</w:t>
            </w:r>
          </w:p>
        </w:tc>
        <w:tc>
          <w:tcPr>
            <w:tcW w:w="925" w:type="pct"/>
            <w:shd w:val="clear" w:color="auto" w:fill="FFFFFF" w:themeFill="background1"/>
          </w:tcPr>
          <w:p w14:paraId="07E0009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871FF" w:rsidRPr="00F72626" w14:paraId="2C3F6D97" w14:textId="77777777" w:rsidTr="00AF6AAC">
        <w:trPr>
          <w:trHeight w:val="56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323322C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E3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6EC990A4" w14:textId="1C41C0C4" w:rsidR="008871FF" w:rsidRPr="00F72626" w:rsidRDefault="008871FF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Улучшение учета </w:t>
            </w:r>
            <w:r w:rsidR="00534457" w:rsidRPr="00F72626">
              <w:rPr>
                <w:rFonts w:eastAsia="Calibri"/>
                <w:sz w:val="28"/>
                <w:szCs w:val="28"/>
              </w:rPr>
              <w:t>и фактурирования п</w:t>
            </w:r>
            <w:r w:rsidRPr="00F72626">
              <w:rPr>
                <w:rFonts w:eastAsia="Calibri"/>
                <w:sz w:val="28"/>
                <w:szCs w:val="28"/>
              </w:rPr>
              <w:t xml:space="preserve">отребления </w:t>
            </w:r>
            <w:r w:rsidR="00534457" w:rsidRPr="00F72626">
              <w:rPr>
                <w:rFonts w:eastAsia="Calibri"/>
                <w:sz w:val="28"/>
                <w:szCs w:val="28"/>
              </w:rPr>
              <w:t xml:space="preserve">натурального газа путем </w:t>
            </w:r>
            <w:r w:rsidRPr="00F72626">
              <w:rPr>
                <w:rFonts w:eastAsia="Calibri"/>
                <w:sz w:val="28"/>
                <w:szCs w:val="28"/>
              </w:rPr>
              <w:t>внедрения современных технологий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45BEE2CE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470FE329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1" w:type="pct"/>
            <w:shd w:val="clear" w:color="auto" w:fill="FFFFFF" w:themeFill="background1"/>
          </w:tcPr>
          <w:p w14:paraId="478A6C11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Реализованы согласно плану</w:t>
            </w:r>
          </w:p>
        </w:tc>
        <w:tc>
          <w:tcPr>
            <w:tcW w:w="925" w:type="pct"/>
            <w:shd w:val="clear" w:color="auto" w:fill="FFFFFF" w:themeFill="background1"/>
          </w:tcPr>
          <w:p w14:paraId="3071281F" w14:textId="0814FFC0" w:rsidR="00534457" w:rsidRPr="00F72626" w:rsidRDefault="00521CBA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color w:val="000000"/>
                <w:sz w:val="28"/>
                <w:szCs w:val="28"/>
              </w:rPr>
              <w:t>Изменен</w:t>
            </w:r>
            <w:r w:rsidR="00D11367" w:rsidRPr="00F72626">
              <w:rPr>
                <w:color w:val="000000"/>
                <w:sz w:val="28"/>
                <w:szCs w:val="28"/>
              </w:rPr>
              <w:t xml:space="preserve">ие </w:t>
            </w:r>
            <w:r w:rsidRPr="00F72626">
              <w:rPr>
                <w:color w:val="000000"/>
                <w:sz w:val="28"/>
                <w:szCs w:val="28"/>
              </w:rPr>
              <w:t xml:space="preserve"> названи</w:t>
            </w:r>
            <w:r w:rsidR="00D11367" w:rsidRPr="00F72626"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F72626">
              <w:rPr>
                <w:color w:val="000000"/>
                <w:sz w:val="28"/>
                <w:szCs w:val="28"/>
              </w:rPr>
              <w:t xml:space="preserve"> меры</w:t>
            </w:r>
            <w:r w:rsidR="00534457" w:rsidRPr="00F72626">
              <w:rPr>
                <w:color w:val="000000"/>
                <w:sz w:val="28"/>
                <w:szCs w:val="28"/>
              </w:rPr>
              <w:t xml:space="preserve"> приведен</w:t>
            </w:r>
            <w:r w:rsidR="00D11367" w:rsidRPr="00F72626">
              <w:rPr>
                <w:color w:val="000000"/>
                <w:sz w:val="28"/>
                <w:szCs w:val="28"/>
              </w:rPr>
              <w:t>ие</w:t>
            </w:r>
            <w:r w:rsidR="00534457" w:rsidRPr="00F72626">
              <w:rPr>
                <w:color w:val="000000"/>
                <w:sz w:val="28"/>
                <w:szCs w:val="28"/>
              </w:rPr>
              <w:t xml:space="preserve"> в соответствие,</w:t>
            </w:r>
          </w:p>
          <w:p w14:paraId="2460AFA7" w14:textId="28A42512" w:rsidR="008871FF" w:rsidRPr="00F72626" w:rsidRDefault="00534457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</w:t>
            </w:r>
            <w:r w:rsidR="00D11367" w:rsidRPr="00F72626">
              <w:rPr>
                <w:color w:val="000000"/>
                <w:sz w:val="28"/>
                <w:szCs w:val="28"/>
              </w:rPr>
              <w:t>р</w:t>
            </w:r>
            <w:r w:rsidRPr="00F72626">
              <w:rPr>
                <w:color w:val="000000"/>
                <w:sz w:val="28"/>
                <w:szCs w:val="28"/>
              </w:rPr>
              <w:t xml:space="preserve">ывное   </w:t>
            </w:r>
            <w:r w:rsidR="00521CBA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 xml:space="preserve">выполнение </w:t>
            </w:r>
          </w:p>
        </w:tc>
      </w:tr>
      <w:tr w:rsidR="008871FF" w:rsidRPr="00F72626" w14:paraId="78F36824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185BFE1E" w14:textId="001D0B00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E4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1C308A96" w14:textId="66446139" w:rsidR="008871FF" w:rsidRPr="00F72626" w:rsidRDefault="00C63DCC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Создание нормативной базы и системы мониторинга теплоэнергетического сектора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0D414D20" w14:textId="31B7448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1D3873AF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1" w:type="pct"/>
            <w:shd w:val="clear" w:color="auto" w:fill="FFFFFF" w:themeFill="background1"/>
          </w:tcPr>
          <w:p w14:paraId="19BAB6C0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2B01A3BE" w14:textId="032099E7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6651AE20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2CEF2F2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E5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6EF0D198" w14:textId="2EFAA949" w:rsidR="008871FF" w:rsidRPr="00F72626" w:rsidRDefault="00C41F30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Разработка, удтверждение и внедрение собственных программ в области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Calibri"/>
                <w:sz w:val="28"/>
                <w:szCs w:val="28"/>
                <w:lang w:val="ro-RO"/>
              </w:rPr>
              <w:t xml:space="preserve"> </w:t>
            </w:r>
            <w:r w:rsidR="00534457" w:rsidRPr="00F72626">
              <w:rPr>
                <w:rFonts w:eastAsia="Calibri"/>
                <w:sz w:val="28"/>
                <w:szCs w:val="28"/>
              </w:rPr>
              <w:t xml:space="preserve"> оператиорами</w:t>
            </w:r>
            <w:proofErr w:type="gramEnd"/>
            <w:r w:rsidR="0053445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5F1A67" w:rsidRPr="00F72626">
              <w:rPr>
                <w:rFonts w:eastAsia="Calibri"/>
                <w:sz w:val="28"/>
                <w:szCs w:val="28"/>
              </w:rPr>
              <w:t>теплоэнергетическо</w:t>
            </w:r>
            <w:r w:rsidR="00534457" w:rsidRPr="00F72626">
              <w:rPr>
                <w:rFonts w:eastAsia="Calibri"/>
                <w:sz w:val="28"/>
                <w:szCs w:val="28"/>
              </w:rPr>
              <w:t>гно</w:t>
            </w:r>
            <w:r w:rsidR="005F1A67" w:rsidRPr="00F72626">
              <w:rPr>
                <w:rFonts w:eastAsia="Calibri"/>
                <w:sz w:val="28"/>
                <w:szCs w:val="28"/>
              </w:rPr>
              <w:t xml:space="preserve"> сектор</w:t>
            </w:r>
            <w:r w:rsidR="00534457" w:rsidRPr="00F72626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27A599AC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696" w:type="pct"/>
            <w:shd w:val="clear" w:color="auto" w:fill="FFFFFF" w:themeFill="background1"/>
          </w:tcPr>
          <w:p w14:paraId="1705333A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19.4, где</w:t>
            </w:r>
          </w:p>
          <w:p w14:paraId="3D8B0672" w14:textId="2B254922" w:rsidR="008871FF" w:rsidRPr="00F72626" w:rsidRDefault="008871FF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8.5 </w:t>
            </w:r>
            <w:r w:rsidR="00534457" w:rsidRPr="00F72626">
              <w:rPr>
                <w:color w:val="000000"/>
                <w:sz w:val="28"/>
                <w:szCs w:val="28"/>
              </w:rPr>
              <w:t xml:space="preserve">исходит из </w:t>
            </w:r>
            <w:r w:rsidR="00B1471C" w:rsidRPr="00F72626">
              <w:rPr>
                <w:color w:val="000000"/>
                <w:sz w:val="28"/>
                <w:szCs w:val="28"/>
              </w:rPr>
              <w:t>Д</w:t>
            </w:r>
            <w:r w:rsidR="00534457" w:rsidRPr="00F72626">
              <w:rPr>
                <w:color w:val="000000"/>
                <w:sz w:val="28"/>
                <w:szCs w:val="28"/>
              </w:rPr>
              <w:t>ирективы 2006/32/СЕ об эффективности конечного использования энергии и энергетических услугах</w:t>
            </w:r>
          </w:p>
        </w:tc>
        <w:tc>
          <w:tcPr>
            <w:tcW w:w="851" w:type="pct"/>
            <w:shd w:val="clear" w:color="auto" w:fill="FFFFFF" w:themeFill="background1"/>
          </w:tcPr>
          <w:p w14:paraId="19831D1B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5600588B" w14:textId="282333D4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60559C76" w14:textId="77777777" w:rsidTr="00AF6AAC">
        <w:trPr>
          <w:trHeight w:val="84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6691F576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lastRenderedPageBreak/>
              <w:t>E6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0882A908" w14:textId="77777777" w:rsidR="008871FF" w:rsidRPr="00F72626" w:rsidRDefault="00CF4822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Комплексная оценка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потенциала использования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 высокоэффективной когенерации и централизованного отопления и охлаждения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179B405F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3A013349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1" w:type="pct"/>
            <w:shd w:val="clear" w:color="auto" w:fill="FFFFFF" w:themeFill="background1"/>
          </w:tcPr>
          <w:p w14:paraId="5B1948E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Новая мера</w:t>
            </w:r>
          </w:p>
        </w:tc>
        <w:tc>
          <w:tcPr>
            <w:tcW w:w="925" w:type="pct"/>
            <w:shd w:val="clear" w:color="auto" w:fill="FFFFFF" w:themeFill="background1"/>
          </w:tcPr>
          <w:p w14:paraId="740E36B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51018" w:rsidRPr="00F72626" w14:paraId="3C3CAE1C" w14:textId="77777777" w:rsidTr="00F51018">
        <w:trPr>
          <w:trHeight w:val="300"/>
        </w:trPr>
        <w:tc>
          <w:tcPr>
            <w:tcW w:w="5000" w:type="pct"/>
            <w:gridSpan w:val="6"/>
            <w:shd w:val="clear" w:color="auto" w:fill="FFFFFF" w:themeFill="background1"/>
            <w:noWrap/>
            <w:hideMark/>
          </w:tcPr>
          <w:p w14:paraId="4F604B7C" w14:textId="77777777" w:rsidR="008871FF" w:rsidRPr="00F72626" w:rsidRDefault="008871FF" w:rsidP="00F5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Меры в строительном секторе</w:t>
            </w:r>
          </w:p>
        </w:tc>
      </w:tr>
      <w:tr w:rsidR="008871FF" w:rsidRPr="00F72626" w14:paraId="0ECF5895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7EF04EBF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B1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6409E8C6" w14:textId="47AC5DF9" w:rsidR="008871FF" w:rsidRPr="00F72626" w:rsidRDefault="00534457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F72626">
              <w:rPr>
                <w:color w:val="000000"/>
                <w:sz w:val="28"/>
                <w:szCs w:val="28"/>
              </w:rPr>
              <w:t xml:space="preserve">Разработка </w:t>
            </w:r>
            <w:r w:rsidR="005F1A67" w:rsidRPr="00F72626">
              <w:rPr>
                <w:color w:val="000000"/>
                <w:sz w:val="28"/>
                <w:szCs w:val="28"/>
              </w:rPr>
              <w:t xml:space="preserve"> </w:t>
            </w:r>
            <w:r w:rsidR="00B84BAE" w:rsidRPr="00F72626">
              <w:rPr>
                <w:color w:val="000000"/>
                <w:sz w:val="28"/>
                <w:szCs w:val="28"/>
              </w:rPr>
              <w:t>законодательной</w:t>
            </w:r>
            <w:proofErr w:type="gramEnd"/>
            <w:r w:rsidR="00B84BAE" w:rsidRPr="00F72626">
              <w:rPr>
                <w:color w:val="000000"/>
                <w:sz w:val="28"/>
                <w:szCs w:val="28"/>
              </w:rPr>
              <w:t xml:space="preserve"> базы в области повышения</w:t>
            </w:r>
            <w:r w:rsidR="005F1A67" w:rsidRPr="00F72626">
              <w:rPr>
                <w:color w:val="000000"/>
                <w:sz w:val="28"/>
                <w:szCs w:val="28"/>
              </w:rPr>
              <w:t xml:space="preserve"> энергоэффективности зданий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6B33E9A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41972021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1" w:type="pct"/>
            <w:shd w:val="clear" w:color="auto" w:fill="FFFFFF" w:themeFill="background1"/>
          </w:tcPr>
          <w:p w14:paraId="5DB86D06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073B739F" w14:textId="24697388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6409A2CC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4385F9FC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B2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05D418AF" w14:textId="12E0731A" w:rsidR="008871FF" w:rsidRPr="00F72626" w:rsidRDefault="00D2325E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Продвижение </w:t>
            </w:r>
            <w:r w:rsidR="005F1A67" w:rsidRPr="00F72626">
              <w:rPr>
                <w:color w:val="000000"/>
                <w:sz w:val="28"/>
                <w:szCs w:val="28"/>
              </w:rPr>
              <w:t>зданий с потреблением энергии, близким к нулевому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34C3A6C6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696" w:type="pct"/>
            <w:shd w:val="clear" w:color="auto" w:fill="FFFFFF" w:themeFill="background1"/>
          </w:tcPr>
          <w:p w14:paraId="50E1D26B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851" w:type="pct"/>
            <w:shd w:val="clear" w:color="auto" w:fill="FFFFFF" w:themeFill="background1"/>
          </w:tcPr>
          <w:p w14:paraId="02524092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Предприняты первые шаги к реализации</w:t>
            </w:r>
          </w:p>
        </w:tc>
        <w:tc>
          <w:tcPr>
            <w:tcW w:w="925" w:type="pct"/>
            <w:shd w:val="clear" w:color="auto" w:fill="FFFFFF" w:themeFill="background1"/>
          </w:tcPr>
          <w:p w14:paraId="2883D185" w14:textId="1CC63FCF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541DF35A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60B767E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B3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7719725D" w14:textId="0F164FC5" w:rsidR="008871FF" w:rsidRPr="00F72626" w:rsidRDefault="005F1A67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Меры </w:t>
            </w:r>
            <w:r w:rsidR="00D0586A" w:rsidRPr="00F72626">
              <w:rPr>
                <w:color w:val="000000"/>
                <w:sz w:val="28"/>
                <w:szCs w:val="28"/>
              </w:rPr>
              <w:t xml:space="preserve">по </w:t>
            </w:r>
            <w:r w:rsidRPr="00F72626">
              <w:rPr>
                <w:color w:val="000000"/>
                <w:sz w:val="28"/>
                <w:szCs w:val="28"/>
              </w:rPr>
              <w:t>повышени</w:t>
            </w:r>
            <w:r w:rsidR="00D0586A" w:rsidRPr="00F72626">
              <w:rPr>
                <w:color w:val="000000"/>
                <w:sz w:val="28"/>
                <w:szCs w:val="28"/>
              </w:rPr>
              <w:t>ю</w:t>
            </w:r>
            <w:r w:rsidRPr="00F72626">
              <w:rPr>
                <w:color w:val="000000"/>
                <w:sz w:val="28"/>
                <w:szCs w:val="28"/>
              </w:rPr>
              <w:t xml:space="preserve"> энергоэффективности жилых зданий</w:t>
            </w:r>
            <w:r w:rsidR="008871FF" w:rsidRPr="00F726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2645402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96" w:type="pct"/>
            <w:shd w:val="clear" w:color="auto" w:fill="FFFFFF" w:themeFill="background1"/>
          </w:tcPr>
          <w:p w14:paraId="49BA5D59" w14:textId="2BE10402" w:rsidR="008871FF" w:rsidRPr="00F72626" w:rsidRDefault="00D24DFE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  <w:lang w:val="ro-RO"/>
              </w:rPr>
              <w:t>23,71</w:t>
            </w:r>
          </w:p>
        </w:tc>
        <w:tc>
          <w:tcPr>
            <w:tcW w:w="851" w:type="pct"/>
            <w:shd w:val="clear" w:color="auto" w:fill="FFFFFF" w:themeFill="background1"/>
          </w:tcPr>
          <w:p w14:paraId="0D9C08FC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3611635F" w14:textId="71685521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D0586A" w:rsidRPr="00F72626" w14:paraId="4FFCF27A" w14:textId="77777777" w:rsidTr="00F51018">
        <w:trPr>
          <w:trHeight w:val="300"/>
        </w:trPr>
        <w:tc>
          <w:tcPr>
            <w:tcW w:w="5000" w:type="pct"/>
            <w:gridSpan w:val="6"/>
            <w:shd w:val="clear" w:color="auto" w:fill="FFFFFF" w:themeFill="background1"/>
            <w:noWrap/>
            <w:hideMark/>
          </w:tcPr>
          <w:p w14:paraId="1C0D943F" w14:textId="77777777" w:rsidR="008871FF" w:rsidRPr="00F72626" w:rsidRDefault="008871FF" w:rsidP="00D058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Меры в промышленном секторе</w:t>
            </w:r>
          </w:p>
        </w:tc>
      </w:tr>
      <w:tr w:rsidR="008871FF" w:rsidRPr="00F72626" w14:paraId="1E2820A8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35EF1800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I1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30787E22" w14:textId="3C2EDF7B" w:rsidR="008871FF" w:rsidRPr="00F72626" w:rsidRDefault="005F1A67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Модернизация и обновление промышленного сектора</w:t>
            </w:r>
            <w:r w:rsidR="00D0586A" w:rsidRPr="00F72626">
              <w:rPr>
                <w:rFonts w:eastAsia="Calibri"/>
                <w:sz w:val="28"/>
                <w:szCs w:val="28"/>
              </w:rPr>
              <w:t xml:space="preserve"> путем </w:t>
            </w:r>
            <w:r w:rsidRPr="00F72626">
              <w:rPr>
                <w:rFonts w:eastAsia="Calibri"/>
                <w:sz w:val="28"/>
                <w:szCs w:val="28"/>
              </w:rPr>
              <w:t>использ</w:t>
            </w:r>
            <w:r w:rsidR="00D0586A" w:rsidRPr="00F72626">
              <w:rPr>
                <w:rFonts w:eastAsia="Calibri"/>
                <w:sz w:val="28"/>
                <w:szCs w:val="28"/>
              </w:rPr>
              <w:t>овани</w:t>
            </w:r>
            <w:r w:rsidRPr="00F72626">
              <w:rPr>
                <w:rFonts w:eastAsia="Calibri"/>
                <w:sz w:val="28"/>
                <w:szCs w:val="28"/>
              </w:rPr>
              <w:t>я финансовы</w:t>
            </w:r>
            <w:r w:rsidR="00D0586A" w:rsidRPr="00F72626">
              <w:rPr>
                <w:rFonts w:eastAsia="Calibri"/>
                <w:sz w:val="28"/>
                <w:szCs w:val="28"/>
              </w:rPr>
              <w:t>х</w:t>
            </w:r>
            <w:r w:rsidRPr="00F72626">
              <w:rPr>
                <w:rFonts w:eastAsia="Calibri"/>
                <w:sz w:val="28"/>
                <w:szCs w:val="28"/>
              </w:rPr>
              <w:t xml:space="preserve"> стимул</w:t>
            </w:r>
            <w:r w:rsidR="00D0586A" w:rsidRPr="00F72626">
              <w:rPr>
                <w:rFonts w:eastAsia="Calibri"/>
                <w:sz w:val="28"/>
                <w:szCs w:val="28"/>
              </w:rPr>
              <w:t>ов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198BB8CB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8.9</w:t>
            </w:r>
          </w:p>
        </w:tc>
        <w:tc>
          <w:tcPr>
            <w:tcW w:w="696" w:type="pct"/>
            <w:shd w:val="clear" w:color="auto" w:fill="FFFFFF" w:themeFill="background1"/>
          </w:tcPr>
          <w:p w14:paraId="203D0071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851" w:type="pct"/>
            <w:shd w:val="clear" w:color="auto" w:fill="FFFFFF" w:themeFill="background1"/>
          </w:tcPr>
          <w:p w14:paraId="5F46A77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Реализованы согласно плану</w:t>
            </w:r>
          </w:p>
        </w:tc>
        <w:tc>
          <w:tcPr>
            <w:tcW w:w="925" w:type="pct"/>
            <w:shd w:val="clear" w:color="auto" w:fill="FFFFFF" w:themeFill="background1"/>
          </w:tcPr>
          <w:p w14:paraId="34939E2E" w14:textId="609F0E6C" w:rsidR="008871FF" w:rsidRPr="00F72626" w:rsidRDefault="00534457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Непрерывное выполнение 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согласно </w:t>
            </w:r>
            <w:r w:rsidRPr="00F72626">
              <w:rPr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52D38FF8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04798DA0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I2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463AD644" w14:textId="77777777" w:rsidR="008871FF" w:rsidRPr="00F72626" w:rsidRDefault="00014A82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Введение системы энергетического менеджмента и передовой практики в промышленном секторе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5A3ACFCF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" w:type="pct"/>
            <w:shd w:val="clear" w:color="auto" w:fill="FFFFFF" w:themeFill="background1"/>
          </w:tcPr>
          <w:p w14:paraId="1D4321A0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51" w:type="pct"/>
            <w:shd w:val="clear" w:color="auto" w:fill="FFFFFF" w:themeFill="background1"/>
          </w:tcPr>
          <w:p w14:paraId="336DC068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Предприняты первые шаги к реализации</w:t>
            </w:r>
          </w:p>
        </w:tc>
        <w:tc>
          <w:tcPr>
            <w:tcW w:w="925" w:type="pct"/>
            <w:shd w:val="clear" w:color="auto" w:fill="FFFFFF" w:themeFill="background1"/>
          </w:tcPr>
          <w:p w14:paraId="147B21FC" w14:textId="037CC74C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55955CCD" w14:textId="77777777" w:rsidTr="00F51018">
        <w:trPr>
          <w:trHeight w:val="300"/>
        </w:trPr>
        <w:tc>
          <w:tcPr>
            <w:tcW w:w="5000" w:type="pct"/>
            <w:gridSpan w:val="6"/>
            <w:shd w:val="clear" w:color="auto" w:fill="FFFFFF" w:themeFill="background1"/>
            <w:noWrap/>
            <w:hideMark/>
          </w:tcPr>
          <w:p w14:paraId="19470B9E" w14:textId="0095E757" w:rsidR="008871FF" w:rsidRPr="00F72626" w:rsidRDefault="008871FF" w:rsidP="00D058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Меры в </w:t>
            </w:r>
            <w:r w:rsidR="00D0586A" w:rsidRPr="00F72626">
              <w:rPr>
                <w:b/>
                <w:sz w:val="28"/>
                <w:szCs w:val="28"/>
              </w:rPr>
              <w:t>публич</w:t>
            </w:r>
            <w:r w:rsidRPr="00F72626">
              <w:rPr>
                <w:b/>
                <w:sz w:val="28"/>
                <w:szCs w:val="28"/>
              </w:rPr>
              <w:t>ном секторе</w:t>
            </w:r>
          </w:p>
        </w:tc>
      </w:tr>
      <w:tr w:rsidR="008871FF" w:rsidRPr="00F72626" w14:paraId="424758CE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5E160B59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0EBE3E3C" w14:textId="62032641" w:rsidR="008871FF" w:rsidRPr="00F72626" w:rsidRDefault="00014A82" w:rsidP="00D113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 w:rsidR="00D0586A" w:rsidRPr="00F72626">
              <w:rPr>
                <w:color w:val="000000"/>
                <w:sz w:val="28"/>
                <w:szCs w:val="28"/>
              </w:rPr>
              <w:t>энерго</w:t>
            </w:r>
            <w:r w:rsidRPr="00F72626">
              <w:rPr>
                <w:color w:val="000000"/>
                <w:sz w:val="28"/>
                <w:szCs w:val="28"/>
              </w:rPr>
              <w:t>эффективности  в</w:t>
            </w:r>
            <w:proofErr w:type="gramEnd"/>
            <w:r w:rsidRPr="00F72626">
              <w:rPr>
                <w:color w:val="000000"/>
                <w:sz w:val="28"/>
                <w:szCs w:val="28"/>
              </w:rPr>
              <w:t xml:space="preserve"> </w:t>
            </w:r>
            <w:r w:rsidR="00D11367" w:rsidRPr="00F72626">
              <w:rPr>
                <w:color w:val="000000"/>
                <w:sz w:val="28"/>
                <w:szCs w:val="28"/>
              </w:rPr>
              <w:t xml:space="preserve">секторе </w:t>
            </w:r>
            <w:r w:rsidRPr="00F72626">
              <w:rPr>
                <w:color w:val="000000"/>
                <w:sz w:val="28"/>
                <w:szCs w:val="28"/>
              </w:rPr>
              <w:t>публичн</w:t>
            </w:r>
            <w:r w:rsidR="00D11367" w:rsidRPr="00F72626">
              <w:rPr>
                <w:color w:val="000000"/>
                <w:sz w:val="28"/>
                <w:szCs w:val="28"/>
              </w:rPr>
              <w:t>ых строений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336642AA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17.7</w:t>
            </w:r>
          </w:p>
        </w:tc>
        <w:tc>
          <w:tcPr>
            <w:tcW w:w="696" w:type="pct"/>
            <w:shd w:val="clear" w:color="auto" w:fill="FFFFFF" w:themeFill="background1"/>
          </w:tcPr>
          <w:p w14:paraId="75183671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47.1</w:t>
            </w:r>
          </w:p>
        </w:tc>
        <w:tc>
          <w:tcPr>
            <w:tcW w:w="851" w:type="pct"/>
            <w:shd w:val="clear" w:color="auto" w:fill="FFFFFF" w:themeFill="background1"/>
          </w:tcPr>
          <w:p w14:paraId="3CED8037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7E5C9EDC" w14:textId="5C376AFD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2E80B05D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4626AC7B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lastRenderedPageBreak/>
              <w:t>P2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54B3B5C3" w14:textId="661E0E44" w:rsidR="008871FF" w:rsidRPr="00F72626" w:rsidRDefault="00D0586A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Повышение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 xml:space="preserve">энергоэффективности </w:t>
            </w:r>
            <w:r w:rsidR="00014A82" w:rsidRPr="00F72626">
              <w:rPr>
                <w:rFonts w:eastAsia="Calibri"/>
                <w:sz w:val="28"/>
                <w:szCs w:val="28"/>
              </w:rPr>
              <w:t xml:space="preserve"> публичной</w:t>
            </w:r>
            <w:proofErr w:type="gramEnd"/>
            <w:r w:rsidR="00014A82" w:rsidRPr="00F72626">
              <w:rPr>
                <w:rFonts w:eastAsia="Calibri"/>
                <w:sz w:val="28"/>
                <w:szCs w:val="28"/>
              </w:rPr>
              <w:t xml:space="preserve"> системы уличного освещения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0D50D3D5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0.3</w:t>
            </w:r>
          </w:p>
        </w:tc>
        <w:tc>
          <w:tcPr>
            <w:tcW w:w="696" w:type="pct"/>
            <w:shd w:val="clear" w:color="auto" w:fill="FFFFFF" w:themeFill="background1"/>
          </w:tcPr>
          <w:p w14:paraId="70DB4B9F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51" w:type="pct"/>
            <w:shd w:val="clear" w:color="auto" w:fill="FFFFFF" w:themeFill="background1"/>
          </w:tcPr>
          <w:p w14:paraId="27F10A46" w14:textId="2E1F03D7" w:rsidR="008871FF" w:rsidRPr="00F72626" w:rsidRDefault="008871FF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</w:t>
            </w:r>
            <w:r w:rsidR="00D0586A" w:rsidRPr="00F72626">
              <w:rPr>
                <w:color w:val="000000"/>
                <w:sz w:val="28"/>
                <w:szCs w:val="28"/>
              </w:rPr>
              <w:t>а</w:t>
            </w:r>
            <w:r w:rsidRPr="00F72626">
              <w:rPr>
                <w:color w:val="000000"/>
                <w:sz w:val="28"/>
                <w:szCs w:val="28"/>
              </w:rPr>
              <w:t xml:space="preserve"> согласно плану</w:t>
            </w:r>
          </w:p>
        </w:tc>
        <w:tc>
          <w:tcPr>
            <w:tcW w:w="925" w:type="pct"/>
            <w:shd w:val="clear" w:color="auto" w:fill="FFFFFF" w:themeFill="background1"/>
          </w:tcPr>
          <w:p w14:paraId="6523EE7A" w14:textId="52F6EB67" w:rsidR="008871FF" w:rsidRPr="00F72626" w:rsidRDefault="00534457" w:rsidP="0053445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Непрерывное выполнение </w:t>
            </w:r>
            <w:r w:rsidR="008871FF" w:rsidRPr="00F72626">
              <w:rPr>
                <w:color w:val="000000"/>
                <w:sz w:val="28"/>
                <w:szCs w:val="28"/>
              </w:rPr>
              <w:t xml:space="preserve">согласно </w:t>
            </w:r>
            <w:r w:rsidRPr="00F72626">
              <w:rPr>
                <w:color w:val="000000"/>
                <w:sz w:val="28"/>
                <w:szCs w:val="28"/>
              </w:rPr>
              <w:t>п</w:t>
            </w:r>
            <w:r w:rsidR="008871FF" w:rsidRPr="00F72626">
              <w:rPr>
                <w:color w:val="000000"/>
                <w:sz w:val="28"/>
                <w:szCs w:val="28"/>
              </w:rPr>
              <w:t>лану</w:t>
            </w:r>
          </w:p>
        </w:tc>
      </w:tr>
      <w:tr w:rsidR="008871FF" w:rsidRPr="00F72626" w14:paraId="33B87DEF" w14:textId="77777777" w:rsidTr="00AF6AAC">
        <w:trPr>
          <w:trHeight w:val="56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19FAA4CC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625" w:type="pct"/>
            <w:shd w:val="clear" w:color="auto" w:fill="FFFFFF" w:themeFill="background1"/>
            <w:hideMark/>
          </w:tcPr>
          <w:p w14:paraId="3F90E4C0" w14:textId="76E32B0A" w:rsidR="008871FF" w:rsidRPr="00F72626" w:rsidRDefault="00E0130D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Повышение энергоэффективности муниципальных/региональных служб водоснабжения и канализации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34A46DE5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</w:t>
            </w:r>
          </w:p>
        </w:tc>
        <w:tc>
          <w:tcPr>
            <w:tcW w:w="696" w:type="pct"/>
            <w:shd w:val="clear" w:color="auto" w:fill="FFFFFF" w:themeFill="background1"/>
          </w:tcPr>
          <w:p w14:paraId="2318C35C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51" w:type="pct"/>
            <w:shd w:val="clear" w:color="auto" w:fill="FFFFFF" w:themeFill="background1"/>
          </w:tcPr>
          <w:p w14:paraId="080B59BF" w14:textId="77777777" w:rsidR="008871FF" w:rsidRPr="00F72626" w:rsidRDefault="008871FF" w:rsidP="00F51018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F72626">
              <w:rPr>
                <w:bCs/>
                <w:color w:val="000000"/>
                <w:sz w:val="28"/>
                <w:szCs w:val="28"/>
              </w:rPr>
              <w:t>Новая мера</w:t>
            </w:r>
          </w:p>
        </w:tc>
        <w:tc>
          <w:tcPr>
            <w:tcW w:w="925" w:type="pct"/>
            <w:shd w:val="clear" w:color="auto" w:fill="FFFFFF" w:themeFill="background1"/>
          </w:tcPr>
          <w:p w14:paraId="367EA624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018" w:rsidRPr="00F72626" w14:paraId="4516F641" w14:textId="77777777" w:rsidTr="00F51018">
        <w:trPr>
          <w:trHeight w:val="300"/>
        </w:trPr>
        <w:tc>
          <w:tcPr>
            <w:tcW w:w="5000" w:type="pct"/>
            <w:gridSpan w:val="6"/>
            <w:shd w:val="clear" w:color="auto" w:fill="FFFFFF" w:themeFill="background1"/>
            <w:noWrap/>
            <w:hideMark/>
          </w:tcPr>
          <w:p w14:paraId="47C3FEE8" w14:textId="0D7B113A" w:rsidR="008871FF" w:rsidRPr="00F72626" w:rsidRDefault="008871FF" w:rsidP="00D058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 xml:space="preserve">Меры в </w:t>
            </w:r>
            <w:proofErr w:type="gramStart"/>
            <w:r w:rsidRPr="00F72626">
              <w:rPr>
                <w:b/>
                <w:bCs/>
                <w:sz w:val="28"/>
                <w:szCs w:val="28"/>
              </w:rPr>
              <w:t>с</w:t>
            </w:r>
            <w:r w:rsidR="00D0586A" w:rsidRPr="00F72626">
              <w:rPr>
                <w:b/>
                <w:bCs/>
                <w:sz w:val="28"/>
                <w:szCs w:val="28"/>
              </w:rPr>
              <w:t xml:space="preserve">екторе </w:t>
            </w:r>
            <w:r w:rsidRPr="00F72626">
              <w:rPr>
                <w:b/>
                <w:bCs/>
                <w:sz w:val="28"/>
                <w:szCs w:val="28"/>
              </w:rPr>
              <w:t xml:space="preserve"> транспорта</w:t>
            </w:r>
            <w:proofErr w:type="gramEnd"/>
          </w:p>
        </w:tc>
      </w:tr>
      <w:tr w:rsidR="008871FF" w:rsidRPr="00F72626" w14:paraId="1087EC6B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1CF1EBA4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T1</w:t>
            </w: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07E9A5C2" w14:textId="45509FB5" w:rsidR="008871FF" w:rsidRPr="00F72626" w:rsidRDefault="00E0130D" w:rsidP="00D058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Продвижение энергоэффективности в наземном транспортном секторе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2988B947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696" w:type="pct"/>
            <w:shd w:val="clear" w:color="auto" w:fill="FFFFFF" w:themeFill="background1"/>
          </w:tcPr>
          <w:p w14:paraId="7D389C4D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851" w:type="pct"/>
            <w:shd w:val="clear" w:color="auto" w:fill="FFFFFF" w:themeFill="background1"/>
          </w:tcPr>
          <w:p w14:paraId="7FD1290F" w14:textId="77777777" w:rsidR="008871FF" w:rsidRPr="00F72626" w:rsidRDefault="008871FF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Реализована частично</w:t>
            </w:r>
          </w:p>
        </w:tc>
        <w:tc>
          <w:tcPr>
            <w:tcW w:w="925" w:type="pct"/>
            <w:shd w:val="clear" w:color="auto" w:fill="FFFFFF" w:themeFill="background1"/>
          </w:tcPr>
          <w:p w14:paraId="162124A8" w14:textId="6A434CA6" w:rsidR="008871FF" w:rsidRPr="00F72626" w:rsidRDefault="00534457" w:rsidP="00F5101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Непрерывное выполнение</w:t>
            </w:r>
          </w:p>
        </w:tc>
      </w:tr>
      <w:tr w:rsidR="008871FF" w:rsidRPr="00F72626" w14:paraId="01852CCF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01DA4805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2E09A4CF" w14:textId="0C0F7D8E" w:rsidR="008871FF" w:rsidRPr="00F72626" w:rsidRDefault="008871FF" w:rsidP="009744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Итого на основе реализованных мер (</w:t>
            </w:r>
            <w:r w:rsidR="00B1471C" w:rsidRPr="00F72626">
              <w:rPr>
                <w:b/>
                <w:sz w:val="28"/>
                <w:szCs w:val="28"/>
              </w:rPr>
              <w:t>Д</w:t>
            </w:r>
            <w:r w:rsidR="00D0586A" w:rsidRPr="00F72626">
              <w:rPr>
                <w:b/>
                <w:sz w:val="28"/>
                <w:szCs w:val="28"/>
              </w:rPr>
              <w:t>иректива 2006/32/</w:t>
            </w:r>
            <w:r w:rsidR="0097444A" w:rsidRPr="00F72626">
              <w:rPr>
                <w:b/>
                <w:sz w:val="28"/>
                <w:szCs w:val="28"/>
              </w:rPr>
              <w:t>ЕС</w:t>
            </w:r>
            <w:r w:rsidR="00D0586A" w:rsidRPr="00F72626">
              <w:rPr>
                <w:b/>
                <w:sz w:val="28"/>
                <w:szCs w:val="28"/>
              </w:rPr>
              <w:t xml:space="preserve"> об эффективности конечного использов</w:t>
            </w:r>
            <w:r w:rsidR="0097444A" w:rsidRPr="00F72626">
              <w:rPr>
                <w:b/>
                <w:sz w:val="28"/>
                <w:szCs w:val="28"/>
              </w:rPr>
              <w:t>ания энергии и энергетических у</w:t>
            </w:r>
            <w:r w:rsidR="00D0586A" w:rsidRPr="00F72626">
              <w:rPr>
                <w:b/>
                <w:sz w:val="28"/>
                <w:szCs w:val="28"/>
              </w:rPr>
              <w:t>слугах</w:t>
            </w:r>
            <w:r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43046D7F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30.0</w:t>
            </w:r>
          </w:p>
        </w:tc>
        <w:tc>
          <w:tcPr>
            <w:tcW w:w="696" w:type="pct"/>
            <w:shd w:val="clear" w:color="auto" w:fill="FFFFFF" w:themeFill="background1"/>
          </w:tcPr>
          <w:p w14:paraId="1BE978E1" w14:textId="200377E8" w:rsidR="008871FF" w:rsidRPr="00F72626" w:rsidRDefault="00D24DFE" w:rsidP="00F51018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F72626">
              <w:rPr>
                <w:b/>
                <w:bCs/>
                <w:sz w:val="28"/>
                <w:szCs w:val="28"/>
              </w:rPr>
              <w:t>1</w:t>
            </w:r>
            <w:r w:rsidRPr="00F72626">
              <w:rPr>
                <w:b/>
                <w:bCs/>
                <w:sz w:val="28"/>
                <w:szCs w:val="28"/>
                <w:lang w:val="ro-RO"/>
              </w:rPr>
              <w:t>69</w:t>
            </w:r>
            <w:r w:rsidRPr="00F72626">
              <w:rPr>
                <w:b/>
                <w:bCs/>
                <w:sz w:val="28"/>
                <w:szCs w:val="28"/>
              </w:rPr>
              <w:t>.</w:t>
            </w:r>
            <w:r w:rsidRPr="00F72626">
              <w:rPr>
                <w:b/>
                <w:bCs/>
                <w:sz w:val="28"/>
                <w:szCs w:val="28"/>
                <w:lang w:val="ro-RO"/>
              </w:rPr>
              <w:t>01</w:t>
            </w:r>
          </w:p>
        </w:tc>
        <w:tc>
          <w:tcPr>
            <w:tcW w:w="851" w:type="pct"/>
            <w:shd w:val="clear" w:color="auto" w:fill="FFFFFF" w:themeFill="background1"/>
          </w:tcPr>
          <w:p w14:paraId="66CF1E1C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14:paraId="32C3183A" w14:textId="77777777" w:rsidR="008871FF" w:rsidRPr="00F72626" w:rsidRDefault="008871FF" w:rsidP="00F5101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871FF" w:rsidRPr="00F72626" w14:paraId="5CB5DC07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</w:tcPr>
          <w:p w14:paraId="6D14BC77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shd w:val="clear" w:color="auto" w:fill="FFFFFF" w:themeFill="background1"/>
            <w:noWrap/>
          </w:tcPr>
          <w:p w14:paraId="4F8F1512" w14:textId="0AB3E77A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Показатель на 2016 год (пересчитанный/</w:t>
            </w:r>
            <w:proofErr w:type="gramStart"/>
            <w:r w:rsidRPr="00F72626">
              <w:rPr>
                <w:b/>
                <w:sz w:val="28"/>
                <w:szCs w:val="28"/>
              </w:rPr>
              <w:t>скорректированный)</w:t>
            </w:r>
            <w:r w:rsidR="0097444A" w:rsidRPr="00F72626">
              <w:rPr>
                <w:b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613" w:type="pct"/>
            <w:shd w:val="clear" w:color="auto" w:fill="FFFFFF" w:themeFill="background1"/>
            <w:noWrap/>
          </w:tcPr>
          <w:p w14:paraId="3F2831E0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92.9</w:t>
            </w:r>
          </w:p>
        </w:tc>
        <w:tc>
          <w:tcPr>
            <w:tcW w:w="696" w:type="pct"/>
            <w:shd w:val="clear" w:color="auto" w:fill="FFFFFF" w:themeFill="background1"/>
          </w:tcPr>
          <w:p w14:paraId="040E2C28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2EC09C7A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14:paraId="2E3FB2A9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871FF" w:rsidRPr="00F72626" w14:paraId="10319469" w14:textId="77777777" w:rsidTr="00AF6AAC">
        <w:trPr>
          <w:trHeight w:val="300"/>
        </w:trPr>
        <w:tc>
          <w:tcPr>
            <w:tcW w:w="291" w:type="pct"/>
            <w:shd w:val="clear" w:color="auto" w:fill="FFFFFF" w:themeFill="background1"/>
            <w:noWrap/>
            <w:hideMark/>
          </w:tcPr>
          <w:p w14:paraId="47C6E231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shd w:val="clear" w:color="auto" w:fill="FFFFFF" w:themeFill="background1"/>
            <w:noWrap/>
            <w:hideMark/>
          </w:tcPr>
          <w:p w14:paraId="33E04FFD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Показатель на 2020 год </w:t>
            </w:r>
          </w:p>
        </w:tc>
        <w:tc>
          <w:tcPr>
            <w:tcW w:w="613" w:type="pct"/>
            <w:shd w:val="clear" w:color="auto" w:fill="FFFFFF" w:themeFill="background1"/>
            <w:noWrap/>
            <w:hideMark/>
          </w:tcPr>
          <w:p w14:paraId="3F695CC0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14:paraId="4818024C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167.2</w:t>
            </w:r>
          </w:p>
        </w:tc>
        <w:tc>
          <w:tcPr>
            <w:tcW w:w="851" w:type="pct"/>
            <w:shd w:val="clear" w:color="auto" w:fill="FFFFFF" w:themeFill="background1"/>
          </w:tcPr>
          <w:p w14:paraId="5C1D0190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 w:themeFill="background1"/>
          </w:tcPr>
          <w:p w14:paraId="5FD1D6FD" w14:textId="77777777" w:rsidR="008871FF" w:rsidRPr="00F72626" w:rsidRDefault="008871FF" w:rsidP="00F510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A3B2B66" w14:textId="3664EE95" w:rsidR="008871FF" w:rsidRPr="00F72626" w:rsidRDefault="00D2325E" w:rsidP="00D2325E">
      <w:pPr>
        <w:spacing w:after="100" w:afterAutospacing="1"/>
        <w:ind w:left="90"/>
        <w:rPr>
          <w:i/>
          <w:sz w:val="28"/>
          <w:szCs w:val="28"/>
        </w:rPr>
        <w:sectPr w:rsidR="008871FF" w:rsidRPr="00F72626" w:rsidSect="00987543">
          <w:headerReference w:type="default" r:id="rId19"/>
          <w:pgSz w:w="11907" w:h="16840" w:code="9"/>
          <w:pgMar w:top="1440" w:right="1440" w:bottom="1440" w:left="1440" w:header="720" w:footer="720" w:gutter="0"/>
          <w:pgNumType w:start="35"/>
          <w:cols w:space="720"/>
          <w:docGrid w:linePitch="360"/>
        </w:sectPr>
      </w:pPr>
      <w:proofErr w:type="gramStart"/>
      <w:r w:rsidRPr="00F72626">
        <w:rPr>
          <w:i/>
          <w:sz w:val="28"/>
          <w:szCs w:val="28"/>
        </w:rPr>
        <w:t>Примечание</w:t>
      </w:r>
      <w:r w:rsidR="00F51018" w:rsidRPr="00F72626">
        <w:rPr>
          <w:i/>
          <w:sz w:val="28"/>
          <w:szCs w:val="28"/>
        </w:rPr>
        <w:t>.</w:t>
      </w:r>
      <w:r w:rsidR="00D11367" w:rsidRPr="00F72626">
        <w:rPr>
          <w:i/>
          <w:sz w:val="28"/>
          <w:szCs w:val="28"/>
        </w:rPr>
        <w:t>*</w:t>
      </w:r>
      <w:proofErr w:type="gramEnd"/>
      <w:r w:rsidR="00D11367" w:rsidRPr="00F72626">
        <w:rPr>
          <w:i/>
          <w:sz w:val="28"/>
          <w:szCs w:val="28"/>
        </w:rPr>
        <w:t xml:space="preserve"> </w:t>
      </w:r>
      <w:r w:rsidRPr="00F72626">
        <w:rPr>
          <w:i/>
          <w:sz w:val="28"/>
          <w:szCs w:val="28"/>
          <w:lang w:val="ro-RO"/>
        </w:rPr>
        <w:t xml:space="preserve">- </w:t>
      </w:r>
      <w:r w:rsidRPr="00F72626">
        <w:rPr>
          <w:sz w:val="28"/>
          <w:szCs w:val="28"/>
        </w:rPr>
        <w:t xml:space="preserve">См. </w:t>
      </w:r>
      <w:r w:rsidR="0097444A" w:rsidRPr="00F72626">
        <w:rPr>
          <w:sz w:val="28"/>
          <w:szCs w:val="28"/>
        </w:rPr>
        <w:t xml:space="preserve">раздел </w:t>
      </w:r>
      <w:r w:rsidR="00D11367" w:rsidRPr="00F72626">
        <w:rPr>
          <w:sz w:val="28"/>
          <w:szCs w:val="28"/>
        </w:rPr>
        <w:t>1.3.</w:t>
      </w:r>
    </w:p>
    <w:p w14:paraId="7AFCC6D6" w14:textId="147066FF" w:rsidR="008871FF" w:rsidRPr="00F72626" w:rsidRDefault="00F51018" w:rsidP="00924BF4">
      <w:pPr>
        <w:pStyle w:val="41"/>
        <w:numPr>
          <w:ilvl w:val="0"/>
          <w:numId w:val="0"/>
        </w:numPr>
        <w:spacing w:after="0"/>
        <w:ind w:left="1219" w:hanging="51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98" w:name="_Toc274304026"/>
      <w:bookmarkStart w:id="199" w:name="_Ref275819809"/>
      <w:bookmarkStart w:id="200" w:name="_Toc319555399"/>
      <w:bookmarkStart w:id="201" w:name="_Ref319620891"/>
      <w:bookmarkStart w:id="202" w:name="_Toc322013165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3.3.2.1. </w:t>
      </w:r>
      <w:r w:rsidR="008871F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Меры в строительном секторе</w:t>
      </w:r>
      <w:bookmarkEnd w:id="198"/>
      <w:bookmarkEnd w:id="199"/>
      <w:bookmarkEnd w:id="200"/>
      <w:bookmarkEnd w:id="201"/>
      <w:bookmarkEnd w:id="202"/>
    </w:p>
    <w:p w14:paraId="4E64F754" w14:textId="2DE4CDDD" w:rsidR="008871FF" w:rsidRPr="00F72626" w:rsidRDefault="008871FF" w:rsidP="00924BF4">
      <w:pPr>
        <w:pStyle w:val="afe"/>
        <w:numPr>
          <w:ilvl w:val="0"/>
          <w:numId w:val="85"/>
        </w:numPr>
        <w:spacing w:before="120"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D0586A" w:rsidRPr="00F72626">
        <w:rPr>
          <w:sz w:val="28"/>
          <w:szCs w:val="28"/>
        </w:rPr>
        <w:t>Меры в строительном секторе включают о</w:t>
      </w:r>
      <w:r w:rsidRPr="00F72626">
        <w:rPr>
          <w:sz w:val="28"/>
          <w:szCs w:val="28"/>
        </w:rPr>
        <w:t>бщие меры</w:t>
      </w:r>
      <w:r w:rsidR="00D0586A" w:rsidRPr="00F72626">
        <w:rPr>
          <w:sz w:val="28"/>
          <w:szCs w:val="28"/>
        </w:rPr>
        <w:t xml:space="preserve">, </w:t>
      </w:r>
      <w:proofErr w:type="gramStart"/>
      <w:r w:rsidR="00D0586A" w:rsidRPr="00F72626">
        <w:rPr>
          <w:sz w:val="28"/>
          <w:szCs w:val="28"/>
        </w:rPr>
        <w:t xml:space="preserve">которые </w:t>
      </w:r>
      <w:r w:rsidRPr="00F72626">
        <w:rPr>
          <w:sz w:val="28"/>
          <w:szCs w:val="28"/>
        </w:rPr>
        <w:t xml:space="preserve"> предполагают</w:t>
      </w:r>
      <w:proofErr w:type="gramEnd"/>
      <w:r w:rsidRPr="00F72626">
        <w:rPr>
          <w:sz w:val="28"/>
          <w:szCs w:val="28"/>
        </w:rPr>
        <w:t xml:space="preserve"> разработку/</w:t>
      </w:r>
      <w:r w:rsidR="00D11367" w:rsidRPr="00F72626">
        <w:rPr>
          <w:sz w:val="28"/>
          <w:szCs w:val="28"/>
        </w:rPr>
        <w:t>у</w:t>
      </w:r>
      <w:r w:rsidRPr="00F72626">
        <w:rPr>
          <w:sz w:val="28"/>
          <w:szCs w:val="28"/>
        </w:rPr>
        <w:t>совершенствование законодательной базы сектора, кодекс</w:t>
      </w:r>
      <w:r w:rsidR="00D0586A" w:rsidRPr="00F72626">
        <w:rPr>
          <w:sz w:val="28"/>
          <w:szCs w:val="28"/>
        </w:rPr>
        <w:t>ов</w:t>
      </w:r>
      <w:r w:rsidRPr="00F72626">
        <w:rPr>
          <w:sz w:val="28"/>
          <w:szCs w:val="28"/>
        </w:rPr>
        <w:t xml:space="preserve"> в области строительства и др., а также меры, </w:t>
      </w:r>
      <w:r w:rsidR="00D0586A" w:rsidRPr="00F72626">
        <w:rPr>
          <w:sz w:val="28"/>
          <w:szCs w:val="28"/>
        </w:rPr>
        <w:t xml:space="preserve">связанные с </w:t>
      </w:r>
      <w:r w:rsidRPr="00F72626">
        <w:rPr>
          <w:sz w:val="28"/>
          <w:szCs w:val="28"/>
        </w:rPr>
        <w:t>экономи</w:t>
      </w:r>
      <w:r w:rsidR="00D0586A" w:rsidRPr="00F72626">
        <w:rPr>
          <w:sz w:val="28"/>
          <w:szCs w:val="28"/>
        </w:rPr>
        <w:t>ей</w:t>
      </w:r>
      <w:r w:rsidR="006E6155" w:rsidRPr="00F72626">
        <w:rPr>
          <w:sz w:val="28"/>
          <w:szCs w:val="28"/>
        </w:rPr>
        <w:t xml:space="preserve"> в области энергоэффективности, </w:t>
      </w:r>
      <w:r w:rsidRPr="00F72626">
        <w:rPr>
          <w:sz w:val="28"/>
          <w:szCs w:val="28"/>
        </w:rPr>
        <w:t>требующи</w:t>
      </w:r>
      <w:r w:rsidR="006E6155" w:rsidRPr="00F72626">
        <w:rPr>
          <w:sz w:val="28"/>
          <w:szCs w:val="28"/>
        </w:rPr>
        <w:t xml:space="preserve">е специфичного </w:t>
      </w:r>
      <w:r w:rsidRPr="00F72626">
        <w:rPr>
          <w:sz w:val="28"/>
          <w:szCs w:val="28"/>
        </w:rPr>
        <w:t>финансировани</w:t>
      </w:r>
      <w:r w:rsidR="006E6155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. </w:t>
      </w:r>
      <w:r w:rsidR="006E5342" w:rsidRPr="00F72626">
        <w:rPr>
          <w:sz w:val="28"/>
          <w:szCs w:val="28"/>
        </w:rPr>
        <w:t>Кратк</w:t>
      </w:r>
      <w:r w:rsidR="006E6155" w:rsidRPr="00F72626">
        <w:rPr>
          <w:sz w:val="28"/>
          <w:szCs w:val="28"/>
        </w:rPr>
        <w:t xml:space="preserve">ая информация о мерах представлена </w:t>
      </w:r>
      <w:r w:rsidRPr="00F72626">
        <w:rPr>
          <w:sz w:val="28"/>
          <w:szCs w:val="28"/>
        </w:rPr>
        <w:t xml:space="preserve">в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_Ref319621077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Таблица 17</w:t>
      </w:r>
      <w:r w:rsidR="00E13B15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. Меры, предусмотренные для </w:t>
      </w:r>
      <w:r w:rsidR="006E6155" w:rsidRPr="00F72626">
        <w:rPr>
          <w:sz w:val="28"/>
          <w:szCs w:val="28"/>
        </w:rPr>
        <w:t xml:space="preserve">публичных </w:t>
      </w:r>
      <w:r w:rsidRPr="00F72626">
        <w:rPr>
          <w:sz w:val="28"/>
          <w:szCs w:val="28"/>
        </w:rPr>
        <w:t xml:space="preserve">и коммерческих зданий, представлены в </w:t>
      </w:r>
      <w:r w:rsidR="006E6155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азделе </w:t>
      </w:r>
      <w:proofErr w:type="gramStart"/>
      <w:r w:rsidR="006E6155" w:rsidRPr="00F72626">
        <w:rPr>
          <w:sz w:val="28"/>
          <w:szCs w:val="28"/>
        </w:rPr>
        <w:t>0,  охватывающем</w:t>
      </w:r>
      <w:proofErr w:type="gramEnd"/>
      <w:r w:rsidR="006E6155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государственн</w:t>
      </w:r>
      <w:r w:rsidR="006E6155" w:rsidRPr="00F72626">
        <w:rPr>
          <w:sz w:val="28"/>
          <w:szCs w:val="28"/>
        </w:rPr>
        <w:t>ый</w:t>
      </w:r>
      <w:r w:rsidRPr="00F72626">
        <w:rPr>
          <w:sz w:val="28"/>
          <w:szCs w:val="28"/>
        </w:rPr>
        <w:t xml:space="preserve"> сектор.</w:t>
      </w:r>
    </w:p>
    <w:p w14:paraId="295C06D5" w14:textId="77777777" w:rsidR="00973443" w:rsidRPr="00F72626" w:rsidRDefault="008871FF" w:rsidP="00973443">
      <w:pPr>
        <w:pStyle w:val="af3"/>
        <w:keepNext/>
        <w:pBdr>
          <w:bottom w:val="none" w:sz="0" w:space="0" w:color="auto"/>
        </w:pBdr>
        <w:spacing w:after="120"/>
        <w:ind w:left="6372" w:firstLine="708"/>
        <w:jc w:val="center"/>
        <w:rPr>
          <w:sz w:val="28"/>
          <w:szCs w:val="28"/>
        </w:rPr>
      </w:pPr>
      <w:bookmarkStart w:id="203" w:name="_Ref319621077"/>
      <w:bookmarkStart w:id="204" w:name="_Toc322013240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17</w:t>
      </w:r>
      <w:r w:rsidR="00530F24" w:rsidRPr="00F72626">
        <w:rPr>
          <w:sz w:val="28"/>
          <w:szCs w:val="28"/>
        </w:rPr>
        <w:fldChar w:fldCharType="end"/>
      </w:r>
      <w:bookmarkEnd w:id="203"/>
      <w:r w:rsidRPr="00F72626">
        <w:rPr>
          <w:sz w:val="28"/>
          <w:szCs w:val="28"/>
        </w:rPr>
        <w:t xml:space="preserve"> </w:t>
      </w:r>
    </w:p>
    <w:p w14:paraId="12712776" w14:textId="5FFC2499" w:rsidR="008871FF" w:rsidRPr="00F72626" w:rsidRDefault="006E6155" w:rsidP="00973443">
      <w:pPr>
        <w:pStyle w:val="af3"/>
        <w:keepNext/>
        <w:pBdr>
          <w:bottom w:val="none" w:sz="0" w:space="0" w:color="auto"/>
        </w:pBdr>
        <w:spacing w:after="12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И</w:t>
      </w:r>
      <w:r w:rsidR="008871FF" w:rsidRPr="00F72626">
        <w:rPr>
          <w:b/>
          <w:sz w:val="28"/>
          <w:szCs w:val="28"/>
        </w:rPr>
        <w:t>ндивидуальны</w:t>
      </w:r>
      <w:r w:rsidRPr="00F72626">
        <w:rPr>
          <w:b/>
          <w:sz w:val="28"/>
          <w:szCs w:val="28"/>
        </w:rPr>
        <w:t>е</w:t>
      </w:r>
      <w:r w:rsidR="008871FF" w:rsidRPr="00F72626">
        <w:rPr>
          <w:b/>
          <w:sz w:val="28"/>
          <w:szCs w:val="28"/>
        </w:rPr>
        <w:t xml:space="preserve"> мер</w:t>
      </w:r>
      <w:r w:rsidRPr="00F72626">
        <w:rPr>
          <w:b/>
          <w:sz w:val="28"/>
          <w:szCs w:val="28"/>
        </w:rPr>
        <w:t>ы</w:t>
      </w:r>
      <w:r w:rsidR="008871FF" w:rsidRPr="00F72626">
        <w:rPr>
          <w:b/>
          <w:sz w:val="28"/>
          <w:szCs w:val="28"/>
        </w:rPr>
        <w:t xml:space="preserve"> в строительном секторе</w:t>
      </w:r>
      <w:bookmarkEnd w:id="20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50"/>
        <w:gridCol w:w="1311"/>
        <w:gridCol w:w="1460"/>
        <w:gridCol w:w="1229"/>
        <w:gridCol w:w="1334"/>
        <w:gridCol w:w="1334"/>
        <w:gridCol w:w="1079"/>
        <w:gridCol w:w="1218"/>
      </w:tblGrid>
      <w:tr w:rsidR="008871FF" w:rsidRPr="00F72626" w14:paraId="4694E6B3" w14:textId="77777777" w:rsidTr="00973443">
        <w:tc>
          <w:tcPr>
            <w:tcW w:w="289" w:type="pct"/>
            <w:shd w:val="clear" w:color="auto" w:fill="FFFFFF" w:themeFill="background1"/>
          </w:tcPr>
          <w:p w14:paraId="5EFB408F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1A039A75" w14:textId="67E89845" w:rsidR="00973443" w:rsidRPr="00F72626" w:rsidRDefault="00973443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9" w:type="pct"/>
            <w:shd w:val="clear" w:color="auto" w:fill="FFFFFF" w:themeFill="background1"/>
          </w:tcPr>
          <w:p w14:paraId="17494403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  <w:r w:rsidRPr="00F72626">
              <w:rPr>
                <w:b/>
                <w:sz w:val="28"/>
                <w:szCs w:val="28"/>
              </w:rPr>
              <w:br/>
            </w:r>
          </w:p>
        </w:tc>
        <w:tc>
          <w:tcPr>
            <w:tcW w:w="767" w:type="pct"/>
            <w:shd w:val="clear" w:color="auto" w:fill="FFFFFF" w:themeFill="background1"/>
          </w:tcPr>
          <w:p w14:paraId="70C2E1D5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Соответствующий конечный потребитель</w:t>
            </w:r>
          </w:p>
        </w:tc>
        <w:tc>
          <w:tcPr>
            <w:tcW w:w="646" w:type="pct"/>
            <w:shd w:val="clear" w:color="auto" w:fill="FFFFFF" w:themeFill="background1"/>
          </w:tcPr>
          <w:p w14:paraId="7F5E91CD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701" w:type="pct"/>
            <w:shd w:val="clear" w:color="auto" w:fill="FFFFFF" w:themeFill="background1"/>
          </w:tcPr>
          <w:p w14:paraId="6A0C5530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полученные в 2016 г. (кт.н.э.)</w:t>
            </w:r>
          </w:p>
        </w:tc>
        <w:tc>
          <w:tcPr>
            <w:tcW w:w="701" w:type="pct"/>
            <w:shd w:val="clear" w:color="auto" w:fill="FFFFFF" w:themeFill="background1"/>
          </w:tcPr>
          <w:p w14:paraId="762D0C0B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предусмотренные в 2020 г.(кт.н.э.)</w:t>
            </w:r>
          </w:p>
        </w:tc>
        <w:tc>
          <w:tcPr>
            <w:tcW w:w="567" w:type="pct"/>
            <w:shd w:val="clear" w:color="auto" w:fill="FFFFFF" w:themeFill="background1"/>
          </w:tcPr>
          <w:p w14:paraId="3933FAA2" w14:textId="0BBCB4C4" w:rsidR="008871FF" w:rsidRPr="00F72626" w:rsidRDefault="008871FF" w:rsidP="0082042D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Ситуация</w:t>
            </w:r>
            <w:r w:rsidR="00D11367" w:rsidRPr="00F72626">
              <w:rPr>
                <w:b/>
                <w:sz w:val="28"/>
                <w:szCs w:val="28"/>
              </w:rPr>
              <w:t>,</w:t>
            </w:r>
            <w:r w:rsidRPr="00F72626">
              <w:rPr>
                <w:b/>
                <w:sz w:val="28"/>
                <w:szCs w:val="28"/>
              </w:rPr>
              <w:t xml:space="preserve"> от</w:t>
            </w:r>
            <w:r w:rsidR="006E6155" w:rsidRPr="00F72626">
              <w:rPr>
                <w:b/>
                <w:sz w:val="28"/>
                <w:szCs w:val="28"/>
              </w:rPr>
              <w:t>ражен</w:t>
            </w:r>
            <w:r w:rsidR="00D11367" w:rsidRPr="00F72626">
              <w:rPr>
                <w:b/>
                <w:sz w:val="28"/>
                <w:szCs w:val="28"/>
              </w:rPr>
              <w:t xml:space="preserve"> </w:t>
            </w:r>
            <w:r w:rsidR="006E6155" w:rsidRPr="00F72626">
              <w:rPr>
                <w:b/>
                <w:sz w:val="28"/>
                <w:szCs w:val="28"/>
              </w:rPr>
              <w:t xml:space="preserve">ная в отчете </w:t>
            </w:r>
            <w:r w:rsidR="0082042D" w:rsidRPr="00F72626">
              <w:rPr>
                <w:b/>
                <w:sz w:val="28"/>
                <w:szCs w:val="28"/>
              </w:rPr>
              <w:t>по</w:t>
            </w:r>
            <w:r w:rsidR="006E6155" w:rsidRPr="00F72626">
              <w:rPr>
                <w:b/>
                <w:sz w:val="28"/>
                <w:szCs w:val="28"/>
              </w:rPr>
              <w:t xml:space="preserve"> Плану действий на 2013-2015 гг.</w:t>
            </w:r>
          </w:p>
        </w:tc>
        <w:tc>
          <w:tcPr>
            <w:tcW w:w="640" w:type="pct"/>
            <w:shd w:val="clear" w:color="auto" w:fill="FFFFFF" w:themeFill="background1"/>
          </w:tcPr>
          <w:p w14:paraId="1A22DD6A" w14:textId="77777777" w:rsidR="008871FF" w:rsidRPr="00F72626" w:rsidRDefault="008871FF" w:rsidP="0059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Дополнительные комментарии</w:t>
            </w:r>
          </w:p>
        </w:tc>
      </w:tr>
      <w:tr w:rsidR="008871FF" w:rsidRPr="00F72626" w14:paraId="7F7149A3" w14:textId="77777777" w:rsidTr="00973443">
        <w:tc>
          <w:tcPr>
            <w:tcW w:w="289" w:type="pct"/>
            <w:shd w:val="clear" w:color="auto" w:fill="FFFFFF" w:themeFill="background1"/>
          </w:tcPr>
          <w:p w14:paraId="59634DE6" w14:textId="77777777" w:rsidR="008871FF" w:rsidRPr="00F72626" w:rsidRDefault="008871FF" w:rsidP="008871FF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B.1.</w:t>
            </w:r>
          </w:p>
        </w:tc>
        <w:tc>
          <w:tcPr>
            <w:tcW w:w="689" w:type="pct"/>
            <w:shd w:val="clear" w:color="auto" w:fill="FFFFFF" w:themeFill="background1"/>
          </w:tcPr>
          <w:p w14:paraId="51B04779" w14:textId="39E5D628" w:rsidR="008871FF" w:rsidRPr="00F72626" w:rsidRDefault="005F1A67" w:rsidP="006E6155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Создание </w:t>
            </w:r>
            <w:r w:rsidR="00B84BAE" w:rsidRPr="00F72626">
              <w:rPr>
                <w:sz w:val="28"/>
                <w:szCs w:val="28"/>
              </w:rPr>
              <w:t>законодательной базы в области повышения</w:t>
            </w:r>
            <w:r w:rsidRPr="00F72626">
              <w:rPr>
                <w:sz w:val="28"/>
                <w:szCs w:val="28"/>
              </w:rPr>
              <w:t xml:space="preserve"> энергоэффективности зданий</w:t>
            </w:r>
          </w:p>
        </w:tc>
        <w:tc>
          <w:tcPr>
            <w:tcW w:w="767" w:type="pct"/>
            <w:shd w:val="clear" w:color="auto" w:fill="FFFFFF" w:themeFill="background1"/>
          </w:tcPr>
          <w:p w14:paraId="72B2BB67" w14:textId="77777777" w:rsidR="008871FF" w:rsidRPr="00F72626" w:rsidRDefault="008871FF" w:rsidP="008871FF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Новые здания, существующие здания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4DCC6570" w14:textId="616F6AB0" w:rsidR="008871FF" w:rsidRPr="00F72626" w:rsidRDefault="00973443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  <w:proofErr w:type="gramStart"/>
            <w:r w:rsidRPr="00F72626">
              <w:rPr>
                <w:sz w:val="28"/>
                <w:szCs w:val="28"/>
              </w:rPr>
              <w:t xml:space="preserve">2013 </w:t>
            </w:r>
            <w:r w:rsidR="009439C2" w:rsidRPr="00F72626">
              <w:rPr>
                <w:sz w:val="28"/>
                <w:szCs w:val="28"/>
              </w:rPr>
              <w:t xml:space="preserve"> г.</w:t>
            </w:r>
            <w:proofErr w:type="gramEnd"/>
            <w:r w:rsidR="0082042D" w:rsidRPr="00F72626">
              <w:rPr>
                <w:sz w:val="28"/>
                <w:szCs w:val="28"/>
              </w:rPr>
              <w:t xml:space="preserve"> -</w:t>
            </w:r>
          </w:p>
          <w:p w14:paraId="355C5FD1" w14:textId="492CA368" w:rsidR="008871FF" w:rsidRPr="00F72626" w:rsidRDefault="00973443" w:rsidP="00973443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 декабря 20</w:t>
            </w:r>
            <w:r w:rsidR="008871FF" w:rsidRPr="00F72626">
              <w:rPr>
                <w:sz w:val="28"/>
                <w:szCs w:val="28"/>
              </w:rPr>
              <w:t>17</w:t>
            </w:r>
            <w:r w:rsidR="009439C2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3D49E82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ED1A2EF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4B64B67D" w14:textId="77777777" w:rsidR="008871FF" w:rsidRPr="00F72626" w:rsidRDefault="009439C2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71FF" w:rsidRPr="00F72626">
              <w:rPr>
                <w:sz w:val="28"/>
                <w:szCs w:val="28"/>
              </w:rPr>
              <w:t>, переименована, обновлена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71B9C96D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6F86DACF" w14:textId="77777777" w:rsidTr="00973443">
        <w:tc>
          <w:tcPr>
            <w:tcW w:w="289" w:type="pct"/>
            <w:shd w:val="clear" w:color="auto" w:fill="FFFFFF" w:themeFill="background1"/>
          </w:tcPr>
          <w:p w14:paraId="3822F9E9" w14:textId="77777777" w:rsidR="008871FF" w:rsidRPr="00F72626" w:rsidRDefault="008871FF" w:rsidP="008871FF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B.2.</w:t>
            </w:r>
          </w:p>
        </w:tc>
        <w:tc>
          <w:tcPr>
            <w:tcW w:w="689" w:type="pct"/>
            <w:shd w:val="clear" w:color="auto" w:fill="FFFFFF" w:themeFill="background1"/>
          </w:tcPr>
          <w:p w14:paraId="30DA37B0" w14:textId="41557E9E" w:rsidR="008871FF" w:rsidRPr="00F72626" w:rsidRDefault="00D2325E" w:rsidP="006E6155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Продвижение </w:t>
            </w:r>
            <w:r w:rsidR="005F1A67" w:rsidRPr="00F72626">
              <w:rPr>
                <w:sz w:val="28"/>
                <w:szCs w:val="28"/>
              </w:rPr>
              <w:t xml:space="preserve">зданий с потреблением энергии, близким </w:t>
            </w:r>
            <w:r w:rsidR="005F1A67" w:rsidRPr="00F72626">
              <w:rPr>
                <w:sz w:val="28"/>
                <w:szCs w:val="28"/>
              </w:rPr>
              <w:lastRenderedPageBreak/>
              <w:t>к нулевому</w:t>
            </w:r>
          </w:p>
        </w:tc>
        <w:tc>
          <w:tcPr>
            <w:tcW w:w="767" w:type="pct"/>
            <w:shd w:val="clear" w:color="auto" w:fill="FFFFFF" w:themeFill="background1"/>
          </w:tcPr>
          <w:p w14:paraId="3E971ED3" w14:textId="77777777" w:rsidR="008871FF" w:rsidRPr="00F72626" w:rsidRDefault="008871FF" w:rsidP="008871FF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Новые здания, существующие здания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2965B628" w14:textId="26C702FD" w:rsidR="008871FF" w:rsidRPr="00F72626" w:rsidRDefault="00973443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 2013 г.</w:t>
            </w:r>
            <w:r w:rsidR="0082042D" w:rsidRPr="00F72626">
              <w:rPr>
                <w:sz w:val="28"/>
                <w:szCs w:val="28"/>
              </w:rPr>
              <w:t xml:space="preserve"> </w:t>
            </w:r>
            <w:r w:rsidR="008871FF" w:rsidRPr="00F72626">
              <w:rPr>
                <w:sz w:val="28"/>
                <w:szCs w:val="28"/>
              </w:rPr>
              <w:t>-</w:t>
            </w:r>
          </w:p>
          <w:p w14:paraId="3E09F014" w14:textId="3118931F" w:rsidR="008871FF" w:rsidRPr="00F72626" w:rsidRDefault="00973443" w:rsidP="00973443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 декабря 20</w:t>
            </w:r>
            <w:r w:rsidR="008871FF" w:rsidRPr="00F72626">
              <w:rPr>
                <w:sz w:val="28"/>
                <w:szCs w:val="28"/>
              </w:rPr>
              <w:t>20</w:t>
            </w:r>
            <w:r w:rsidR="009439C2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E4BF70D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35161A5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441BF26C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Продолжается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7F300042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3EE094AF" w14:textId="77777777" w:rsidTr="00973443">
        <w:tc>
          <w:tcPr>
            <w:tcW w:w="289" w:type="pct"/>
            <w:shd w:val="clear" w:color="auto" w:fill="FFFFFF" w:themeFill="background1"/>
          </w:tcPr>
          <w:p w14:paraId="23853AB3" w14:textId="77777777" w:rsidR="008871FF" w:rsidRPr="00F72626" w:rsidRDefault="008871FF" w:rsidP="008871FF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B.3.</w:t>
            </w:r>
          </w:p>
        </w:tc>
        <w:tc>
          <w:tcPr>
            <w:tcW w:w="689" w:type="pct"/>
            <w:shd w:val="clear" w:color="auto" w:fill="FFFFFF" w:themeFill="background1"/>
          </w:tcPr>
          <w:p w14:paraId="4929B679" w14:textId="07E7552F" w:rsidR="008871FF" w:rsidRPr="00F72626" w:rsidRDefault="005F1A67" w:rsidP="006E6155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Меры для повышения энергоэффективности жилых зданий</w:t>
            </w:r>
          </w:p>
        </w:tc>
        <w:tc>
          <w:tcPr>
            <w:tcW w:w="767" w:type="pct"/>
            <w:shd w:val="clear" w:color="auto" w:fill="FFFFFF" w:themeFill="background1"/>
          </w:tcPr>
          <w:p w14:paraId="604A2ACE" w14:textId="77777777" w:rsidR="008871FF" w:rsidRPr="00F72626" w:rsidRDefault="008871FF" w:rsidP="008871FF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Новые здания, существующие здания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858FB6D" w14:textId="5B34869E" w:rsidR="008871FF" w:rsidRPr="00F72626" w:rsidRDefault="00973443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 20</w:t>
            </w:r>
            <w:r w:rsidR="008871FF" w:rsidRPr="00F72626">
              <w:rPr>
                <w:sz w:val="28"/>
                <w:szCs w:val="28"/>
              </w:rPr>
              <w:t xml:space="preserve">16 </w:t>
            </w:r>
            <w:r w:rsidR="009439C2" w:rsidRPr="00F72626">
              <w:rPr>
                <w:sz w:val="28"/>
                <w:szCs w:val="28"/>
              </w:rPr>
              <w:t xml:space="preserve">г. </w:t>
            </w:r>
            <w:r w:rsidR="008871FF" w:rsidRPr="00F72626">
              <w:rPr>
                <w:sz w:val="28"/>
                <w:szCs w:val="28"/>
              </w:rPr>
              <w:t>-</w:t>
            </w:r>
          </w:p>
          <w:p w14:paraId="28B24F3A" w14:textId="762D5EF0" w:rsidR="008871FF" w:rsidRPr="00F72626" w:rsidRDefault="008871FF" w:rsidP="00973443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973443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19</w:t>
            </w:r>
            <w:r w:rsidR="009439C2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B963A9C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1.18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2D536B02" w14:textId="24CDC086" w:rsidR="008871FF" w:rsidRPr="00F72626" w:rsidRDefault="00D24DFE" w:rsidP="00D2325E">
            <w:pPr>
              <w:spacing w:before="40" w:after="4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  <w:lang w:val="ro-RO"/>
              </w:rPr>
              <w:t>23,71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743CFAA0" w14:textId="77777777" w:rsidR="008871FF" w:rsidRPr="00F72626" w:rsidRDefault="009439C2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71FF" w:rsidRPr="00F72626">
              <w:rPr>
                <w:sz w:val="28"/>
                <w:szCs w:val="28"/>
              </w:rPr>
              <w:t>, переименована, обновлена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6267B03A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71FF" w:rsidRPr="00F72626" w14:paraId="31D27410" w14:textId="77777777" w:rsidTr="00973443">
        <w:tc>
          <w:tcPr>
            <w:tcW w:w="289" w:type="pct"/>
            <w:shd w:val="clear" w:color="auto" w:fill="FFFFFF" w:themeFill="background1"/>
          </w:tcPr>
          <w:p w14:paraId="48B4E1D4" w14:textId="77777777" w:rsidR="008871FF" w:rsidRPr="00F72626" w:rsidRDefault="008871FF" w:rsidP="008871FF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FFFFFF" w:themeFill="background1"/>
          </w:tcPr>
          <w:p w14:paraId="5E485D34" w14:textId="77777777" w:rsidR="008871FF" w:rsidRPr="00F72626" w:rsidRDefault="008871FF" w:rsidP="008871FF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192C6FE8" w14:textId="77777777" w:rsidR="008871FF" w:rsidRPr="00F72626" w:rsidRDefault="008871FF" w:rsidP="008871FF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58CDCCDB" w14:textId="58BCF043" w:rsidR="008871FF" w:rsidRPr="00F72626" w:rsidRDefault="006E6155" w:rsidP="006E61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Общий </w:t>
            </w:r>
            <w:proofErr w:type="gramStart"/>
            <w:r w:rsidRPr="00F72626">
              <w:rPr>
                <w:b/>
                <w:sz w:val="28"/>
                <w:szCs w:val="28"/>
              </w:rPr>
              <w:t xml:space="preserve">итог </w:t>
            </w:r>
            <w:r w:rsidR="008871FF" w:rsidRPr="00F72626">
              <w:rPr>
                <w:b/>
                <w:sz w:val="28"/>
                <w:szCs w:val="28"/>
              </w:rPr>
              <w:t xml:space="preserve"> </w:t>
            </w:r>
            <w:r w:rsidR="00BC25A3" w:rsidRPr="00F72626">
              <w:rPr>
                <w:b/>
                <w:sz w:val="28"/>
                <w:szCs w:val="28"/>
              </w:rPr>
              <w:t>энергосбережени</w:t>
            </w:r>
            <w:r w:rsidR="009439C2" w:rsidRPr="00F72626">
              <w:rPr>
                <w:b/>
                <w:sz w:val="28"/>
                <w:szCs w:val="28"/>
              </w:rPr>
              <w:t>я</w:t>
            </w:r>
            <w:proofErr w:type="gramEnd"/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A38C286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1.18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E8B8E23" w14:textId="3231137B" w:rsidR="008871FF" w:rsidRPr="00F72626" w:rsidRDefault="00D24DFE" w:rsidP="00D2325E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F72626">
              <w:rPr>
                <w:b/>
                <w:sz w:val="28"/>
                <w:szCs w:val="28"/>
                <w:lang w:val="ro-RO"/>
              </w:rPr>
              <w:t>23,71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6AD88710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0FC2736A" w14:textId="77777777" w:rsidR="008871FF" w:rsidRPr="00F72626" w:rsidRDefault="008871FF" w:rsidP="00D2325E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FF6042" w14:textId="544400AF" w:rsidR="00973443" w:rsidRPr="00F72626" w:rsidRDefault="006902EA" w:rsidP="00973443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/>
          <w:sz w:val="28"/>
          <w:szCs w:val="28"/>
        </w:rPr>
      </w:pPr>
      <w:bookmarkStart w:id="205" w:name="_Toc447724119"/>
      <w:r w:rsidRPr="00F72626">
        <w:rPr>
          <w:b/>
          <w:sz w:val="28"/>
          <w:szCs w:val="28"/>
        </w:rPr>
        <w:t>Таблица B</w:t>
      </w:r>
      <w:r w:rsidR="00530F24" w:rsidRPr="00F72626">
        <w:rPr>
          <w:b/>
          <w:sz w:val="28"/>
          <w:szCs w:val="28"/>
        </w:rPr>
        <w:fldChar w:fldCharType="begin"/>
      </w:r>
      <w:r w:rsidR="008871FF" w:rsidRPr="00F72626">
        <w:rPr>
          <w:b/>
          <w:sz w:val="28"/>
          <w:szCs w:val="28"/>
        </w:rPr>
        <w:instrText xml:space="preserve"> SEQ Table_B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1</w:t>
      </w:r>
      <w:r w:rsidR="00530F24" w:rsidRPr="00F72626">
        <w:rPr>
          <w:b/>
          <w:sz w:val="28"/>
          <w:szCs w:val="28"/>
        </w:rPr>
        <w:fldChar w:fldCharType="end"/>
      </w:r>
    </w:p>
    <w:bookmarkEnd w:id="205"/>
    <w:p w14:paraId="3DBA6A15" w14:textId="4D02B4FB" w:rsidR="0097444A" w:rsidRPr="00F72626" w:rsidRDefault="0097444A" w:rsidP="0097444A">
      <w:pPr>
        <w:rPr>
          <w:sz w:val="28"/>
          <w:szCs w:val="28"/>
        </w:rPr>
      </w:pPr>
      <w:r w:rsidRPr="00F72626">
        <w:rPr>
          <w:b/>
          <w:sz w:val="28"/>
          <w:szCs w:val="28"/>
        </w:rPr>
        <w:t>Разработка законодательной базы в области повышения энергоэффективности 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186"/>
        <w:gridCol w:w="5420"/>
      </w:tblGrid>
      <w:tr w:rsidR="008871FF" w:rsidRPr="00F72626" w14:paraId="2C1A5CA2" w14:textId="77777777" w:rsidTr="008871FF">
        <w:trPr>
          <w:trHeight w:val="75"/>
        </w:trPr>
        <w:tc>
          <w:tcPr>
            <w:tcW w:w="1756" w:type="pct"/>
            <w:gridSpan w:val="2"/>
          </w:tcPr>
          <w:p w14:paraId="278199F5" w14:textId="77777777" w:rsidR="008871FF" w:rsidRPr="00F72626" w:rsidRDefault="008871FF" w:rsidP="006902EA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31FC0361" w14:textId="1152B094" w:rsidR="008871FF" w:rsidRPr="00F72626" w:rsidRDefault="006E6155" w:rsidP="006902EA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b/>
                <w:sz w:val="28"/>
                <w:szCs w:val="28"/>
                <w:lang w:eastAsia="de-DE"/>
              </w:rPr>
              <w:t xml:space="preserve">Разработка </w:t>
            </w:r>
            <w:r w:rsidR="005F1A6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B84BAE" w:rsidRPr="00F72626">
              <w:rPr>
                <w:b/>
                <w:sz w:val="28"/>
                <w:szCs w:val="28"/>
                <w:lang w:eastAsia="de-DE"/>
              </w:rPr>
              <w:t>законодательной</w:t>
            </w:r>
            <w:proofErr w:type="gramEnd"/>
            <w:r w:rsidR="00B84BAE" w:rsidRPr="00F72626">
              <w:rPr>
                <w:b/>
                <w:sz w:val="28"/>
                <w:szCs w:val="28"/>
                <w:lang w:eastAsia="de-DE"/>
              </w:rPr>
              <w:t xml:space="preserve"> базы в области повышения</w:t>
            </w:r>
            <w:r w:rsidR="005F1A67" w:rsidRPr="00F72626">
              <w:rPr>
                <w:b/>
                <w:sz w:val="28"/>
                <w:szCs w:val="28"/>
                <w:lang w:eastAsia="de-DE"/>
              </w:rPr>
              <w:t xml:space="preserve"> энергоэффективности зданий</w:t>
            </w:r>
          </w:p>
        </w:tc>
      </w:tr>
      <w:tr w:rsidR="008871FF" w:rsidRPr="00F72626" w14:paraId="60661E4D" w14:textId="77777777" w:rsidTr="008871FF">
        <w:trPr>
          <w:trHeight w:val="42"/>
        </w:trPr>
        <w:tc>
          <w:tcPr>
            <w:tcW w:w="1756" w:type="pct"/>
            <w:gridSpan w:val="2"/>
          </w:tcPr>
          <w:p w14:paraId="0A6075C4" w14:textId="77777777" w:rsidR="008871FF" w:rsidRPr="00F72626" w:rsidRDefault="008871FF" w:rsidP="006E615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31929B8C" w14:textId="77777777" w:rsidR="008871FF" w:rsidRPr="00F72626" w:rsidRDefault="008871FF" w:rsidP="006E615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B1</w:t>
            </w:r>
          </w:p>
        </w:tc>
      </w:tr>
      <w:tr w:rsidR="009447EC" w:rsidRPr="00F72626" w14:paraId="7809A474" w14:textId="77777777" w:rsidTr="008871FF">
        <w:trPr>
          <w:trHeight w:val="107"/>
        </w:trPr>
        <w:tc>
          <w:tcPr>
            <w:tcW w:w="743" w:type="pct"/>
            <w:vMerge w:val="restart"/>
          </w:tcPr>
          <w:p w14:paraId="48A56503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0C20F34B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6722377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26B7E645" w14:textId="77EBA93B" w:rsidR="008871FF" w:rsidRPr="00F72626" w:rsidRDefault="00F53A31" w:rsidP="006E615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Строительные нормы и их </w:t>
            </w:r>
            <w:r w:rsidR="006E6155" w:rsidRPr="00F72626">
              <w:rPr>
                <w:sz w:val="28"/>
                <w:szCs w:val="28"/>
                <w:lang w:eastAsia="de-DE"/>
              </w:rPr>
              <w:t>применение</w:t>
            </w:r>
          </w:p>
        </w:tc>
      </w:tr>
      <w:tr w:rsidR="009447EC" w:rsidRPr="00F72626" w14:paraId="2D71ED9F" w14:textId="77777777" w:rsidTr="008871FF">
        <w:trPr>
          <w:trHeight w:val="476"/>
        </w:trPr>
        <w:tc>
          <w:tcPr>
            <w:tcW w:w="743" w:type="pct"/>
            <w:vMerge/>
          </w:tcPr>
          <w:p w14:paraId="24F6E99B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F6CB5B4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78837E6C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 январь 2013 г.</w:t>
            </w:r>
          </w:p>
          <w:p w14:paraId="6795F2BD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 декабр</w:t>
            </w:r>
            <w:r w:rsidR="00D045C9" w:rsidRPr="00F72626">
              <w:rPr>
                <w:sz w:val="28"/>
                <w:szCs w:val="28"/>
                <w:lang w:eastAsia="de-DE"/>
              </w:rPr>
              <w:t>ь</w:t>
            </w:r>
            <w:r w:rsidRPr="00F72626">
              <w:rPr>
                <w:sz w:val="28"/>
                <w:szCs w:val="28"/>
                <w:lang w:eastAsia="de-DE"/>
              </w:rPr>
              <w:t xml:space="preserve"> 2017</w:t>
            </w:r>
            <w:r w:rsidR="00D045C9" w:rsidRPr="00F72626">
              <w:rPr>
                <w:sz w:val="28"/>
                <w:szCs w:val="28"/>
                <w:lang w:eastAsia="de-DE"/>
              </w:rPr>
              <w:t xml:space="preserve"> г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7E8E2016" w14:textId="317C31BD" w:rsidR="008871FF" w:rsidRPr="00F72626" w:rsidRDefault="009439C2" w:rsidP="0082042D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Заимствована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82042D" w:rsidRPr="00F72626">
              <w:rPr>
                <w:sz w:val="28"/>
                <w:szCs w:val="28"/>
                <w:lang w:eastAsia="de-DE"/>
              </w:rPr>
              <w:t>Национального п</w:t>
            </w:r>
            <w:r w:rsidR="00580F26" w:rsidRPr="00F72626">
              <w:rPr>
                <w:sz w:val="28"/>
                <w:szCs w:val="28"/>
                <w:lang w:eastAsia="de-DE"/>
              </w:rPr>
              <w:t>лан</w:t>
            </w:r>
            <w:r w:rsidR="00597290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на 2013-2015 гг., переименована и обновлена: первоначальная мера “Составление/Разработка </w:t>
            </w:r>
            <w:r w:rsidR="006E6155" w:rsidRPr="00F72626">
              <w:rPr>
                <w:sz w:val="28"/>
                <w:szCs w:val="28"/>
                <w:lang w:eastAsia="de-DE"/>
              </w:rPr>
              <w:t xml:space="preserve">правовой </w:t>
            </w:r>
            <w:r w:rsidR="008871FF" w:rsidRPr="00F72626">
              <w:rPr>
                <w:sz w:val="28"/>
                <w:szCs w:val="28"/>
                <w:lang w:eastAsia="de-DE"/>
              </w:rPr>
              <w:t>базы в области энергоэффективности зданий” была разделена на 2 меры (в настоящее время B1 и B</w:t>
            </w:r>
            <w:proofErr w:type="gramStart"/>
            <w:r w:rsidR="008871FF" w:rsidRPr="00F72626">
              <w:rPr>
                <w:sz w:val="28"/>
                <w:szCs w:val="28"/>
                <w:lang w:eastAsia="de-DE"/>
              </w:rPr>
              <w:t>3 ”</w:t>
            </w:r>
            <w:r w:rsidR="005F1A67" w:rsidRPr="00F72626">
              <w:rPr>
                <w:sz w:val="28"/>
                <w:szCs w:val="28"/>
                <w:lang w:eastAsia="de-DE"/>
              </w:rPr>
              <w:t>Меры</w:t>
            </w:r>
            <w:proofErr w:type="gramEnd"/>
            <w:r w:rsidR="005F1A67" w:rsidRPr="00F72626">
              <w:rPr>
                <w:sz w:val="28"/>
                <w:szCs w:val="28"/>
                <w:lang w:eastAsia="de-DE"/>
              </w:rPr>
              <w:t xml:space="preserve"> для повышения энергоэффективности жилых зданий</w:t>
            </w:r>
            <w:r w:rsidR="008871FF" w:rsidRPr="00F72626">
              <w:rPr>
                <w:sz w:val="28"/>
                <w:szCs w:val="28"/>
                <w:lang w:eastAsia="de-DE"/>
              </w:rPr>
              <w:t>”)</w:t>
            </w:r>
          </w:p>
        </w:tc>
      </w:tr>
      <w:tr w:rsidR="009447EC" w:rsidRPr="00F72626" w14:paraId="0EC7C9CB" w14:textId="77777777" w:rsidTr="008871FF">
        <w:trPr>
          <w:trHeight w:val="107"/>
        </w:trPr>
        <w:tc>
          <w:tcPr>
            <w:tcW w:w="743" w:type="pct"/>
            <w:vMerge/>
          </w:tcPr>
          <w:p w14:paraId="06B5A988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23585CD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5A5AB036" w14:textId="06D91BA9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Создание </w:t>
            </w:r>
            <w:r w:rsidR="006E6155" w:rsidRPr="00F72626">
              <w:rPr>
                <w:sz w:val="28"/>
                <w:szCs w:val="28"/>
                <w:lang w:eastAsia="de-DE"/>
              </w:rPr>
              <w:t xml:space="preserve">законодательной </w:t>
            </w:r>
            <w:r w:rsidRPr="00F72626">
              <w:rPr>
                <w:sz w:val="28"/>
                <w:szCs w:val="28"/>
                <w:lang w:eastAsia="de-DE"/>
              </w:rPr>
              <w:t xml:space="preserve">базы для </w:t>
            </w:r>
            <w:r w:rsidR="006E6155" w:rsidRPr="00F72626">
              <w:rPr>
                <w:sz w:val="28"/>
                <w:szCs w:val="28"/>
                <w:lang w:eastAsia="de-DE"/>
              </w:rPr>
              <w:t xml:space="preserve">продвижения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 зданий. Данная мера была включен</w:t>
            </w:r>
            <w:r w:rsidR="006E6155" w:rsidRPr="00F72626">
              <w:rPr>
                <w:sz w:val="28"/>
                <w:szCs w:val="28"/>
                <w:lang w:eastAsia="de-DE"/>
              </w:rPr>
              <w:t xml:space="preserve">а </w:t>
            </w:r>
            <w:r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lastRenderedPageBreak/>
              <w:t>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на 2013-2015 гг. и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настоящим </w:t>
            </w:r>
            <w:r w:rsidR="006E6155" w:rsidRPr="00F72626">
              <w:rPr>
                <w:sz w:val="28"/>
                <w:szCs w:val="28"/>
                <w:lang w:eastAsia="de-DE"/>
              </w:rPr>
              <w:t>П</w:t>
            </w:r>
            <w:r w:rsidR="00580F26" w:rsidRPr="00F72626">
              <w:rPr>
                <w:sz w:val="28"/>
                <w:szCs w:val="28"/>
                <w:lang w:eastAsia="de-DE"/>
              </w:rPr>
              <w:t>лан</w:t>
            </w:r>
            <w:r w:rsidR="006E6155" w:rsidRPr="00F72626">
              <w:rPr>
                <w:sz w:val="28"/>
                <w:szCs w:val="28"/>
                <w:lang w:eastAsia="de-DE"/>
              </w:rPr>
              <w:t>ом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</w:t>
            </w:r>
            <w:r w:rsidRPr="00F72626">
              <w:rPr>
                <w:sz w:val="28"/>
                <w:szCs w:val="28"/>
                <w:lang w:eastAsia="de-DE"/>
              </w:rPr>
              <w:t xml:space="preserve"> с целью обеспечения переложения Директивы об энергоэффективности зданий и гармонизации существующей базы с новой директивой. </w:t>
            </w:r>
            <w:r w:rsidR="0066239C" w:rsidRPr="00F72626">
              <w:rPr>
                <w:sz w:val="28"/>
                <w:szCs w:val="28"/>
                <w:lang w:eastAsia="de-DE"/>
              </w:rPr>
              <w:t xml:space="preserve">Данная деятельность </w:t>
            </w:r>
            <w:r w:rsidRPr="00F72626">
              <w:rPr>
                <w:sz w:val="28"/>
                <w:szCs w:val="28"/>
                <w:lang w:eastAsia="de-DE"/>
              </w:rPr>
              <w:t xml:space="preserve">находится в компетенции Министерства регионального развития и строительства. Переложение Директивы было поддержано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597290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597290" w:rsidRPr="00F72626">
              <w:rPr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66239C" w:rsidRPr="00F72626">
              <w:rPr>
                <w:sz w:val="28"/>
                <w:szCs w:val="28"/>
                <w:lang w:eastAsia="de-DE"/>
              </w:rPr>
              <w:t xml:space="preserve"> и предопределило разработку следующих проектов правовых актов: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426DDEF" w14:textId="77777777" w:rsidR="008871FF" w:rsidRPr="00F72626" w:rsidRDefault="008871FF" w:rsidP="004C74FA">
            <w:pPr>
              <w:numPr>
                <w:ilvl w:val="0"/>
                <w:numId w:val="11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Закон об энергоэффективности зданий; </w:t>
            </w:r>
          </w:p>
          <w:p w14:paraId="421D1442" w14:textId="77777777" w:rsidR="008871FF" w:rsidRPr="00F72626" w:rsidRDefault="008871FF" w:rsidP="004C74FA">
            <w:pPr>
              <w:numPr>
                <w:ilvl w:val="0"/>
                <w:numId w:val="11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Положение об энергоэффективности зданий; </w:t>
            </w:r>
          </w:p>
          <w:p w14:paraId="709EFA2C" w14:textId="77777777" w:rsidR="008871FF" w:rsidRPr="00F72626" w:rsidRDefault="008871FF" w:rsidP="004C74FA">
            <w:pPr>
              <w:numPr>
                <w:ilvl w:val="0"/>
                <w:numId w:val="11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Положение о регулярной проверке систем отопления и кондиционирования воздуха; </w:t>
            </w:r>
          </w:p>
          <w:p w14:paraId="1DF04DCB" w14:textId="77777777" w:rsidR="008871FF" w:rsidRPr="00F72626" w:rsidRDefault="008871FF" w:rsidP="004C74FA">
            <w:pPr>
              <w:numPr>
                <w:ilvl w:val="0"/>
                <w:numId w:val="11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Методика расчета энергоэффективности зданий; </w:t>
            </w:r>
          </w:p>
          <w:p w14:paraId="26E51620" w14:textId="5206D190" w:rsidR="008871FF" w:rsidRPr="00F72626" w:rsidRDefault="008871FF" w:rsidP="004C74FA">
            <w:pPr>
              <w:numPr>
                <w:ilvl w:val="0"/>
                <w:numId w:val="11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Методика регулярной проверки систем отопления и кондиционирования воздуха и периодической отчетности </w:t>
            </w:r>
          </w:p>
          <w:p w14:paraId="3D8E980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Текущее состояние развития/разработки:</w:t>
            </w:r>
          </w:p>
          <w:p w14:paraId="226A11B1" w14:textId="3233EA3D" w:rsidR="008871FF" w:rsidRPr="00F72626" w:rsidRDefault="008871FF" w:rsidP="004C74FA">
            <w:pPr>
              <w:numPr>
                <w:ilvl w:val="0"/>
                <w:numId w:val="117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Закон № 128 об энергоэффективности зданий был принят 11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июля </w:t>
            </w:r>
            <w:r w:rsidRPr="00F72626">
              <w:rPr>
                <w:sz w:val="28"/>
                <w:szCs w:val="28"/>
                <w:lang w:eastAsia="de-DE"/>
              </w:rPr>
              <w:t>2014 г</w:t>
            </w:r>
            <w:r w:rsidR="0066239C" w:rsidRPr="00F72626">
              <w:rPr>
                <w:sz w:val="28"/>
                <w:szCs w:val="28"/>
                <w:lang w:eastAsia="de-DE"/>
              </w:rPr>
              <w:t>ода</w:t>
            </w:r>
            <w:r w:rsidRPr="00F72626">
              <w:rPr>
                <w:sz w:val="28"/>
                <w:szCs w:val="28"/>
                <w:lang w:eastAsia="de-DE"/>
              </w:rPr>
              <w:t xml:space="preserve"> и в</w:t>
            </w:r>
            <w:r w:rsidR="0066239C" w:rsidRPr="00F72626">
              <w:rPr>
                <w:sz w:val="28"/>
                <w:szCs w:val="28"/>
                <w:lang w:eastAsia="de-DE"/>
              </w:rPr>
              <w:t xml:space="preserve">ступил в силу </w:t>
            </w:r>
            <w:r w:rsidRPr="00F72626">
              <w:rPr>
                <w:sz w:val="28"/>
                <w:szCs w:val="28"/>
                <w:lang w:eastAsia="de-DE"/>
              </w:rPr>
              <w:t>1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proofErr w:type="gramStart"/>
            <w:r w:rsidR="002E6497" w:rsidRPr="00F72626">
              <w:rPr>
                <w:sz w:val="28"/>
                <w:szCs w:val="28"/>
                <w:lang w:val="ro-RO" w:eastAsia="de-DE"/>
              </w:rPr>
              <w:t xml:space="preserve">января  </w:t>
            </w:r>
            <w:r w:rsidRPr="00F72626">
              <w:rPr>
                <w:sz w:val="28"/>
                <w:szCs w:val="28"/>
                <w:lang w:eastAsia="de-DE"/>
              </w:rPr>
              <w:t>2015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г., за исключением положений относительно энергоэффективности зданий в плане вентиляции, охлаждения и освещения. Эти положения </w:t>
            </w:r>
            <w:r w:rsidR="0066239C" w:rsidRPr="00F72626">
              <w:rPr>
                <w:sz w:val="28"/>
                <w:szCs w:val="28"/>
                <w:lang w:eastAsia="de-DE"/>
              </w:rPr>
              <w:t>в</w:t>
            </w:r>
            <w:r w:rsidRPr="00F72626">
              <w:rPr>
                <w:sz w:val="28"/>
                <w:szCs w:val="28"/>
                <w:lang w:eastAsia="de-DE"/>
              </w:rPr>
              <w:t>ойдут в силу 1 января 2017 г.;</w:t>
            </w:r>
          </w:p>
          <w:p w14:paraId="5A357709" w14:textId="0CADF763" w:rsidR="008871FF" w:rsidRPr="00F72626" w:rsidRDefault="008871FF" w:rsidP="004C74FA">
            <w:pPr>
              <w:numPr>
                <w:ilvl w:val="0"/>
                <w:numId w:val="11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Закон № 75 о жилье был принят 30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proofErr w:type="gramStart"/>
            <w:r w:rsidR="002E6497" w:rsidRPr="00F72626">
              <w:rPr>
                <w:sz w:val="28"/>
                <w:szCs w:val="28"/>
                <w:lang w:val="ro-RO" w:eastAsia="de-DE"/>
              </w:rPr>
              <w:t xml:space="preserve">апреля  </w:t>
            </w:r>
            <w:r w:rsidRPr="00F72626">
              <w:rPr>
                <w:sz w:val="28"/>
                <w:szCs w:val="28"/>
                <w:lang w:eastAsia="de-DE"/>
              </w:rPr>
              <w:t>2015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г. и введен в действие 29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ноября </w:t>
            </w:r>
            <w:r w:rsidRPr="00F72626">
              <w:rPr>
                <w:sz w:val="28"/>
                <w:szCs w:val="28"/>
                <w:lang w:eastAsia="de-DE"/>
              </w:rPr>
              <w:t>2015 г</w:t>
            </w:r>
            <w:r w:rsidR="0066239C" w:rsidRPr="00F72626">
              <w:rPr>
                <w:sz w:val="28"/>
                <w:szCs w:val="28"/>
                <w:lang w:eastAsia="de-DE"/>
              </w:rPr>
              <w:t>;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502475E7" w14:textId="12747D62" w:rsidR="008871FF" w:rsidRPr="00F72626" w:rsidRDefault="008871FF" w:rsidP="004C74FA">
            <w:pPr>
              <w:pStyle w:val="afe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Были </w:t>
            </w:r>
            <w:r w:rsidR="00FD0B65" w:rsidRPr="00F72626">
              <w:rPr>
                <w:sz w:val="28"/>
                <w:szCs w:val="28"/>
                <w:lang w:eastAsia="de-DE"/>
              </w:rPr>
              <w:t>утверждены</w:t>
            </w:r>
            <w:r w:rsidRPr="00F72626">
              <w:rPr>
                <w:sz w:val="28"/>
                <w:szCs w:val="28"/>
                <w:lang w:eastAsia="de-DE"/>
              </w:rPr>
              <w:t xml:space="preserve"> несколько положений (NCM E.04.01-2006 Тепловая защита зданий; NCM E.04.03-2008 Энергосбережение в зданиях; CP E 04.02-2013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Технические правила производства наружной и внутренней теплоизоляции зданий; CP E.04.05-2006 Проектирование тепловой защиты зданий; CP G.04.01-2002 Энергетический паспорт здания; CP G.04.02-2003 Правила энергетического аудита существующих зданий и установок отопления и </w:t>
            </w:r>
            <w:r w:rsidR="0066239C" w:rsidRPr="00F72626">
              <w:rPr>
                <w:sz w:val="28"/>
                <w:szCs w:val="28"/>
                <w:lang w:eastAsia="de-DE"/>
              </w:rPr>
              <w:t>тепло</w:t>
            </w:r>
            <w:r w:rsidRPr="00F72626">
              <w:rPr>
                <w:sz w:val="28"/>
                <w:szCs w:val="28"/>
                <w:lang w:eastAsia="de-DE"/>
              </w:rPr>
              <w:t>водоснабжения);</w:t>
            </w:r>
          </w:p>
          <w:p w14:paraId="21CBEC65" w14:textId="05785387" w:rsidR="008871FF" w:rsidRPr="00F72626" w:rsidRDefault="0066239C" w:rsidP="004C74FA">
            <w:pPr>
              <w:numPr>
                <w:ilvl w:val="0"/>
                <w:numId w:val="118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регионального развития и строительства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подписали Дорожную карту для реализации Д</w:t>
            </w:r>
            <w:r w:rsidRPr="00F72626">
              <w:rPr>
                <w:sz w:val="28"/>
                <w:szCs w:val="28"/>
                <w:lang w:eastAsia="de-DE"/>
              </w:rPr>
              <w:t xml:space="preserve">ирективы 2010/31/СЕ об энергоэффективности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зданий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Республике Молдова; </w:t>
            </w:r>
          </w:p>
          <w:p w14:paraId="2738B17D" w14:textId="048CE4D3" w:rsidR="008871FF" w:rsidRPr="00F72626" w:rsidRDefault="008871FF" w:rsidP="004C74FA">
            <w:pPr>
              <w:numPr>
                <w:ilvl w:val="0"/>
                <w:numId w:val="118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Была обновлена Дорожная карта (июль 2015 г.) после принятия Закона № 128 от 11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июля </w:t>
            </w:r>
            <w:r w:rsidRPr="00F72626">
              <w:rPr>
                <w:sz w:val="28"/>
                <w:szCs w:val="28"/>
                <w:lang w:eastAsia="de-DE"/>
              </w:rPr>
              <w:t xml:space="preserve">2014 </w:t>
            </w:r>
            <w:r w:rsidR="0066239C" w:rsidRPr="00F72626">
              <w:rPr>
                <w:sz w:val="28"/>
                <w:szCs w:val="28"/>
                <w:lang w:eastAsia="de-DE"/>
              </w:rPr>
              <w:t xml:space="preserve">года </w:t>
            </w:r>
            <w:r w:rsidRPr="00F72626">
              <w:rPr>
                <w:sz w:val="28"/>
                <w:szCs w:val="28"/>
                <w:lang w:eastAsia="de-DE"/>
              </w:rPr>
              <w:t>об энергоэффективности зданий</w:t>
            </w:r>
            <w:r w:rsidR="0082042D" w:rsidRPr="00F72626">
              <w:rPr>
                <w:sz w:val="28"/>
                <w:szCs w:val="28"/>
                <w:lang w:eastAsia="de-DE"/>
              </w:rPr>
              <w:t>.</w:t>
            </w:r>
          </w:p>
          <w:p w14:paraId="44FDD73C" w14:textId="77777777" w:rsidR="008871FF" w:rsidRPr="00F72626" w:rsidRDefault="008871FF" w:rsidP="006902EA">
            <w:pPr>
              <w:pStyle w:val="afe"/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Основные документы, подлежащие утверждению:</w:t>
            </w:r>
          </w:p>
          <w:p w14:paraId="5936F5EE" w14:textId="36D227AD" w:rsidR="008871FF" w:rsidRPr="00F72626" w:rsidRDefault="008871FF" w:rsidP="004C74FA">
            <w:pPr>
              <w:numPr>
                <w:ilvl w:val="0"/>
                <w:numId w:val="11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NCM</w:t>
            </w:r>
            <w:r w:rsidR="0066239C" w:rsidRPr="00F72626">
              <w:rPr>
                <w:sz w:val="28"/>
                <w:szCs w:val="28"/>
                <w:lang w:eastAsia="de-DE"/>
              </w:rPr>
              <w:t>;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C85A333" w14:textId="00424E98" w:rsidR="008871FF" w:rsidRPr="00F72626" w:rsidRDefault="008871FF" w:rsidP="004C74FA">
            <w:pPr>
              <w:pStyle w:val="afe"/>
              <w:numPr>
                <w:ilvl w:val="0"/>
                <w:numId w:val="11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Методика расчета энергоэффективности зданий</w:t>
            </w:r>
            <w:r w:rsidR="0066239C" w:rsidRPr="00F72626">
              <w:rPr>
                <w:sz w:val="28"/>
                <w:szCs w:val="28"/>
                <w:lang w:eastAsia="de-DE"/>
              </w:rPr>
              <w:t>;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1DD2990C" w14:textId="77777777" w:rsidR="008871FF" w:rsidRPr="00F72626" w:rsidRDefault="008871FF" w:rsidP="004C74FA">
            <w:pPr>
              <w:pStyle w:val="afe"/>
              <w:numPr>
                <w:ilvl w:val="0"/>
                <w:numId w:val="11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Методика расчета оптимальных уровней с точки зрения стоимости, </w:t>
            </w:r>
          </w:p>
          <w:p w14:paraId="334619B5" w14:textId="13E338D1" w:rsidR="008871FF" w:rsidRPr="00F72626" w:rsidRDefault="008871FF" w:rsidP="004C74FA">
            <w:pPr>
              <w:pStyle w:val="afe"/>
              <w:numPr>
                <w:ilvl w:val="0"/>
                <w:numId w:val="11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Минимальные требования к энергоэффективности зданий и их компонентов</w:t>
            </w:r>
            <w:r w:rsidR="0066239C" w:rsidRPr="00F72626">
              <w:rPr>
                <w:sz w:val="28"/>
                <w:szCs w:val="28"/>
                <w:lang w:eastAsia="de-DE"/>
              </w:rPr>
              <w:t>;</w:t>
            </w:r>
          </w:p>
          <w:p w14:paraId="2354FF03" w14:textId="353746CC" w:rsidR="008871FF" w:rsidRPr="00F72626" w:rsidRDefault="008871FF" w:rsidP="004C74FA">
            <w:pPr>
              <w:numPr>
                <w:ilvl w:val="0"/>
                <w:numId w:val="11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Стратегия обновления зданий (согласно требованиям</w:t>
            </w:r>
            <w:r w:rsidR="0066239C" w:rsidRPr="00F72626">
              <w:rPr>
                <w:sz w:val="28"/>
                <w:szCs w:val="28"/>
                <w:lang w:eastAsia="de-DE"/>
              </w:rPr>
              <w:t>, предусмотренным в с</w:t>
            </w:r>
            <w:r w:rsidRPr="00F72626">
              <w:rPr>
                <w:sz w:val="28"/>
                <w:szCs w:val="28"/>
                <w:lang w:eastAsia="de-DE"/>
              </w:rPr>
              <w:t>тать</w:t>
            </w:r>
            <w:r w:rsidR="0066239C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4 Д</w:t>
            </w:r>
            <w:r w:rsidR="0066239C" w:rsidRPr="00F72626">
              <w:rPr>
                <w:sz w:val="28"/>
                <w:szCs w:val="28"/>
                <w:lang w:eastAsia="de-DE"/>
              </w:rPr>
              <w:t>ирективы 2012/27/ЕС об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447EC" w:rsidRPr="00F72626" w14:paraId="3A0BBB42" w14:textId="77777777" w:rsidTr="008871FF">
        <w:trPr>
          <w:trHeight w:val="116"/>
        </w:trPr>
        <w:tc>
          <w:tcPr>
            <w:tcW w:w="743" w:type="pct"/>
            <w:vMerge/>
          </w:tcPr>
          <w:p w14:paraId="219530F6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3841A64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2DF5640B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Новые здания, существующие здания</w:t>
            </w:r>
          </w:p>
        </w:tc>
      </w:tr>
      <w:tr w:rsidR="009447EC" w:rsidRPr="00F72626" w14:paraId="3DE64940" w14:textId="77777777" w:rsidTr="008871FF">
        <w:trPr>
          <w:trHeight w:val="134"/>
        </w:trPr>
        <w:tc>
          <w:tcPr>
            <w:tcW w:w="743" w:type="pct"/>
            <w:vMerge/>
          </w:tcPr>
          <w:p w14:paraId="6F1BB4D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4F531C3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1D82CC5A" w14:textId="477B84CB" w:rsidR="008871FF" w:rsidRPr="00F72626" w:rsidRDefault="008871FF" w:rsidP="0066239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Жители строений </w:t>
            </w:r>
            <w:proofErr w:type="gramStart"/>
            <w:r w:rsidR="0066239C" w:rsidRPr="00F72626">
              <w:rPr>
                <w:sz w:val="28"/>
                <w:szCs w:val="28"/>
                <w:lang w:eastAsia="de-DE"/>
              </w:rPr>
              <w:t xml:space="preserve">публичного </w:t>
            </w:r>
            <w:r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жилищного сектора</w:t>
            </w:r>
          </w:p>
        </w:tc>
      </w:tr>
      <w:tr w:rsidR="009447EC" w:rsidRPr="00F72626" w14:paraId="0AFD633C" w14:textId="77777777" w:rsidTr="008871FF">
        <w:trPr>
          <w:trHeight w:val="116"/>
        </w:trPr>
        <w:tc>
          <w:tcPr>
            <w:tcW w:w="743" w:type="pct"/>
            <w:vMerge/>
          </w:tcPr>
          <w:p w14:paraId="4694EAB3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9FCB5A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4ED2E08D" w14:textId="434AE898" w:rsidR="008871FF" w:rsidRPr="00F72626" w:rsidRDefault="00597290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8871FF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9447EC" w:rsidRPr="00F72626" w14:paraId="6EFF1C63" w14:textId="77777777" w:rsidTr="008871FF">
        <w:trPr>
          <w:trHeight w:val="1550"/>
        </w:trPr>
        <w:tc>
          <w:tcPr>
            <w:tcW w:w="743" w:type="pct"/>
            <w:vMerge w:val="restart"/>
          </w:tcPr>
          <w:p w14:paraId="35D49864" w14:textId="16B840AB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Информация относи</w:t>
            </w:r>
            <w:r w:rsidR="0066239C" w:rsidRPr="00F72626">
              <w:rPr>
                <w:sz w:val="28"/>
                <w:szCs w:val="28"/>
                <w:lang w:eastAsia="de-DE"/>
              </w:rPr>
              <w:t>тельно реализации</w:t>
            </w:r>
          </w:p>
        </w:tc>
        <w:tc>
          <w:tcPr>
            <w:tcW w:w="1013" w:type="pct"/>
          </w:tcPr>
          <w:p w14:paraId="37E6F285" w14:textId="5A664E5B" w:rsidR="008871FF" w:rsidRPr="00F72626" w:rsidRDefault="008871FF" w:rsidP="0082042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Список </w:t>
            </w:r>
            <w:r w:rsidR="0066239C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66239C" w:rsidRPr="00F72626">
              <w:rPr>
                <w:sz w:val="28"/>
                <w:szCs w:val="28"/>
                <w:lang w:eastAsia="de-DE"/>
              </w:rPr>
              <w:t xml:space="preserve"> описание </w:t>
            </w:r>
            <w:r w:rsidRPr="00F72626">
              <w:rPr>
                <w:sz w:val="28"/>
                <w:szCs w:val="28"/>
                <w:lang w:eastAsia="de-DE"/>
              </w:rPr>
              <w:t xml:space="preserve">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 которые обосновывают меру</w:t>
            </w:r>
          </w:p>
        </w:tc>
        <w:tc>
          <w:tcPr>
            <w:tcW w:w="3244" w:type="pct"/>
          </w:tcPr>
          <w:p w14:paraId="31F2A904" w14:textId="352F5C1B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Основные задачи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 публичных </w:t>
            </w:r>
            <w:r w:rsidRPr="00F72626">
              <w:rPr>
                <w:sz w:val="28"/>
                <w:szCs w:val="28"/>
                <w:lang w:eastAsia="de-DE"/>
              </w:rPr>
              <w:t xml:space="preserve">органов, вытекающие из положений Закона 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    </w:t>
            </w:r>
            <w:r w:rsidRPr="00F72626">
              <w:rPr>
                <w:sz w:val="28"/>
                <w:szCs w:val="28"/>
                <w:lang w:eastAsia="de-DE"/>
              </w:rPr>
              <w:t>№ 128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 от 11 июля </w:t>
            </w:r>
            <w:r w:rsidRPr="00F72626">
              <w:rPr>
                <w:sz w:val="28"/>
                <w:szCs w:val="28"/>
                <w:lang w:eastAsia="de-DE"/>
              </w:rPr>
              <w:t>2014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 года</w:t>
            </w:r>
            <w:r w:rsidRPr="00F72626">
              <w:rPr>
                <w:sz w:val="28"/>
                <w:szCs w:val="28"/>
                <w:lang w:eastAsia="de-DE"/>
              </w:rPr>
              <w:t>:</w:t>
            </w:r>
          </w:p>
          <w:p w14:paraId="454AC9FB" w14:textId="21D8CE54" w:rsidR="008871FF" w:rsidRPr="00F72626" w:rsidRDefault="004B32F1" w:rsidP="009447E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55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Статья 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>34</w:t>
            </w:r>
            <w:r w:rsidR="00973443" w:rsidRPr="00F72626">
              <w:rPr>
                <w:i/>
                <w:sz w:val="28"/>
                <w:szCs w:val="28"/>
                <w:lang w:eastAsia="de-DE"/>
              </w:rPr>
              <w:t>.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Финансовые стимулы для продвижения повышения энергоэффективности зданий</w:t>
            </w:r>
          </w:p>
          <w:p w14:paraId="61337F9E" w14:textId="72E47726" w:rsidR="008871FF" w:rsidRPr="00F72626" w:rsidRDefault="008871FF" w:rsidP="004B32F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117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(1)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разработка и реализация национальных программ и планов действий по повышению энергоэффективности зданий;</w:t>
            </w:r>
          </w:p>
          <w:p w14:paraId="0FB3BDA6" w14:textId="622CAFB6" w:rsidR="008871FF" w:rsidRPr="00F72626" w:rsidRDefault="008871FF" w:rsidP="004B32F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117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(2)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установление и внедрение финансовых стимулов для</w:t>
            </w:r>
            <w:r w:rsidRPr="00F72626">
              <w:rPr>
                <w:i/>
                <w:sz w:val="28"/>
                <w:szCs w:val="28"/>
                <w:lang w:eastAsia="de-DE"/>
              </w:rPr>
              <w:t>:</w:t>
            </w:r>
          </w:p>
          <w:p w14:paraId="7D7F3655" w14:textId="5DFFC5F4" w:rsidR="008871FF" w:rsidRPr="00F72626" w:rsidRDefault="008871FF" w:rsidP="004C74FA">
            <w:pPr>
              <w:numPr>
                <w:ilvl w:val="0"/>
                <w:numId w:val="84"/>
              </w:numPr>
              <w:tabs>
                <w:tab w:val="left" w:pos="332"/>
                <w:tab w:val="left" w:pos="1422"/>
                <w:tab w:val="right" w:pos="8504"/>
              </w:tabs>
              <w:spacing w:before="40" w:after="0" w:line="240" w:lineRule="auto"/>
              <w:ind w:left="0" w:firstLine="117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реализации мер по повышению </w:t>
            </w:r>
            <w:r w:rsidR="00AD3D26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существующих зданий, их секций и элементов</w:t>
            </w:r>
            <w:r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14546174" w14:textId="0D98B622" w:rsidR="008871FF" w:rsidRPr="00F72626" w:rsidRDefault="008871FF" w:rsidP="004C74FA">
            <w:pPr>
              <w:numPr>
                <w:ilvl w:val="0"/>
                <w:numId w:val="84"/>
              </w:numPr>
              <w:tabs>
                <w:tab w:val="left" w:pos="332"/>
                <w:tab w:val="left" w:pos="1422"/>
                <w:tab w:val="right" w:pos="8504"/>
              </w:tabs>
              <w:spacing w:before="40" w:after="0" w:line="240" w:lineRule="auto"/>
              <w:ind w:left="0" w:firstLine="117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продвижени</w:t>
            </w:r>
            <w:r w:rsidR="0082042D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е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строительства новых зданий с почти нулевым потреблением энергии и преобразования существующих зданий в здания с почти нулевым потреблением энергии</w:t>
            </w:r>
            <w:r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042B5B50" w14:textId="4C851FF4" w:rsidR="008871FF" w:rsidRPr="00F72626" w:rsidRDefault="008871FF" w:rsidP="004B32F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117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4B32F1" w:rsidRPr="00F72626">
              <w:rPr>
                <w:i/>
                <w:sz w:val="28"/>
                <w:szCs w:val="28"/>
                <w:lang w:eastAsia="de-DE"/>
              </w:rPr>
              <w:t xml:space="preserve">Статья </w:t>
            </w:r>
            <w:r w:rsidRPr="00F72626">
              <w:rPr>
                <w:i/>
                <w:sz w:val="28"/>
                <w:szCs w:val="28"/>
                <w:lang w:eastAsia="de-DE"/>
              </w:rPr>
              <w:t>35</w:t>
            </w:r>
            <w:r w:rsidR="00973443" w:rsidRPr="00F72626">
              <w:rPr>
                <w:i/>
                <w:sz w:val="28"/>
                <w:szCs w:val="28"/>
                <w:lang w:eastAsia="de-DE"/>
              </w:rPr>
              <w:t>.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Информирование в области </w:t>
            </w:r>
            <w:r w:rsidR="00AD3D26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зданий</w:t>
            </w:r>
          </w:p>
          <w:p w14:paraId="0E5ABA12" w14:textId="418F5E82" w:rsidR="008871FF" w:rsidRPr="00F72626" w:rsidRDefault="004B32F1" w:rsidP="004B32F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117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Публичный </w:t>
            </w:r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орган в области энергоэффективности совместно с центральным отраслевым органом публичного управления в области строительства обеспечивает периодическое предоставление на бесплатной основе информации, предназначенной для собственников или нанимателей зданий и их секций, энергетических оценщиков, инспекторов систем отопления и инспекторов систем кондиционирования воздуха, специалистов в области строительства и других лиц.</w:t>
            </w:r>
          </w:p>
          <w:p w14:paraId="49A10C3F" w14:textId="6BEE2AA4" w:rsidR="008871FF" w:rsidRPr="00F72626" w:rsidRDefault="008871FF" w:rsidP="009447E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55"/>
              <w:jc w:val="both"/>
              <w:rPr>
                <w:sz w:val="28"/>
                <w:szCs w:val="28"/>
                <w:u w:val="single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Продолжение в 2016-2017 гг. поддержки со стороны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="004B32F1" w:rsidRPr="00F72626">
              <w:rPr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а </w:t>
            </w:r>
            <w:r w:rsidR="0007604B" w:rsidRPr="00F72626">
              <w:rPr>
                <w:sz w:val="28"/>
                <w:szCs w:val="28"/>
                <w:lang w:eastAsia="de-DE"/>
              </w:rPr>
              <w:t>реконструкции и развития</w:t>
            </w:r>
            <w:r w:rsidRPr="00F72626">
              <w:rPr>
                <w:sz w:val="28"/>
                <w:szCs w:val="28"/>
                <w:lang w:eastAsia="de-DE"/>
              </w:rPr>
              <w:t xml:space="preserve"> с целью разработки и 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введения в действие </w:t>
            </w:r>
            <w:r w:rsidRPr="00F72626">
              <w:rPr>
                <w:sz w:val="28"/>
                <w:szCs w:val="28"/>
                <w:lang w:eastAsia="de-DE"/>
              </w:rPr>
              <w:t>полного перечня законодательных актов для реализации Д</w:t>
            </w:r>
            <w:r w:rsidR="00597290" w:rsidRPr="00F72626">
              <w:rPr>
                <w:sz w:val="28"/>
                <w:szCs w:val="28"/>
                <w:lang w:eastAsia="de-DE"/>
              </w:rPr>
              <w:t xml:space="preserve">ирективы </w:t>
            </w:r>
            <w:r w:rsidR="004B32F1" w:rsidRPr="00F72626">
              <w:rPr>
                <w:sz w:val="28"/>
                <w:szCs w:val="28"/>
                <w:lang w:eastAsia="de-DE"/>
              </w:rPr>
              <w:t>20</w:t>
            </w:r>
            <w:r w:rsidR="0082042D" w:rsidRPr="00F72626">
              <w:rPr>
                <w:sz w:val="28"/>
                <w:szCs w:val="28"/>
                <w:lang w:eastAsia="de-DE"/>
              </w:rPr>
              <w:t>1</w:t>
            </w:r>
            <w:r w:rsidR="004B32F1" w:rsidRPr="00F72626">
              <w:rPr>
                <w:sz w:val="28"/>
                <w:szCs w:val="28"/>
                <w:lang w:eastAsia="de-DE"/>
              </w:rPr>
              <w:t>0/3</w:t>
            </w:r>
            <w:r w:rsidR="0082042D" w:rsidRPr="00F72626">
              <w:rPr>
                <w:sz w:val="28"/>
                <w:szCs w:val="28"/>
                <w:lang w:eastAsia="de-DE"/>
              </w:rPr>
              <w:t>1</w:t>
            </w:r>
            <w:r w:rsidR="004B32F1" w:rsidRPr="00F72626">
              <w:rPr>
                <w:sz w:val="28"/>
                <w:szCs w:val="28"/>
                <w:lang w:eastAsia="de-DE"/>
              </w:rPr>
              <w:t>/ЕС об энергоэффективности зданий</w:t>
            </w:r>
            <w:r w:rsidRPr="00F72626">
              <w:rPr>
                <w:sz w:val="28"/>
                <w:szCs w:val="28"/>
                <w:lang w:eastAsia="de-DE"/>
              </w:rPr>
              <w:t>. В рамках по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ддержки </w:t>
            </w:r>
            <w:r w:rsidRPr="00F72626">
              <w:rPr>
                <w:sz w:val="28"/>
                <w:szCs w:val="28"/>
                <w:lang w:eastAsia="de-DE"/>
              </w:rPr>
              <w:t>предусмотрены следующие основные действия, которые позволя</w:t>
            </w:r>
            <w:r w:rsidR="004B32F1" w:rsidRPr="00F72626">
              <w:rPr>
                <w:sz w:val="28"/>
                <w:szCs w:val="28"/>
                <w:lang w:eastAsia="de-DE"/>
              </w:rPr>
              <w:t>ю</w:t>
            </w:r>
            <w:r w:rsidRPr="00F72626">
              <w:rPr>
                <w:sz w:val="28"/>
                <w:szCs w:val="28"/>
                <w:lang w:eastAsia="de-DE"/>
              </w:rPr>
              <w:t xml:space="preserve">т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соблю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дать </w:t>
            </w:r>
            <w:r w:rsidRPr="00F72626">
              <w:rPr>
                <w:sz w:val="28"/>
                <w:szCs w:val="28"/>
                <w:lang w:eastAsia="de-DE"/>
              </w:rPr>
              <w:t xml:space="preserve">положения Закона 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№ </w:t>
            </w:r>
            <w:r w:rsidRPr="00F72626">
              <w:rPr>
                <w:sz w:val="28"/>
                <w:szCs w:val="28"/>
                <w:lang w:eastAsia="de-DE"/>
              </w:rPr>
              <w:t>128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 от 11 июля </w:t>
            </w:r>
            <w:r w:rsidRPr="00F72626">
              <w:rPr>
                <w:sz w:val="28"/>
                <w:szCs w:val="28"/>
                <w:lang w:eastAsia="de-DE"/>
              </w:rPr>
              <w:t xml:space="preserve">2014 </w:t>
            </w:r>
            <w:r w:rsidR="004B32F1" w:rsidRPr="00F72626">
              <w:rPr>
                <w:sz w:val="28"/>
                <w:szCs w:val="28"/>
                <w:lang w:eastAsia="de-DE"/>
              </w:rPr>
              <w:t xml:space="preserve">года </w:t>
            </w:r>
            <w:r w:rsidRPr="00F72626">
              <w:rPr>
                <w:sz w:val="28"/>
                <w:szCs w:val="28"/>
                <w:lang w:eastAsia="de-DE"/>
              </w:rPr>
              <w:t>о составлении законодательных актов до 2017 г. и их реализаци</w:t>
            </w:r>
            <w:r w:rsidR="004B32F1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после </w:t>
            </w:r>
            <w:r w:rsidR="00597290" w:rsidRPr="00F72626">
              <w:rPr>
                <w:sz w:val="28"/>
                <w:szCs w:val="28"/>
                <w:lang w:eastAsia="de-DE"/>
              </w:rPr>
              <w:t xml:space="preserve">  </w:t>
            </w:r>
            <w:r w:rsidRPr="00F72626">
              <w:rPr>
                <w:sz w:val="28"/>
                <w:szCs w:val="28"/>
                <w:lang w:eastAsia="de-DE"/>
              </w:rPr>
              <w:t>2017 г.:</w:t>
            </w:r>
          </w:p>
          <w:p w14:paraId="425FA035" w14:textId="70123FF6" w:rsidR="008871FF" w:rsidRPr="00F72626" w:rsidRDefault="004B32F1" w:rsidP="004C74FA">
            <w:pPr>
              <w:numPr>
                <w:ilvl w:val="0"/>
                <w:numId w:val="120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hanging="38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оставление финансовых схем (на </w:t>
            </w:r>
            <w:r w:rsidRPr="00F72626">
              <w:rPr>
                <w:sz w:val="28"/>
                <w:szCs w:val="28"/>
                <w:lang w:eastAsia="de-DE"/>
              </w:rPr>
              <w:t>основе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2042D" w:rsidRPr="00F72626">
              <w:rPr>
                <w:sz w:val="28"/>
                <w:szCs w:val="28"/>
                <w:lang w:eastAsia="de-DE"/>
              </w:rPr>
              <w:t>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сследования о передовых практиках ЕС относительно финансовых стимулов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 зданий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– опыт Европейского </w:t>
            </w:r>
            <w:r w:rsidR="00D97066" w:rsidRPr="00F72626">
              <w:rPr>
                <w:sz w:val="28"/>
                <w:szCs w:val="28"/>
                <w:lang w:eastAsia="de-DE"/>
              </w:rPr>
              <w:t>союза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 предложения по использовани</w:t>
            </w:r>
            <w:r w:rsidRPr="00F72626">
              <w:rPr>
                <w:sz w:val="28"/>
                <w:szCs w:val="28"/>
                <w:lang w:eastAsia="de-DE"/>
              </w:rPr>
              <w:t>ю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597290" w:rsidRPr="00F72626">
              <w:rPr>
                <w:sz w:val="28"/>
                <w:szCs w:val="28"/>
                <w:lang w:eastAsia="de-DE"/>
              </w:rPr>
              <w:t xml:space="preserve">Республике </w:t>
            </w:r>
            <w:proofErr w:type="gramStart"/>
            <w:r w:rsidR="00597290" w:rsidRPr="00F72626">
              <w:rPr>
                <w:sz w:val="28"/>
                <w:szCs w:val="28"/>
                <w:lang w:eastAsia="de-DE"/>
              </w:rPr>
              <w:t xml:space="preserve">Молдова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передовых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практик по финансовым стимулам);</w:t>
            </w:r>
          </w:p>
          <w:p w14:paraId="6991EA7E" w14:textId="7695A472" w:rsidR="008871FF" w:rsidRPr="00F72626" w:rsidRDefault="00B34AED" w:rsidP="004C74FA">
            <w:pPr>
              <w:numPr>
                <w:ilvl w:val="0"/>
                <w:numId w:val="120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hanging="38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8871FF" w:rsidRPr="00F72626">
              <w:rPr>
                <w:sz w:val="28"/>
                <w:szCs w:val="28"/>
                <w:lang w:eastAsia="de-DE"/>
              </w:rPr>
              <w:t>ациональный план повышения энергоэффективности существующих государственных зданий;</w:t>
            </w:r>
          </w:p>
          <w:p w14:paraId="1DDDCA6D" w14:textId="5B35616D" w:rsidR="008871FF" w:rsidRPr="00F72626" w:rsidRDefault="00B34AED" w:rsidP="004C74FA">
            <w:pPr>
              <w:numPr>
                <w:ilvl w:val="0"/>
                <w:numId w:val="120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hanging="38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8871FF" w:rsidRPr="00F72626">
              <w:rPr>
                <w:sz w:val="28"/>
                <w:szCs w:val="28"/>
                <w:lang w:eastAsia="de-DE"/>
              </w:rPr>
              <w:t>ациональный план повышения энергоэффективности существующих жилых зданий;</w:t>
            </w:r>
          </w:p>
          <w:p w14:paraId="60AB8B97" w14:textId="0D5F9880" w:rsidR="008871FF" w:rsidRPr="00F72626" w:rsidRDefault="008871FF" w:rsidP="004C74FA">
            <w:pPr>
              <w:numPr>
                <w:ilvl w:val="0"/>
                <w:numId w:val="120"/>
              </w:numPr>
              <w:tabs>
                <w:tab w:val="left" w:pos="5040"/>
                <w:tab w:val="right" w:pos="8504"/>
              </w:tabs>
              <w:spacing w:after="0" w:line="240" w:lineRule="auto"/>
              <w:ind w:hanging="38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национальн</w:t>
            </w:r>
            <w:r w:rsidR="00B34AED" w:rsidRPr="00F72626">
              <w:rPr>
                <w:sz w:val="28"/>
                <w:szCs w:val="28"/>
                <w:lang w:eastAsia="de-DE"/>
              </w:rPr>
              <w:t>ый</w:t>
            </w:r>
            <w:r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B34AED" w:rsidRPr="00F72626">
              <w:rPr>
                <w:sz w:val="28"/>
                <w:szCs w:val="28"/>
                <w:lang w:eastAsia="de-DE"/>
              </w:rPr>
              <w:t xml:space="preserve"> по</w:t>
            </w:r>
            <w:r w:rsidRPr="00F72626">
              <w:rPr>
                <w:sz w:val="28"/>
                <w:szCs w:val="28"/>
                <w:lang w:eastAsia="de-DE"/>
              </w:rPr>
              <w:t xml:space="preserve"> увеличени</w:t>
            </w:r>
            <w:r w:rsidR="00B34AED" w:rsidRPr="00F72626">
              <w:rPr>
                <w:sz w:val="28"/>
                <w:szCs w:val="28"/>
                <w:lang w:eastAsia="de-DE"/>
              </w:rPr>
              <w:t>ю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D0B65" w:rsidRPr="00F72626">
              <w:rPr>
                <w:sz w:val="28"/>
                <w:szCs w:val="28"/>
                <w:lang w:eastAsia="de-DE"/>
              </w:rPr>
              <w:t>количества</w:t>
            </w:r>
            <w:r w:rsidRPr="00F72626">
              <w:rPr>
                <w:sz w:val="28"/>
                <w:szCs w:val="28"/>
                <w:lang w:eastAsia="de-DE"/>
              </w:rPr>
              <w:t xml:space="preserve"> зданий с потреблением энергии, близким к нул</w:t>
            </w:r>
            <w:r w:rsidR="00FD0B65" w:rsidRPr="00F72626">
              <w:rPr>
                <w:sz w:val="28"/>
                <w:szCs w:val="28"/>
                <w:lang w:eastAsia="de-DE"/>
              </w:rPr>
              <w:t>евому</w:t>
            </w:r>
          </w:p>
          <w:p w14:paraId="00052A58" w14:textId="2F586CDB" w:rsidR="008871FF" w:rsidRPr="00F72626" w:rsidRDefault="008871FF" w:rsidP="009447E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Основные действия в соответствии с </w:t>
            </w:r>
            <w:r w:rsidR="009447EC" w:rsidRPr="00F72626">
              <w:rPr>
                <w:sz w:val="28"/>
                <w:szCs w:val="28"/>
                <w:lang w:eastAsia="de-DE"/>
              </w:rPr>
              <w:t>Планом действий</w:t>
            </w:r>
            <w:r w:rsidRPr="00F72626">
              <w:rPr>
                <w:sz w:val="28"/>
                <w:szCs w:val="28"/>
                <w:lang w:eastAsia="de-DE"/>
              </w:rPr>
              <w:t xml:space="preserve"> по приведению национальных технических регламентов и стандартов в области строительства в соответстви</w:t>
            </w:r>
            <w:r w:rsidR="00B34AED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с европейским законодательством и стандартами на 2014-2020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г</w:t>
            </w:r>
            <w:r w:rsidR="009447EC" w:rsidRPr="00F72626">
              <w:rPr>
                <w:sz w:val="28"/>
                <w:szCs w:val="28"/>
                <w:lang w:eastAsia="de-DE"/>
              </w:rPr>
              <w:t>оды:</w:t>
            </w:r>
            <w:r w:rsidR="00B34AED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Постановление Правительства </w:t>
            </w:r>
            <w:r w:rsidR="00597290" w:rsidRPr="00F72626">
              <w:rPr>
                <w:sz w:val="28"/>
                <w:szCs w:val="28"/>
                <w:lang w:eastAsia="de-DE"/>
              </w:rPr>
              <w:t>№</w:t>
            </w:r>
            <w:r w:rsidRPr="00F72626">
              <w:rPr>
                <w:sz w:val="28"/>
                <w:szCs w:val="28"/>
                <w:lang w:eastAsia="de-DE"/>
              </w:rPr>
              <w:t xml:space="preserve"> 933</w:t>
            </w:r>
            <w:r w:rsidR="00597290" w:rsidRPr="00F72626">
              <w:rPr>
                <w:sz w:val="28"/>
                <w:szCs w:val="28"/>
                <w:lang w:eastAsia="de-DE"/>
              </w:rPr>
              <w:t xml:space="preserve"> от </w:t>
            </w:r>
            <w:r w:rsidRPr="00F72626">
              <w:rPr>
                <w:sz w:val="28"/>
                <w:szCs w:val="28"/>
                <w:lang w:eastAsia="de-DE"/>
              </w:rPr>
              <w:t>12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ноября </w:t>
            </w:r>
            <w:r w:rsidRPr="00F72626">
              <w:rPr>
                <w:sz w:val="28"/>
                <w:szCs w:val="28"/>
                <w:lang w:eastAsia="de-DE"/>
              </w:rPr>
              <w:t>2014 г.):</w:t>
            </w:r>
          </w:p>
          <w:p w14:paraId="613622F8" w14:textId="77777777" w:rsidR="008871FF" w:rsidRPr="00F72626" w:rsidRDefault="00FD0B65" w:rsidP="004C74FA">
            <w:pPr>
              <w:numPr>
                <w:ilvl w:val="0"/>
                <w:numId w:val="121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14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</w:t>
            </w:r>
            <w:r w:rsidR="004F5BBD" w:rsidRPr="00F72626">
              <w:rPr>
                <w:sz w:val="28"/>
                <w:szCs w:val="28"/>
                <w:lang w:eastAsia="de-DE"/>
              </w:rPr>
              <w:t>азработка Концепции национальной системы технического регулирования в области строительства в соответствии с наилучшими международными практиками</w:t>
            </w:r>
            <w:r w:rsidR="008871FF" w:rsidRPr="00F72626">
              <w:rPr>
                <w:sz w:val="28"/>
                <w:szCs w:val="28"/>
                <w:lang w:eastAsia="de-DE"/>
              </w:rPr>
              <w:t>;</w:t>
            </w:r>
          </w:p>
          <w:p w14:paraId="74E87C5A" w14:textId="407EE73C" w:rsidR="008871FF" w:rsidRPr="00F72626" w:rsidRDefault="008871FF" w:rsidP="004C74FA">
            <w:pPr>
              <w:numPr>
                <w:ilvl w:val="0"/>
                <w:numId w:val="121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14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переложени</w:t>
            </w:r>
            <w:r w:rsidR="00B34AED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в национальное право европейских актов в </w:t>
            </w:r>
            <w:r w:rsidR="00FD0B65" w:rsidRPr="00F72626">
              <w:rPr>
                <w:sz w:val="28"/>
                <w:szCs w:val="28"/>
                <w:lang w:eastAsia="de-DE"/>
              </w:rPr>
              <w:t xml:space="preserve">области </w:t>
            </w:r>
            <w:r w:rsidRPr="00F72626">
              <w:rPr>
                <w:sz w:val="28"/>
                <w:szCs w:val="28"/>
                <w:lang w:eastAsia="de-DE"/>
              </w:rPr>
              <w:t>строительств</w:t>
            </w:r>
            <w:r w:rsidR="00FD0B65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 и </w:t>
            </w:r>
            <w:proofErr w:type="gramStart"/>
            <w:r w:rsidR="00B34AED" w:rsidRPr="00F72626">
              <w:rPr>
                <w:sz w:val="28"/>
                <w:szCs w:val="28"/>
                <w:lang w:eastAsia="de-DE"/>
              </w:rPr>
              <w:t xml:space="preserve">смежных </w:t>
            </w:r>
            <w:r w:rsidRPr="00F72626">
              <w:rPr>
                <w:sz w:val="28"/>
                <w:szCs w:val="28"/>
                <w:lang w:eastAsia="de-DE"/>
              </w:rPr>
              <w:t xml:space="preserve"> отрас</w:t>
            </w:r>
            <w:r w:rsidR="00B34AED" w:rsidRPr="00F72626">
              <w:rPr>
                <w:sz w:val="28"/>
                <w:szCs w:val="28"/>
                <w:lang w:eastAsia="de-DE"/>
              </w:rPr>
              <w:t>лей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15F784DB" w14:textId="5B35AF84" w:rsidR="008871FF" w:rsidRPr="00F72626" w:rsidRDefault="008871FF" w:rsidP="004C74FA">
            <w:pPr>
              <w:numPr>
                <w:ilvl w:val="0"/>
                <w:numId w:val="121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14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составление многолетней программы по разработке/пересмотру технических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правил в строительстве и по их приведению в соответстви</w:t>
            </w:r>
            <w:r w:rsidR="00B34AED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с европейскими стандартами;</w:t>
            </w:r>
          </w:p>
          <w:p w14:paraId="53B07849" w14:textId="77777777" w:rsidR="008871FF" w:rsidRPr="00F72626" w:rsidRDefault="007F2FAF" w:rsidP="004C74FA">
            <w:pPr>
              <w:numPr>
                <w:ilvl w:val="0"/>
                <w:numId w:val="121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14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орожные карты для утверждения и реализации европейских стандартов в конкретных сферах деятельности (Еврокоды – </w:t>
            </w:r>
            <w:r w:rsidRPr="00F72626">
              <w:rPr>
                <w:sz w:val="28"/>
                <w:szCs w:val="28"/>
              </w:rPr>
              <w:t>европейские стандарты для проектирования строений, энергоэффективности зданий, безопасности и охраны здоровья на стройке и др.</w:t>
            </w:r>
            <w:r w:rsidR="008871FF" w:rsidRPr="00F72626">
              <w:rPr>
                <w:sz w:val="28"/>
                <w:szCs w:val="28"/>
                <w:lang w:eastAsia="de-DE"/>
              </w:rPr>
              <w:t>);</w:t>
            </w:r>
          </w:p>
          <w:p w14:paraId="3403613C" w14:textId="403D4B26" w:rsidR="008871FF" w:rsidRPr="00F72626" w:rsidRDefault="00B34AED" w:rsidP="004C74FA">
            <w:pPr>
              <w:numPr>
                <w:ilvl w:val="0"/>
                <w:numId w:val="121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141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отрудничество с Национальным институтом стандартизации в целях утверждения европейских стандартов в </w:t>
            </w:r>
            <w:r w:rsidRPr="00F72626">
              <w:rPr>
                <w:sz w:val="28"/>
                <w:szCs w:val="28"/>
                <w:lang w:eastAsia="de-DE"/>
              </w:rPr>
              <w:t xml:space="preserve">области </w:t>
            </w:r>
            <w:r w:rsidR="008871FF" w:rsidRPr="00F72626">
              <w:rPr>
                <w:sz w:val="28"/>
                <w:szCs w:val="28"/>
                <w:lang w:eastAsia="de-DE"/>
              </w:rPr>
              <w:t>строительств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качестве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национальных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стандартов</w:t>
            </w:r>
            <w:proofErr w:type="gramEnd"/>
          </w:p>
          <w:p w14:paraId="00B6170A" w14:textId="1156C106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Основные действия в соответствии с </w:t>
            </w:r>
            <w:r w:rsidR="009447EC" w:rsidRPr="00F72626">
              <w:rPr>
                <w:sz w:val="28"/>
                <w:szCs w:val="28"/>
                <w:lang w:eastAsia="de-DE"/>
              </w:rPr>
              <w:t xml:space="preserve">Программой деятельности </w:t>
            </w:r>
            <w:r w:rsidR="00B34AED" w:rsidRPr="00F72626">
              <w:rPr>
                <w:sz w:val="28"/>
                <w:szCs w:val="28"/>
                <w:lang w:eastAsia="de-DE"/>
              </w:rPr>
              <w:t>П</w:t>
            </w:r>
            <w:r w:rsidR="009447EC" w:rsidRPr="00F72626">
              <w:rPr>
                <w:sz w:val="28"/>
                <w:szCs w:val="28"/>
                <w:lang w:eastAsia="de-DE"/>
              </w:rPr>
              <w:t xml:space="preserve">равительства </w:t>
            </w:r>
            <w:r w:rsidR="00B34AED" w:rsidRPr="00F72626">
              <w:rPr>
                <w:sz w:val="28"/>
                <w:szCs w:val="28"/>
                <w:lang w:eastAsia="de-DE"/>
              </w:rPr>
              <w:t xml:space="preserve">Республики </w:t>
            </w:r>
            <w:proofErr w:type="gramStart"/>
            <w:r w:rsidR="00B34AED" w:rsidRPr="00F72626">
              <w:rPr>
                <w:sz w:val="28"/>
                <w:szCs w:val="28"/>
                <w:lang w:eastAsia="de-DE"/>
              </w:rPr>
              <w:t xml:space="preserve">Молдова </w:t>
            </w:r>
            <w:r w:rsidR="009447EC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9447EC" w:rsidRPr="00F72626">
              <w:rPr>
                <w:sz w:val="28"/>
                <w:szCs w:val="28"/>
                <w:lang w:eastAsia="de-DE"/>
              </w:rPr>
              <w:t xml:space="preserve"> 2015-2018 гг.:</w:t>
            </w:r>
          </w:p>
          <w:p w14:paraId="649E7EBF" w14:textId="200A72CE" w:rsidR="008871FF" w:rsidRPr="00F72626" w:rsidRDefault="00B34AED" w:rsidP="004C74FA">
            <w:pPr>
              <w:numPr>
                <w:ilvl w:val="0"/>
                <w:numId w:val="122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>родвижение минимальных требований к энергоэффективности зданий и создание национальной программы тепловой реабилитации жилых зданий.</w:t>
            </w:r>
          </w:p>
          <w:p w14:paraId="2F71545C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1080" w:hanging="108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Основные положения, подлежащие утверждению:</w:t>
            </w:r>
          </w:p>
          <w:p w14:paraId="29BE0CBD" w14:textId="072CB569" w:rsidR="008871FF" w:rsidRPr="00F72626" w:rsidRDefault="00E726B9" w:rsidP="004C74FA">
            <w:pPr>
              <w:numPr>
                <w:ilvl w:val="0"/>
                <w:numId w:val="123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Методика расчета </w:t>
            </w:r>
            <w:r w:rsidR="00B34AED" w:rsidRPr="00F72626">
              <w:rPr>
                <w:sz w:val="28"/>
                <w:szCs w:val="28"/>
                <w:lang w:eastAsia="de-DE"/>
              </w:rPr>
              <w:t xml:space="preserve">энергоэффкективности зданий </w:t>
            </w:r>
            <w:r w:rsidRPr="00F72626">
              <w:rPr>
                <w:sz w:val="28"/>
                <w:szCs w:val="28"/>
                <w:lang w:eastAsia="de-DE"/>
              </w:rPr>
              <w:t>на базе полной оценки энергоэффективности (</w:t>
            </w:r>
            <w:r w:rsidR="00B34AED" w:rsidRPr="00F72626">
              <w:rPr>
                <w:sz w:val="28"/>
                <w:szCs w:val="28"/>
                <w:lang w:val="en-US" w:eastAsia="de-DE"/>
              </w:rPr>
              <w:t>IV</w:t>
            </w:r>
            <w:r w:rsidRPr="00F72626">
              <w:rPr>
                <w:sz w:val="28"/>
                <w:szCs w:val="28"/>
                <w:lang w:eastAsia="de-DE"/>
              </w:rPr>
              <w:t xml:space="preserve"> квартал</w:t>
            </w:r>
            <w:r w:rsidR="0082042D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2016 г., согласно </w:t>
            </w:r>
            <w:r w:rsidR="008871FF" w:rsidRPr="00F72626">
              <w:rPr>
                <w:sz w:val="28"/>
                <w:szCs w:val="28"/>
                <w:lang w:eastAsia="de-DE"/>
              </w:rPr>
              <w:t>Дорожной карте);</w:t>
            </w:r>
          </w:p>
          <w:p w14:paraId="7AFB74CA" w14:textId="09269194" w:rsidR="008871FF" w:rsidRPr="00F72626" w:rsidRDefault="00B34AED" w:rsidP="004C74FA">
            <w:pPr>
              <w:numPr>
                <w:ilvl w:val="0"/>
                <w:numId w:val="123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</w:t>
            </w:r>
            <w:r w:rsidR="00E726B9" w:rsidRPr="00F72626">
              <w:rPr>
                <w:sz w:val="28"/>
                <w:szCs w:val="28"/>
                <w:lang w:eastAsia="de-DE"/>
              </w:rPr>
              <w:t>становка минимальных требований для всех категорий зданий и для всех услуг в строительстве на основе результатов расчета оптимального уровня энергоэффективности с точки зрения стоимости (</w:t>
            </w:r>
            <w:proofErr w:type="gramStart"/>
            <w:r w:rsidRPr="00F72626">
              <w:rPr>
                <w:sz w:val="28"/>
                <w:szCs w:val="28"/>
                <w:lang w:val="en-US" w:eastAsia="de-DE"/>
              </w:rPr>
              <w:t>III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квартал</w:t>
            </w:r>
            <w:proofErr w:type="gramEnd"/>
            <w:r w:rsidR="00E726B9" w:rsidRPr="00F72626">
              <w:rPr>
                <w:sz w:val="28"/>
                <w:szCs w:val="28"/>
                <w:lang w:eastAsia="de-DE"/>
              </w:rPr>
              <w:t xml:space="preserve"> 2017 г., согласно </w:t>
            </w:r>
            <w:r w:rsidR="008871FF" w:rsidRPr="00F72626">
              <w:rPr>
                <w:sz w:val="28"/>
                <w:szCs w:val="28"/>
                <w:lang w:eastAsia="de-DE"/>
              </w:rPr>
              <w:t>Дорожной карте).</w:t>
            </w:r>
          </w:p>
          <w:p w14:paraId="1BBC6A3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26427035" w14:textId="77777777" w:rsidR="008871FF" w:rsidRPr="00F72626" w:rsidRDefault="008871FF" w:rsidP="00944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СТРАТЕГИЯ МОДЕРНИЗАЦИИ ЗДАНИЙ</w:t>
            </w:r>
          </w:p>
          <w:p w14:paraId="5DD760A4" w14:textId="74ADBA73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206" w:name="OLE_LINK5"/>
            <w:bookmarkStart w:id="207" w:name="OLE_LINK6"/>
            <w:r w:rsidRPr="00F72626">
              <w:rPr>
                <w:sz w:val="28"/>
                <w:szCs w:val="28"/>
              </w:rPr>
              <w:lastRenderedPageBreak/>
              <w:t xml:space="preserve">Стратегия модернизации зданий предусмотрена </w:t>
            </w:r>
            <w:r w:rsidR="00FA4AA1" w:rsidRPr="00F72626">
              <w:rPr>
                <w:sz w:val="28"/>
                <w:szCs w:val="28"/>
              </w:rPr>
              <w:t>с</w:t>
            </w:r>
            <w:r w:rsidRPr="00F72626">
              <w:rPr>
                <w:sz w:val="28"/>
                <w:szCs w:val="28"/>
              </w:rPr>
              <w:t>татьей 4 Д</w:t>
            </w:r>
            <w:r w:rsidR="00FA4AA1" w:rsidRPr="00F72626">
              <w:rPr>
                <w:sz w:val="28"/>
                <w:szCs w:val="28"/>
              </w:rPr>
              <w:t>ирективы 2012/27/ЕС об энергоэффективности</w:t>
            </w:r>
            <w:bookmarkEnd w:id="206"/>
            <w:bookmarkEnd w:id="207"/>
            <w:r w:rsidRPr="00F72626">
              <w:rPr>
                <w:sz w:val="28"/>
                <w:szCs w:val="28"/>
              </w:rPr>
              <w:t>: Договаривающиеся стороны устанавливают долгосрочную стратегию с целью мобилизации инвестиций в модернизацию фонда жилых и коммерческих зданий, как государственных, так и частных на национальном уровне. Первый вариант Стратегии должен быть опубликован до 30 июня 2017 года.</w:t>
            </w:r>
          </w:p>
          <w:p w14:paraId="2AA3670B" w14:textId="678E0328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Будут реализованы следующие </w:t>
            </w:r>
            <w:r w:rsidR="007F2FAF" w:rsidRPr="00F72626">
              <w:rPr>
                <w:sz w:val="28"/>
                <w:szCs w:val="28"/>
              </w:rPr>
              <w:t>мероприятия</w:t>
            </w:r>
            <w:r w:rsidRPr="00F72626">
              <w:rPr>
                <w:sz w:val="28"/>
                <w:szCs w:val="28"/>
              </w:rPr>
              <w:t xml:space="preserve">, а, впоследствии, результаты будут интегрированы в Стратегию модернизации, предусмотренную </w:t>
            </w:r>
            <w:r w:rsidR="00597290" w:rsidRPr="00F72626">
              <w:rPr>
                <w:sz w:val="28"/>
                <w:szCs w:val="28"/>
              </w:rPr>
              <w:t>с</w:t>
            </w:r>
            <w:r w:rsidRPr="00F72626">
              <w:rPr>
                <w:sz w:val="28"/>
                <w:szCs w:val="28"/>
              </w:rPr>
              <w:t>татьей 4 Д</w:t>
            </w:r>
            <w:r w:rsidR="00597290" w:rsidRPr="00F72626">
              <w:rPr>
                <w:sz w:val="28"/>
                <w:szCs w:val="28"/>
              </w:rPr>
              <w:t>ирективы</w:t>
            </w:r>
            <w:r w:rsidR="00FA4AA1" w:rsidRPr="00F72626">
              <w:rPr>
                <w:sz w:val="28"/>
                <w:szCs w:val="28"/>
              </w:rPr>
              <w:t xml:space="preserve"> 2012/27/ЕС об энергоэффективности</w:t>
            </w:r>
            <w:r w:rsidRPr="00F72626">
              <w:rPr>
                <w:sz w:val="28"/>
                <w:szCs w:val="28"/>
              </w:rPr>
              <w:t xml:space="preserve"> </w:t>
            </w:r>
          </w:p>
          <w:p w14:paraId="59B4E750" w14:textId="5A1BA78A" w:rsidR="008871FF" w:rsidRPr="00F72626" w:rsidRDefault="008871FF" w:rsidP="004C74FA">
            <w:pPr>
              <w:numPr>
                <w:ilvl w:val="0"/>
                <w:numId w:val="52"/>
              </w:numPr>
              <w:tabs>
                <w:tab w:val="left" w:pos="702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Раздельная инвентаризация фонда зданий (</w:t>
            </w:r>
            <w:r w:rsidR="00FA4AA1" w:rsidRPr="00F72626">
              <w:rPr>
                <w:sz w:val="28"/>
                <w:szCs w:val="28"/>
              </w:rPr>
              <w:t xml:space="preserve">публичных </w:t>
            </w:r>
            <w:r w:rsidRPr="00F72626">
              <w:rPr>
                <w:sz w:val="28"/>
                <w:szCs w:val="28"/>
              </w:rPr>
              <w:t>и жилых, площади и энергоэффективност</w:t>
            </w:r>
            <w:r w:rsidR="0082042D" w:rsidRPr="00F72626">
              <w:rPr>
                <w:sz w:val="28"/>
                <w:szCs w:val="28"/>
              </w:rPr>
              <w:t>ь</w:t>
            </w:r>
            <w:r w:rsidRPr="00F72626">
              <w:rPr>
                <w:sz w:val="28"/>
                <w:szCs w:val="28"/>
              </w:rPr>
              <w:t xml:space="preserve">, случаи освобождения от необходимости модернизации или </w:t>
            </w:r>
            <w:r w:rsidR="00FA4AA1" w:rsidRPr="00F72626">
              <w:rPr>
                <w:sz w:val="28"/>
                <w:szCs w:val="28"/>
              </w:rPr>
              <w:t xml:space="preserve">должны быть разумно ограничены) </w:t>
            </w:r>
            <w:r w:rsidRPr="00F72626">
              <w:rPr>
                <w:sz w:val="28"/>
                <w:szCs w:val="28"/>
              </w:rPr>
              <w:t>от соответствующих мер</w:t>
            </w:r>
            <w:r w:rsidR="00FA4AA1" w:rsidRPr="00F72626">
              <w:rPr>
                <w:sz w:val="28"/>
                <w:szCs w:val="28"/>
              </w:rPr>
              <w:t xml:space="preserve"> модернизации, но при совместной </w:t>
            </w:r>
            <w:r w:rsidRPr="00F72626">
              <w:rPr>
                <w:sz w:val="28"/>
                <w:szCs w:val="28"/>
              </w:rPr>
              <w:t xml:space="preserve">координации с инвентаризацией, предусмотренной </w:t>
            </w:r>
            <w:r w:rsidR="00597290" w:rsidRPr="00F72626">
              <w:rPr>
                <w:sz w:val="28"/>
                <w:szCs w:val="28"/>
              </w:rPr>
              <w:t>с</w:t>
            </w:r>
            <w:r w:rsidRPr="00F72626">
              <w:rPr>
                <w:sz w:val="28"/>
                <w:szCs w:val="28"/>
              </w:rPr>
              <w:t>татьей 5 Д</w:t>
            </w:r>
            <w:r w:rsidR="00597290" w:rsidRPr="00F72626">
              <w:rPr>
                <w:sz w:val="28"/>
                <w:szCs w:val="28"/>
              </w:rPr>
              <w:t xml:space="preserve">ирективы </w:t>
            </w:r>
            <w:r w:rsidR="00FA4AA1" w:rsidRPr="00F72626">
              <w:rPr>
                <w:sz w:val="28"/>
                <w:szCs w:val="28"/>
              </w:rPr>
              <w:t>2012/27/ЕС об энергоэффекктивности;</w:t>
            </w:r>
          </w:p>
          <w:p w14:paraId="0C1ACB7F" w14:textId="3E2E31D9" w:rsidR="008871FF" w:rsidRPr="00F72626" w:rsidRDefault="008871FF" w:rsidP="004C74FA">
            <w:pPr>
              <w:numPr>
                <w:ilvl w:val="0"/>
                <w:numId w:val="52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Мониторинг + Дорожная карта для модернизации </w:t>
            </w:r>
            <w:proofErr w:type="gramStart"/>
            <w:r w:rsidR="0082042D" w:rsidRPr="00F72626">
              <w:rPr>
                <w:sz w:val="28"/>
                <w:szCs w:val="28"/>
              </w:rPr>
              <w:t xml:space="preserve">публичных </w:t>
            </w:r>
            <w:r w:rsidRPr="00F72626">
              <w:rPr>
                <w:sz w:val="28"/>
                <w:szCs w:val="28"/>
              </w:rPr>
              <w:t xml:space="preserve"> зданий</w:t>
            </w:r>
            <w:proofErr w:type="gramEnd"/>
            <w:r w:rsidRPr="00F72626">
              <w:rPr>
                <w:sz w:val="28"/>
                <w:szCs w:val="28"/>
              </w:rPr>
              <w:t>;</w:t>
            </w:r>
          </w:p>
          <w:p w14:paraId="7AFD7C08" w14:textId="6DE077BD" w:rsidR="008871FF" w:rsidRPr="00F72626" w:rsidRDefault="00FA4AA1" w:rsidP="004C74FA">
            <w:pPr>
              <w:numPr>
                <w:ilvl w:val="0"/>
                <w:numId w:val="52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Разработка о</w:t>
            </w:r>
            <w:r w:rsidR="008871FF" w:rsidRPr="00F72626">
              <w:rPr>
                <w:sz w:val="28"/>
                <w:szCs w:val="28"/>
              </w:rPr>
              <w:t>бязательны</w:t>
            </w:r>
            <w:r w:rsidRPr="00F72626">
              <w:rPr>
                <w:sz w:val="28"/>
                <w:szCs w:val="28"/>
              </w:rPr>
              <w:t>х</w:t>
            </w:r>
            <w:r w:rsidR="008871FF" w:rsidRPr="00F72626">
              <w:rPr>
                <w:sz w:val="28"/>
                <w:szCs w:val="28"/>
              </w:rPr>
              <w:t xml:space="preserve"> требовани</w:t>
            </w:r>
            <w:r w:rsidRPr="00F72626">
              <w:rPr>
                <w:sz w:val="28"/>
                <w:szCs w:val="28"/>
              </w:rPr>
              <w:t>й</w:t>
            </w:r>
            <w:r w:rsidR="008871FF" w:rsidRPr="00F72626">
              <w:rPr>
                <w:sz w:val="28"/>
                <w:szCs w:val="28"/>
              </w:rPr>
              <w:t xml:space="preserve"> посредством регулирования (минимальная энергоэффективность);</w:t>
            </w:r>
          </w:p>
          <w:p w14:paraId="45BC9724" w14:textId="3112E226" w:rsidR="008871FF" w:rsidRPr="00F72626" w:rsidRDefault="001A0290" w:rsidP="004C74FA">
            <w:pPr>
              <w:numPr>
                <w:ilvl w:val="0"/>
                <w:numId w:val="52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Устано</w:t>
            </w:r>
            <w:r w:rsidR="0082042D" w:rsidRPr="00F72626">
              <w:rPr>
                <w:sz w:val="28"/>
                <w:szCs w:val="28"/>
              </w:rPr>
              <w:t>в</w:t>
            </w:r>
            <w:r w:rsidRPr="00F72626">
              <w:rPr>
                <w:sz w:val="28"/>
                <w:szCs w:val="28"/>
              </w:rPr>
              <w:t>ление ф</w:t>
            </w:r>
            <w:r w:rsidR="008871FF" w:rsidRPr="00F72626">
              <w:rPr>
                <w:sz w:val="28"/>
                <w:szCs w:val="28"/>
              </w:rPr>
              <w:t>инансовы</w:t>
            </w:r>
            <w:r w:rsidRPr="00F72626">
              <w:rPr>
                <w:sz w:val="28"/>
                <w:szCs w:val="28"/>
              </w:rPr>
              <w:t>х</w:t>
            </w:r>
            <w:r w:rsidR="008871FF" w:rsidRPr="00F72626">
              <w:rPr>
                <w:sz w:val="28"/>
                <w:szCs w:val="28"/>
              </w:rPr>
              <w:t xml:space="preserve"> стимул</w:t>
            </w:r>
            <w:r w:rsidRPr="00F72626">
              <w:rPr>
                <w:sz w:val="28"/>
                <w:szCs w:val="28"/>
              </w:rPr>
              <w:t>ов</w:t>
            </w:r>
            <w:r w:rsidR="008871FF" w:rsidRPr="00F72626">
              <w:rPr>
                <w:sz w:val="28"/>
                <w:szCs w:val="28"/>
              </w:rPr>
              <w:t xml:space="preserve"> для модернизации </w:t>
            </w:r>
            <w:r w:rsidRPr="00F72626">
              <w:rPr>
                <w:sz w:val="28"/>
                <w:szCs w:val="28"/>
              </w:rPr>
              <w:t>публичных</w:t>
            </w:r>
            <w:r w:rsidR="008871FF" w:rsidRPr="00F72626">
              <w:rPr>
                <w:sz w:val="28"/>
                <w:szCs w:val="28"/>
              </w:rPr>
              <w:t>/</w:t>
            </w:r>
            <w:r w:rsidRPr="00F72626">
              <w:rPr>
                <w:sz w:val="28"/>
                <w:szCs w:val="28"/>
              </w:rPr>
              <w:t xml:space="preserve"> </w:t>
            </w:r>
            <w:r w:rsidR="008871FF" w:rsidRPr="00F72626">
              <w:rPr>
                <w:sz w:val="28"/>
                <w:szCs w:val="28"/>
              </w:rPr>
              <w:t>жилых зданий</w:t>
            </w:r>
          </w:p>
        </w:tc>
      </w:tr>
      <w:tr w:rsidR="009447EC" w:rsidRPr="00F72626" w14:paraId="732F572F" w14:textId="77777777" w:rsidTr="008871FF">
        <w:trPr>
          <w:trHeight w:val="278"/>
        </w:trPr>
        <w:tc>
          <w:tcPr>
            <w:tcW w:w="743" w:type="pct"/>
            <w:vMerge/>
          </w:tcPr>
          <w:p w14:paraId="4BF0F9C6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6AB0BD9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1AF28BC1" w14:textId="090115C6" w:rsidR="008871FF" w:rsidRPr="00F72626" w:rsidRDefault="008871FF" w:rsidP="00C87E57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Секторальная стратегия расходов в области энергетики включает сектор строительства. Стратегия предусматривает следующее: </w:t>
            </w:r>
          </w:p>
          <w:p w14:paraId="65E831C5" w14:textId="74290DE0" w:rsidR="008871FF" w:rsidRPr="00F72626" w:rsidRDefault="00C87E57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«</w:t>
            </w:r>
            <w:r w:rsidR="008871FF" w:rsidRPr="00F72626">
              <w:rPr>
                <w:sz w:val="28"/>
                <w:szCs w:val="28"/>
                <w:lang w:eastAsia="de-DE"/>
              </w:rPr>
              <w:t>В целом, политик</w:t>
            </w:r>
            <w:r w:rsidR="001A0290" w:rsidRPr="00F72626">
              <w:rPr>
                <w:sz w:val="28"/>
                <w:szCs w:val="28"/>
                <w:lang w:eastAsia="de-DE"/>
              </w:rPr>
              <w:t>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области энергетики разрабатывает</w:t>
            </w:r>
            <w:r w:rsidR="001A0290" w:rsidRPr="00F72626">
              <w:rPr>
                <w:sz w:val="28"/>
                <w:szCs w:val="28"/>
                <w:lang w:eastAsia="de-DE"/>
              </w:rPr>
              <w:t>ся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Министерство</w:t>
            </w:r>
            <w:r w:rsidR="001A0290" w:rsidRPr="00F72626">
              <w:rPr>
                <w:sz w:val="28"/>
                <w:szCs w:val="28"/>
                <w:lang w:eastAsia="de-DE"/>
              </w:rPr>
              <w:t>м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экономики, а в области энергоэффективности зданий – Министерством регионального развития и строительства. В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недрение </w:t>
            </w:r>
            <w:r w:rsidR="008871FF" w:rsidRPr="00F72626">
              <w:rPr>
                <w:sz w:val="28"/>
                <w:szCs w:val="28"/>
                <w:lang w:eastAsia="de-DE"/>
              </w:rPr>
              <w:t>политик в энергетическом секторе обеспеч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ивает 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Национальное </w:t>
            </w:r>
            <w:proofErr w:type="gramStart"/>
            <w:r w:rsidR="0007604B" w:rsidRPr="00F72626">
              <w:rPr>
                <w:sz w:val="28"/>
                <w:szCs w:val="28"/>
                <w:lang w:eastAsia="de-DE"/>
              </w:rPr>
              <w:t>агентство  по</w:t>
            </w:r>
            <w:proofErr w:type="gramEnd"/>
            <w:r w:rsidR="0007604B" w:rsidRPr="00F72626">
              <w:rPr>
                <w:sz w:val="28"/>
                <w:szCs w:val="28"/>
                <w:lang w:eastAsia="de-DE"/>
              </w:rPr>
              <w:t xml:space="preserve"> регулированию в энергетике</w:t>
            </w:r>
            <w:r w:rsidR="008871FF" w:rsidRPr="00F72626">
              <w:rPr>
                <w:sz w:val="28"/>
                <w:szCs w:val="28"/>
                <w:lang w:eastAsia="de-DE"/>
              </w:rPr>
              <w:t>, Государственн</w:t>
            </w:r>
            <w:r w:rsidR="001A0290" w:rsidRPr="00F72626">
              <w:rPr>
                <w:sz w:val="28"/>
                <w:szCs w:val="28"/>
                <w:lang w:eastAsia="de-DE"/>
              </w:rPr>
              <w:t>ая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энергетическ</w:t>
            </w:r>
            <w:r w:rsidR="001A0290" w:rsidRPr="00F72626">
              <w:rPr>
                <w:sz w:val="28"/>
                <w:szCs w:val="28"/>
                <w:lang w:eastAsia="de-DE"/>
              </w:rPr>
              <w:t>ая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инспекци</w:t>
            </w:r>
            <w:r w:rsidR="001A0290" w:rsidRPr="00F72626">
              <w:rPr>
                <w:sz w:val="28"/>
                <w:szCs w:val="28"/>
                <w:lang w:eastAsia="de-DE"/>
              </w:rPr>
              <w:t>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B6A67"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>, а также энергетически</w:t>
            </w:r>
            <w:r w:rsidR="001A0290" w:rsidRPr="00F72626">
              <w:rPr>
                <w:sz w:val="28"/>
                <w:szCs w:val="28"/>
                <w:lang w:eastAsia="de-DE"/>
              </w:rPr>
              <w:t>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предприятия</w:t>
            </w:r>
            <w:r w:rsidR="0082042D" w:rsidRPr="00F72626">
              <w:rPr>
                <w:sz w:val="28"/>
                <w:szCs w:val="28"/>
                <w:lang w:eastAsia="de-DE"/>
              </w:rPr>
              <w:t>»</w:t>
            </w:r>
            <w:r w:rsidR="001A0290" w:rsidRPr="00F72626">
              <w:rPr>
                <w:sz w:val="28"/>
                <w:szCs w:val="28"/>
                <w:lang w:eastAsia="de-DE"/>
              </w:rPr>
              <w:t>.</w:t>
            </w:r>
          </w:p>
          <w:p w14:paraId="43BCF071" w14:textId="075478AD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Приоритетное действие для разработки и утверждения стандартов и технических правил в энергетическом секторе, гармонизация с европейскими стандартами включен</w:t>
            </w:r>
            <w:r w:rsidR="001A0290" w:rsidRPr="00F72626">
              <w:rPr>
                <w:sz w:val="28"/>
                <w:szCs w:val="28"/>
                <w:lang w:eastAsia="de-DE"/>
              </w:rPr>
              <w:t>ы</w:t>
            </w:r>
            <w:r w:rsidRPr="00F72626">
              <w:rPr>
                <w:sz w:val="28"/>
                <w:szCs w:val="28"/>
                <w:lang w:eastAsia="de-DE"/>
              </w:rPr>
              <w:t xml:space="preserve"> и в подпрограмму “Разработка политик и 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менеджмент </w:t>
            </w:r>
            <w:r w:rsidRPr="00F72626">
              <w:rPr>
                <w:sz w:val="28"/>
                <w:szCs w:val="28"/>
                <w:lang w:eastAsia="de-DE"/>
              </w:rPr>
              <w:t>в энергетическом секторе</w:t>
            </w:r>
            <w:r w:rsidR="0082042D" w:rsidRPr="00F72626">
              <w:rPr>
                <w:sz w:val="28"/>
                <w:szCs w:val="28"/>
                <w:lang w:eastAsia="de-DE"/>
              </w:rPr>
              <w:t>»</w:t>
            </w:r>
          </w:p>
          <w:p w14:paraId="4261007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rPr>
                <w:sz w:val="28"/>
                <w:szCs w:val="28"/>
                <w:u w:val="single"/>
                <w:lang w:eastAsia="de-DE"/>
              </w:rPr>
            </w:pPr>
            <w:r w:rsidRPr="00F72626">
              <w:rPr>
                <w:sz w:val="28"/>
                <w:szCs w:val="28"/>
                <w:u w:val="single"/>
                <w:lang w:eastAsia="de-DE"/>
              </w:rPr>
              <w:t>2016-2018 гг.</w:t>
            </w:r>
          </w:p>
          <w:p w14:paraId="1E5B6771" w14:textId="3A49EC34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7F2FAF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59729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 500 тыс. леев</w:t>
            </w:r>
            <w:r w:rsidR="001A0290" w:rsidRPr="00F72626">
              <w:rPr>
                <w:sz w:val="28"/>
                <w:szCs w:val="28"/>
                <w:lang w:eastAsia="de-DE"/>
              </w:rPr>
              <w:t>;</w:t>
            </w:r>
          </w:p>
          <w:p w14:paraId="339C12D9" w14:textId="40F748D4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2017 </w:t>
            </w:r>
            <w:r w:rsidR="007F2FAF" w:rsidRPr="00F72626">
              <w:rPr>
                <w:sz w:val="28"/>
                <w:szCs w:val="28"/>
                <w:lang w:eastAsia="de-DE"/>
              </w:rPr>
              <w:t xml:space="preserve"> г.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729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 500 тыс. леев</w:t>
            </w:r>
            <w:r w:rsidR="001A0290" w:rsidRPr="00F72626">
              <w:rPr>
                <w:sz w:val="28"/>
                <w:szCs w:val="28"/>
                <w:lang w:eastAsia="de-DE"/>
              </w:rPr>
              <w:t>;</w:t>
            </w:r>
          </w:p>
          <w:p w14:paraId="058BDC89" w14:textId="69B1C0DC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2018 </w:t>
            </w:r>
            <w:r w:rsidR="007F2FAF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729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 500 тыс. леев</w:t>
            </w:r>
            <w:r w:rsidR="001A0290" w:rsidRPr="00F72626">
              <w:rPr>
                <w:sz w:val="28"/>
                <w:szCs w:val="28"/>
                <w:lang w:eastAsia="de-DE"/>
              </w:rPr>
              <w:t>;</w:t>
            </w:r>
          </w:p>
          <w:p w14:paraId="6198351B" w14:textId="1C9866F3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Соответственно, 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Министерство регионального развития и </w:t>
            </w:r>
            <w:proofErr w:type="gramStart"/>
            <w:r w:rsidR="001A0290" w:rsidRPr="00F72626">
              <w:rPr>
                <w:sz w:val="28"/>
                <w:szCs w:val="28"/>
                <w:lang w:eastAsia="de-DE"/>
              </w:rPr>
              <w:t xml:space="preserve">строительства </w:t>
            </w:r>
            <w:r w:rsidRPr="00F72626">
              <w:rPr>
                <w:sz w:val="28"/>
                <w:szCs w:val="28"/>
                <w:lang w:eastAsia="de-DE"/>
              </w:rPr>
              <w:t xml:space="preserve"> может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воспользоваться фондами, выделенными для подпрограммы “Разработка и утверждение стандартов и технических правил в энергетическом секторе, гармониз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ирвоанных </w:t>
            </w:r>
            <w:r w:rsidRPr="00F72626">
              <w:rPr>
                <w:sz w:val="28"/>
                <w:szCs w:val="28"/>
                <w:lang w:eastAsia="de-DE"/>
              </w:rPr>
              <w:t>с европейскими стандартами”.</w:t>
            </w:r>
          </w:p>
          <w:p w14:paraId="273A35A3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 секторальную Стратегию на 2016-2018 гг. включено новое мероприятие:</w:t>
            </w:r>
          </w:p>
          <w:p w14:paraId="7F28661C" w14:textId="06A42EE1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“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В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недрение </w:t>
            </w:r>
            <w:r w:rsidRPr="00F72626">
              <w:rPr>
                <w:sz w:val="28"/>
                <w:szCs w:val="28"/>
                <w:lang w:eastAsia="de-DE"/>
              </w:rPr>
              <w:t xml:space="preserve"> законодательной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и нормативной базы 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энергоэффективности зданий» </w:t>
            </w:r>
          </w:p>
          <w:p w14:paraId="4BE22D58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rPr>
                <w:sz w:val="28"/>
                <w:szCs w:val="28"/>
                <w:u w:val="single"/>
                <w:lang w:eastAsia="de-DE"/>
              </w:rPr>
            </w:pPr>
            <w:r w:rsidRPr="00F72626">
              <w:rPr>
                <w:sz w:val="28"/>
                <w:szCs w:val="28"/>
                <w:u w:val="single"/>
                <w:lang w:eastAsia="de-DE"/>
              </w:rPr>
              <w:t>2016-2018 гг.</w:t>
            </w:r>
          </w:p>
          <w:p w14:paraId="3EF25579" w14:textId="63A71406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2016 </w:t>
            </w:r>
            <w:r w:rsidR="007F2FAF" w:rsidRPr="00F72626">
              <w:rPr>
                <w:sz w:val="28"/>
                <w:szCs w:val="28"/>
                <w:lang w:eastAsia="de-DE"/>
              </w:rPr>
              <w:t>г.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729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1,260.0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тыс. леев</w:t>
            </w:r>
            <w:r w:rsidR="001A0290" w:rsidRPr="00F72626">
              <w:rPr>
                <w:sz w:val="28"/>
                <w:szCs w:val="28"/>
                <w:lang w:eastAsia="de-DE"/>
              </w:rPr>
              <w:t>;</w:t>
            </w:r>
          </w:p>
          <w:p w14:paraId="71C5C7E3" w14:textId="1BB8236B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2017 </w:t>
            </w:r>
            <w:r w:rsidR="007F2FAF" w:rsidRPr="00F72626">
              <w:rPr>
                <w:sz w:val="28"/>
                <w:szCs w:val="28"/>
                <w:lang w:eastAsia="de-DE"/>
              </w:rPr>
              <w:t>г.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729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 350.0 тыс. леев</w:t>
            </w:r>
            <w:r w:rsidR="001A0290" w:rsidRPr="00F72626">
              <w:rPr>
                <w:sz w:val="28"/>
                <w:szCs w:val="28"/>
                <w:lang w:eastAsia="de-DE"/>
              </w:rPr>
              <w:t>;</w:t>
            </w:r>
          </w:p>
          <w:p w14:paraId="4B9253DD" w14:textId="02336F4E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2018 </w:t>
            </w:r>
            <w:r w:rsidR="007F2FAF" w:rsidRPr="00F72626">
              <w:rPr>
                <w:sz w:val="28"/>
                <w:szCs w:val="28"/>
                <w:lang w:eastAsia="de-DE"/>
              </w:rPr>
              <w:t>г.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729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 350.0 тыс. леев</w:t>
            </w:r>
            <w:r w:rsidR="001A0290" w:rsidRPr="00F72626">
              <w:rPr>
                <w:sz w:val="28"/>
                <w:szCs w:val="28"/>
                <w:lang w:eastAsia="de-DE"/>
              </w:rPr>
              <w:t>.</w:t>
            </w:r>
          </w:p>
          <w:p w14:paraId="47A81DA0" w14:textId="40EC79A7" w:rsidR="008871FF" w:rsidRPr="00F72626" w:rsidRDefault="008871FF" w:rsidP="00C87E57">
            <w:pPr>
              <w:tabs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Дополнительным источником является проект “Дорожная карта для реализации </w:t>
            </w:r>
            <w:r w:rsidR="001A0290" w:rsidRPr="00F72626">
              <w:rPr>
                <w:sz w:val="28"/>
                <w:szCs w:val="28"/>
                <w:lang w:eastAsia="de-DE"/>
              </w:rPr>
              <w:t xml:space="preserve">Директивы об энергоэффективности зданий </w:t>
            </w:r>
            <w:r w:rsidR="00CE517E" w:rsidRPr="00F72626">
              <w:rPr>
                <w:sz w:val="28"/>
                <w:szCs w:val="28"/>
                <w:lang w:eastAsia="de-DE"/>
              </w:rPr>
              <w:t xml:space="preserve">(Директива 2010/31/ЕС) </w:t>
            </w:r>
            <w:r w:rsidRPr="00F72626">
              <w:rPr>
                <w:sz w:val="28"/>
                <w:szCs w:val="28"/>
                <w:lang w:eastAsia="de-DE"/>
              </w:rPr>
              <w:t xml:space="preserve">в Республике Молдова”, предложенная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CE517E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CE517E" w:rsidRPr="00F72626">
              <w:rPr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178562E3" w14:textId="77777777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Финансовые средства: Отсутствуют</w:t>
            </w:r>
          </w:p>
        </w:tc>
      </w:tr>
      <w:tr w:rsidR="009447EC" w:rsidRPr="00F72626" w14:paraId="5D628275" w14:textId="77777777" w:rsidTr="008871FF">
        <w:trPr>
          <w:trHeight w:val="476"/>
        </w:trPr>
        <w:tc>
          <w:tcPr>
            <w:tcW w:w="743" w:type="pct"/>
            <w:vMerge/>
          </w:tcPr>
          <w:p w14:paraId="7A30932B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48AC472" w14:textId="2661E53E" w:rsidR="008871FF" w:rsidRPr="00F72626" w:rsidRDefault="00CE517E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Орган/учреждение по внедрению</w:t>
            </w:r>
          </w:p>
        </w:tc>
        <w:tc>
          <w:tcPr>
            <w:tcW w:w="3244" w:type="pct"/>
          </w:tcPr>
          <w:p w14:paraId="528BEF27" w14:textId="0ECEC956" w:rsidR="008871FF" w:rsidRPr="00F72626" w:rsidRDefault="00C87E57" w:rsidP="00CE517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регионального развития и строительства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при финансовой поддержке со стороны “Секторальной стратегии расходов в области энергетики” и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="00CE517E" w:rsidRPr="00F72626">
              <w:rPr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CE517E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посредством Проекта “Дорожная карта для реализации </w:t>
            </w:r>
            <w:r w:rsidR="00CE517E" w:rsidRPr="00F72626">
              <w:rPr>
                <w:sz w:val="28"/>
                <w:szCs w:val="28"/>
                <w:lang w:eastAsia="de-DE"/>
              </w:rPr>
              <w:t xml:space="preserve">Директивы 2010/31/ЕС об энергоэффективности зданий в Республике Молдова» </w:t>
            </w:r>
          </w:p>
        </w:tc>
      </w:tr>
      <w:tr w:rsidR="009447EC" w:rsidRPr="00F72626" w14:paraId="712A18C8" w14:textId="77777777" w:rsidTr="008871FF">
        <w:trPr>
          <w:trHeight w:val="75"/>
        </w:trPr>
        <w:tc>
          <w:tcPr>
            <w:tcW w:w="743" w:type="pct"/>
            <w:vMerge/>
          </w:tcPr>
          <w:p w14:paraId="2733B3CC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585652A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6986BDBE" w14:textId="66062E2D" w:rsidR="008871FF" w:rsidRPr="00F72626" w:rsidRDefault="00782FAD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9447EC" w:rsidRPr="00F72626" w14:paraId="0898756E" w14:textId="77777777" w:rsidTr="008871FF">
        <w:trPr>
          <w:trHeight w:val="233"/>
        </w:trPr>
        <w:tc>
          <w:tcPr>
            <w:tcW w:w="743" w:type="pct"/>
            <w:vMerge w:val="restart"/>
          </w:tcPr>
          <w:p w14:paraId="24BCC328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  <w:p w14:paraId="78979524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6A418E72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70029BBB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2F1D397D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0F334143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3C5B5A71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17A9763F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5B2A1684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78AEB8AA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61EF557B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35AF361D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1DBBB5A1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7705AD09" w14:textId="77777777" w:rsidR="00EA4546" w:rsidRPr="00F72626" w:rsidRDefault="00EA4546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FCC2031" w14:textId="4EA2EC80" w:rsidR="008871FF" w:rsidRPr="00F72626" w:rsidRDefault="00731A59" w:rsidP="00CE517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 контроля/измерения </w:t>
            </w:r>
            <w:r w:rsidR="00CE517E" w:rsidRPr="00F72626">
              <w:rPr>
                <w:sz w:val="28"/>
                <w:szCs w:val="28"/>
                <w:lang w:eastAsia="de-DE"/>
              </w:rPr>
              <w:t xml:space="preserve">результатов </w:t>
            </w:r>
            <w:r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CE517E" w:rsidRPr="00F72626">
              <w:rPr>
                <w:sz w:val="28"/>
                <w:szCs w:val="28"/>
                <w:lang w:eastAsia="de-DE"/>
              </w:rPr>
              <w:t>я</w:t>
            </w:r>
          </w:p>
        </w:tc>
        <w:tc>
          <w:tcPr>
            <w:tcW w:w="3244" w:type="pct"/>
          </w:tcPr>
          <w:p w14:paraId="44FBBD42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F2FAF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9447EC" w:rsidRPr="00F72626" w14:paraId="5D426348" w14:textId="77777777" w:rsidTr="008871FF">
        <w:trPr>
          <w:trHeight w:val="296"/>
        </w:trPr>
        <w:tc>
          <w:tcPr>
            <w:tcW w:w="743" w:type="pct"/>
            <w:vMerge/>
          </w:tcPr>
          <w:p w14:paraId="5BDDB861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A7A668B" w14:textId="77777777" w:rsidR="008871FF" w:rsidRPr="00F72626" w:rsidRDefault="005D2056" w:rsidP="0059729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предусмотрен</w:t>
            </w:r>
            <w:r w:rsidR="00597290" w:rsidRPr="00F72626">
              <w:rPr>
                <w:sz w:val="28"/>
                <w:szCs w:val="28"/>
                <w:lang w:eastAsia="de-DE"/>
              </w:rPr>
              <w:t xml:space="preserve">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597290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597290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CE517E" w:rsidRPr="00F72626">
              <w:rPr>
                <w:sz w:val="28"/>
                <w:szCs w:val="28"/>
                <w:lang w:eastAsia="de-DE"/>
              </w:rPr>
              <w:t xml:space="preserve"> на 2013-2015 гг.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3F73CA6" w14:textId="5B57D51F" w:rsidR="00EA4546" w:rsidRPr="00F72626" w:rsidRDefault="00EA4546" w:rsidP="0059729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3244" w:type="pct"/>
          </w:tcPr>
          <w:p w14:paraId="1EDE9D39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9447EC" w:rsidRPr="00F72626" w14:paraId="090FD072" w14:textId="77777777" w:rsidTr="008871FF">
        <w:trPr>
          <w:trHeight w:val="134"/>
        </w:trPr>
        <w:tc>
          <w:tcPr>
            <w:tcW w:w="743" w:type="pct"/>
            <w:vMerge/>
          </w:tcPr>
          <w:p w14:paraId="56E7973F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DA240C7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249BD38F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9447EC" w:rsidRPr="00F72626" w14:paraId="2134CF2C" w14:textId="77777777" w:rsidTr="008871FF">
        <w:trPr>
          <w:trHeight w:val="75"/>
        </w:trPr>
        <w:tc>
          <w:tcPr>
            <w:tcW w:w="743" w:type="pct"/>
            <w:vMerge/>
          </w:tcPr>
          <w:p w14:paraId="3EBC616F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BF2A5C1" w14:textId="77777777" w:rsidR="008871FF" w:rsidRPr="00F72626" w:rsidRDefault="00B948B1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2020 г. </w:t>
            </w:r>
          </w:p>
        </w:tc>
        <w:tc>
          <w:tcPr>
            <w:tcW w:w="3244" w:type="pct"/>
          </w:tcPr>
          <w:p w14:paraId="06CDD36E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F2FAF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9447EC" w:rsidRPr="00F72626" w14:paraId="01CCEC5A" w14:textId="77777777" w:rsidTr="008871FF">
        <w:trPr>
          <w:trHeight w:val="125"/>
        </w:trPr>
        <w:tc>
          <w:tcPr>
            <w:tcW w:w="743" w:type="pct"/>
            <w:vMerge/>
          </w:tcPr>
          <w:p w14:paraId="01FC84E8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F837B6B" w14:textId="44188DD6" w:rsidR="008871FF" w:rsidRPr="00F72626" w:rsidRDefault="008871FF" w:rsidP="0059729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02228820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9447EC" w:rsidRPr="00F72626" w14:paraId="730980E8" w14:textId="77777777" w:rsidTr="008871FF">
        <w:trPr>
          <w:trHeight w:val="611"/>
        </w:trPr>
        <w:tc>
          <w:tcPr>
            <w:tcW w:w="743" w:type="pct"/>
            <w:vMerge/>
          </w:tcPr>
          <w:p w14:paraId="2D93D911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BFB3DA3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10784799" w14:textId="77777777" w:rsidR="008871FF" w:rsidRPr="00F72626" w:rsidRDefault="008871FF" w:rsidP="00AF6AAC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Мера не обеспечивает получение прямых измеримых </w:t>
            </w:r>
            <w:r w:rsidR="00BC25A3" w:rsidRPr="00F72626">
              <w:rPr>
                <w:sz w:val="28"/>
                <w:szCs w:val="28"/>
              </w:rPr>
              <w:t>энергосбережений</w:t>
            </w:r>
            <w:r w:rsidRPr="00F72626">
              <w:rPr>
                <w:sz w:val="28"/>
                <w:szCs w:val="28"/>
              </w:rPr>
              <w:t xml:space="preserve">. </w:t>
            </w:r>
          </w:p>
          <w:p w14:paraId="715F6097" w14:textId="225BB2D3" w:rsidR="008871FF" w:rsidRPr="00F72626" w:rsidRDefault="008871FF" w:rsidP="00CE517E">
            <w:pPr>
              <w:keepNext/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Энергосбережения будут получены после реализации </w:t>
            </w:r>
            <w:r w:rsidR="00CE517E" w:rsidRPr="00F72626">
              <w:rPr>
                <w:sz w:val="28"/>
                <w:szCs w:val="28"/>
              </w:rPr>
              <w:t xml:space="preserve">утвержденного </w:t>
            </w:r>
            <w:r w:rsidRPr="00F72626">
              <w:rPr>
                <w:sz w:val="28"/>
                <w:szCs w:val="28"/>
              </w:rPr>
              <w:t>законодатель</w:t>
            </w:r>
            <w:r w:rsidR="00CE517E" w:rsidRPr="00F72626">
              <w:rPr>
                <w:sz w:val="28"/>
                <w:szCs w:val="28"/>
              </w:rPr>
              <w:t xml:space="preserve">ства </w:t>
            </w:r>
            <w:r w:rsidRPr="00F72626">
              <w:rPr>
                <w:sz w:val="28"/>
                <w:szCs w:val="28"/>
              </w:rPr>
              <w:t xml:space="preserve">для </w:t>
            </w:r>
            <w:r w:rsidR="00CE517E" w:rsidRPr="00F72626">
              <w:rPr>
                <w:sz w:val="28"/>
                <w:szCs w:val="28"/>
              </w:rPr>
              <w:t xml:space="preserve">публичных </w:t>
            </w:r>
            <w:r w:rsidRPr="00F72626">
              <w:rPr>
                <w:sz w:val="28"/>
                <w:szCs w:val="28"/>
              </w:rPr>
              <w:t xml:space="preserve">и жилых </w:t>
            </w:r>
            <w:proofErr w:type="gramStart"/>
            <w:r w:rsidRPr="00F72626">
              <w:rPr>
                <w:sz w:val="28"/>
                <w:szCs w:val="28"/>
              </w:rPr>
              <w:t>зданий</w:t>
            </w:r>
            <w:r w:rsidR="00CE517E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 </w:t>
            </w:r>
            <w:r w:rsidR="005A7619" w:rsidRPr="00F72626">
              <w:rPr>
                <w:sz w:val="28"/>
                <w:szCs w:val="28"/>
              </w:rPr>
              <w:t>с</w:t>
            </w:r>
            <w:proofErr w:type="gramEnd"/>
            <w:r w:rsidR="005A7619" w:rsidRPr="00F72626">
              <w:rPr>
                <w:sz w:val="28"/>
                <w:szCs w:val="28"/>
              </w:rPr>
              <w:t xml:space="preserve"> потреблением энергии</w:t>
            </w:r>
            <w:r w:rsidR="007F2FAF" w:rsidRPr="00F72626">
              <w:rPr>
                <w:sz w:val="28"/>
                <w:szCs w:val="28"/>
              </w:rPr>
              <w:t>,</w:t>
            </w:r>
            <w:r w:rsidR="005A7619" w:rsidRPr="00F72626">
              <w:rPr>
                <w:sz w:val="28"/>
                <w:szCs w:val="28"/>
              </w:rPr>
              <w:t xml:space="preserve"> близким к нулевому</w:t>
            </w:r>
            <w:r w:rsidR="00CE517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в соответствии с применимыми мерами</w:t>
            </w:r>
          </w:p>
        </w:tc>
      </w:tr>
    </w:tbl>
    <w:p w14:paraId="2B5EBCAB" w14:textId="77777777" w:rsidR="00AF6AAC" w:rsidRPr="00F72626" w:rsidRDefault="00AF6AAC" w:rsidP="00597290">
      <w:pPr>
        <w:spacing w:after="0" w:line="240" w:lineRule="auto"/>
        <w:rPr>
          <w:sz w:val="28"/>
          <w:szCs w:val="28"/>
          <w:lang w:val="ro-RO"/>
        </w:rPr>
      </w:pPr>
      <w:bookmarkStart w:id="208" w:name="_Toc447724120"/>
    </w:p>
    <w:p w14:paraId="33F2AF3F" w14:textId="77777777" w:rsidR="00AF6AAC" w:rsidRPr="00F72626" w:rsidRDefault="00AF6AAC" w:rsidP="00597290">
      <w:pPr>
        <w:spacing w:after="0" w:line="240" w:lineRule="auto"/>
        <w:rPr>
          <w:sz w:val="28"/>
          <w:szCs w:val="28"/>
          <w:lang w:val="ro-RO"/>
        </w:rPr>
      </w:pPr>
    </w:p>
    <w:p w14:paraId="01557033" w14:textId="023DE283" w:rsidR="00C87E57" w:rsidRPr="00F72626" w:rsidRDefault="00AF6AAC" w:rsidP="00597290">
      <w:pPr>
        <w:pStyle w:val="af3"/>
        <w:keepNext/>
        <w:pBdr>
          <w:bottom w:val="none" w:sz="0" w:space="0" w:color="auto"/>
        </w:pBdr>
        <w:spacing w:before="0" w:after="0"/>
        <w:ind w:firstLine="708"/>
        <w:jc w:val="center"/>
        <w:rPr>
          <w:b/>
          <w:sz w:val="28"/>
          <w:szCs w:val="28"/>
        </w:rPr>
      </w:pPr>
      <w:r w:rsidRPr="00F72626">
        <w:rPr>
          <w:sz w:val="28"/>
          <w:szCs w:val="28"/>
          <w:lang w:val="ro-RO"/>
        </w:rPr>
        <w:t xml:space="preserve">   </w:t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Pr="00F72626">
        <w:rPr>
          <w:sz w:val="28"/>
          <w:szCs w:val="28"/>
          <w:lang w:val="ro-RO"/>
        </w:rPr>
        <w:tab/>
      </w:r>
      <w:r w:rsidR="006902EA" w:rsidRPr="00F72626">
        <w:rPr>
          <w:b/>
          <w:sz w:val="28"/>
          <w:szCs w:val="28"/>
        </w:rPr>
        <w:t>Таблица B</w:t>
      </w:r>
      <w:r w:rsidR="00530F24" w:rsidRPr="00F72626">
        <w:rPr>
          <w:b/>
          <w:sz w:val="28"/>
          <w:szCs w:val="28"/>
        </w:rPr>
        <w:fldChar w:fldCharType="begin"/>
      </w:r>
      <w:r w:rsidR="008871FF" w:rsidRPr="00F72626">
        <w:rPr>
          <w:b/>
          <w:sz w:val="28"/>
          <w:szCs w:val="28"/>
        </w:rPr>
        <w:instrText xml:space="preserve"> SEQ Table_B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2</w:t>
      </w:r>
      <w:r w:rsidR="00530F24" w:rsidRPr="00F72626">
        <w:rPr>
          <w:b/>
          <w:sz w:val="28"/>
          <w:szCs w:val="28"/>
        </w:rPr>
        <w:fldChar w:fldCharType="end"/>
      </w:r>
      <w:r w:rsidR="008871FF" w:rsidRPr="00F72626">
        <w:rPr>
          <w:b/>
          <w:sz w:val="28"/>
          <w:szCs w:val="28"/>
        </w:rPr>
        <w:t xml:space="preserve"> </w:t>
      </w:r>
    </w:p>
    <w:p w14:paraId="39336107" w14:textId="77777777" w:rsidR="00AF6AAC" w:rsidRPr="00F72626" w:rsidRDefault="00AF6AAC" w:rsidP="00597290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  <w:lang w:val="ro-RO"/>
        </w:rPr>
      </w:pPr>
    </w:p>
    <w:p w14:paraId="653A00D0" w14:textId="54D501FE" w:rsidR="008871FF" w:rsidRPr="00F72626" w:rsidRDefault="008871FF" w:rsidP="00597290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  <w:lang w:val="ro-RO"/>
        </w:rPr>
      </w:pPr>
      <w:r w:rsidRPr="00F72626">
        <w:rPr>
          <w:b/>
          <w:sz w:val="28"/>
          <w:szCs w:val="28"/>
        </w:rPr>
        <w:t xml:space="preserve"> </w:t>
      </w:r>
      <w:r w:rsidR="00D2325E" w:rsidRPr="00F72626">
        <w:rPr>
          <w:b/>
          <w:sz w:val="28"/>
          <w:szCs w:val="28"/>
        </w:rPr>
        <w:t xml:space="preserve">Продвижение зданий с потреблением </w:t>
      </w:r>
      <w:proofErr w:type="gramStart"/>
      <w:r w:rsidR="00D2325E" w:rsidRPr="00F72626">
        <w:rPr>
          <w:b/>
          <w:sz w:val="28"/>
          <w:szCs w:val="28"/>
        </w:rPr>
        <w:t>энергии</w:t>
      </w:r>
      <w:r w:rsidR="001C565D" w:rsidRPr="00F72626">
        <w:rPr>
          <w:b/>
          <w:sz w:val="28"/>
          <w:szCs w:val="28"/>
        </w:rPr>
        <w:t xml:space="preserve">, </w:t>
      </w:r>
      <w:r w:rsidR="005F1A67" w:rsidRPr="00F72626">
        <w:rPr>
          <w:b/>
          <w:sz w:val="28"/>
          <w:szCs w:val="28"/>
        </w:rPr>
        <w:t xml:space="preserve"> близким</w:t>
      </w:r>
      <w:proofErr w:type="gramEnd"/>
      <w:r w:rsidR="005F1A67" w:rsidRPr="00F72626">
        <w:rPr>
          <w:b/>
          <w:sz w:val="28"/>
          <w:szCs w:val="28"/>
        </w:rPr>
        <w:t xml:space="preserve"> к нулевому</w:t>
      </w:r>
      <w:bookmarkEnd w:id="208"/>
    </w:p>
    <w:p w14:paraId="02EC2AD2" w14:textId="77777777" w:rsidR="00AF6AAC" w:rsidRPr="00F72626" w:rsidRDefault="00AF6AAC" w:rsidP="00597290">
      <w:pPr>
        <w:spacing w:after="0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840"/>
        <w:gridCol w:w="4208"/>
      </w:tblGrid>
      <w:tr w:rsidR="008871FF" w:rsidRPr="00F72626" w14:paraId="584215B9" w14:textId="77777777" w:rsidTr="008871FF">
        <w:trPr>
          <w:trHeight w:val="79"/>
        </w:trPr>
        <w:tc>
          <w:tcPr>
            <w:tcW w:w="1756" w:type="pct"/>
            <w:gridSpan w:val="2"/>
          </w:tcPr>
          <w:p w14:paraId="7D3E223F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53B4C04C" w14:textId="0F630039" w:rsidR="008871FF" w:rsidRPr="00F72626" w:rsidRDefault="00D2325E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Продвижение </w:t>
            </w:r>
            <w:r w:rsidR="005F1A67" w:rsidRPr="00F72626">
              <w:rPr>
                <w:b/>
                <w:sz w:val="28"/>
                <w:szCs w:val="28"/>
                <w:lang w:eastAsia="de-DE"/>
              </w:rPr>
              <w:t>зданий с потреблением энергии, близким к нулевому</w:t>
            </w:r>
          </w:p>
        </w:tc>
      </w:tr>
      <w:tr w:rsidR="008871FF" w:rsidRPr="00F72626" w14:paraId="13D7889F" w14:textId="77777777" w:rsidTr="008871FF">
        <w:trPr>
          <w:trHeight w:val="98"/>
        </w:trPr>
        <w:tc>
          <w:tcPr>
            <w:tcW w:w="1756" w:type="pct"/>
            <w:gridSpan w:val="2"/>
          </w:tcPr>
          <w:p w14:paraId="7A484C8B" w14:textId="1D2F592A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</w:t>
            </w:r>
            <w:r w:rsidR="008D5196" w:rsidRPr="00F72626">
              <w:rPr>
                <w:b/>
                <w:sz w:val="28"/>
                <w:szCs w:val="28"/>
                <w:lang w:eastAsia="de-DE"/>
              </w:rPr>
              <w:t>ы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меры</w:t>
            </w:r>
          </w:p>
        </w:tc>
        <w:tc>
          <w:tcPr>
            <w:tcW w:w="3244" w:type="pct"/>
          </w:tcPr>
          <w:p w14:paraId="42AD77BE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B2</w:t>
            </w:r>
          </w:p>
        </w:tc>
      </w:tr>
      <w:tr w:rsidR="008871FF" w:rsidRPr="00F72626" w14:paraId="45584B27" w14:textId="77777777" w:rsidTr="008871FF">
        <w:trPr>
          <w:trHeight w:val="107"/>
        </w:trPr>
        <w:tc>
          <w:tcPr>
            <w:tcW w:w="743" w:type="pct"/>
            <w:vMerge w:val="restart"/>
          </w:tcPr>
          <w:p w14:paraId="4EA0F202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0F71240D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0280BABA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1F88274C" w14:textId="1EC50368" w:rsidR="008871FF" w:rsidRPr="00F72626" w:rsidRDefault="00451FE4" w:rsidP="001C565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Строительные нормы и </w:t>
            </w:r>
            <w:r w:rsidR="001C565D" w:rsidRPr="00F72626">
              <w:rPr>
                <w:sz w:val="28"/>
                <w:szCs w:val="28"/>
                <w:lang w:eastAsia="de-DE"/>
              </w:rPr>
              <w:t xml:space="preserve">введение </w:t>
            </w:r>
            <w:r w:rsidRPr="00F72626">
              <w:rPr>
                <w:sz w:val="28"/>
                <w:szCs w:val="28"/>
                <w:lang w:eastAsia="de-DE"/>
              </w:rPr>
              <w:t xml:space="preserve">их </w:t>
            </w:r>
            <w:r w:rsidR="001C565D" w:rsidRPr="00F72626">
              <w:rPr>
                <w:sz w:val="28"/>
                <w:szCs w:val="28"/>
                <w:lang w:eastAsia="de-DE"/>
              </w:rPr>
              <w:t xml:space="preserve">в действие </w:t>
            </w:r>
          </w:p>
        </w:tc>
      </w:tr>
      <w:tr w:rsidR="008871FF" w:rsidRPr="00F72626" w14:paraId="04054B3C" w14:textId="77777777" w:rsidTr="008871FF">
        <w:trPr>
          <w:trHeight w:val="476"/>
        </w:trPr>
        <w:tc>
          <w:tcPr>
            <w:tcW w:w="743" w:type="pct"/>
            <w:vMerge/>
          </w:tcPr>
          <w:p w14:paraId="6747FF04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00F3337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722C9AFF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 январь 2013 г.</w:t>
            </w:r>
          </w:p>
          <w:p w14:paraId="3443168F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 декабрь 2020 г.</w:t>
            </w:r>
          </w:p>
          <w:p w14:paraId="0CC53169" w14:textId="3F9EE5E7" w:rsidR="008871FF" w:rsidRPr="00F72626" w:rsidRDefault="008871FF" w:rsidP="001C565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597290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597290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на 2013-2015 гг. и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продолж</w:t>
            </w:r>
            <w:r w:rsidR="001C565D" w:rsidRPr="00F72626">
              <w:rPr>
                <w:sz w:val="28"/>
                <w:szCs w:val="28"/>
                <w:lang w:eastAsia="de-DE"/>
              </w:rPr>
              <w:t xml:space="preserve">ается </w:t>
            </w:r>
            <w:r w:rsidRPr="00F72626">
              <w:rPr>
                <w:sz w:val="28"/>
                <w:szCs w:val="28"/>
                <w:lang w:eastAsia="de-DE"/>
              </w:rPr>
              <w:t xml:space="preserve"> в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2016-2018 гг., расширяя </w:t>
            </w:r>
            <w:r w:rsidR="001C565D" w:rsidRPr="00F72626">
              <w:rPr>
                <w:sz w:val="28"/>
                <w:szCs w:val="28"/>
                <w:lang w:eastAsia="de-DE"/>
              </w:rPr>
              <w:t xml:space="preserve"> регистр</w:t>
            </w:r>
            <w:r w:rsidRPr="00F72626">
              <w:rPr>
                <w:sz w:val="28"/>
                <w:szCs w:val="28"/>
                <w:lang w:eastAsia="de-DE"/>
              </w:rPr>
              <w:t xml:space="preserve"> действи</w:t>
            </w:r>
            <w:r w:rsidR="001C565D" w:rsidRPr="00F72626">
              <w:rPr>
                <w:sz w:val="28"/>
                <w:szCs w:val="28"/>
                <w:lang w:eastAsia="de-DE"/>
              </w:rPr>
              <w:t>й</w:t>
            </w:r>
          </w:p>
        </w:tc>
      </w:tr>
      <w:tr w:rsidR="008871FF" w:rsidRPr="00F72626" w14:paraId="27B0CF1D" w14:textId="77777777" w:rsidTr="008871FF">
        <w:trPr>
          <w:trHeight w:val="107"/>
        </w:trPr>
        <w:tc>
          <w:tcPr>
            <w:tcW w:w="743" w:type="pct"/>
            <w:vMerge/>
          </w:tcPr>
          <w:p w14:paraId="5A23F837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0F63165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6FD1BA3E" w14:textId="1E9CE29A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Соблюдение положений Директивы об энергоэффективности зданий, которая предусматривает разработку национальных планов по увеличению </w:t>
            </w:r>
            <w:proofErr w:type="gramStart"/>
            <w:r w:rsidR="001C565D" w:rsidRPr="00F72626">
              <w:rPr>
                <w:sz w:val="28"/>
                <w:szCs w:val="28"/>
                <w:lang w:eastAsia="de-DE"/>
              </w:rPr>
              <w:t xml:space="preserve">количества </w:t>
            </w:r>
            <w:r w:rsidRPr="00F72626">
              <w:rPr>
                <w:sz w:val="28"/>
                <w:szCs w:val="28"/>
                <w:lang w:eastAsia="de-DE"/>
              </w:rPr>
              <w:t xml:space="preserve"> зданий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A7619" w:rsidRPr="00F72626">
              <w:rPr>
                <w:sz w:val="28"/>
                <w:szCs w:val="28"/>
                <w:lang w:eastAsia="de-DE"/>
              </w:rPr>
              <w:t>с потреблением энергии</w:t>
            </w:r>
            <w:r w:rsidR="008D5196" w:rsidRPr="00F72626">
              <w:rPr>
                <w:sz w:val="28"/>
                <w:szCs w:val="28"/>
                <w:lang w:eastAsia="de-DE"/>
              </w:rPr>
              <w:t>,</w:t>
            </w:r>
            <w:r w:rsidR="005A7619" w:rsidRPr="00F72626">
              <w:rPr>
                <w:sz w:val="28"/>
                <w:szCs w:val="28"/>
                <w:lang w:eastAsia="de-DE"/>
              </w:rPr>
              <w:t xml:space="preserve"> близким к нулевому</w:t>
            </w:r>
            <w:r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5BE2D276" w14:textId="6204E00F" w:rsidR="008871FF" w:rsidRPr="00F72626" w:rsidRDefault="008871FF" w:rsidP="0082042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Сокращение потребления энергии на 1 м</w:t>
            </w:r>
            <w:r w:rsidRPr="00F72626">
              <w:rPr>
                <w:sz w:val="28"/>
                <w:szCs w:val="28"/>
                <w:vertAlign w:val="super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eastAsia="de-DE"/>
              </w:rPr>
              <w:t xml:space="preserve">, покрыв существенную часть за счет возобновляемых источников энергии. Увеличение </w:t>
            </w:r>
            <w:r w:rsidR="0082042D" w:rsidRPr="00F72626">
              <w:rPr>
                <w:sz w:val="28"/>
                <w:szCs w:val="28"/>
                <w:lang w:eastAsia="de-DE"/>
              </w:rPr>
              <w:t xml:space="preserve">количества </w:t>
            </w:r>
            <w:r w:rsidRPr="00F72626">
              <w:rPr>
                <w:sz w:val="28"/>
                <w:szCs w:val="28"/>
                <w:lang w:eastAsia="de-DE"/>
              </w:rPr>
              <w:t xml:space="preserve">зданий </w:t>
            </w:r>
            <w:r w:rsidR="005A7619" w:rsidRPr="00F72626">
              <w:rPr>
                <w:sz w:val="28"/>
                <w:szCs w:val="28"/>
                <w:lang w:eastAsia="de-DE"/>
              </w:rPr>
              <w:t>с потреблением энергии</w:t>
            </w:r>
            <w:r w:rsidR="008D5196" w:rsidRPr="00F72626">
              <w:rPr>
                <w:sz w:val="28"/>
                <w:szCs w:val="28"/>
                <w:lang w:eastAsia="de-DE"/>
              </w:rPr>
              <w:t>,</w:t>
            </w:r>
            <w:r w:rsidR="005A7619" w:rsidRPr="00F72626">
              <w:rPr>
                <w:sz w:val="28"/>
                <w:szCs w:val="28"/>
                <w:lang w:eastAsia="de-DE"/>
              </w:rPr>
              <w:t xml:space="preserve"> близким к нулевому</w:t>
            </w:r>
          </w:p>
        </w:tc>
      </w:tr>
      <w:tr w:rsidR="008871FF" w:rsidRPr="00F72626" w14:paraId="176EC5C2" w14:textId="77777777" w:rsidTr="008871FF">
        <w:trPr>
          <w:trHeight w:val="170"/>
        </w:trPr>
        <w:tc>
          <w:tcPr>
            <w:tcW w:w="743" w:type="pct"/>
            <w:vMerge/>
          </w:tcPr>
          <w:p w14:paraId="450641A2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C10C33D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4A1EB767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Новые здания, существующие здания</w:t>
            </w:r>
          </w:p>
        </w:tc>
      </w:tr>
      <w:tr w:rsidR="008871FF" w:rsidRPr="00F72626" w14:paraId="3089E9F6" w14:textId="77777777" w:rsidTr="008871FF">
        <w:trPr>
          <w:trHeight w:val="98"/>
        </w:trPr>
        <w:tc>
          <w:tcPr>
            <w:tcW w:w="743" w:type="pct"/>
            <w:vMerge/>
          </w:tcPr>
          <w:p w14:paraId="0FA56711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76FA482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7106E4F1" w14:textId="7CD547C5" w:rsidR="008871FF" w:rsidRPr="00F72626" w:rsidRDefault="008871FF" w:rsidP="008D51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Жители зданий </w:t>
            </w:r>
            <w:proofErr w:type="gramStart"/>
            <w:r w:rsidR="008D5196" w:rsidRPr="00F72626">
              <w:rPr>
                <w:sz w:val="28"/>
                <w:szCs w:val="28"/>
                <w:lang w:eastAsia="de-DE"/>
              </w:rPr>
              <w:t xml:space="preserve">публичного </w:t>
            </w:r>
            <w:r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жилого сектора</w:t>
            </w:r>
          </w:p>
        </w:tc>
      </w:tr>
      <w:tr w:rsidR="008871FF" w:rsidRPr="00F72626" w14:paraId="43CC2617" w14:textId="77777777" w:rsidTr="008871FF">
        <w:trPr>
          <w:trHeight w:val="116"/>
        </w:trPr>
        <w:tc>
          <w:tcPr>
            <w:tcW w:w="743" w:type="pct"/>
            <w:vMerge/>
          </w:tcPr>
          <w:p w14:paraId="35E15850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105B5A7" w14:textId="77777777" w:rsidR="008871FF" w:rsidRPr="00F72626" w:rsidRDefault="008871FF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7316912B" w14:textId="3D97B5A7" w:rsidR="008871FF" w:rsidRPr="00F72626" w:rsidRDefault="00597290" w:rsidP="00AF6AA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8871FF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8871FF" w:rsidRPr="00F72626" w14:paraId="38F1F4E3" w14:textId="77777777" w:rsidTr="008871FF">
        <w:trPr>
          <w:trHeight w:val="476"/>
        </w:trPr>
        <w:tc>
          <w:tcPr>
            <w:tcW w:w="743" w:type="pct"/>
            <w:vMerge w:val="restart"/>
          </w:tcPr>
          <w:p w14:paraId="09DE29C9" w14:textId="65262B50" w:rsidR="008871FF" w:rsidRPr="00F72626" w:rsidRDefault="008871FF" w:rsidP="008D519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 о</w:t>
            </w:r>
            <w:proofErr w:type="gramEnd"/>
            <w:r w:rsidR="008D5196" w:rsidRPr="00F72626">
              <w:rPr>
                <w:sz w:val="28"/>
                <w:szCs w:val="28"/>
                <w:lang w:eastAsia="de-DE"/>
              </w:rPr>
              <w:t xml:space="preserve"> внедрении</w:t>
            </w:r>
          </w:p>
        </w:tc>
        <w:tc>
          <w:tcPr>
            <w:tcW w:w="1013" w:type="pct"/>
          </w:tcPr>
          <w:p w14:paraId="2AF5A6F0" w14:textId="6D4AB82E" w:rsidR="008871FF" w:rsidRPr="00F72626" w:rsidRDefault="008871FF" w:rsidP="008D51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Список 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8D5196" w:rsidRPr="00F72626">
              <w:rPr>
                <w:sz w:val="28"/>
                <w:szCs w:val="28"/>
                <w:lang w:eastAsia="de-DE"/>
              </w:rPr>
              <w:t xml:space="preserve"> описание </w:t>
            </w:r>
            <w:r w:rsidRPr="00F72626">
              <w:rPr>
                <w:sz w:val="28"/>
                <w:szCs w:val="28"/>
                <w:lang w:eastAsia="de-DE"/>
              </w:rPr>
              <w:t xml:space="preserve">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D5196" w:rsidRPr="00F72626">
              <w:rPr>
                <w:sz w:val="28"/>
                <w:szCs w:val="28"/>
                <w:lang w:eastAsia="de-DE"/>
              </w:rPr>
              <w:t>которое обосновывает данную меру</w:t>
            </w:r>
          </w:p>
        </w:tc>
        <w:tc>
          <w:tcPr>
            <w:tcW w:w="3244" w:type="pct"/>
          </w:tcPr>
          <w:p w14:paraId="2D121164" w14:textId="242D3A0D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Основные задачи 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публичных </w:t>
            </w:r>
            <w:r w:rsidRPr="00F72626">
              <w:rPr>
                <w:sz w:val="28"/>
                <w:szCs w:val="28"/>
                <w:lang w:eastAsia="de-DE"/>
              </w:rPr>
              <w:t xml:space="preserve">органов, вытекающие из положений Закона 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№ </w:t>
            </w:r>
            <w:r w:rsidRPr="00F72626">
              <w:rPr>
                <w:sz w:val="28"/>
                <w:szCs w:val="28"/>
                <w:lang w:eastAsia="de-DE"/>
              </w:rPr>
              <w:t>128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 от 11 июля </w:t>
            </w:r>
            <w:r w:rsidRPr="00F72626">
              <w:rPr>
                <w:sz w:val="28"/>
                <w:szCs w:val="28"/>
                <w:lang w:eastAsia="de-DE"/>
              </w:rPr>
              <w:t>2014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 года</w:t>
            </w:r>
            <w:r w:rsidRPr="00F72626">
              <w:rPr>
                <w:sz w:val="28"/>
                <w:szCs w:val="28"/>
                <w:lang w:eastAsia="de-DE"/>
              </w:rPr>
              <w:t>:</w:t>
            </w:r>
          </w:p>
          <w:p w14:paraId="2931F8C1" w14:textId="7618D14C" w:rsidR="008871FF" w:rsidRPr="00F72626" w:rsidRDefault="008D5196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48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Статья 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>34</w:t>
            </w:r>
            <w:r w:rsidR="006E6E15" w:rsidRPr="00F72626">
              <w:rPr>
                <w:i/>
                <w:sz w:val="28"/>
                <w:szCs w:val="28"/>
                <w:lang w:eastAsia="de-DE"/>
              </w:rPr>
              <w:t>.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 xml:space="preserve"> Финансовые стимулы для продвижения повышения </w:t>
            </w:r>
            <w:r w:rsidR="00AD3D26" w:rsidRPr="00F72626">
              <w:rPr>
                <w:i/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 xml:space="preserve"> зданий:</w:t>
            </w:r>
          </w:p>
          <w:p w14:paraId="7D20CC44" w14:textId="150C4407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48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>(2) установление и реализация финансовых стимулов для:</w:t>
            </w:r>
          </w:p>
          <w:p w14:paraId="6E4949D5" w14:textId="5E8EC5C2" w:rsidR="008871FF" w:rsidRPr="00F72626" w:rsidRDefault="008D5196" w:rsidP="008D51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48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     </w:t>
            </w:r>
            <w:r w:rsidRPr="00F72626">
              <w:rPr>
                <w:i/>
                <w:sz w:val="28"/>
                <w:szCs w:val="28"/>
                <w:lang w:val="en-US" w:eastAsia="de-DE"/>
              </w:rPr>
              <w:t>b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) </w:t>
            </w:r>
            <w:proofErr w:type="gramStart"/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продвижения</w:t>
            </w:r>
            <w:proofErr w:type="gramEnd"/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строительства новых зданий с почти нулевым потреблением энергии и преобразования существующих зданий в здания с почти нулевым потреблением энергии</w:t>
            </w:r>
            <w:r w:rsidR="0082042D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.</w:t>
            </w:r>
          </w:p>
          <w:p w14:paraId="0CA25769" w14:textId="329CF556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Основные действия до 2017 г. согласно положениям Закона 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№ </w:t>
            </w:r>
            <w:r w:rsidRPr="00F72626">
              <w:rPr>
                <w:sz w:val="28"/>
                <w:szCs w:val="28"/>
                <w:lang w:eastAsia="de-DE"/>
              </w:rPr>
              <w:t>128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 от 11 июля </w:t>
            </w:r>
            <w:r w:rsidRPr="00F72626">
              <w:rPr>
                <w:sz w:val="28"/>
                <w:szCs w:val="28"/>
                <w:lang w:eastAsia="de-DE"/>
              </w:rPr>
              <w:t xml:space="preserve">2014 </w:t>
            </w:r>
            <w:r w:rsidR="008D5196" w:rsidRPr="00F72626">
              <w:rPr>
                <w:sz w:val="28"/>
                <w:szCs w:val="28"/>
                <w:lang w:eastAsia="de-DE"/>
              </w:rPr>
              <w:t xml:space="preserve">года </w:t>
            </w:r>
            <w:r w:rsidRPr="00F72626">
              <w:rPr>
                <w:sz w:val="28"/>
                <w:szCs w:val="28"/>
                <w:lang w:eastAsia="de-DE"/>
              </w:rPr>
              <w:t>для внедрения после 2017 г.:</w:t>
            </w:r>
          </w:p>
          <w:p w14:paraId="4B000154" w14:textId="7A768095" w:rsidR="008871FF" w:rsidRPr="00F72626" w:rsidRDefault="008D5196" w:rsidP="004C74FA">
            <w:pPr>
              <w:numPr>
                <w:ilvl w:val="0"/>
                <w:numId w:val="53"/>
              </w:numPr>
              <w:tabs>
                <w:tab w:val="left" w:pos="259"/>
                <w:tab w:val="left" w:pos="5040"/>
                <w:tab w:val="right" w:pos="8504"/>
              </w:tabs>
              <w:spacing w:after="0" w:line="240" w:lineRule="auto"/>
              <w:ind w:left="0" w:firstLine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азработка национального плана увеличения </w:t>
            </w:r>
            <w:r w:rsidRPr="00F72626">
              <w:rPr>
                <w:sz w:val="28"/>
                <w:szCs w:val="28"/>
                <w:lang w:eastAsia="de-DE"/>
              </w:rPr>
              <w:t>кол</w:t>
            </w:r>
            <w:r w:rsidR="0082042D" w:rsidRPr="00F72626">
              <w:rPr>
                <w:sz w:val="28"/>
                <w:szCs w:val="28"/>
                <w:lang w:eastAsia="de-DE"/>
              </w:rPr>
              <w:t>ич</w:t>
            </w:r>
            <w:r w:rsidRPr="00F72626">
              <w:rPr>
                <w:sz w:val="28"/>
                <w:szCs w:val="28"/>
                <w:lang w:eastAsia="de-DE"/>
              </w:rPr>
              <w:t>ества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зданий с потреблением энергии, близким к нулю</w:t>
            </w:r>
            <w:r w:rsidR="006902EA" w:rsidRPr="00F72626">
              <w:rPr>
                <w:sz w:val="28"/>
                <w:szCs w:val="28"/>
                <w:lang w:eastAsia="de-DE"/>
              </w:rPr>
              <w:t>.</w:t>
            </w:r>
          </w:p>
          <w:p w14:paraId="5A3FD778" w14:textId="15E3D458" w:rsidR="008871FF" w:rsidRPr="00F72626" w:rsidRDefault="008871FF" w:rsidP="00C87E57">
            <w:pPr>
              <w:tabs>
                <w:tab w:val="left" w:pos="612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Директивой об энергоэффективности зданий предусмотрена разработка национальных планов по увеличению количества зданий с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почти нулевым потреблением энергии, которые должны регулярно представл</w:t>
            </w:r>
            <w:r w:rsidR="008D5196" w:rsidRPr="00F72626">
              <w:rPr>
                <w:sz w:val="28"/>
                <w:szCs w:val="28"/>
                <w:lang w:eastAsia="de-DE"/>
              </w:rPr>
              <w:t>яться</w:t>
            </w:r>
            <w:r w:rsidRPr="00F72626">
              <w:rPr>
                <w:sz w:val="28"/>
                <w:szCs w:val="28"/>
                <w:lang w:eastAsia="de-DE"/>
              </w:rPr>
              <w:t xml:space="preserve"> Секретариату Энергетического сообщества. Договаривающиеся стороны разрабатывают национальные планы по увеличению количества зданий с почти нулевым потреблением энергии. Эти национальные планы могут включ</w:t>
            </w:r>
            <w:r w:rsidR="008D5196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ть дифференцированные целевые показатели в зависимости от категории зданий. Также договаривающиеся стороны разрабатывают политику и предпринимают меры по установлению задач в целях стимулирования преобразования модернизированных зданий в здания </w:t>
            </w:r>
            <w:r w:rsidR="005A7619" w:rsidRPr="00F72626">
              <w:rPr>
                <w:sz w:val="28"/>
                <w:szCs w:val="28"/>
                <w:lang w:eastAsia="de-DE"/>
              </w:rPr>
              <w:t xml:space="preserve">с потреблением </w:t>
            </w:r>
            <w:r w:rsidR="007E18F2" w:rsidRPr="00F72626">
              <w:rPr>
                <w:sz w:val="28"/>
                <w:szCs w:val="28"/>
                <w:lang w:eastAsia="de-DE"/>
              </w:rPr>
              <w:t>энергии, близким к нулевому,</w:t>
            </w:r>
            <w:r w:rsidRPr="00F72626">
              <w:rPr>
                <w:sz w:val="28"/>
                <w:szCs w:val="28"/>
                <w:lang w:eastAsia="de-DE"/>
              </w:rPr>
              <w:t xml:space="preserve"> и информир</w:t>
            </w:r>
            <w:r w:rsidR="007E18F2" w:rsidRPr="00F72626">
              <w:rPr>
                <w:sz w:val="28"/>
                <w:szCs w:val="28"/>
                <w:lang w:eastAsia="de-DE"/>
              </w:rPr>
              <w:t>уют</w:t>
            </w:r>
            <w:r w:rsidRPr="00F72626">
              <w:rPr>
                <w:sz w:val="28"/>
                <w:szCs w:val="28"/>
                <w:lang w:eastAsia="de-DE"/>
              </w:rPr>
              <w:t xml:space="preserve"> Комиссию о таких действиях посредством национальных планов.</w:t>
            </w:r>
          </w:p>
          <w:p w14:paraId="5E39FC45" w14:textId="4034FE2C" w:rsidR="008871FF" w:rsidRPr="00F72626" w:rsidRDefault="008871FF" w:rsidP="00C87E57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Основные положения Закона </w:t>
            </w:r>
            <w:r w:rsidR="007E18F2" w:rsidRPr="00F72626">
              <w:rPr>
                <w:sz w:val="28"/>
                <w:szCs w:val="28"/>
                <w:lang w:eastAsia="de-DE"/>
              </w:rPr>
              <w:t xml:space="preserve">№ </w:t>
            </w:r>
            <w:r w:rsidRPr="00F72626">
              <w:rPr>
                <w:sz w:val="28"/>
                <w:szCs w:val="28"/>
                <w:lang w:eastAsia="de-DE"/>
              </w:rPr>
              <w:t>128</w:t>
            </w:r>
            <w:r w:rsidR="007E18F2" w:rsidRPr="00F72626">
              <w:rPr>
                <w:sz w:val="28"/>
                <w:szCs w:val="28"/>
                <w:lang w:eastAsia="de-DE"/>
              </w:rPr>
              <w:t xml:space="preserve"> от 11 июля </w:t>
            </w:r>
            <w:r w:rsidRPr="00F72626">
              <w:rPr>
                <w:sz w:val="28"/>
                <w:szCs w:val="28"/>
                <w:lang w:eastAsia="de-DE"/>
              </w:rPr>
              <w:t>2014</w:t>
            </w:r>
            <w:r w:rsidR="007E18F2" w:rsidRPr="00F72626">
              <w:rPr>
                <w:sz w:val="28"/>
                <w:szCs w:val="28"/>
                <w:lang w:eastAsia="de-DE"/>
              </w:rPr>
              <w:t xml:space="preserve"> года</w:t>
            </w:r>
            <w:r w:rsidRPr="00F72626">
              <w:rPr>
                <w:sz w:val="28"/>
                <w:szCs w:val="28"/>
                <w:lang w:eastAsia="de-DE"/>
              </w:rPr>
              <w:t>:</w:t>
            </w:r>
          </w:p>
          <w:p w14:paraId="718FCF8F" w14:textId="4C07BAD2" w:rsidR="008871FF" w:rsidRPr="00F72626" w:rsidRDefault="006E6E15" w:rsidP="00C87E5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Статья </w:t>
            </w:r>
            <w:r w:rsidR="008871FF"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15. Здания </w:t>
            </w:r>
            <w:r w:rsidR="005A7619"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с потреблением </w:t>
            </w:r>
            <w:r w:rsidR="007E18F2" w:rsidRPr="00F72626">
              <w:rPr>
                <w:rFonts w:eastAsia="Calibri"/>
                <w:i/>
                <w:color w:val="000000"/>
                <w:sz w:val="28"/>
                <w:szCs w:val="28"/>
              </w:rPr>
              <w:t>энергии, близким к нулевому</w:t>
            </w:r>
            <w:r w:rsidR="008871FF"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</w:p>
          <w:p w14:paraId="351AA1C0" w14:textId="583C7AB2" w:rsidR="008871FF" w:rsidRPr="00F72626" w:rsidRDefault="008871FF" w:rsidP="00C87E5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(1) </w:t>
            </w:r>
            <w:r w:rsidR="006902EA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После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30 июня 2019 года новые </w:t>
            </w:r>
            <w:r w:rsidR="007E18F2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публичные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здания должны являться зданиями с почти нулевым потреблением энергии</w:t>
            </w: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>.</w:t>
            </w:r>
          </w:p>
          <w:p w14:paraId="59BC25E1" w14:textId="3B08342B" w:rsidR="008871FF" w:rsidRPr="00F72626" w:rsidRDefault="008871FF" w:rsidP="00C87E5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(2) </w:t>
            </w:r>
            <w:r w:rsidR="007E18F2" w:rsidRPr="00F72626">
              <w:rPr>
                <w:rFonts w:eastAsia="Calibri"/>
                <w:i/>
                <w:color w:val="000000"/>
                <w:sz w:val="28"/>
                <w:szCs w:val="28"/>
              </w:rPr>
              <w:t>П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осле 30 июня 2021 года все новые здания должны являться зданиями с почти нулевым потреблением энергии</w:t>
            </w: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>.</w:t>
            </w:r>
          </w:p>
          <w:p w14:paraId="22060E7E" w14:textId="77777777" w:rsidR="008871FF" w:rsidRPr="00F72626" w:rsidRDefault="008871FF" w:rsidP="00C87E5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(3)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Национальный план по увеличению количества зданий с почти нулевым потреблением энергии утверждается Правительством.</w:t>
            </w:r>
          </w:p>
          <w:p w14:paraId="5D66C4E0" w14:textId="77777777" w:rsidR="008871FF" w:rsidRPr="00F72626" w:rsidRDefault="008871FF" w:rsidP="00C87E5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(4)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Национальный план по увеличению количества зданий с 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lastRenderedPageBreak/>
              <w:t>почти нулевым потреблением энергии включает</w:t>
            </w: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: </w:t>
            </w:r>
          </w:p>
          <w:p w14:paraId="4A9B9BB1" w14:textId="77777777" w:rsidR="008871FF" w:rsidRPr="00F72626" w:rsidRDefault="008871FF" w:rsidP="004C74FA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40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детальное определение зданий с почти нулевым потреблением энергии, которое отображает национальные, региональные или местные особенности зданий и включает численный показатель потребления первичной энергии, выраженный в киловатт-часах на квадратный метр в год</w:t>
            </w: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; </w:t>
            </w:r>
          </w:p>
          <w:p w14:paraId="4EB0B8BB" w14:textId="1745829B" w:rsidR="008871FF" w:rsidRPr="00F72626" w:rsidRDefault="008871FF" w:rsidP="004C74FA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40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промежуточные цели по повышению </w:t>
            </w:r>
            <w:r w:rsidR="00AD3D26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энергоэффективности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новых зданий на период до 2015 года, направленные на выполнение положений частей (1) и (2)</w:t>
            </w: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; </w:t>
            </w:r>
          </w:p>
          <w:p w14:paraId="6CABB932" w14:textId="77777777" w:rsidR="008871FF" w:rsidRPr="00F72626" w:rsidRDefault="008871FF" w:rsidP="004C74FA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40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цели по преобразованию существующих зданий в здания с почти нулевым потреблением энергии;</w:t>
            </w:r>
            <w:r w:rsidRPr="00F72626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</w:p>
          <w:p w14:paraId="12EC9626" w14:textId="477B2EA3" w:rsidR="008871FF" w:rsidRPr="00F72626" w:rsidRDefault="008871FF" w:rsidP="004C74FA">
            <w:pPr>
              <w:numPr>
                <w:ilvl w:val="0"/>
                <w:numId w:val="5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0" w:firstLine="400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финансовые и другого характера меры и инструменты, необходимые для выполнения положений частей (1) и (2) настоящей статьи и пунктов b) и c) настоящей части, а также для продвижения зданий с почти нулевым потреблением энергии, в</w:t>
            </w:r>
            <w:r w:rsidR="007E18F2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ключая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детали, касающиеся требований по использованию возобновляемых источников энергии в новых зданиях и существующих зданиях, подвергшихся </w:t>
            </w:r>
            <w:r w:rsidR="007E18F2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значительной модернизации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.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</w:p>
          <w:p w14:paraId="1948E156" w14:textId="6527F041" w:rsidR="008871FF" w:rsidRPr="00F72626" w:rsidRDefault="008871FF" w:rsidP="0059729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40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Национальный план по увеличению количества зданий с почти нулевым потреблением энергии должен быть разработан, учитывая следующие аспекты:</w:t>
            </w:r>
          </w:p>
          <w:p w14:paraId="1BF95631" w14:textId="12A15560" w:rsidR="008871FF" w:rsidRPr="00F72626" w:rsidRDefault="008871FF" w:rsidP="004C74FA">
            <w:pPr>
              <w:numPr>
                <w:ilvl w:val="0"/>
                <w:numId w:val="124"/>
              </w:numPr>
              <w:tabs>
                <w:tab w:val="left" w:pos="5040"/>
                <w:tab w:val="right" w:pos="8504"/>
              </w:tabs>
              <w:spacing w:before="40" w:after="40" w:line="240" w:lineRule="auto"/>
              <w:ind w:left="332" w:hanging="247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отражение национальных, региональных или местных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условий (национальный фонд зданий и их энергоэффективность), включая количественный индикатор потребленной первичной энергии, выраженной в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кВт-ч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>/м</w:t>
            </w:r>
            <w:r w:rsidRPr="00F72626">
              <w:rPr>
                <w:sz w:val="28"/>
                <w:szCs w:val="28"/>
                <w:vertAlign w:val="super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eastAsia="de-DE"/>
              </w:rPr>
              <w:t xml:space="preserve"> в год. Факторы первичной энергии, использованные для определения расхода первичной энергии</w:t>
            </w:r>
            <w:r w:rsidR="007E18F2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могут быть основаны на средни</w:t>
            </w:r>
            <w:r w:rsidR="007E18F2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годовы</w:t>
            </w:r>
            <w:r w:rsidR="007E18F2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значения</w:t>
            </w:r>
            <w:r w:rsidR="007E18F2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национального или регионального уровня и учитывать релевантные европейские стандарты.</w:t>
            </w:r>
          </w:p>
          <w:p w14:paraId="476C673F" w14:textId="24F933DF" w:rsidR="008871FF" w:rsidRPr="00F72626" w:rsidRDefault="007E18F2" w:rsidP="004C74FA">
            <w:pPr>
              <w:numPr>
                <w:ilvl w:val="0"/>
                <w:numId w:val="124"/>
              </w:numPr>
              <w:tabs>
                <w:tab w:val="left" w:pos="5040"/>
                <w:tab w:val="right" w:pos="8504"/>
              </w:tabs>
              <w:spacing w:after="40" w:line="240" w:lineRule="auto"/>
              <w:ind w:left="332" w:hanging="247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 м</w:t>
            </w:r>
            <w:r w:rsidR="008871FF" w:rsidRPr="00F72626">
              <w:rPr>
                <w:sz w:val="28"/>
                <w:szCs w:val="28"/>
                <w:lang w:eastAsia="de-DE"/>
              </w:rPr>
              <w:t>етодик</w:t>
            </w:r>
            <w:r w:rsidRPr="00F72626">
              <w:rPr>
                <w:sz w:val="28"/>
                <w:szCs w:val="28"/>
                <w:lang w:eastAsia="de-DE"/>
              </w:rPr>
              <w:t>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оценки экономической эффективности технических решений, направленных на достижение энергоэффективности </w:t>
            </w:r>
            <w:r w:rsidR="008871FF" w:rsidRPr="00F72626">
              <w:rPr>
                <w:sz w:val="28"/>
                <w:szCs w:val="28"/>
              </w:rPr>
              <w:t xml:space="preserve">зданий </w:t>
            </w:r>
            <w:r w:rsidR="005A7619" w:rsidRPr="00F72626">
              <w:rPr>
                <w:sz w:val="28"/>
                <w:szCs w:val="28"/>
              </w:rPr>
              <w:t xml:space="preserve">с потреблением </w:t>
            </w:r>
            <w:r w:rsidRPr="00F72626">
              <w:rPr>
                <w:sz w:val="28"/>
                <w:szCs w:val="28"/>
              </w:rPr>
              <w:t>энергии, близким к нулевому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24C1C6BD" w14:textId="080707C0" w:rsidR="008871FF" w:rsidRPr="00F72626" w:rsidRDefault="008871FF" w:rsidP="0082042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Предварительно, целесообразно подготовить технико-экономическое обоснование относительно зданий </w:t>
            </w:r>
            <w:r w:rsidR="005A7619" w:rsidRPr="00F72626">
              <w:rPr>
                <w:sz w:val="28"/>
                <w:szCs w:val="28"/>
              </w:rPr>
              <w:t xml:space="preserve">с потреблением </w:t>
            </w:r>
            <w:r w:rsidR="007E18F2" w:rsidRPr="00F72626">
              <w:rPr>
                <w:sz w:val="28"/>
                <w:szCs w:val="28"/>
              </w:rPr>
              <w:t>энергии, близким к нулевому</w:t>
            </w:r>
            <w:r w:rsidRPr="00F72626">
              <w:rPr>
                <w:sz w:val="28"/>
                <w:szCs w:val="28"/>
              </w:rPr>
              <w:t xml:space="preserve">. Хотя </w:t>
            </w:r>
            <w:r w:rsidR="0082042D" w:rsidRPr="00F72626">
              <w:rPr>
                <w:sz w:val="28"/>
                <w:szCs w:val="28"/>
              </w:rPr>
              <w:t xml:space="preserve">эта мера и </w:t>
            </w:r>
            <w:r w:rsidRPr="00F72626">
              <w:rPr>
                <w:sz w:val="28"/>
                <w:szCs w:val="28"/>
              </w:rPr>
              <w:t>был</w:t>
            </w:r>
            <w:r w:rsidR="0082042D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включен</w:t>
            </w:r>
            <w:r w:rsidR="0082042D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proofErr w:type="gramStart"/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Pr="00F72626">
              <w:rPr>
                <w:sz w:val="28"/>
                <w:szCs w:val="28"/>
              </w:rPr>
              <w:t xml:space="preserve"> </w:t>
            </w:r>
            <w:r w:rsidR="007E18F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2013-2015 гг., </w:t>
            </w:r>
            <w:r w:rsidR="007E18F2" w:rsidRPr="00F72626">
              <w:rPr>
                <w:sz w:val="28"/>
                <w:szCs w:val="28"/>
              </w:rPr>
              <w:t xml:space="preserve">но </w:t>
            </w:r>
            <w:r w:rsidRPr="00F72626">
              <w:rPr>
                <w:sz w:val="28"/>
                <w:szCs w:val="28"/>
              </w:rPr>
              <w:t>не был</w:t>
            </w:r>
            <w:r w:rsidR="0082042D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реализован</w:t>
            </w:r>
            <w:r w:rsidR="0082042D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</w:t>
            </w:r>
          </w:p>
        </w:tc>
      </w:tr>
      <w:tr w:rsidR="008871FF" w:rsidRPr="00F72626" w14:paraId="6772A9D3" w14:textId="77777777" w:rsidTr="008871FF">
        <w:trPr>
          <w:trHeight w:val="278"/>
        </w:trPr>
        <w:tc>
          <w:tcPr>
            <w:tcW w:w="743" w:type="pct"/>
            <w:vMerge/>
          </w:tcPr>
          <w:p w14:paraId="354C7318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0E83643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77767A4F" w14:textId="6D1CA9E4" w:rsidR="008871FF" w:rsidRPr="00F72626" w:rsidRDefault="008871FF" w:rsidP="006E6E15">
            <w:pPr>
              <w:tabs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Секторальная стратегия расходов в области энергетики включает сектор строительства. </w:t>
            </w:r>
          </w:p>
          <w:p w14:paraId="173F1DF7" w14:textId="77777777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Стратегией предусмотрены следующие мероприятия: </w:t>
            </w:r>
          </w:p>
          <w:p w14:paraId="6B6D4A8B" w14:textId="16267274" w:rsidR="008871FF" w:rsidRPr="00F72626" w:rsidRDefault="007E18F2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«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В целом, политику в области энергетики разрабатывает Министерство экономики, а в области энергоэффективности </w:t>
            </w:r>
            <w:r w:rsidR="008871FF" w:rsidRPr="00F72626">
              <w:rPr>
                <w:sz w:val="28"/>
                <w:szCs w:val="28"/>
                <w:lang w:eastAsia="de-DE"/>
              </w:rPr>
              <w:lastRenderedPageBreak/>
              <w:t xml:space="preserve">зданий – Министерство регионального развития и строительства. Выполнение политик в энергетическом секторе обеспечено </w:t>
            </w:r>
            <w:r w:rsidR="0007604B" w:rsidRPr="00F72626">
              <w:rPr>
                <w:sz w:val="28"/>
                <w:szCs w:val="28"/>
                <w:lang w:eastAsia="de-DE"/>
              </w:rPr>
              <w:t>Национальн</w:t>
            </w:r>
            <w:r w:rsidR="0081290D" w:rsidRPr="00F72626">
              <w:rPr>
                <w:sz w:val="28"/>
                <w:szCs w:val="28"/>
                <w:lang w:eastAsia="de-DE"/>
              </w:rPr>
              <w:t>ым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7604B" w:rsidRPr="00F72626">
              <w:rPr>
                <w:sz w:val="28"/>
                <w:szCs w:val="28"/>
                <w:lang w:eastAsia="de-DE"/>
              </w:rPr>
              <w:t>агентство</w:t>
            </w:r>
            <w:r w:rsidR="0081290D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 по</w:t>
            </w:r>
            <w:proofErr w:type="gramEnd"/>
            <w:r w:rsidR="0007604B" w:rsidRPr="00F72626">
              <w:rPr>
                <w:sz w:val="28"/>
                <w:szCs w:val="28"/>
                <w:lang w:eastAsia="de-DE"/>
              </w:rPr>
              <w:t xml:space="preserve"> регулированию в энергетике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Государственной энергетической инспекцией, </w:t>
            </w:r>
            <w:r w:rsidR="00782FAD" w:rsidRPr="00F72626">
              <w:rPr>
                <w:sz w:val="28"/>
                <w:szCs w:val="28"/>
                <w:lang w:eastAsia="de-DE"/>
              </w:rPr>
              <w:t>Агентство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B6A67" w:rsidRPr="00F72626">
              <w:rPr>
                <w:sz w:val="28"/>
                <w:szCs w:val="28"/>
                <w:lang w:eastAsia="de-DE"/>
              </w:rPr>
              <w:t>Фонд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1B6A67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>, а также энергетическими предприятиями.”</w:t>
            </w:r>
          </w:p>
          <w:p w14:paraId="5AD1B114" w14:textId="10C1002F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Подпрограмма 1: “Разработка политик и управление в энергетическом секторе” может воспользоваться средствами, ассигнованными для следующих стратегий расходов в сфере энергетики. Финансовые средства, выделенные для внедрения мероприятия: «Выполнение государственной политики в области энергоэффективности и </w:t>
            </w:r>
            <w:r w:rsidR="00AD7F44" w:rsidRPr="00F72626">
              <w:rPr>
                <w:sz w:val="28"/>
                <w:szCs w:val="28"/>
                <w:lang w:eastAsia="de-DE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  <w:lang w:eastAsia="de-DE"/>
              </w:rPr>
              <w:t>»</w:t>
            </w:r>
            <w:r w:rsidR="0082042D" w:rsidRPr="00F72626">
              <w:rPr>
                <w:sz w:val="28"/>
                <w:szCs w:val="28"/>
                <w:lang w:eastAsia="de-DE"/>
              </w:rPr>
              <w:t>,</w:t>
            </w:r>
            <w:r w:rsidR="007E18F2" w:rsidRPr="00F72626">
              <w:rPr>
                <w:sz w:val="28"/>
                <w:szCs w:val="28"/>
                <w:lang w:eastAsia="de-DE"/>
              </w:rPr>
              <w:t xml:space="preserve"> включают</w:t>
            </w:r>
            <w:r w:rsidRPr="00F72626">
              <w:rPr>
                <w:sz w:val="28"/>
                <w:szCs w:val="28"/>
                <w:lang w:eastAsia="de-DE"/>
              </w:rPr>
              <w:t>:</w:t>
            </w:r>
          </w:p>
          <w:p w14:paraId="39832C66" w14:textId="68694212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7E18F2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84B209D" w14:textId="70EC0EC1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81290D" w:rsidRPr="00F72626">
              <w:rPr>
                <w:sz w:val="28"/>
                <w:szCs w:val="28"/>
                <w:lang w:eastAsia="de-DE"/>
              </w:rPr>
              <w:t xml:space="preserve"> г.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19,426.2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 тыс. леев   </w:t>
            </w:r>
          </w:p>
          <w:p w14:paraId="752F25E3" w14:textId="264224F0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2017 </w:t>
            </w:r>
            <w:r w:rsidR="0081290D" w:rsidRPr="00F72626">
              <w:rPr>
                <w:sz w:val="28"/>
                <w:szCs w:val="28"/>
                <w:lang w:eastAsia="de-DE"/>
              </w:rPr>
              <w:t>г.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 тыс. леев</w:t>
            </w:r>
          </w:p>
          <w:p w14:paraId="2CCD633C" w14:textId="549D2D4D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2018 </w:t>
            </w:r>
            <w:r w:rsidR="0081290D" w:rsidRPr="00F72626">
              <w:rPr>
                <w:sz w:val="28"/>
                <w:szCs w:val="28"/>
                <w:lang w:eastAsia="de-DE"/>
              </w:rPr>
              <w:t>г.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 тыс. леев</w:t>
            </w:r>
          </w:p>
          <w:p w14:paraId="5E64D2AE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Соответственно, Министерство регионального развития и строительства может воспользоваться этими средствами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. </w:t>
            </w:r>
          </w:p>
          <w:p w14:paraId="5CF34DE7" w14:textId="233BF581" w:rsidR="008871FF" w:rsidRPr="00F72626" w:rsidRDefault="007E18F2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Новое мероприятие, введенное в с</w:t>
            </w:r>
            <w:r w:rsidR="008871FF" w:rsidRPr="00F72626">
              <w:rPr>
                <w:sz w:val="28"/>
                <w:szCs w:val="28"/>
                <w:lang w:eastAsia="de-DE"/>
              </w:rPr>
              <w:t>екторальную стратегию на 2016-2018 гг.</w:t>
            </w:r>
            <w:r w:rsidR="006902EA" w:rsidRPr="00F72626">
              <w:rPr>
                <w:sz w:val="28"/>
                <w:szCs w:val="28"/>
                <w:lang w:eastAsia="de-DE"/>
              </w:rPr>
              <w:t>:</w:t>
            </w:r>
          </w:p>
          <w:p w14:paraId="7D0077F2" w14:textId="63549FC2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“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В</w:t>
            </w:r>
            <w:r w:rsidR="007E18F2" w:rsidRPr="00F72626">
              <w:rPr>
                <w:sz w:val="28"/>
                <w:szCs w:val="28"/>
                <w:lang w:eastAsia="de-DE"/>
              </w:rPr>
              <w:t xml:space="preserve">недрение </w:t>
            </w:r>
            <w:r w:rsidRPr="00F72626">
              <w:rPr>
                <w:sz w:val="28"/>
                <w:szCs w:val="28"/>
                <w:lang w:eastAsia="de-DE"/>
              </w:rPr>
              <w:t xml:space="preserve"> законодательной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и нормативной базы </w:t>
            </w:r>
            <w:r w:rsidR="0007274D" w:rsidRPr="00F72626">
              <w:rPr>
                <w:sz w:val="28"/>
                <w:szCs w:val="28"/>
                <w:lang w:eastAsia="de-DE"/>
              </w:rPr>
              <w:t>относительно энергоэффективности зданий</w:t>
            </w:r>
            <w:r w:rsidRPr="00F72626">
              <w:rPr>
                <w:sz w:val="28"/>
                <w:szCs w:val="28"/>
                <w:lang w:eastAsia="de-DE"/>
              </w:rPr>
              <w:t>”</w:t>
            </w:r>
          </w:p>
          <w:p w14:paraId="160687BC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14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2016-2018 гг. </w:t>
            </w:r>
          </w:p>
          <w:p w14:paraId="139204DA" w14:textId="572C7866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674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2016</w:t>
            </w:r>
            <w:r w:rsidR="0081290D" w:rsidRPr="00F72626">
              <w:rPr>
                <w:sz w:val="28"/>
                <w:szCs w:val="28"/>
                <w:lang w:eastAsia="de-DE"/>
              </w:rPr>
              <w:t xml:space="preserve"> г. -</w:t>
            </w:r>
            <w:r w:rsidRPr="00F72626">
              <w:rPr>
                <w:sz w:val="28"/>
                <w:szCs w:val="28"/>
                <w:lang w:eastAsia="de-DE"/>
              </w:rPr>
              <w:t xml:space="preserve"> 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1,260.0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тыс. леев</w:t>
            </w:r>
          </w:p>
          <w:p w14:paraId="63D0D298" w14:textId="6013C78E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674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2017 </w:t>
            </w:r>
            <w:r w:rsidR="0081290D" w:rsidRPr="00F72626">
              <w:rPr>
                <w:sz w:val="28"/>
                <w:szCs w:val="28"/>
                <w:lang w:eastAsia="de-DE"/>
              </w:rPr>
              <w:t xml:space="preserve">г. - </w:t>
            </w:r>
            <w:r w:rsidRPr="00F72626">
              <w:rPr>
                <w:sz w:val="28"/>
                <w:szCs w:val="28"/>
                <w:lang w:eastAsia="de-DE"/>
              </w:rPr>
              <w:t xml:space="preserve"> 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350.0  тыс.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леев</w:t>
            </w:r>
          </w:p>
          <w:p w14:paraId="5D2C0249" w14:textId="71DB7F01" w:rsidR="008871FF" w:rsidRPr="00F72626" w:rsidRDefault="008871FF" w:rsidP="006E6E1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674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2018 </w:t>
            </w:r>
            <w:r w:rsidR="0081290D" w:rsidRPr="00F72626">
              <w:rPr>
                <w:sz w:val="28"/>
                <w:szCs w:val="28"/>
                <w:lang w:eastAsia="de-DE"/>
              </w:rPr>
              <w:t>г. -</w:t>
            </w:r>
            <w:r w:rsidRPr="00F72626">
              <w:rPr>
                <w:sz w:val="28"/>
                <w:szCs w:val="28"/>
                <w:lang w:eastAsia="de-DE"/>
              </w:rPr>
              <w:t xml:space="preserve"> 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350.0  тыс.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леев   </w:t>
            </w:r>
          </w:p>
          <w:p w14:paraId="7C608807" w14:textId="7E432C74" w:rsidR="008871FF" w:rsidRPr="00F72626" w:rsidRDefault="008871FF" w:rsidP="00DA4604">
            <w:pPr>
              <w:tabs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Дополнительным источником является проект “Дорожная карта для реализации Д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ирективы 2010/31/ЕС об энергетической эффекктивности зданий в </w:t>
            </w:r>
            <w:r w:rsidRPr="00F72626">
              <w:rPr>
                <w:sz w:val="28"/>
                <w:szCs w:val="28"/>
                <w:lang w:eastAsia="de-DE"/>
              </w:rPr>
              <w:t xml:space="preserve">Республике Молдова”, поддержанный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81290D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81290D" w:rsidRPr="00F72626">
              <w:rPr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Pr="00F72626">
              <w:rPr>
                <w:i/>
                <w:sz w:val="28"/>
                <w:szCs w:val="28"/>
                <w:lang w:eastAsia="de-DE"/>
              </w:rPr>
              <w:t>.</w:t>
            </w:r>
          </w:p>
          <w:p w14:paraId="1E4F68C2" w14:textId="77777777" w:rsidR="008871FF" w:rsidRPr="00F72626" w:rsidRDefault="008871FF" w:rsidP="00DA460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Финансовые средства: Отсутствуют</w:t>
            </w:r>
          </w:p>
        </w:tc>
      </w:tr>
      <w:tr w:rsidR="008871FF" w:rsidRPr="00F72626" w14:paraId="50EB65D1" w14:textId="77777777" w:rsidTr="008871FF">
        <w:trPr>
          <w:trHeight w:val="476"/>
        </w:trPr>
        <w:tc>
          <w:tcPr>
            <w:tcW w:w="743" w:type="pct"/>
            <w:vMerge/>
          </w:tcPr>
          <w:p w14:paraId="34E9EB34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CF104C8" w14:textId="1211EE41" w:rsidR="008871FF" w:rsidRPr="00F72626" w:rsidRDefault="00DE6F56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Орган/учреждение по внедрению</w:t>
            </w:r>
          </w:p>
        </w:tc>
        <w:tc>
          <w:tcPr>
            <w:tcW w:w="3244" w:type="pct"/>
          </w:tcPr>
          <w:p w14:paraId="63445E88" w14:textId="7136A7A8" w:rsidR="008871FF" w:rsidRPr="00F72626" w:rsidRDefault="0081290D" w:rsidP="00DE6F5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регионального развития и строительства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при финансовой поддержке </w:t>
            </w:r>
            <w:r w:rsidR="00DE6F56" w:rsidRPr="00F72626">
              <w:rPr>
                <w:sz w:val="28"/>
                <w:szCs w:val="28"/>
                <w:lang w:eastAsia="de-DE"/>
              </w:rPr>
              <w:t>С</w:t>
            </w:r>
            <w:r w:rsidR="008871FF" w:rsidRPr="00F72626">
              <w:rPr>
                <w:sz w:val="28"/>
                <w:szCs w:val="28"/>
                <w:lang w:eastAsia="de-DE"/>
              </w:rPr>
              <w:t>екторальной стратегии расходов в области энергетики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6F56" w:rsidRPr="00F72626">
              <w:rPr>
                <w:sz w:val="28"/>
                <w:szCs w:val="28"/>
                <w:lang w:eastAsia="de-DE"/>
              </w:rPr>
              <w:t>и Европейского банка реконструкции и развития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7274D" w:rsidRPr="00F72626">
              <w:rPr>
                <w:sz w:val="28"/>
                <w:szCs w:val="28"/>
                <w:lang w:eastAsia="de-DE"/>
              </w:rPr>
              <w:t xml:space="preserve">посредством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проекта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“Дорожная карта для реализации Д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ирективы  2010/31/ЕС об энергоэффективности зданий </w:t>
            </w:r>
            <w:r w:rsidR="008871FF" w:rsidRPr="00F72626">
              <w:rPr>
                <w:sz w:val="28"/>
                <w:szCs w:val="28"/>
                <w:lang w:eastAsia="de-DE"/>
              </w:rPr>
              <w:t>в Республике Молдова”</w:t>
            </w:r>
          </w:p>
        </w:tc>
      </w:tr>
      <w:tr w:rsidR="008871FF" w:rsidRPr="00F72626" w14:paraId="28581D62" w14:textId="77777777" w:rsidTr="008871FF">
        <w:trPr>
          <w:trHeight w:val="67"/>
        </w:trPr>
        <w:tc>
          <w:tcPr>
            <w:tcW w:w="743" w:type="pct"/>
            <w:vMerge/>
          </w:tcPr>
          <w:p w14:paraId="71ADD7AB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537A5AC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32DB765A" w14:textId="5C019A84" w:rsidR="008871FF" w:rsidRPr="00F72626" w:rsidRDefault="00782FAD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8871FF" w:rsidRPr="00F72626" w14:paraId="3AF65C87" w14:textId="77777777" w:rsidTr="008871FF">
        <w:trPr>
          <w:trHeight w:val="233"/>
        </w:trPr>
        <w:tc>
          <w:tcPr>
            <w:tcW w:w="743" w:type="pct"/>
            <w:vMerge w:val="restart"/>
          </w:tcPr>
          <w:p w14:paraId="576C0567" w14:textId="7059DAD8" w:rsidR="008871FF" w:rsidRPr="00F72626" w:rsidRDefault="008A377F" w:rsidP="006902EA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6902EA" w:rsidRPr="00F72626">
              <w:rPr>
                <w:sz w:val="28"/>
                <w:szCs w:val="28"/>
                <w:lang w:eastAsia="de-DE"/>
              </w:rPr>
              <w:t>е</w:t>
            </w:r>
          </w:p>
        </w:tc>
        <w:tc>
          <w:tcPr>
            <w:tcW w:w="1013" w:type="pct"/>
          </w:tcPr>
          <w:p w14:paraId="66182139" w14:textId="77777777" w:rsidR="008871FF" w:rsidRPr="00F72626" w:rsidRDefault="00731A59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46BF7B9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Отсутствует</w:t>
            </w:r>
          </w:p>
        </w:tc>
      </w:tr>
      <w:tr w:rsidR="008871FF" w:rsidRPr="00F72626" w14:paraId="2C57070F" w14:textId="77777777" w:rsidTr="008871FF">
        <w:trPr>
          <w:trHeight w:val="296"/>
        </w:trPr>
        <w:tc>
          <w:tcPr>
            <w:tcW w:w="743" w:type="pct"/>
            <w:vMerge/>
          </w:tcPr>
          <w:p w14:paraId="184871C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E4089E6" w14:textId="77DEE4C6" w:rsidR="008871FF" w:rsidRPr="00F72626" w:rsidRDefault="005D2056" w:rsidP="0081290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81290D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81290D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 на 2013-2015 гг.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7CF70A67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8871FF" w:rsidRPr="00F72626" w14:paraId="26E2ABF6" w14:textId="77777777" w:rsidTr="008871FF">
        <w:trPr>
          <w:trHeight w:val="170"/>
        </w:trPr>
        <w:tc>
          <w:tcPr>
            <w:tcW w:w="743" w:type="pct"/>
            <w:vMerge/>
          </w:tcPr>
          <w:p w14:paraId="21B684D2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21232DE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3F3672E6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8871FF" w:rsidRPr="00F72626" w14:paraId="5A87A124" w14:textId="77777777" w:rsidTr="008871FF">
        <w:trPr>
          <w:trHeight w:val="125"/>
        </w:trPr>
        <w:tc>
          <w:tcPr>
            <w:tcW w:w="743" w:type="pct"/>
            <w:vMerge/>
          </w:tcPr>
          <w:p w14:paraId="60EBBE01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EE50AB3" w14:textId="77777777" w:rsidR="008871FF" w:rsidRPr="00F72626" w:rsidRDefault="00B948B1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2020 г. </w:t>
            </w:r>
          </w:p>
        </w:tc>
        <w:tc>
          <w:tcPr>
            <w:tcW w:w="3244" w:type="pct"/>
          </w:tcPr>
          <w:p w14:paraId="43D842CE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Отсутствует</w:t>
            </w:r>
          </w:p>
        </w:tc>
      </w:tr>
      <w:tr w:rsidR="008871FF" w:rsidRPr="00F72626" w14:paraId="771BECBD" w14:textId="77777777" w:rsidTr="008871FF">
        <w:trPr>
          <w:trHeight w:val="80"/>
        </w:trPr>
        <w:tc>
          <w:tcPr>
            <w:tcW w:w="743" w:type="pct"/>
            <w:vMerge/>
          </w:tcPr>
          <w:p w14:paraId="203DC6C9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CFFC54A" w14:textId="5B62F59D" w:rsidR="008871FF" w:rsidRPr="00F72626" w:rsidRDefault="008871FF" w:rsidP="0081290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7B409187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</w:tr>
      <w:tr w:rsidR="008871FF" w:rsidRPr="00F72626" w14:paraId="7C771149" w14:textId="77777777" w:rsidTr="008871FF">
        <w:trPr>
          <w:trHeight w:val="79"/>
        </w:trPr>
        <w:tc>
          <w:tcPr>
            <w:tcW w:w="743" w:type="pct"/>
            <w:vMerge/>
          </w:tcPr>
          <w:p w14:paraId="055602E1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FB91AB9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0B4312C3" w14:textId="77777777" w:rsidR="008871FF" w:rsidRPr="00F72626" w:rsidRDefault="008871FF" w:rsidP="008871FF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Мера не обеспечивает получение прямых измеримых </w:t>
            </w:r>
            <w:r w:rsidR="00BC25A3" w:rsidRPr="00F72626">
              <w:rPr>
                <w:sz w:val="28"/>
                <w:szCs w:val="28"/>
              </w:rPr>
              <w:t>энергосбережений</w:t>
            </w:r>
            <w:r w:rsidRPr="00F72626">
              <w:rPr>
                <w:sz w:val="28"/>
                <w:szCs w:val="28"/>
              </w:rPr>
              <w:t xml:space="preserve">. </w:t>
            </w:r>
          </w:p>
          <w:p w14:paraId="2733775E" w14:textId="61132CDB" w:rsidR="008871FF" w:rsidRPr="00F72626" w:rsidRDefault="008871FF" w:rsidP="008A377F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Энергосбережени</w:t>
            </w:r>
            <w:r w:rsidR="0007274D" w:rsidRPr="00F72626">
              <w:rPr>
                <w:sz w:val="28"/>
                <w:szCs w:val="28"/>
              </w:rPr>
              <w:t xml:space="preserve">е </w:t>
            </w:r>
            <w:r w:rsidRPr="00F72626">
              <w:rPr>
                <w:sz w:val="28"/>
                <w:szCs w:val="28"/>
              </w:rPr>
              <w:t>буд</w:t>
            </w:r>
            <w:r w:rsidR="0007274D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 xml:space="preserve">т </w:t>
            </w:r>
            <w:r w:rsidR="0007274D" w:rsidRPr="00F72626">
              <w:rPr>
                <w:sz w:val="28"/>
                <w:szCs w:val="28"/>
              </w:rPr>
              <w:t xml:space="preserve">лостигнуто одновременно с реализацией </w:t>
            </w:r>
            <w:proofErr w:type="gramStart"/>
            <w:r w:rsidRPr="00F72626">
              <w:rPr>
                <w:sz w:val="28"/>
                <w:szCs w:val="28"/>
              </w:rPr>
              <w:t>законодатель</w:t>
            </w:r>
            <w:r w:rsidR="0007274D" w:rsidRPr="00F72626">
              <w:rPr>
                <w:sz w:val="28"/>
                <w:szCs w:val="28"/>
              </w:rPr>
              <w:t xml:space="preserve">ства, </w:t>
            </w:r>
            <w:r w:rsidRPr="00F72626">
              <w:rPr>
                <w:sz w:val="28"/>
                <w:szCs w:val="28"/>
              </w:rPr>
              <w:t xml:space="preserve"> утвержденн</w:t>
            </w:r>
            <w:r w:rsidR="0007274D" w:rsidRPr="00F72626">
              <w:rPr>
                <w:sz w:val="28"/>
                <w:szCs w:val="28"/>
              </w:rPr>
              <w:t>ого</w:t>
            </w:r>
            <w:proofErr w:type="gramEnd"/>
            <w:r w:rsidRPr="00F72626">
              <w:rPr>
                <w:sz w:val="28"/>
                <w:szCs w:val="28"/>
              </w:rPr>
              <w:t xml:space="preserve"> для </w:t>
            </w:r>
            <w:r w:rsidR="0007274D" w:rsidRPr="00F72626">
              <w:rPr>
                <w:sz w:val="28"/>
                <w:szCs w:val="28"/>
              </w:rPr>
              <w:t xml:space="preserve">публичных </w:t>
            </w:r>
            <w:r w:rsidRPr="00F72626">
              <w:rPr>
                <w:sz w:val="28"/>
                <w:szCs w:val="28"/>
              </w:rPr>
              <w:t xml:space="preserve"> и жилых зданий, а также для зданий </w:t>
            </w:r>
            <w:r w:rsidR="005A7619" w:rsidRPr="00F72626">
              <w:rPr>
                <w:sz w:val="28"/>
                <w:szCs w:val="28"/>
              </w:rPr>
              <w:t xml:space="preserve">с потреблением </w:t>
            </w:r>
            <w:r w:rsidR="007E18F2" w:rsidRPr="00F72626">
              <w:rPr>
                <w:sz w:val="28"/>
                <w:szCs w:val="28"/>
              </w:rPr>
              <w:t>энергии, близким к нулевому</w:t>
            </w:r>
            <w:r w:rsidR="0007274D" w:rsidRPr="00F72626">
              <w:rPr>
                <w:sz w:val="28"/>
                <w:szCs w:val="28"/>
              </w:rPr>
              <w:t>,</w:t>
            </w:r>
            <w:r w:rsidR="008A377F" w:rsidRPr="00F72626">
              <w:rPr>
                <w:sz w:val="28"/>
                <w:szCs w:val="28"/>
              </w:rPr>
              <w:t xml:space="preserve"> в соответствии с применяе</w:t>
            </w:r>
            <w:r w:rsidRPr="00F72626">
              <w:rPr>
                <w:sz w:val="28"/>
                <w:szCs w:val="28"/>
              </w:rPr>
              <w:t>мыми мерами</w:t>
            </w:r>
          </w:p>
        </w:tc>
      </w:tr>
    </w:tbl>
    <w:p w14:paraId="33A3149A" w14:textId="66118AE3" w:rsidR="00DA4604" w:rsidRPr="00F72626" w:rsidRDefault="008871FF" w:rsidP="00DA4604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/>
          <w:sz w:val="28"/>
          <w:szCs w:val="28"/>
        </w:rPr>
      </w:pPr>
      <w:bookmarkStart w:id="209" w:name="_Toc447724121"/>
      <w:r w:rsidRPr="00F72626">
        <w:rPr>
          <w:b/>
          <w:sz w:val="28"/>
          <w:szCs w:val="28"/>
        </w:rPr>
        <w:t>Таблица</w:t>
      </w:r>
      <w:r w:rsidR="006902EA" w:rsidRPr="00F72626">
        <w:rPr>
          <w:b/>
          <w:sz w:val="28"/>
          <w:szCs w:val="28"/>
        </w:rPr>
        <w:t xml:space="preserve"> B</w:t>
      </w:r>
      <w:r w:rsidR="00530F24" w:rsidRPr="00F72626">
        <w:rPr>
          <w:b/>
          <w:sz w:val="28"/>
          <w:szCs w:val="28"/>
        </w:rPr>
        <w:fldChar w:fldCharType="begin"/>
      </w:r>
      <w:r w:rsidRPr="00F72626">
        <w:rPr>
          <w:b/>
          <w:sz w:val="28"/>
          <w:szCs w:val="28"/>
        </w:rPr>
        <w:instrText xml:space="preserve"> SEQ Table_B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3</w:t>
      </w:r>
      <w:r w:rsidR="00530F24" w:rsidRPr="00F72626">
        <w:rPr>
          <w:b/>
          <w:sz w:val="28"/>
          <w:szCs w:val="28"/>
        </w:rPr>
        <w:fldChar w:fldCharType="end"/>
      </w:r>
      <w:r w:rsidRPr="00F72626">
        <w:rPr>
          <w:b/>
          <w:sz w:val="28"/>
          <w:szCs w:val="28"/>
        </w:rPr>
        <w:t xml:space="preserve"> </w:t>
      </w:r>
    </w:p>
    <w:p w14:paraId="4D8D3618" w14:textId="55C38FB0" w:rsidR="008871FF" w:rsidRPr="00F72626" w:rsidRDefault="008871FF" w:rsidP="00DA4604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5F1A67" w:rsidRPr="00F72626">
        <w:rPr>
          <w:b/>
          <w:sz w:val="28"/>
          <w:szCs w:val="28"/>
        </w:rPr>
        <w:t>Меры для повышения энергоэффективности жилых зданий</w:t>
      </w:r>
      <w:bookmarkEnd w:id="2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8871FF" w:rsidRPr="00F72626" w14:paraId="00C5A26A" w14:textId="77777777" w:rsidTr="008871FF">
        <w:trPr>
          <w:trHeight w:val="80"/>
        </w:trPr>
        <w:tc>
          <w:tcPr>
            <w:tcW w:w="1881" w:type="pct"/>
            <w:gridSpan w:val="2"/>
          </w:tcPr>
          <w:p w14:paraId="3D6124F0" w14:textId="77777777" w:rsidR="008871FF" w:rsidRPr="00F72626" w:rsidRDefault="008871FF" w:rsidP="00DA460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119" w:type="pct"/>
          </w:tcPr>
          <w:p w14:paraId="52D2EC72" w14:textId="28ACC498" w:rsidR="008871FF" w:rsidRPr="00F72626" w:rsidRDefault="005F1A67" w:rsidP="0007274D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Меры </w:t>
            </w:r>
            <w:r w:rsidR="0007274D" w:rsidRPr="00F72626">
              <w:rPr>
                <w:b/>
                <w:sz w:val="28"/>
                <w:szCs w:val="28"/>
                <w:lang w:eastAsia="de-DE"/>
              </w:rPr>
              <w:t>по повышению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энергоэффективности жилых зданий</w:t>
            </w:r>
          </w:p>
        </w:tc>
      </w:tr>
      <w:tr w:rsidR="008871FF" w:rsidRPr="00F72626" w14:paraId="753A6F68" w14:textId="77777777" w:rsidTr="008871FF">
        <w:trPr>
          <w:trHeight w:val="71"/>
        </w:trPr>
        <w:tc>
          <w:tcPr>
            <w:tcW w:w="1881" w:type="pct"/>
            <w:gridSpan w:val="2"/>
          </w:tcPr>
          <w:p w14:paraId="38F47D8C" w14:textId="06FEC27B" w:rsidR="008871FF" w:rsidRPr="00F72626" w:rsidRDefault="008871FF" w:rsidP="00DA460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</w:t>
            </w:r>
            <w:r w:rsidR="0007274D" w:rsidRPr="00F72626">
              <w:rPr>
                <w:b/>
                <w:sz w:val="28"/>
                <w:szCs w:val="28"/>
                <w:lang w:eastAsia="de-DE"/>
              </w:rPr>
              <w:t>ы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меры</w:t>
            </w:r>
          </w:p>
        </w:tc>
        <w:tc>
          <w:tcPr>
            <w:tcW w:w="3119" w:type="pct"/>
          </w:tcPr>
          <w:p w14:paraId="168130D1" w14:textId="77777777" w:rsidR="008871FF" w:rsidRPr="00F72626" w:rsidRDefault="008871FF" w:rsidP="00DA460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B3</w:t>
            </w:r>
          </w:p>
        </w:tc>
      </w:tr>
      <w:tr w:rsidR="008871FF" w:rsidRPr="00F72626" w14:paraId="2C580140" w14:textId="77777777" w:rsidTr="008871FF">
        <w:trPr>
          <w:trHeight w:val="107"/>
        </w:trPr>
        <w:tc>
          <w:tcPr>
            <w:tcW w:w="796" w:type="pct"/>
            <w:vMerge w:val="restart"/>
          </w:tcPr>
          <w:p w14:paraId="5DD0CC6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2E3FAEA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85" w:type="pct"/>
          </w:tcPr>
          <w:p w14:paraId="5C1BAE21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119" w:type="pct"/>
          </w:tcPr>
          <w:p w14:paraId="2CF41F0D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Кредиты, субсидии (гранты)</w:t>
            </w:r>
          </w:p>
        </w:tc>
      </w:tr>
      <w:tr w:rsidR="008871FF" w:rsidRPr="00F72626" w14:paraId="0E662FCF" w14:textId="77777777" w:rsidTr="008871FF">
        <w:trPr>
          <w:trHeight w:val="476"/>
        </w:trPr>
        <w:tc>
          <w:tcPr>
            <w:tcW w:w="796" w:type="pct"/>
            <w:vMerge/>
          </w:tcPr>
          <w:p w14:paraId="4734D1A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505D13D2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119" w:type="pct"/>
          </w:tcPr>
          <w:p w14:paraId="1DCE32B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Начало: январь 2016 г. </w:t>
            </w:r>
          </w:p>
          <w:p w14:paraId="0A7B43C9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 декабрь 2019 г.</w:t>
            </w:r>
          </w:p>
          <w:p w14:paraId="35E43230" w14:textId="1A8874D7" w:rsidR="008871FF" w:rsidRPr="00F72626" w:rsidRDefault="009439C2" w:rsidP="008A377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Заимствована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2E51B4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2E51B4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на 2013-2015 гг., переименована и обновлена: первоначальная мера “Создание 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юридической </w:t>
            </w:r>
            <w:r w:rsidR="008871FF" w:rsidRPr="00F72626">
              <w:rPr>
                <w:sz w:val="28"/>
                <w:szCs w:val="28"/>
                <w:lang w:eastAsia="de-DE"/>
              </w:rPr>
              <w:t>базы в области энергоэффективности зданий”</w:t>
            </w:r>
            <w:r w:rsidR="008A377F" w:rsidRPr="00F72626">
              <w:rPr>
                <w:sz w:val="28"/>
                <w:szCs w:val="28"/>
                <w:lang w:eastAsia="de-DE"/>
              </w:rPr>
              <w:t xml:space="preserve">, </w:t>
            </w:r>
            <w:proofErr w:type="gramStart"/>
            <w:r w:rsidR="008A377F" w:rsidRPr="00F72626">
              <w:rPr>
                <w:sz w:val="28"/>
                <w:szCs w:val="28"/>
                <w:lang w:eastAsia="de-DE"/>
              </w:rPr>
              <w:t xml:space="preserve">которая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была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разделена </w:t>
            </w:r>
            <w:r w:rsidR="008A377F" w:rsidRPr="00F72626">
              <w:rPr>
                <w:sz w:val="28"/>
                <w:szCs w:val="28"/>
                <w:lang w:eastAsia="de-DE"/>
              </w:rPr>
              <w:t>(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 на действующ</w:t>
            </w:r>
            <w:r w:rsidR="008A377F" w:rsidRPr="00F72626">
              <w:rPr>
                <w:sz w:val="28"/>
                <w:szCs w:val="28"/>
                <w:lang w:eastAsia="de-DE"/>
              </w:rPr>
              <w:t>ие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  в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настоящее время </w:t>
            </w:r>
            <w:r w:rsidR="0007274D" w:rsidRPr="00F72626">
              <w:rPr>
                <w:sz w:val="28"/>
                <w:szCs w:val="28"/>
                <w:lang w:eastAsia="de-DE"/>
              </w:rPr>
              <w:t xml:space="preserve">меры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B1 и B3 </w:t>
            </w:r>
            <w:r w:rsidR="0007274D" w:rsidRPr="00F72626">
              <w:rPr>
                <w:sz w:val="28"/>
                <w:szCs w:val="28"/>
                <w:lang w:eastAsia="de-DE"/>
              </w:rPr>
              <w:t>(</w:t>
            </w:r>
            <w:r w:rsidR="008A377F" w:rsidRPr="00F72626">
              <w:rPr>
                <w:sz w:val="28"/>
                <w:szCs w:val="28"/>
                <w:lang w:eastAsia="de-DE"/>
              </w:rPr>
              <w:t>«</w:t>
            </w:r>
            <w:r w:rsidR="0007274D" w:rsidRPr="00F72626">
              <w:rPr>
                <w:sz w:val="28"/>
                <w:szCs w:val="28"/>
                <w:lang w:eastAsia="de-DE"/>
              </w:rPr>
              <w:t>П</w:t>
            </w:r>
            <w:r w:rsidR="005F1A67" w:rsidRPr="00F72626">
              <w:rPr>
                <w:sz w:val="28"/>
                <w:szCs w:val="28"/>
                <w:lang w:eastAsia="de-DE"/>
              </w:rPr>
              <w:t>овышени</w:t>
            </w:r>
            <w:r w:rsidR="0007274D" w:rsidRPr="00F72626">
              <w:rPr>
                <w:sz w:val="28"/>
                <w:szCs w:val="28"/>
                <w:lang w:eastAsia="de-DE"/>
              </w:rPr>
              <w:t>е</w:t>
            </w:r>
            <w:r w:rsidR="005F1A67" w:rsidRPr="00F72626">
              <w:rPr>
                <w:sz w:val="28"/>
                <w:szCs w:val="28"/>
                <w:lang w:eastAsia="de-DE"/>
              </w:rPr>
              <w:t xml:space="preserve"> энергоэффективности жилых зданий</w:t>
            </w:r>
            <w:r w:rsidR="008A377F" w:rsidRPr="00F72626">
              <w:rPr>
                <w:sz w:val="28"/>
                <w:szCs w:val="28"/>
                <w:lang w:eastAsia="de-DE"/>
              </w:rPr>
              <w:t>»</w:t>
            </w:r>
            <w:r w:rsidR="008871FF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8871FF" w:rsidRPr="00F72626" w14:paraId="5AEC23C7" w14:textId="77777777" w:rsidTr="008871FF">
        <w:trPr>
          <w:trHeight w:val="107"/>
        </w:trPr>
        <w:tc>
          <w:tcPr>
            <w:tcW w:w="796" w:type="pct"/>
            <w:vMerge/>
          </w:tcPr>
          <w:p w14:paraId="0144DFE9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4A4E9A9A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119" w:type="pct"/>
          </w:tcPr>
          <w:p w14:paraId="448DDF3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Сокращение удельного </w:t>
            </w:r>
            <w:r w:rsidR="00896DD7" w:rsidRPr="00F72626">
              <w:rPr>
                <w:sz w:val="28"/>
                <w:szCs w:val="28"/>
                <w:lang w:eastAsia="de-DE"/>
              </w:rPr>
              <w:t>потребления энергии</w:t>
            </w:r>
            <w:r w:rsidRPr="00F72626">
              <w:rPr>
                <w:sz w:val="28"/>
                <w:szCs w:val="28"/>
                <w:lang w:eastAsia="de-DE"/>
              </w:rPr>
              <w:t xml:space="preserve"> (на уровне энергоэффективности класса B) в строительном секторе и, соответственно, выбросов CO</w:t>
            </w:r>
            <w:r w:rsidRPr="00F72626">
              <w:rPr>
                <w:sz w:val="28"/>
                <w:szCs w:val="28"/>
                <w:vertAlign w:val="sub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11B80031" w14:textId="2D809444" w:rsidR="008871FF" w:rsidRPr="00F72626" w:rsidRDefault="008871FF" w:rsidP="00C80047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Создание финансовых инструментов </w:t>
            </w:r>
            <w:r w:rsidR="00C80047" w:rsidRPr="00F72626">
              <w:rPr>
                <w:sz w:val="28"/>
                <w:szCs w:val="28"/>
                <w:lang w:eastAsia="de-DE"/>
              </w:rPr>
              <w:t>для</w:t>
            </w:r>
            <w:r w:rsidRPr="00F72626">
              <w:rPr>
                <w:sz w:val="28"/>
                <w:szCs w:val="28"/>
                <w:lang w:eastAsia="de-DE"/>
              </w:rPr>
              <w:t xml:space="preserve"> поддержк</w:t>
            </w:r>
            <w:r w:rsidR="00C80047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32A27" w:rsidRPr="00F72626">
              <w:rPr>
                <w:sz w:val="28"/>
                <w:szCs w:val="28"/>
                <w:lang w:eastAsia="de-DE"/>
              </w:rPr>
              <w:t>мер по обеспечению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в строительном секторе</w:t>
            </w:r>
          </w:p>
        </w:tc>
      </w:tr>
      <w:tr w:rsidR="008871FF" w:rsidRPr="00F72626" w14:paraId="7F662E52" w14:textId="77777777" w:rsidTr="008871FF">
        <w:trPr>
          <w:trHeight w:val="44"/>
        </w:trPr>
        <w:tc>
          <w:tcPr>
            <w:tcW w:w="796" w:type="pct"/>
            <w:vMerge/>
          </w:tcPr>
          <w:p w14:paraId="30256A2D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266714DE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119" w:type="pct"/>
          </w:tcPr>
          <w:p w14:paraId="5B985E4A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Новые здания, существующие здания</w:t>
            </w:r>
          </w:p>
        </w:tc>
      </w:tr>
      <w:tr w:rsidR="008871FF" w:rsidRPr="00F72626" w14:paraId="57A0B5DB" w14:textId="77777777" w:rsidTr="008871FF">
        <w:trPr>
          <w:trHeight w:val="62"/>
        </w:trPr>
        <w:tc>
          <w:tcPr>
            <w:tcW w:w="796" w:type="pct"/>
            <w:vMerge/>
          </w:tcPr>
          <w:p w14:paraId="0E0C002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7D6E44C2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119" w:type="pct"/>
          </w:tcPr>
          <w:p w14:paraId="0A50C4F6" w14:textId="15C64943" w:rsidR="008871FF" w:rsidRPr="00F72626" w:rsidRDefault="008A377F" w:rsidP="008A377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Жители</w:t>
            </w:r>
            <w:r w:rsidR="00D64B6D" w:rsidRPr="00F72626">
              <w:rPr>
                <w:sz w:val="28"/>
                <w:szCs w:val="28"/>
                <w:lang w:eastAsia="de-DE"/>
              </w:rPr>
              <w:t>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64B6D" w:rsidRPr="00F72626">
              <w:rPr>
                <w:sz w:val="28"/>
                <w:szCs w:val="28"/>
                <w:lang w:eastAsia="de-DE"/>
              </w:rPr>
              <w:t>зданий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жилищного сектора</w:t>
            </w:r>
          </w:p>
        </w:tc>
      </w:tr>
      <w:tr w:rsidR="008871FF" w:rsidRPr="00F72626" w14:paraId="731FA93D" w14:textId="77777777" w:rsidTr="008871FF">
        <w:trPr>
          <w:trHeight w:val="116"/>
        </w:trPr>
        <w:tc>
          <w:tcPr>
            <w:tcW w:w="796" w:type="pct"/>
            <w:vMerge/>
          </w:tcPr>
          <w:p w14:paraId="4B6D7E01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4287D856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119" w:type="pct"/>
          </w:tcPr>
          <w:p w14:paraId="70832B43" w14:textId="53397E1A" w:rsidR="008871FF" w:rsidRPr="00F72626" w:rsidRDefault="002E51B4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8871FF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8871FF" w:rsidRPr="00F72626" w14:paraId="78586533" w14:textId="77777777" w:rsidTr="008871FF">
        <w:trPr>
          <w:trHeight w:val="440"/>
        </w:trPr>
        <w:tc>
          <w:tcPr>
            <w:tcW w:w="796" w:type="pct"/>
            <w:vMerge w:val="restart"/>
          </w:tcPr>
          <w:p w14:paraId="20AC8BC3" w14:textId="51A69D98" w:rsidR="008871FF" w:rsidRPr="00F72626" w:rsidRDefault="008871FF" w:rsidP="00C80047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C80047" w:rsidRPr="00F72626">
              <w:rPr>
                <w:sz w:val="28"/>
                <w:szCs w:val="28"/>
                <w:lang w:eastAsia="de-DE"/>
              </w:rPr>
              <w:t xml:space="preserve"> о</w:t>
            </w:r>
            <w:proofErr w:type="gramEnd"/>
            <w:r w:rsidR="00C80047" w:rsidRPr="00F72626">
              <w:rPr>
                <w:sz w:val="28"/>
                <w:szCs w:val="28"/>
                <w:lang w:eastAsia="de-DE"/>
              </w:rPr>
              <w:t xml:space="preserve"> внедрении </w:t>
            </w:r>
          </w:p>
        </w:tc>
        <w:tc>
          <w:tcPr>
            <w:tcW w:w="1085" w:type="pct"/>
          </w:tcPr>
          <w:p w14:paraId="167A8265" w14:textId="07609B29" w:rsidR="008871FF" w:rsidRPr="00F72626" w:rsidRDefault="008871FF" w:rsidP="008A377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Список </w:t>
            </w:r>
            <w:r w:rsidR="00C80047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C80047" w:rsidRPr="00F72626">
              <w:rPr>
                <w:sz w:val="28"/>
                <w:szCs w:val="28"/>
                <w:lang w:eastAsia="de-DE"/>
              </w:rPr>
              <w:t xml:space="preserve"> описание </w:t>
            </w:r>
            <w:r w:rsidRPr="00F72626">
              <w:rPr>
                <w:sz w:val="28"/>
                <w:szCs w:val="28"/>
                <w:lang w:eastAsia="de-DE"/>
              </w:rPr>
              <w:t xml:space="preserve"> действий</w:t>
            </w:r>
            <w:r w:rsidR="008A377F" w:rsidRPr="00F72626">
              <w:rPr>
                <w:sz w:val="28"/>
                <w:szCs w:val="28"/>
                <w:lang w:eastAsia="de-DE"/>
              </w:rPr>
              <w:t xml:space="preserve"> пао сокращению энергопотребления, 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80047" w:rsidRPr="00F72626">
              <w:rPr>
                <w:sz w:val="28"/>
                <w:szCs w:val="28"/>
                <w:lang w:eastAsia="de-DE"/>
              </w:rPr>
              <w:t xml:space="preserve">которое обосновывает данную меру </w:t>
            </w:r>
          </w:p>
        </w:tc>
        <w:tc>
          <w:tcPr>
            <w:tcW w:w="3119" w:type="pct"/>
          </w:tcPr>
          <w:p w14:paraId="76F23941" w14:textId="6C4D8401" w:rsidR="00C80047" w:rsidRPr="00F72626" w:rsidRDefault="00C80047" w:rsidP="0081290D">
            <w:pPr>
              <w:tabs>
                <w:tab w:val="left" w:pos="106"/>
                <w:tab w:val="left" w:pos="5040"/>
                <w:tab w:val="right" w:pos="8504"/>
              </w:tabs>
              <w:spacing w:before="40" w:after="0" w:line="240" w:lineRule="auto"/>
              <w:ind w:left="3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Применяемые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финансовые стимулы, подлежащие использованию при реализации мероприятий, предусмотренных Законом </w:t>
            </w:r>
            <w:r w:rsidRPr="00F72626">
              <w:rPr>
                <w:sz w:val="28"/>
                <w:szCs w:val="28"/>
                <w:lang w:eastAsia="de-DE"/>
              </w:rPr>
              <w:t xml:space="preserve">№ </w:t>
            </w:r>
            <w:r w:rsidR="008871FF" w:rsidRPr="00F72626">
              <w:rPr>
                <w:sz w:val="28"/>
                <w:szCs w:val="28"/>
                <w:lang w:eastAsia="de-DE"/>
              </w:rPr>
              <w:t>128</w:t>
            </w:r>
            <w:r w:rsidRPr="00F72626">
              <w:rPr>
                <w:sz w:val="28"/>
                <w:szCs w:val="28"/>
                <w:lang w:eastAsia="de-DE"/>
              </w:rPr>
              <w:t xml:space="preserve"> от 11 июля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2014 </w:t>
            </w:r>
            <w:r w:rsidRPr="00F72626">
              <w:rPr>
                <w:sz w:val="28"/>
                <w:szCs w:val="28"/>
                <w:lang w:eastAsia="de-DE"/>
              </w:rPr>
              <w:t xml:space="preserve">года </w:t>
            </w:r>
            <w:r w:rsidR="008871FF" w:rsidRPr="00F72626">
              <w:rPr>
                <w:sz w:val="28"/>
                <w:szCs w:val="28"/>
                <w:lang w:eastAsia="de-DE"/>
              </w:rPr>
              <w:t>(</w:t>
            </w:r>
            <w:r w:rsidR="0081290D" w:rsidRPr="00F72626">
              <w:rPr>
                <w:sz w:val="28"/>
                <w:szCs w:val="28"/>
                <w:lang w:eastAsia="de-DE"/>
              </w:rPr>
              <w:t>часть (2) статьи 34)</w:t>
            </w:r>
            <w:r w:rsidR="00270B5A" w:rsidRPr="00F72626">
              <w:rPr>
                <w:sz w:val="28"/>
                <w:szCs w:val="28"/>
                <w:lang w:eastAsia="de-DE"/>
              </w:rPr>
              <w:t>: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FCC642E" w14:textId="4C477482" w:rsidR="00C80047" w:rsidRPr="00F72626" w:rsidRDefault="00C80047" w:rsidP="0081290D">
            <w:pPr>
              <w:tabs>
                <w:tab w:val="left" w:pos="106"/>
                <w:tab w:val="left" w:pos="5040"/>
                <w:tab w:val="right" w:pos="8504"/>
              </w:tabs>
              <w:spacing w:before="40" w:after="0" w:line="240" w:lineRule="auto"/>
              <w:ind w:left="342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>(2) устано</w:t>
            </w:r>
            <w:r w:rsidR="00270B5A" w:rsidRPr="00F72626">
              <w:rPr>
                <w:i/>
                <w:sz w:val="28"/>
                <w:szCs w:val="28"/>
                <w:lang w:eastAsia="de-DE"/>
              </w:rPr>
              <w:t>в</w:t>
            </w:r>
            <w:r w:rsidRPr="00F72626">
              <w:rPr>
                <w:i/>
                <w:sz w:val="28"/>
                <w:szCs w:val="28"/>
                <w:lang w:eastAsia="de-DE"/>
              </w:rPr>
              <w:t>ление и внедрение финансовых стимулов для:</w:t>
            </w:r>
          </w:p>
          <w:p w14:paraId="13F41A25" w14:textId="6EBC4F15" w:rsidR="00C80047" w:rsidRPr="00F72626" w:rsidRDefault="00C80047" w:rsidP="0081290D">
            <w:pPr>
              <w:tabs>
                <w:tab w:val="left" w:pos="106"/>
                <w:tab w:val="left" w:pos="5040"/>
                <w:tab w:val="right" w:pos="8504"/>
              </w:tabs>
              <w:spacing w:before="40" w:after="0" w:line="240" w:lineRule="auto"/>
              <w:ind w:left="342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а) </w:t>
            </w:r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реализаци</w:t>
            </w:r>
            <w:r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и</w:t>
            </w:r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мер по повышению </w:t>
            </w:r>
            <w:r w:rsidR="00AD3D26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>энергоэффективности</w:t>
            </w:r>
            <w:r w:rsidR="008871FF" w:rsidRPr="00F7262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существующих зданий, их секций и элементов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 xml:space="preserve">; </w:t>
            </w:r>
          </w:p>
          <w:p w14:paraId="74E92C43" w14:textId="1AB3AB7F" w:rsidR="008871FF" w:rsidRPr="00F72626" w:rsidRDefault="00C80047" w:rsidP="0081290D">
            <w:pPr>
              <w:tabs>
                <w:tab w:val="left" w:pos="106"/>
                <w:tab w:val="left" w:pos="5040"/>
                <w:tab w:val="right" w:pos="8504"/>
              </w:tabs>
              <w:spacing w:before="40" w:after="0" w:line="240" w:lineRule="auto"/>
              <w:ind w:left="342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val="en-US" w:eastAsia="de-DE"/>
              </w:rPr>
              <w:t>b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) 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>продвижени</w:t>
            </w:r>
            <w:r w:rsidRPr="00F72626">
              <w:rPr>
                <w:i/>
                <w:sz w:val="28"/>
                <w:szCs w:val="28"/>
                <w:lang w:eastAsia="de-DE"/>
              </w:rPr>
              <w:t>я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 xml:space="preserve"> строительства новых зданий с почти нулевым потреблением энергии и преобразования существующих зданий в здания с почти нулевым потреблением энергии:</w:t>
            </w:r>
          </w:p>
          <w:p w14:paraId="305402CC" w14:textId="41A7B052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>снижение налогов, налоговы</w:t>
            </w:r>
            <w:r w:rsidR="00270B5A" w:rsidRPr="00F72626">
              <w:rPr>
                <w:i/>
                <w:sz w:val="28"/>
                <w:szCs w:val="28"/>
                <w:lang w:eastAsia="de-DE"/>
              </w:rPr>
              <w:t>х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 вычет</w:t>
            </w:r>
            <w:r w:rsidR="00270B5A" w:rsidRPr="00F72626">
              <w:rPr>
                <w:i/>
                <w:sz w:val="28"/>
                <w:szCs w:val="28"/>
                <w:lang w:eastAsia="de-DE"/>
              </w:rPr>
              <w:t>ов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 для модернизированных зданий с низким уровнем потребления </w:t>
            </w:r>
            <w:r w:rsidRPr="00F72626">
              <w:rPr>
                <w:i/>
                <w:sz w:val="28"/>
                <w:szCs w:val="28"/>
                <w:lang w:eastAsia="de-DE"/>
              </w:rPr>
              <w:lastRenderedPageBreak/>
              <w:t>энергии, снижение ставки НДС для теплоизоляционных работ, модернизации;</w:t>
            </w:r>
          </w:p>
          <w:p w14:paraId="21FC1AB6" w14:textId="77777777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банковские кредиты, кредиты с низкой процентной ставкой, кредиты с нулевой процентной ставкой, затраты, покрытые за счет </w:t>
            </w:r>
            <w:r w:rsidR="00D723EE" w:rsidRPr="00F72626">
              <w:rPr>
                <w:i/>
                <w:sz w:val="28"/>
                <w:szCs w:val="28"/>
                <w:lang w:eastAsia="de-DE"/>
              </w:rPr>
              <w:t xml:space="preserve">топливных </w:t>
            </w:r>
            <w:r w:rsidRPr="00F72626">
              <w:rPr>
                <w:i/>
                <w:sz w:val="28"/>
                <w:szCs w:val="28"/>
                <w:lang w:eastAsia="de-DE"/>
              </w:rPr>
              <w:t>накладных;</w:t>
            </w:r>
          </w:p>
          <w:p w14:paraId="5F998059" w14:textId="77777777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финансирование населения, подверженного риску, </w:t>
            </w:r>
            <w:r w:rsidR="00E32A27" w:rsidRPr="00F72626">
              <w:rPr>
                <w:i/>
                <w:sz w:val="28"/>
                <w:szCs w:val="28"/>
                <w:lang w:eastAsia="de-DE"/>
              </w:rPr>
              <w:t>мер по обеспечению энергоэффективности</w:t>
            </w:r>
            <w:r w:rsidRPr="00F72626">
              <w:rPr>
                <w:i/>
                <w:sz w:val="28"/>
                <w:szCs w:val="28"/>
                <w:lang w:eastAsia="de-DE"/>
              </w:rPr>
              <w:t xml:space="preserve"> для энергетически бедных бытовых потребителей, а также для бытовых потребителей с низким уровнем доходов;</w:t>
            </w:r>
          </w:p>
          <w:p w14:paraId="1EDDB412" w14:textId="3391CEA9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программы финансовой помощи владельцам </w:t>
            </w:r>
            <w:r w:rsidR="00AD7F44" w:rsidRPr="00F72626">
              <w:rPr>
                <w:i/>
                <w:sz w:val="28"/>
                <w:szCs w:val="28"/>
                <w:lang w:eastAsia="de-DE"/>
              </w:rPr>
              <w:t>возобновляемых источников энергии</w:t>
            </w:r>
            <w:r w:rsidRPr="00F72626">
              <w:rPr>
                <w:i/>
                <w:sz w:val="28"/>
                <w:szCs w:val="28"/>
                <w:lang w:eastAsia="de-DE"/>
              </w:rPr>
              <w:t>/</w:t>
            </w:r>
            <w:r w:rsidR="00E32A27" w:rsidRPr="00F72626">
              <w:rPr>
                <w:i/>
                <w:sz w:val="28"/>
                <w:szCs w:val="28"/>
                <w:lang w:eastAsia="de-DE"/>
              </w:rPr>
              <w:t>мер</w:t>
            </w:r>
            <w:r w:rsidR="00D64B6D" w:rsidRPr="00F72626">
              <w:rPr>
                <w:i/>
                <w:sz w:val="28"/>
                <w:szCs w:val="28"/>
                <w:lang w:eastAsia="de-DE"/>
              </w:rPr>
              <w:t>ы</w:t>
            </w:r>
            <w:r w:rsidR="00E32A27" w:rsidRPr="00F72626">
              <w:rPr>
                <w:i/>
                <w:sz w:val="28"/>
                <w:szCs w:val="28"/>
                <w:lang w:eastAsia="de-DE"/>
              </w:rPr>
              <w:t xml:space="preserve"> по обеспечению энергоэффективности</w:t>
            </w:r>
            <w:r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3A51D2EF" w14:textId="775844C9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схемы по интегрированию </w:t>
            </w:r>
            <w:r w:rsidR="00AD7F44" w:rsidRPr="00F72626">
              <w:rPr>
                <w:i/>
                <w:sz w:val="28"/>
                <w:szCs w:val="28"/>
                <w:lang w:eastAsia="de-DE"/>
              </w:rPr>
              <w:t>возобновляемых источников энергии</w:t>
            </w:r>
            <w:r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7015DDBC" w14:textId="77777777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 xml:space="preserve">экологические программы </w:t>
            </w:r>
            <w:r w:rsidR="00BC25A3" w:rsidRPr="00F72626">
              <w:rPr>
                <w:i/>
                <w:sz w:val="28"/>
                <w:szCs w:val="28"/>
                <w:lang w:eastAsia="de-DE"/>
              </w:rPr>
              <w:t>энергосбережений</w:t>
            </w:r>
            <w:r w:rsidRPr="00F72626">
              <w:rPr>
                <w:i/>
                <w:sz w:val="28"/>
                <w:szCs w:val="28"/>
                <w:lang w:eastAsia="de-DE"/>
              </w:rPr>
              <w:t>, стимулы для энергоэффективных систем отопления;</w:t>
            </w:r>
          </w:p>
          <w:p w14:paraId="11E85702" w14:textId="77777777" w:rsidR="008871FF" w:rsidRPr="00F72626" w:rsidRDefault="008871FF" w:rsidP="004C74FA">
            <w:pPr>
              <w:numPr>
                <w:ilvl w:val="0"/>
                <w:numId w:val="125"/>
              </w:num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i/>
                <w:sz w:val="28"/>
                <w:szCs w:val="28"/>
                <w:lang w:eastAsia="de-DE"/>
              </w:rPr>
              <w:t>программы поддержки строительства и модернизации энергоэффективных зданий, стимулы, энергетические гранты.</w:t>
            </w:r>
          </w:p>
          <w:p w14:paraId="195E95CF" w14:textId="5924181F" w:rsidR="008871FF" w:rsidRPr="00F72626" w:rsidRDefault="00DA4604" w:rsidP="0081290D">
            <w:pPr>
              <w:tabs>
                <w:tab w:val="left" w:pos="106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2)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Продолжение Программы </w:t>
            </w:r>
            <w:r w:rsidR="00270B5A" w:rsidRPr="00F72626">
              <w:rPr>
                <w:sz w:val="28"/>
                <w:szCs w:val="28"/>
                <w:lang w:eastAsia="de-DE"/>
              </w:rPr>
              <w:t xml:space="preserve">помощи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MoREEFF в 2016-2017 </w:t>
            </w:r>
            <w:r w:rsidR="00D64B6D" w:rsidRPr="00F72626">
              <w:rPr>
                <w:sz w:val="28"/>
                <w:szCs w:val="28"/>
                <w:lang w:eastAsia="de-DE"/>
              </w:rPr>
              <w:t xml:space="preserve">гг. </w:t>
            </w:r>
            <w:r w:rsidR="008871FF" w:rsidRPr="00F72626">
              <w:rPr>
                <w:sz w:val="28"/>
                <w:szCs w:val="28"/>
                <w:lang w:eastAsia="de-DE"/>
              </w:rPr>
              <w:t>и реализация проектов, начатых при поддержке MoREEFF;</w:t>
            </w:r>
          </w:p>
          <w:p w14:paraId="5CA5F4DF" w14:textId="63ED4B5D" w:rsidR="008871FF" w:rsidRPr="00F72626" w:rsidRDefault="008871FF" w:rsidP="004C74FA">
            <w:pPr>
              <w:numPr>
                <w:ilvl w:val="0"/>
                <w:numId w:val="126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согласно </w:t>
            </w:r>
            <w:r w:rsidR="00CE548C" w:rsidRPr="00F72626">
              <w:rPr>
                <w:sz w:val="28"/>
                <w:szCs w:val="28"/>
                <w:lang w:eastAsia="de-DE"/>
              </w:rPr>
              <w:t>срокам</w:t>
            </w:r>
            <w:r w:rsidRPr="00F72626">
              <w:rPr>
                <w:sz w:val="28"/>
                <w:szCs w:val="28"/>
                <w:lang w:eastAsia="de-DE"/>
              </w:rPr>
              <w:t xml:space="preserve"> и условиям Программы MoREEFF,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заявители, ходатайствующие о кредите, имеют право получать инвестиционные стимулы (гранты) в размере 30% от общей суммы кредита MoREEFF, </w:t>
            </w:r>
            <w:r w:rsidR="00270B5A" w:rsidRPr="00F72626">
              <w:rPr>
                <w:sz w:val="28"/>
                <w:szCs w:val="28"/>
                <w:lang w:eastAsia="de-DE"/>
              </w:rPr>
              <w:t xml:space="preserve">выданногодля любого </w:t>
            </w:r>
            <w:proofErr w:type="gramStart"/>
            <w:r w:rsidR="00270B5A" w:rsidRPr="00F72626">
              <w:rPr>
                <w:sz w:val="28"/>
                <w:szCs w:val="28"/>
                <w:lang w:eastAsia="de-DE"/>
              </w:rPr>
              <w:t xml:space="preserve">проекта </w:t>
            </w:r>
            <w:r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уровне здания</w:t>
            </w:r>
            <w:r w:rsidR="00270B5A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и в размере 35% </w:t>
            </w:r>
            <w:r w:rsidR="00CE548C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Pr="00F72626">
              <w:rPr>
                <w:sz w:val="28"/>
                <w:szCs w:val="28"/>
                <w:lang w:eastAsia="de-DE"/>
              </w:rPr>
              <w:t>любо</w:t>
            </w:r>
            <w:r w:rsidR="00CE548C" w:rsidRPr="00F72626">
              <w:rPr>
                <w:sz w:val="28"/>
                <w:szCs w:val="28"/>
                <w:lang w:eastAsia="de-DE"/>
              </w:rPr>
              <w:t>го</w:t>
            </w:r>
            <w:r w:rsidRPr="00F72626">
              <w:rPr>
                <w:sz w:val="28"/>
                <w:szCs w:val="28"/>
                <w:lang w:eastAsia="de-DE"/>
              </w:rPr>
              <w:t xml:space="preserve"> проект</w:t>
            </w:r>
            <w:r w:rsidR="00CE548C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70B5A" w:rsidRPr="00F72626">
              <w:rPr>
                <w:sz w:val="28"/>
                <w:szCs w:val="28"/>
                <w:lang w:eastAsia="de-DE"/>
              </w:rPr>
              <w:t>реализованного а</w:t>
            </w:r>
            <w:r w:rsidRPr="00F72626">
              <w:rPr>
                <w:sz w:val="28"/>
                <w:szCs w:val="28"/>
                <w:lang w:eastAsia="de-DE"/>
              </w:rPr>
              <w:t>ссоциациями владельцев квартир и предусматривающе</w:t>
            </w:r>
            <w:r w:rsidR="00CE548C" w:rsidRPr="00F72626">
              <w:rPr>
                <w:sz w:val="28"/>
                <w:szCs w:val="28"/>
                <w:lang w:eastAsia="de-DE"/>
              </w:rPr>
              <w:t>го</w:t>
            </w:r>
            <w:r w:rsidRPr="00F72626">
              <w:rPr>
                <w:sz w:val="28"/>
                <w:szCs w:val="28"/>
                <w:lang w:eastAsia="de-DE"/>
              </w:rPr>
              <w:t xml:space="preserve"> меры для внешнего покрытия здания и внутренних коммунальных систем</w:t>
            </w:r>
            <w:r w:rsidR="00CE548C" w:rsidRPr="00F72626">
              <w:rPr>
                <w:sz w:val="28"/>
                <w:szCs w:val="28"/>
                <w:lang w:eastAsia="de-DE"/>
              </w:rPr>
              <w:t>;</w:t>
            </w:r>
          </w:p>
          <w:p w14:paraId="65B00492" w14:textId="792B81BC" w:rsidR="008871FF" w:rsidRPr="00F72626" w:rsidRDefault="008871FF" w:rsidP="004C74FA">
            <w:pPr>
              <w:numPr>
                <w:ilvl w:val="0"/>
                <w:numId w:val="12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согласно правилам и условиям Программы MoREEFF, заявители, ходатайствующие о кредит</w:t>
            </w:r>
            <w:r w:rsidR="00CE548C" w:rsidRPr="00F72626">
              <w:rPr>
                <w:sz w:val="28"/>
                <w:szCs w:val="28"/>
                <w:lang w:eastAsia="de-DE"/>
              </w:rPr>
              <w:t>ах</w:t>
            </w:r>
            <w:r w:rsidRPr="00F72626">
              <w:rPr>
                <w:sz w:val="28"/>
                <w:szCs w:val="28"/>
                <w:lang w:eastAsia="de-DE"/>
              </w:rPr>
              <w:t xml:space="preserve">, имеют право получать инвестиционные стимулы (гранты) в размере 20% от общей суммы кредита, выделенного банком – участником </w:t>
            </w:r>
            <w:r w:rsidR="00CE548C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CE548C" w:rsidRPr="00F72626">
              <w:rPr>
                <w:sz w:val="28"/>
                <w:szCs w:val="28"/>
                <w:lang w:eastAsia="de-DE"/>
              </w:rPr>
              <w:t>ов</w:t>
            </w:r>
            <w:r w:rsidRPr="00F72626">
              <w:rPr>
                <w:sz w:val="28"/>
                <w:szCs w:val="28"/>
                <w:lang w:eastAsia="de-DE"/>
              </w:rPr>
              <w:t xml:space="preserve"> на уровне квартиры, при условии, что каждый инвестиционный стимул для каждой приемлемой меры энергоэффективности не превышает установленны</w:t>
            </w:r>
            <w:r w:rsidR="00270B5A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максимальны</w:t>
            </w:r>
            <w:r w:rsidR="00270B5A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значени</w:t>
            </w:r>
            <w:r w:rsidR="00270B5A" w:rsidRPr="00F72626">
              <w:rPr>
                <w:sz w:val="28"/>
                <w:szCs w:val="28"/>
                <w:lang w:eastAsia="de-DE"/>
              </w:rPr>
              <w:t>й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CE548C" w:rsidRPr="00F72626">
              <w:rPr>
                <w:sz w:val="28"/>
                <w:szCs w:val="28"/>
                <w:lang w:eastAsia="de-DE"/>
              </w:rPr>
              <w:t xml:space="preserve"> а</w:t>
            </w:r>
            <w:proofErr w:type="gramEnd"/>
            <w:r w:rsidR="00CE548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общая сумма оказанного стимула не превышает 6,000 евро</w:t>
            </w:r>
            <w:r w:rsidR="00CE548C" w:rsidRPr="00F72626">
              <w:rPr>
                <w:sz w:val="28"/>
                <w:szCs w:val="28"/>
                <w:lang w:eastAsia="de-DE"/>
              </w:rPr>
              <w:t>;</w:t>
            </w:r>
          </w:p>
          <w:p w14:paraId="2CAC5505" w14:textId="7488F7B7" w:rsidR="008871FF" w:rsidRPr="00F72626" w:rsidRDefault="00CE548C" w:rsidP="004C74FA">
            <w:pPr>
              <w:numPr>
                <w:ilvl w:val="0"/>
                <w:numId w:val="126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роекты по </w:t>
            </w:r>
            <w:r w:rsidR="00896DD7" w:rsidRPr="00F72626">
              <w:rPr>
                <w:sz w:val="28"/>
                <w:szCs w:val="28"/>
                <w:lang w:eastAsia="de-DE"/>
              </w:rPr>
              <w:t>энерг</w:t>
            </w:r>
            <w:r w:rsidR="00D64B6D" w:rsidRPr="00F72626">
              <w:rPr>
                <w:sz w:val="28"/>
                <w:szCs w:val="28"/>
                <w:lang w:eastAsia="de-DE"/>
              </w:rPr>
              <w:t>осбережению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жилых зданиях, как правило, ставят следующие задачи: теплоизоляцию стен, крыши, полов, установка бойлеров, </w:t>
            </w:r>
            <w:r w:rsidR="008871FF" w:rsidRPr="00F72626">
              <w:rPr>
                <w:sz w:val="28"/>
                <w:szCs w:val="28"/>
                <w:lang w:eastAsia="de-DE"/>
              </w:rPr>
              <w:lastRenderedPageBreak/>
              <w:t>тепловых насосов и другие меры по энергосбережению.</w:t>
            </w:r>
          </w:p>
          <w:p w14:paraId="6A465D95" w14:textId="44BD9FE8" w:rsidR="008871FF" w:rsidRPr="00F72626" w:rsidRDefault="00DA4604" w:rsidP="002E51B4">
            <w:pPr>
              <w:tabs>
                <w:tab w:val="left" w:pos="34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3) </w:t>
            </w:r>
            <w:r w:rsidR="008871FF" w:rsidRPr="00F72626">
              <w:rPr>
                <w:sz w:val="28"/>
                <w:szCs w:val="28"/>
                <w:lang w:eastAsia="de-DE"/>
              </w:rPr>
              <w:t>Создание дополнительных финансовых инструментов, аналогичных MoREEF</w:t>
            </w:r>
            <w:r w:rsidR="00270B5A" w:rsidRPr="00F72626">
              <w:rPr>
                <w:sz w:val="28"/>
                <w:szCs w:val="28"/>
                <w:lang w:eastAsia="de-DE"/>
              </w:rPr>
              <w:t>,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270B5A" w:rsidRPr="00F72626">
              <w:rPr>
                <w:sz w:val="28"/>
                <w:szCs w:val="28"/>
                <w:lang w:eastAsia="de-DE"/>
              </w:rPr>
              <w:t>покрытия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потенциала </w:t>
            </w:r>
            <w:r w:rsidR="00CE548C" w:rsidRPr="00F72626">
              <w:rPr>
                <w:sz w:val="28"/>
                <w:szCs w:val="28"/>
                <w:lang w:eastAsia="de-DE"/>
              </w:rPr>
              <w:t xml:space="preserve">энергоэффективности </w:t>
            </w:r>
            <w:r w:rsidR="008871FF" w:rsidRPr="00F72626">
              <w:rPr>
                <w:sz w:val="28"/>
                <w:szCs w:val="28"/>
                <w:lang w:eastAsia="de-DE"/>
              </w:rPr>
              <w:t>в жилых зданиях</w:t>
            </w:r>
            <w:r w:rsidR="00CE548C" w:rsidRPr="00F72626">
              <w:rPr>
                <w:sz w:val="28"/>
                <w:szCs w:val="28"/>
                <w:lang w:eastAsia="de-DE"/>
              </w:rPr>
              <w:t>.</w:t>
            </w:r>
          </w:p>
          <w:p w14:paraId="288102E2" w14:textId="0A164FC5" w:rsidR="008871FF" w:rsidRPr="00F72626" w:rsidRDefault="00DA4604" w:rsidP="004017E1">
            <w:pPr>
              <w:tabs>
                <w:tab w:val="left" w:pos="34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4) </w:t>
            </w:r>
            <w:r w:rsidR="001B6A67"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E548C" w:rsidRPr="00F72626">
              <w:rPr>
                <w:sz w:val="28"/>
                <w:szCs w:val="28"/>
                <w:lang w:eastAsia="de-DE"/>
              </w:rPr>
              <w:t xml:space="preserve">инициирует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программу, </w:t>
            </w:r>
            <w:r w:rsidR="00B948B1" w:rsidRPr="00F72626">
              <w:rPr>
                <w:sz w:val="28"/>
                <w:szCs w:val="28"/>
                <w:lang w:eastAsia="de-DE"/>
              </w:rPr>
              <w:t>направленную на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модернизаци</w:t>
            </w:r>
            <w:r w:rsidR="00B948B1" w:rsidRPr="00F72626">
              <w:rPr>
                <w:sz w:val="28"/>
                <w:szCs w:val="28"/>
                <w:lang w:eastAsia="de-DE"/>
              </w:rPr>
              <w:t>ю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жилых многоэтажных зданий (комбинация грантов + кредит</w:t>
            </w:r>
            <w:r w:rsidR="00CE548C" w:rsidRPr="00F72626">
              <w:rPr>
                <w:sz w:val="28"/>
                <w:szCs w:val="28"/>
                <w:lang w:eastAsia="de-DE"/>
              </w:rPr>
              <w:t>ы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с процентной ставкой</w:t>
            </w:r>
            <w:r w:rsidR="00CE548C" w:rsidRPr="00F72626">
              <w:rPr>
                <w:sz w:val="28"/>
                <w:szCs w:val="28"/>
                <w:lang w:eastAsia="de-DE"/>
              </w:rPr>
              <w:t>,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равной 0%)</w:t>
            </w:r>
            <w:r w:rsidR="008871FF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8871FF" w:rsidRPr="00F72626" w14:paraId="5E205B90" w14:textId="77777777" w:rsidTr="008871FF">
        <w:trPr>
          <w:trHeight w:val="1550"/>
        </w:trPr>
        <w:tc>
          <w:tcPr>
            <w:tcW w:w="796" w:type="pct"/>
            <w:vMerge/>
          </w:tcPr>
          <w:p w14:paraId="722F523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1C719EB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119" w:type="pct"/>
          </w:tcPr>
          <w:p w14:paraId="4DE17AE9" w14:textId="1411F84E" w:rsidR="008871FF" w:rsidRPr="00F72626" w:rsidRDefault="00F035AF" w:rsidP="0081290D">
            <w:pPr>
              <w:pStyle w:val="afe"/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Текущим источником финансирования для реализации мер является кредитная линия MoREEFF II (которая завершается 30 июня 2017 г.); </w:t>
            </w:r>
          </w:p>
          <w:p w14:paraId="5E352697" w14:textId="0D86A48D" w:rsidR="008871FF" w:rsidRPr="00F72626" w:rsidRDefault="00CE548C" w:rsidP="004C74FA">
            <w:pPr>
              <w:numPr>
                <w:ilvl w:val="0"/>
                <w:numId w:val="12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 w:firstLine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редитная линия MoREEFF: 560 миллионов леев (35 миллионов евро) для 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осуществления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инвестиций в жилищный сектор; </w:t>
            </w:r>
          </w:p>
          <w:p w14:paraId="381668EA" w14:textId="39AC597A" w:rsidR="008871FF" w:rsidRPr="00F72626" w:rsidRDefault="00CE548C" w:rsidP="004C74FA">
            <w:pPr>
              <w:numPr>
                <w:ilvl w:val="0"/>
                <w:numId w:val="12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 w:firstLine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рограмма дополняется финансированием на </w:t>
            </w:r>
            <w:r w:rsidRPr="00F72626">
              <w:rPr>
                <w:sz w:val="28"/>
                <w:szCs w:val="28"/>
                <w:lang w:eastAsia="de-DE"/>
              </w:rPr>
              <w:t>основе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грантов, выделенных </w:t>
            </w:r>
            <w:r w:rsidRPr="00F72626">
              <w:rPr>
                <w:sz w:val="28"/>
                <w:szCs w:val="28"/>
                <w:lang w:eastAsia="de-DE"/>
              </w:rPr>
              <w:t>Шведским агентством международного сотрудничества в области развития</w:t>
            </w:r>
            <w:r w:rsidR="008871FF" w:rsidRPr="00F72626">
              <w:rPr>
                <w:sz w:val="28"/>
                <w:szCs w:val="28"/>
                <w:lang w:eastAsia="de-DE"/>
              </w:rPr>
              <w:t>, в сумме 2.3 миллион</w:t>
            </w:r>
            <w:r w:rsidR="00270B5A" w:rsidRPr="00F72626">
              <w:rPr>
                <w:sz w:val="28"/>
                <w:szCs w:val="28"/>
                <w:lang w:eastAsia="de-DE"/>
              </w:rPr>
              <w:t>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евро с целью поддержки развития проекта, а также за счет гранта, выделенного Европейским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ом 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посредством </w:t>
            </w:r>
            <w:r w:rsidRPr="00F72626">
              <w:rPr>
                <w:sz w:val="28"/>
                <w:szCs w:val="28"/>
                <w:lang w:eastAsia="de-DE"/>
              </w:rPr>
              <w:t>Инвестиционного фонда соведства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Программа </w:t>
            </w:r>
            <w:r w:rsidRPr="00F72626">
              <w:rPr>
                <w:sz w:val="28"/>
                <w:szCs w:val="28"/>
                <w:lang w:eastAsia="de-DE"/>
              </w:rPr>
              <w:t>инвестиций для содействия европейского соседства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 xml:space="preserve">eng. </w:t>
            </w:r>
            <w:bookmarkStart w:id="210" w:name="OLE_LINK27"/>
            <w:bookmarkStart w:id="211" w:name="OLE_LINK28"/>
            <w:r w:rsidR="008871FF" w:rsidRPr="00F72626">
              <w:rPr>
                <w:i/>
                <w:sz w:val="28"/>
                <w:szCs w:val="28"/>
                <w:lang w:eastAsia="de-DE"/>
              </w:rPr>
              <w:t>Neighbourhood Investment Facility</w:t>
            </w:r>
            <w:bookmarkEnd w:id="210"/>
            <w:bookmarkEnd w:id="211"/>
            <w:r w:rsidR="008871FF" w:rsidRPr="00F72626">
              <w:rPr>
                <w:sz w:val="28"/>
                <w:szCs w:val="28"/>
                <w:lang w:eastAsia="de-DE"/>
              </w:rPr>
              <w:t>)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размере 5 миллионов евро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4EC3AEBA" w14:textId="23705094" w:rsidR="008871FF" w:rsidRPr="00F72626" w:rsidRDefault="00CE548C" w:rsidP="004C74FA">
            <w:pPr>
              <w:numPr>
                <w:ilvl w:val="0"/>
                <w:numId w:val="12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 w:firstLine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о настоящего времени Программа MoREEFF приняла обязательство выделить </w:t>
            </w:r>
            <w:r w:rsidR="008871FF" w:rsidRPr="00F72626">
              <w:rPr>
                <w:sz w:val="28"/>
                <w:szCs w:val="28"/>
                <w:lang w:eastAsia="de-DE"/>
              </w:rPr>
              <w:lastRenderedPageBreak/>
              <w:t>финансирование по 1731 кредиту, направленному на повышение энергоэффективности, в сумме 6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sz w:val="28"/>
                <w:szCs w:val="28"/>
                <w:lang w:eastAsia="de-DE"/>
              </w:rPr>
              <w:t>293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sz w:val="28"/>
                <w:szCs w:val="28"/>
                <w:lang w:eastAsia="de-DE"/>
              </w:rPr>
              <w:t>180 евро и гранты стимулирования в размере 1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sz w:val="28"/>
                <w:szCs w:val="28"/>
                <w:lang w:eastAsia="de-DE"/>
              </w:rPr>
              <w:t>773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542 евро. Оставшийся потенциал финансирования составляет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29 миллионов евро</w:t>
            </w:r>
            <w:r w:rsidR="006902EA" w:rsidRPr="00F72626">
              <w:rPr>
                <w:sz w:val="28"/>
                <w:szCs w:val="28"/>
                <w:lang w:eastAsia="de-DE"/>
              </w:rPr>
              <w:t>.</w:t>
            </w:r>
          </w:p>
          <w:p w14:paraId="4412E79E" w14:textId="7A3C3476" w:rsidR="008871FF" w:rsidRPr="00F72626" w:rsidRDefault="006902EA" w:rsidP="006902E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06" w:firstLine="14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Данный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источник финансирования может содействовать 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достижению </w:t>
            </w:r>
            <w:r w:rsidR="00FB4396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размере 5 кт.н.э., начиная с 2018 г., в случае если все средства будут </w:t>
            </w:r>
            <w:r w:rsidR="00B948B1" w:rsidRPr="00F72626">
              <w:rPr>
                <w:sz w:val="28"/>
                <w:szCs w:val="28"/>
                <w:lang w:eastAsia="de-DE"/>
              </w:rPr>
              <w:t>освоены</w:t>
            </w:r>
            <w:r w:rsidR="004017E1" w:rsidRPr="00F72626">
              <w:rPr>
                <w:sz w:val="28"/>
                <w:szCs w:val="28"/>
                <w:lang w:eastAsia="de-DE"/>
              </w:rPr>
              <w:t>.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44C6E45" w14:textId="569A7B53" w:rsidR="008871FF" w:rsidRPr="00F72626" w:rsidRDefault="00F035AF" w:rsidP="0081290D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2) </w:t>
            </w:r>
            <w:r w:rsidR="004017E1" w:rsidRPr="00F72626">
              <w:rPr>
                <w:sz w:val="28"/>
                <w:szCs w:val="28"/>
                <w:lang w:eastAsia="de-DE"/>
              </w:rPr>
              <w:t>Д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ругие финансовые инструменты, аналогичные 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Программе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MoREEFF или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="004017E1" w:rsidRPr="00F72626">
              <w:rPr>
                <w:sz w:val="28"/>
                <w:szCs w:val="28"/>
                <w:lang w:eastAsia="de-DE"/>
              </w:rPr>
              <w:t>ому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4017E1" w:rsidRPr="00F72626">
              <w:rPr>
                <w:sz w:val="28"/>
                <w:szCs w:val="28"/>
                <w:lang w:eastAsia="de-DE"/>
              </w:rPr>
              <w:t>у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8871FF" w:rsidRPr="00F72626">
              <w:rPr>
                <w:sz w:val="28"/>
                <w:szCs w:val="28"/>
                <w:lang w:eastAsia="de-DE"/>
              </w:rPr>
              <w:t>, с грантов</w:t>
            </w:r>
            <w:r w:rsidR="00B948B1" w:rsidRPr="00F72626">
              <w:rPr>
                <w:sz w:val="28"/>
                <w:szCs w:val="28"/>
                <w:lang w:eastAsia="de-DE"/>
              </w:rPr>
              <w:t>ым компонентом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от других доноров; </w:t>
            </w:r>
          </w:p>
          <w:p w14:paraId="232F06B0" w14:textId="29B49D6B" w:rsidR="008871FF" w:rsidRPr="00F72626" w:rsidRDefault="00F035AF" w:rsidP="00D1295C">
            <w:pPr>
              <w:spacing w:after="0" w:line="240" w:lineRule="auto"/>
              <w:contextualSpacing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3) </w:t>
            </w:r>
            <w:r w:rsidR="001B6A67"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учредит </w:t>
            </w:r>
            <w:r w:rsidR="00B948B1" w:rsidRPr="00F72626">
              <w:rPr>
                <w:sz w:val="28"/>
                <w:szCs w:val="28"/>
                <w:lang w:eastAsia="de-DE"/>
              </w:rPr>
              <w:t>программу для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частно</w:t>
            </w:r>
            <w:r w:rsidR="00B948B1" w:rsidRPr="00F72626">
              <w:rPr>
                <w:sz w:val="28"/>
                <w:szCs w:val="28"/>
                <w:lang w:eastAsia="de-DE"/>
              </w:rPr>
              <w:t>го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="00B948B1" w:rsidRPr="00F72626">
              <w:rPr>
                <w:sz w:val="28"/>
                <w:szCs w:val="28"/>
                <w:lang w:eastAsia="de-DE"/>
              </w:rPr>
              <w:t>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в частности, 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8871FF" w:rsidRPr="00F72626">
              <w:rPr>
                <w:sz w:val="28"/>
                <w:szCs w:val="28"/>
                <w:lang w:eastAsia="de-DE"/>
              </w:rPr>
              <w:t>жилы</w:t>
            </w:r>
            <w:r w:rsidR="00B948B1" w:rsidRPr="00F72626">
              <w:rPr>
                <w:sz w:val="28"/>
                <w:szCs w:val="28"/>
                <w:lang w:eastAsia="de-DE"/>
              </w:rPr>
              <w:t>х многоэтажных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здани</w:t>
            </w:r>
            <w:r w:rsidR="00B948B1" w:rsidRPr="00F72626">
              <w:rPr>
                <w:sz w:val="28"/>
                <w:szCs w:val="28"/>
                <w:lang w:eastAsia="de-DE"/>
              </w:rPr>
              <w:t>й</w:t>
            </w:r>
            <w:r w:rsidR="002E51B4" w:rsidRPr="00F72626">
              <w:rPr>
                <w:sz w:val="28"/>
                <w:szCs w:val="28"/>
                <w:lang w:eastAsia="de-DE"/>
              </w:rPr>
              <w:t>. Для реализации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этой программы </w:t>
            </w:r>
            <w:r w:rsidR="001B6A67"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будет сотрудничать с </w:t>
            </w:r>
            <w:r w:rsidR="00D1295C" w:rsidRPr="00F72626">
              <w:rPr>
                <w:sz w:val="28"/>
                <w:szCs w:val="28"/>
                <w:lang w:eastAsia="de-DE"/>
              </w:rPr>
              <w:t xml:space="preserve">Зеленым </w:t>
            </w:r>
            <w:proofErr w:type="gramStart"/>
            <w:r w:rsidR="00D1295C" w:rsidRPr="00F72626">
              <w:rPr>
                <w:sz w:val="28"/>
                <w:szCs w:val="28"/>
                <w:lang w:eastAsia="de-DE"/>
              </w:rPr>
              <w:t xml:space="preserve">фондом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роста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(GGF – </w:t>
            </w:r>
            <w:r w:rsidR="00CA530F" w:rsidRPr="00F72626">
              <w:rPr>
                <w:sz w:val="28"/>
                <w:szCs w:val="28"/>
                <w:lang w:eastAsia="de-DE"/>
              </w:rPr>
              <w:t>англ</w:t>
            </w:r>
            <w:r w:rsidR="008871FF" w:rsidRPr="00F72626">
              <w:rPr>
                <w:i/>
                <w:sz w:val="28"/>
                <w:szCs w:val="28"/>
                <w:lang w:eastAsia="de-DE"/>
              </w:rPr>
              <w:t>. Green for Growth Fund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), который 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вводит в действие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аналогичны</w:t>
            </w:r>
            <w:r w:rsidR="004017E1" w:rsidRPr="00F72626">
              <w:rPr>
                <w:sz w:val="28"/>
                <w:szCs w:val="28"/>
                <w:lang w:eastAsia="de-DE"/>
              </w:rPr>
              <w:t>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проект</w:t>
            </w:r>
            <w:r w:rsidR="004017E1" w:rsidRPr="00F72626">
              <w:rPr>
                <w:sz w:val="28"/>
                <w:szCs w:val="28"/>
                <w:lang w:eastAsia="de-DE"/>
              </w:rPr>
              <w:t>ы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странах Ю</w:t>
            </w:r>
            <w:r w:rsidR="004017E1" w:rsidRPr="00F72626">
              <w:rPr>
                <w:sz w:val="28"/>
                <w:szCs w:val="28"/>
                <w:lang w:eastAsia="de-DE"/>
              </w:rPr>
              <w:t>го</w:t>
            </w:r>
            <w:r w:rsidR="008871FF" w:rsidRPr="00F72626">
              <w:rPr>
                <w:sz w:val="28"/>
                <w:szCs w:val="28"/>
                <w:lang w:eastAsia="de-DE"/>
              </w:rPr>
              <w:t>-</w:t>
            </w:r>
            <w:r w:rsidR="004017E1" w:rsidRPr="00F72626">
              <w:rPr>
                <w:sz w:val="28"/>
                <w:szCs w:val="28"/>
                <w:lang w:eastAsia="de-DE"/>
              </w:rPr>
              <w:t>В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осточной Европы, </w:t>
            </w:r>
            <w:r w:rsidR="00270B5A" w:rsidRPr="00F72626">
              <w:rPr>
                <w:sz w:val="28"/>
                <w:szCs w:val="28"/>
                <w:lang w:eastAsia="de-DE"/>
              </w:rPr>
              <w:t xml:space="preserve">предоставляя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кредиты для повышения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 энерго</w:t>
            </w:r>
            <w:r w:rsidR="008871FF" w:rsidRPr="00F72626">
              <w:rPr>
                <w:sz w:val="28"/>
                <w:szCs w:val="28"/>
                <w:lang w:eastAsia="de-DE"/>
              </w:rPr>
              <w:t>эффективности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 путем 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обеспеч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ения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целево</w:t>
            </w:r>
            <w:r w:rsidR="004017E1" w:rsidRPr="00F72626">
              <w:rPr>
                <w:sz w:val="28"/>
                <w:szCs w:val="28"/>
                <w:lang w:eastAsia="de-DE"/>
              </w:rPr>
              <w:t>го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финансировани</w:t>
            </w:r>
            <w:r w:rsidR="004017E1" w:rsidRPr="00F72626">
              <w:rPr>
                <w:sz w:val="28"/>
                <w:szCs w:val="28"/>
                <w:lang w:eastAsia="de-DE"/>
              </w:rPr>
              <w:t>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предприяти</w:t>
            </w:r>
            <w:r w:rsidR="00B948B1" w:rsidRPr="00F72626">
              <w:rPr>
                <w:sz w:val="28"/>
                <w:szCs w:val="28"/>
                <w:lang w:eastAsia="de-DE"/>
              </w:rPr>
              <w:t>й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 бытовы</w:t>
            </w:r>
            <w:r w:rsidR="00B948B1" w:rsidRPr="00F72626">
              <w:rPr>
                <w:sz w:val="28"/>
                <w:szCs w:val="28"/>
                <w:lang w:eastAsia="de-DE"/>
              </w:rPr>
              <w:t>х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потребител</w:t>
            </w:r>
            <w:r w:rsidR="00B948B1" w:rsidRPr="00F72626">
              <w:rPr>
                <w:sz w:val="28"/>
                <w:szCs w:val="28"/>
                <w:lang w:eastAsia="de-DE"/>
              </w:rPr>
              <w:t>ей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на </w:t>
            </w:r>
            <w:r w:rsidR="004017E1" w:rsidRPr="00F72626">
              <w:rPr>
                <w:sz w:val="28"/>
                <w:szCs w:val="28"/>
                <w:lang w:eastAsia="de-DE"/>
              </w:rPr>
              <w:t>основе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партнерства с финансовыми учреждениями и прям</w:t>
            </w:r>
            <w:r w:rsidR="004017E1" w:rsidRPr="00F72626">
              <w:rPr>
                <w:sz w:val="28"/>
                <w:szCs w:val="28"/>
                <w:lang w:eastAsia="de-DE"/>
              </w:rPr>
              <w:t>ого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финансировани</w:t>
            </w:r>
            <w:r w:rsidR="004017E1" w:rsidRPr="00F72626">
              <w:rPr>
                <w:sz w:val="28"/>
                <w:szCs w:val="28"/>
                <w:lang w:eastAsia="de-DE"/>
              </w:rPr>
              <w:t>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Инвестиции </w:t>
            </w:r>
            <w:r w:rsidR="004017E1" w:rsidRPr="00F72626">
              <w:rPr>
                <w:sz w:val="28"/>
                <w:szCs w:val="28"/>
                <w:lang w:eastAsia="de-DE"/>
              </w:rPr>
              <w:lastRenderedPageBreak/>
              <w:t xml:space="preserve">Фонда «зеленого </w:t>
            </w:r>
            <w:proofErr w:type="gramStart"/>
            <w:r w:rsidR="004017E1" w:rsidRPr="00F72626">
              <w:rPr>
                <w:sz w:val="28"/>
                <w:szCs w:val="28"/>
                <w:lang w:eastAsia="de-DE"/>
              </w:rPr>
              <w:t xml:space="preserve">роста»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нацелены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на обеспечение </w:t>
            </w:r>
            <w:r w:rsidR="00B948B1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948B1" w:rsidRPr="00F72626">
              <w:rPr>
                <w:sz w:val="28"/>
                <w:szCs w:val="28"/>
                <w:lang w:eastAsia="de-DE"/>
              </w:rPr>
              <w:t>в размере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20%</w:t>
            </w:r>
            <w:r w:rsidR="00270B5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и/или 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8871FF" w:rsidRPr="00F72626">
              <w:rPr>
                <w:sz w:val="28"/>
                <w:szCs w:val="28"/>
                <w:lang w:eastAsia="de-DE"/>
              </w:rPr>
              <w:t>сокращени</w:t>
            </w:r>
            <w:r w:rsidR="00B948B1" w:rsidRPr="00F72626">
              <w:rPr>
                <w:sz w:val="28"/>
                <w:szCs w:val="28"/>
                <w:lang w:eastAsia="de-DE"/>
              </w:rPr>
              <w:t>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выбросов CO</w:t>
            </w:r>
            <w:r w:rsidR="008871FF" w:rsidRPr="00F72626">
              <w:rPr>
                <w:sz w:val="28"/>
                <w:szCs w:val="28"/>
                <w:vertAlign w:val="subscript"/>
                <w:lang w:eastAsia="de-DE"/>
              </w:rPr>
              <w:t xml:space="preserve">2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на 20%, которые, несомненно, проявятся в случае использования потенциала по улучшению жилищного сектора Республики Молдова. </w:t>
            </w:r>
            <w:r w:rsidR="004017E1" w:rsidRPr="00F72626">
              <w:rPr>
                <w:sz w:val="28"/>
                <w:szCs w:val="28"/>
                <w:lang w:eastAsia="de-DE"/>
              </w:rPr>
              <w:t>Д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ругие финансовые институты могли бы поддержать реализацию этой программы совместно с 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Фондом «зеленого роста» и </w:t>
            </w:r>
            <w:r w:rsidR="001B6A67" w:rsidRPr="00F72626">
              <w:rPr>
                <w:sz w:val="28"/>
                <w:szCs w:val="28"/>
                <w:lang w:eastAsia="de-DE"/>
              </w:rPr>
              <w:t>Фонд</w:t>
            </w:r>
            <w:r w:rsidR="004017E1" w:rsidRPr="00F72626">
              <w:rPr>
                <w:sz w:val="28"/>
                <w:szCs w:val="28"/>
                <w:lang w:eastAsia="de-DE"/>
              </w:rPr>
              <w:t>ом</w:t>
            </w:r>
            <w:r w:rsidR="001B6A67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так как требуемая сумма для выполнения данной </w:t>
            </w:r>
            <w:r w:rsidR="004017E1"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рограммы составляет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60 миллионов евро</w:t>
            </w:r>
          </w:p>
        </w:tc>
      </w:tr>
      <w:tr w:rsidR="008871FF" w:rsidRPr="00F72626" w14:paraId="44B7927C" w14:textId="77777777" w:rsidTr="008871FF">
        <w:trPr>
          <w:trHeight w:val="346"/>
        </w:trPr>
        <w:tc>
          <w:tcPr>
            <w:tcW w:w="796" w:type="pct"/>
            <w:vMerge/>
          </w:tcPr>
          <w:p w14:paraId="1A65840C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438786F1" w14:textId="2CEE5178" w:rsidR="008871FF" w:rsidRPr="00F72626" w:rsidRDefault="004017E1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Орган/учреждение по внедрению </w:t>
            </w:r>
          </w:p>
        </w:tc>
        <w:tc>
          <w:tcPr>
            <w:tcW w:w="3119" w:type="pct"/>
          </w:tcPr>
          <w:p w14:paraId="4150A970" w14:textId="62981140" w:rsidR="008871FF" w:rsidRPr="00F72626" w:rsidRDefault="002E51B4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регионального развития и строительства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при финансовой поддержке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Pr="00F72626">
              <w:rPr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 местных банков - участников.</w:t>
            </w:r>
          </w:p>
          <w:p w14:paraId="4E80F804" w14:textId="741117C1" w:rsidR="008871FF" w:rsidRPr="00F72626" w:rsidRDefault="001B6A67" w:rsidP="00270B5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при финансовой поддержке </w:t>
            </w:r>
            <w:r w:rsidR="004017E1" w:rsidRPr="00F72626">
              <w:rPr>
                <w:sz w:val="28"/>
                <w:szCs w:val="28"/>
                <w:lang w:eastAsia="de-DE"/>
              </w:rPr>
              <w:t xml:space="preserve">Фонда «зеленого </w:t>
            </w:r>
            <w:proofErr w:type="gramStart"/>
            <w:r w:rsidR="004017E1" w:rsidRPr="00F72626">
              <w:rPr>
                <w:sz w:val="28"/>
                <w:szCs w:val="28"/>
                <w:lang w:eastAsia="de-DE"/>
              </w:rPr>
              <w:t xml:space="preserve">роста»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или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 других европейских фондов</w:t>
            </w:r>
          </w:p>
        </w:tc>
      </w:tr>
      <w:tr w:rsidR="008871FF" w:rsidRPr="00F72626" w14:paraId="2668F75B" w14:textId="77777777" w:rsidTr="008871FF">
        <w:trPr>
          <w:trHeight w:val="67"/>
        </w:trPr>
        <w:tc>
          <w:tcPr>
            <w:tcW w:w="796" w:type="pct"/>
            <w:vMerge/>
          </w:tcPr>
          <w:p w14:paraId="517B8180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0A23FF4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119" w:type="pct"/>
          </w:tcPr>
          <w:p w14:paraId="22049F88" w14:textId="449193A4" w:rsidR="008871FF" w:rsidRPr="00F72626" w:rsidRDefault="00782FAD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8871FF" w:rsidRPr="00F72626" w14:paraId="50578E03" w14:textId="77777777" w:rsidTr="008871FF">
        <w:trPr>
          <w:trHeight w:val="233"/>
        </w:trPr>
        <w:tc>
          <w:tcPr>
            <w:tcW w:w="796" w:type="pct"/>
            <w:vMerge w:val="restart"/>
          </w:tcPr>
          <w:p w14:paraId="23E61475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85" w:type="pct"/>
          </w:tcPr>
          <w:p w14:paraId="4CABA166" w14:textId="0867104B" w:rsidR="008871FF" w:rsidRPr="00F72626" w:rsidRDefault="00731A59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</w:t>
            </w:r>
            <w:r w:rsidR="002E51B4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измерения полученных энергосбережений</w:t>
            </w:r>
          </w:p>
        </w:tc>
        <w:tc>
          <w:tcPr>
            <w:tcW w:w="3119" w:type="pct"/>
            <w:shd w:val="clear" w:color="auto" w:fill="auto"/>
          </w:tcPr>
          <w:p w14:paraId="6F5B982C" w14:textId="45E1850E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Воздействие мер </w:t>
            </w:r>
            <w:r w:rsidR="00270B5A" w:rsidRPr="00F72626">
              <w:rPr>
                <w:sz w:val="28"/>
                <w:szCs w:val="28"/>
                <w:lang w:eastAsia="de-DE"/>
              </w:rPr>
              <w:t>станет</w:t>
            </w:r>
            <w:r w:rsidRPr="00F72626">
              <w:rPr>
                <w:sz w:val="28"/>
                <w:szCs w:val="28"/>
                <w:lang w:eastAsia="de-DE"/>
              </w:rPr>
              <w:t xml:space="preserve"> предметом контроля </w:t>
            </w:r>
            <w:r w:rsidR="000061E9" w:rsidRPr="00F72626">
              <w:rPr>
                <w:sz w:val="28"/>
                <w:szCs w:val="28"/>
                <w:lang w:eastAsia="de-DE"/>
              </w:rPr>
              <w:t>посредством с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истемы </w:t>
            </w:r>
            <w:r w:rsidR="00270B5A" w:rsidRPr="00F72626">
              <w:rPr>
                <w:sz w:val="28"/>
                <w:szCs w:val="28"/>
                <w:lang w:eastAsia="de-DE"/>
              </w:rPr>
              <w:t>измерения</w:t>
            </w:r>
            <w:r w:rsidR="00B948B1" w:rsidRPr="00F72626">
              <w:rPr>
                <w:sz w:val="28"/>
                <w:szCs w:val="28"/>
                <w:lang w:eastAsia="de-DE"/>
              </w:rPr>
              <w:t xml:space="preserve"> и контроля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70B5A" w:rsidRPr="00F72626">
              <w:rPr>
                <w:sz w:val="28"/>
                <w:szCs w:val="28"/>
                <w:lang w:eastAsia="de-DE"/>
              </w:rPr>
              <w:t xml:space="preserve">которая представляет </w:t>
            </w:r>
            <w:proofErr w:type="gramStart"/>
            <w:r w:rsidR="00270B5A" w:rsidRPr="00F72626">
              <w:rPr>
                <w:sz w:val="28"/>
                <w:szCs w:val="28"/>
                <w:lang w:eastAsia="de-DE"/>
              </w:rPr>
              <w:t xml:space="preserve">меру </w:t>
            </w:r>
            <w:r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стадии разработки в рамках </w:t>
            </w:r>
            <w:r w:rsidR="000061E9" w:rsidRPr="00F72626">
              <w:rPr>
                <w:sz w:val="28"/>
                <w:szCs w:val="28"/>
                <w:lang w:eastAsia="de-DE"/>
              </w:rPr>
              <w:t>настоящего Плана действий</w:t>
            </w:r>
            <w:r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27E9D330" w14:textId="5BFBBB64" w:rsidR="008871FF" w:rsidRPr="00F72626" w:rsidRDefault="008871FF" w:rsidP="000061E9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Таким образом, будет внедрена интегрированная информационная система мониторинга и контроля мер по энерго</w:t>
            </w:r>
            <w:r w:rsidR="000061E9" w:rsidRPr="00F72626">
              <w:rPr>
                <w:sz w:val="28"/>
                <w:szCs w:val="28"/>
                <w:lang w:eastAsia="de-DE"/>
              </w:rPr>
              <w:t>эффективности</w:t>
            </w:r>
          </w:p>
        </w:tc>
      </w:tr>
      <w:tr w:rsidR="008871FF" w:rsidRPr="00F72626" w14:paraId="7763A617" w14:textId="77777777" w:rsidTr="008871FF">
        <w:trPr>
          <w:trHeight w:val="296"/>
        </w:trPr>
        <w:tc>
          <w:tcPr>
            <w:tcW w:w="796" w:type="pct"/>
            <w:vMerge/>
          </w:tcPr>
          <w:p w14:paraId="49EFDE0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1226BE8B" w14:textId="0F99A2BE" w:rsidR="008871FF" w:rsidRPr="00F72626" w:rsidRDefault="005D2056" w:rsidP="0081290D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81290D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81290D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119" w:type="pct"/>
          </w:tcPr>
          <w:p w14:paraId="73688CD8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40.8 кт.н.э. </w:t>
            </w:r>
          </w:p>
          <w:p w14:paraId="0CF03D12" w14:textId="333B53A7" w:rsidR="008871FF" w:rsidRPr="00F72626" w:rsidRDefault="008871FF" w:rsidP="000061E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Это глобальное значение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было </w:t>
            </w:r>
            <w:r w:rsidRPr="00F72626">
              <w:rPr>
                <w:sz w:val="28"/>
                <w:szCs w:val="28"/>
                <w:lang w:eastAsia="de-DE"/>
              </w:rPr>
              <w:t xml:space="preserve">пересчитано в соответствии с </w:t>
            </w:r>
            <w:r w:rsidR="00B1471C" w:rsidRPr="00F72626">
              <w:rPr>
                <w:sz w:val="28"/>
                <w:szCs w:val="28"/>
                <w:lang w:eastAsia="de-DE"/>
              </w:rPr>
              <w:t>Д</w:t>
            </w:r>
            <w:r w:rsidR="000061E9" w:rsidRPr="00F72626">
              <w:rPr>
                <w:sz w:val="28"/>
                <w:szCs w:val="28"/>
                <w:lang w:eastAsia="de-DE"/>
              </w:rPr>
              <w:t>ирективой 2006/32/СЕ об энергетических услугах для</w:t>
            </w:r>
            <w:r w:rsidRPr="00F72626">
              <w:rPr>
                <w:sz w:val="28"/>
                <w:szCs w:val="28"/>
                <w:lang w:eastAsia="de-DE"/>
              </w:rPr>
              <w:t xml:space="preserve"> всего жилищного сектора (включая сбережения электроэнергии и природного газа,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охваченные </w:t>
            </w:r>
            <w:r w:rsidRPr="00F72626">
              <w:rPr>
                <w:sz w:val="28"/>
                <w:szCs w:val="28"/>
                <w:lang w:eastAsia="de-DE"/>
              </w:rPr>
              <w:t xml:space="preserve">мерой H6 о маркировке </w:t>
            </w:r>
            <w:r w:rsidR="00326793" w:rsidRPr="00F72626">
              <w:rPr>
                <w:sz w:val="28"/>
                <w:szCs w:val="28"/>
                <w:lang w:eastAsia="de-DE"/>
              </w:rPr>
              <w:t>энергопотребляющих изделий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8871FF" w:rsidRPr="00F72626" w14:paraId="3FB69E65" w14:textId="77777777" w:rsidTr="008871FF">
        <w:trPr>
          <w:trHeight w:val="62"/>
        </w:trPr>
        <w:tc>
          <w:tcPr>
            <w:tcW w:w="796" w:type="pct"/>
            <w:vMerge/>
          </w:tcPr>
          <w:p w14:paraId="44E7B64B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0849317E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119" w:type="pct"/>
          </w:tcPr>
          <w:p w14:paraId="7AFC64DE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1.18 кт.н.э. </w:t>
            </w:r>
          </w:p>
        </w:tc>
      </w:tr>
      <w:tr w:rsidR="008871FF" w:rsidRPr="00F72626" w14:paraId="3E80E3E0" w14:textId="77777777" w:rsidTr="008871FF">
        <w:trPr>
          <w:trHeight w:val="269"/>
        </w:trPr>
        <w:tc>
          <w:tcPr>
            <w:tcW w:w="796" w:type="pct"/>
            <w:vMerge/>
          </w:tcPr>
          <w:p w14:paraId="5BE76B5F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580EFDD1" w14:textId="77777777" w:rsidR="008871FF" w:rsidRPr="00F72626" w:rsidRDefault="00B948B1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2020 г. </w:t>
            </w:r>
          </w:p>
        </w:tc>
        <w:tc>
          <w:tcPr>
            <w:tcW w:w="3119" w:type="pct"/>
          </w:tcPr>
          <w:p w14:paraId="522C20C1" w14:textId="71125093" w:rsidR="008871FF" w:rsidRPr="00F72626" w:rsidRDefault="00270B5A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23,71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кт.н.э.</w:t>
            </w:r>
          </w:p>
          <w:p w14:paraId="01F16030" w14:textId="345E471A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Данное значение определено для жилищного сектора,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630054" w:rsidRPr="00F72626">
              <w:rPr>
                <w:sz w:val="28"/>
                <w:szCs w:val="28"/>
                <w:lang w:eastAsia="de-DE"/>
              </w:rPr>
              <w:t>я</w:t>
            </w:r>
            <w:r w:rsidRPr="00F72626">
              <w:rPr>
                <w:sz w:val="28"/>
                <w:szCs w:val="28"/>
                <w:lang w:eastAsia="de-DE"/>
              </w:rPr>
              <w:t xml:space="preserve"> будут достигнуты лишь на </w:t>
            </w:r>
            <w:r w:rsidR="000061E9" w:rsidRPr="00F72626">
              <w:rPr>
                <w:sz w:val="28"/>
                <w:szCs w:val="28"/>
                <w:lang w:eastAsia="de-DE"/>
              </w:rPr>
              <w:t>осн</w:t>
            </w:r>
            <w:r w:rsidR="00270B5A" w:rsidRPr="00F72626">
              <w:rPr>
                <w:sz w:val="28"/>
                <w:szCs w:val="28"/>
                <w:lang w:eastAsia="de-DE"/>
              </w:rPr>
              <w:t>ове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этой меры; </w:t>
            </w:r>
          </w:p>
          <w:p w14:paraId="2403BD46" w14:textId="599812E3" w:rsidR="008871FF" w:rsidRPr="00F72626" w:rsidRDefault="008871FF" w:rsidP="000061E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Значение не включает потенциал </w:t>
            </w:r>
            <w:r w:rsidR="000061E9" w:rsidRPr="00F72626">
              <w:rPr>
                <w:sz w:val="28"/>
                <w:szCs w:val="28"/>
                <w:lang w:eastAsia="de-DE"/>
              </w:rPr>
              <w:t>энергоэффективности, д</w:t>
            </w:r>
            <w:r w:rsidR="00630054" w:rsidRPr="00F72626">
              <w:rPr>
                <w:sz w:val="28"/>
                <w:szCs w:val="28"/>
                <w:lang w:eastAsia="de-DE"/>
              </w:rPr>
              <w:t>остигнутый</w:t>
            </w:r>
            <w:r w:rsidRPr="00F72626">
              <w:rPr>
                <w:sz w:val="28"/>
                <w:szCs w:val="28"/>
                <w:lang w:eastAsia="de-DE"/>
              </w:rPr>
              <w:t xml:space="preserve"> на основе маркировки</w:t>
            </w:r>
          </w:p>
        </w:tc>
      </w:tr>
      <w:tr w:rsidR="008871FF" w:rsidRPr="00F72626" w14:paraId="73BD06C9" w14:textId="77777777" w:rsidTr="008871FF">
        <w:trPr>
          <w:trHeight w:val="476"/>
        </w:trPr>
        <w:tc>
          <w:tcPr>
            <w:tcW w:w="796" w:type="pct"/>
            <w:vMerge/>
          </w:tcPr>
          <w:p w14:paraId="71B2D0C1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73FF67C8" w14:textId="79CB541F" w:rsidR="008871FF" w:rsidRPr="00F72626" w:rsidRDefault="008871FF" w:rsidP="002E51B4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119" w:type="pct"/>
          </w:tcPr>
          <w:p w14:paraId="283D649C" w14:textId="3A1969F4" w:rsidR="008871FF" w:rsidRPr="00F72626" w:rsidRDefault="002E51B4" w:rsidP="002E51B4">
            <w:pPr>
              <w:tabs>
                <w:tab w:val="left" w:pos="190"/>
                <w:tab w:val="left" w:pos="5040"/>
                <w:tab w:val="right" w:pos="8504"/>
              </w:tabs>
              <w:spacing w:after="0" w:line="240" w:lineRule="auto"/>
              <w:ind w:left="19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val="ro-RO" w:eastAsia="de-DE"/>
              </w:rPr>
              <w:t xml:space="preserve">1)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Кредитная линия MoREEFF II будет продолжена, а все средства будут </w:t>
            </w:r>
            <w:r w:rsidR="00630054" w:rsidRPr="00F72626">
              <w:rPr>
                <w:sz w:val="28"/>
                <w:szCs w:val="28"/>
                <w:lang w:eastAsia="de-DE"/>
              </w:rPr>
              <w:t>освоен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ы; ожидаемые результаты –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5 кт.н.э./год, начиная с 2018 г.</w:t>
            </w:r>
            <w:r w:rsidR="000061E9" w:rsidRPr="00F72626">
              <w:rPr>
                <w:sz w:val="28"/>
                <w:szCs w:val="28"/>
                <w:lang w:eastAsia="de-DE"/>
              </w:rPr>
              <w:t>;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56497F60" w14:textId="43A50FCD" w:rsidR="008871FF" w:rsidRPr="00F72626" w:rsidRDefault="002E51B4" w:rsidP="002E51B4">
            <w:pPr>
              <w:tabs>
                <w:tab w:val="left" w:pos="190"/>
                <w:tab w:val="left" w:pos="5040"/>
                <w:tab w:val="right" w:pos="8504"/>
              </w:tabs>
              <w:spacing w:after="0" w:line="240" w:lineRule="auto"/>
              <w:ind w:left="19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val="ro-RO" w:eastAsia="de-DE"/>
              </w:rPr>
              <w:t xml:space="preserve">2)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Другие финансовые инструменты, аналогичные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Программе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MoREEFF, которые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будет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30054" w:rsidRPr="00F72626">
              <w:rPr>
                <w:sz w:val="28"/>
                <w:szCs w:val="28"/>
                <w:lang w:eastAsia="de-DE"/>
              </w:rPr>
              <w:t xml:space="preserve">применять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при поддержке </w:t>
            </w:r>
            <w:r w:rsidR="00270B5A" w:rsidRPr="00F72626">
              <w:rPr>
                <w:sz w:val="28"/>
                <w:szCs w:val="28"/>
                <w:lang w:eastAsia="de-DE"/>
              </w:rPr>
              <w:t>грантов от д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ругих доноров, либо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их запустят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совершенно другие доноры, генерируя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270B5A" w:rsidRPr="00F72626">
              <w:rPr>
                <w:sz w:val="28"/>
                <w:szCs w:val="28"/>
                <w:lang w:eastAsia="de-DE"/>
              </w:rPr>
              <w:t>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до 5 кт.н.э./год, начиная с 2020 г.;</w:t>
            </w:r>
          </w:p>
          <w:p w14:paraId="5CA86362" w14:textId="2E5C02EB" w:rsidR="008871FF" w:rsidRPr="00F72626" w:rsidRDefault="002E51B4" w:rsidP="002E51B4">
            <w:pPr>
              <w:tabs>
                <w:tab w:val="left" w:pos="190"/>
                <w:tab w:val="left" w:pos="5040"/>
                <w:tab w:val="right" w:pos="8504"/>
              </w:tabs>
              <w:spacing w:after="0" w:line="240" w:lineRule="auto"/>
              <w:ind w:left="19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val="ro-RO" w:eastAsia="de-DE"/>
              </w:rPr>
              <w:t xml:space="preserve">3) </w:t>
            </w:r>
            <w:r w:rsidR="001B6A67"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учредит </w:t>
            </w:r>
            <w:r w:rsidR="008871FF" w:rsidRPr="00F72626">
              <w:rPr>
                <w:sz w:val="28"/>
                <w:szCs w:val="28"/>
                <w:lang w:eastAsia="de-DE"/>
              </w:rPr>
              <w:t>программу</w:t>
            </w:r>
            <w:r w:rsidR="00630054" w:rsidRPr="00F72626">
              <w:rPr>
                <w:sz w:val="28"/>
                <w:szCs w:val="28"/>
                <w:lang w:eastAsia="de-DE"/>
              </w:rPr>
              <w:t xml:space="preserve"> для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частно</w:t>
            </w:r>
            <w:r w:rsidR="00630054" w:rsidRPr="00F72626">
              <w:rPr>
                <w:sz w:val="28"/>
                <w:szCs w:val="28"/>
                <w:lang w:eastAsia="de-DE"/>
              </w:rPr>
              <w:t>го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="00630054" w:rsidRPr="00F72626">
              <w:rPr>
                <w:sz w:val="28"/>
                <w:szCs w:val="28"/>
                <w:lang w:eastAsia="de-DE"/>
              </w:rPr>
              <w:t>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особенно </w:t>
            </w:r>
            <w:r w:rsidR="00630054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8871FF" w:rsidRPr="00F72626">
              <w:rPr>
                <w:sz w:val="28"/>
                <w:szCs w:val="28"/>
                <w:lang w:eastAsia="de-DE"/>
              </w:rPr>
              <w:t>модернизации жилых многоэтажных зданий.</w:t>
            </w:r>
          </w:p>
          <w:p w14:paraId="42F99AD1" w14:textId="6D56047B" w:rsidR="008871FF" w:rsidRPr="00F72626" w:rsidRDefault="00270B5A" w:rsidP="002E51B4">
            <w:pPr>
              <w:tabs>
                <w:tab w:val="left" w:pos="190"/>
                <w:tab w:val="left" w:pos="1440"/>
                <w:tab w:val="left" w:pos="5040"/>
                <w:tab w:val="right" w:pos="8504"/>
              </w:tabs>
              <w:spacing w:after="0" w:line="240" w:lineRule="auto"/>
              <w:ind w:left="19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>редположения Программы:</w:t>
            </w:r>
          </w:p>
          <w:p w14:paraId="7CB51332" w14:textId="1FD9E4AE" w:rsidR="008871FF" w:rsidRPr="00F72626" w:rsidRDefault="000061E9" w:rsidP="004C74FA">
            <w:pPr>
              <w:numPr>
                <w:ilvl w:val="0"/>
                <w:numId w:val="128"/>
              </w:numPr>
              <w:tabs>
                <w:tab w:val="left" w:pos="190"/>
                <w:tab w:val="left" w:pos="757"/>
                <w:tab w:val="left" w:pos="1040"/>
                <w:tab w:val="right" w:pos="8504"/>
              </w:tabs>
              <w:spacing w:after="0" w:line="240" w:lineRule="auto"/>
              <w:ind w:left="19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</w:t>
            </w:r>
            <w:r w:rsidR="008871FF" w:rsidRPr="00F72626">
              <w:rPr>
                <w:sz w:val="28"/>
                <w:szCs w:val="28"/>
                <w:lang w:eastAsia="de-DE"/>
              </w:rPr>
              <w:t>нергосбережения, достигнутые за счет полной модернизаци</w:t>
            </w:r>
            <w:r w:rsidR="00D2325E" w:rsidRPr="00F72626">
              <w:rPr>
                <w:sz w:val="28"/>
                <w:szCs w:val="28"/>
                <w:lang w:eastAsia="de-DE"/>
              </w:rPr>
              <w:t>и жилых многоэтажных зданий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2325E" w:rsidRPr="00F72626">
              <w:rPr>
                <w:sz w:val="28"/>
                <w:szCs w:val="28"/>
                <w:lang w:val="ro-RO" w:eastAsia="de-DE"/>
              </w:rPr>
              <w:t>8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0 </w:t>
            </w:r>
            <w:proofErr w:type="gramStart"/>
            <w:r w:rsidR="008871FF" w:rsidRPr="00F72626">
              <w:rPr>
                <w:sz w:val="28"/>
                <w:szCs w:val="28"/>
                <w:lang w:eastAsia="de-DE"/>
              </w:rPr>
              <w:t>кВт-ч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>/м</w:t>
            </w:r>
            <w:r w:rsidR="008871FF" w:rsidRPr="00F72626">
              <w:rPr>
                <w:sz w:val="28"/>
                <w:szCs w:val="28"/>
                <w:vertAlign w:val="super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eastAsia="de-DE"/>
              </w:rPr>
              <w:t>/год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(относительно среднего значения</w:t>
            </w:r>
            <w:r w:rsidR="00270B5A" w:rsidRPr="00F72626">
              <w:rPr>
                <w:sz w:val="28"/>
                <w:szCs w:val="28"/>
                <w:lang w:eastAsia="de-DE"/>
              </w:rPr>
              <w:t>,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30054" w:rsidRPr="00F72626">
              <w:rPr>
                <w:sz w:val="28"/>
                <w:szCs w:val="28"/>
                <w:lang w:eastAsia="de-DE"/>
              </w:rPr>
              <w:t xml:space="preserve">равного </w:t>
            </w:r>
            <w:r w:rsidR="00D2325E" w:rsidRPr="00F72626">
              <w:rPr>
                <w:sz w:val="28"/>
                <w:szCs w:val="28"/>
                <w:lang w:val="ro-RO" w:eastAsia="de-DE"/>
              </w:rPr>
              <w:t>180</w:t>
            </w:r>
            <w:r w:rsidR="008871FF" w:rsidRPr="00F72626">
              <w:rPr>
                <w:sz w:val="28"/>
                <w:szCs w:val="28"/>
                <w:lang w:eastAsia="de-DE"/>
              </w:rPr>
              <w:t>;</w:t>
            </w:r>
            <w:r w:rsidR="00D2325E" w:rsidRPr="00F72626">
              <w:rPr>
                <w:sz w:val="28"/>
                <w:szCs w:val="28"/>
                <w:lang w:val="ro-RO" w:eastAsia="de-DE"/>
              </w:rPr>
              <w:t xml:space="preserve"> значение</w:t>
            </w:r>
            <w:r w:rsidR="00270B5A" w:rsidRPr="00F72626">
              <w:rPr>
                <w:sz w:val="28"/>
                <w:szCs w:val="28"/>
                <w:lang w:eastAsia="de-DE"/>
              </w:rPr>
              <w:t>,</w:t>
            </w:r>
            <w:r w:rsidR="00D2325E" w:rsidRPr="00F72626">
              <w:rPr>
                <w:sz w:val="28"/>
                <w:szCs w:val="28"/>
                <w:lang w:val="ro-RO" w:eastAsia="de-DE"/>
              </w:rPr>
              <w:t xml:space="preserve"> оцененное и предоставленное </w:t>
            </w:r>
            <w:r w:rsidR="00782FAD" w:rsidRPr="00F72626">
              <w:rPr>
                <w:sz w:val="28"/>
                <w:szCs w:val="28"/>
                <w:lang w:val="ro-RO" w:eastAsia="de-DE"/>
              </w:rPr>
              <w:t>Агентство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782FAD"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val="ro-RO" w:eastAsia="de-DE"/>
              </w:rPr>
              <w:t>энергоэффективности</w:t>
            </w:r>
            <w:r w:rsidR="008871FF" w:rsidRPr="00F72626">
              <w:rPr>
                <w:sz w:val="28"/>
                <w:szCs w:val="28"/>
                <w:lang w:eastAsia="de-DE"/>
              </w:rPr>
              <w:t>)</w:t>
            </w:r>
            <w:r w:rsidR="00270B5A" w:rsidRPr="00F72626">
              <w:rPr>
                <w:sz w:val="28"/>
                <w:szCs w:val="28"/>
                <w:lang w:eastAsia="de-DE"/>
              </w:rPr>
              <w:t>;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115B4294" w14:textId="79A451C2" w:rsidR="008871FF" w:rsidRPr="00F72626" w:rsidRDefault="00270B5A" w:rsidP="004C74FA">
            <w:pPr>
              <w:pStyle w:val="afe"/>
              <w:numPr>
                <w:ilvl w:val="0"/>
                <w:numId w:val="128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val="ro-RO"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общая п</w:t>
            </w:r>
            <w:r w:rsidR="008871FF" w:rsidRPr="00F72626">
              <w:rPr>
                <w:sz w:val="28"/>
                <w:szCs w:val="28"/>
                <w:lang w:eastAsia="de-DE"/>
              </w:rPr>
              <w:t>лощадь жилых многоэтажных зданий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 городской </w:t>
            </w:r>
            <w:proofErr w:type="gramStart"/>
            <w:r w:rsidR="000061E9" w:rsidRPr="00F72626">
              <w:rPr>
                <w:sz w:val="28"/>
                <w:szCs w:val="28"/>
                <w:lang w:eastAsia="de-DE"/>
              </w:rPr>
              <w:t>зоны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1E9" w:rsidRPr="00F72626">
              <w:rPr>
                <w:sz w:val="28"/>
                <w:szCs w:val="28"/>
                <w:lang w:eastAsia="de-DE"/>
              </w:rPr>
              <w:t xml:space="preserve"> Республики</w:t>
            </w:r>
            <w:proofErr w:type="gramEnd"/>
            <w:r w:rsidR="000061E9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,  </w:t>
            </w:r>
            <w:r w:rsidR="00F4115D" w:rsidRPr="00F72626">
              <w:rPr>
                <w:rFonts w:eastAsia="Verdana"/>
                <w:sz w:val="28"/>
                <w:szCs w:val="28"/>
                <w:lang w:eastAsia="de-DE"/>
              </w:rPr>
              <w:t xml:space="preserve">22 152 865 </w:t>
            </w:r>
            <w:r w:rsidR="008871FF" w:rsidRPr="00F72626">
              <w:rPr>
                <w:sz w:val="28"/>
                <w:szCs w:val="28"/>
                <w:lang w:eastAsia="de-DE"/>
              </w:rPr>
              <w:t>м</w:t>
            </w:r>
            <w:r w:rsidR="008871FF" w:rsidRPr="00F72626">
              <w:rPr>
                <w:sz w:val="28"/>
                <w:szCs w:val="28"/>
                <w:vertAlign w:val="superscript"/>
                <w:lang w:eastAsia="de-DE"/>
              </w:rPr>
              <w:t>2</w:t>
            </w:r>
            <w:r w:rsidR="00067B1F" w:rsidRPr="00F72626">
              <w:rPr>
                <w:sz w:val="28"/>
                <w:szCs w:val="28"/>
                <w:lang w:eastAsia="de-DE"/>
              </w:rPr>
              <w:t xml:space="preserve"> (согласно статистическим данным, доступным на настоящий момент);</w:t>
            </w:r>
          </w:p>
          <w:p w14:paraId="183DA70C" w14:textId="46A941DA" w:rsidR="00F4115D" w:rsidRPr="00F72626" w:rsidRDefault="00F4115D" w:rsidP="004C74FA">
            <w:pPr>
              <w:pStyle w:val="afe"/>
              <w:numPr>
                <w:ilvl w:val="0"/>
                <w:numId w:val="128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val="ro-RO"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уст</w:t>
            </w:r>
            <w:r w:rsidRPr="00F72626">
              <w:rPr>
                <w:sz w:val="28"/>
                <w:szCs w:val="28"/>
                <w:lang w:val="ro-RO" w:eastAsia="de-DE"/>
              </w:rPr>
              <w:t>a</w:t>
            </w:r>
            <w:r w:rsidRPr="00F72626">
              <w:rPr>
                <w:sz w:val="28"/>
                <w:szCs w:val="28"/>
                <w:lang w:eastAsia="de-DE"/>
              </w:rPr>
              <w:t>навливается цель в реабилитации жилой площади 3% в год</w:t>
            </w:r>
          </w:p>
          <w:p w14:paraId="032CD292" w14:textId="3AC05B57" w:rsidR="00F4115D" w:rsidRPr="00F72626" w:rsidRDefault="00F4115D" w:rsidP="004C74FA">
            <w:pPr>
              <w:pStyle w:val="afe"/>
              <w:numPr>
                <w:ilvl w:val="0"/>
                <w:numId w:val="128"/>
              </w:numPr>
              <w:tabs>
                <w:tab w:val="left" w:pos="10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val="ro-RO"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3% в год</w:t>
            </w:r>
            <w:r w:rsidRPr="00F72626">
              <w:rPr>
                <w:sz w:val="28"/>
                <w:szCs w:val="28"/>
                <w:lang w:val="ro-RO" w:eastAsia="de-DE"/>
              </w:rPr>
              <w:t xml:space="preserve"> составля</w:t>
            </w:r>
            <w:r w:rsidR="00270B5A" w:rsidRPr="00F72626">
              <w:rPr>
                <w:sz w:val="28"/>
                <w:szCs w:val="28"/>
                <w:lang w:eastAsia="de-DE"/>
              </w:rPr>
              <w:t xml:space="preserve">ют ежегодно для общей </w:t>
            </w:r>
            <w:proofErr w:type="gramStart"/>
            <w:r w:rsidR="00270B5A" w:rsidRPr="00F72626">
              <w:rPr>
                <w:sz w:val="28"/>
                <w:szCs w:val="28"/>
                <w:lang w:eastAsia="de-DE"/>
              </w:rPr>
              <w:t xml:space="preserve">площади </w:t>
            </w:r>
            <w:r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  <w:lang w:eastAsia="de-DE"/>
              </w:rPr>
              <w:t>664586</w:t>
            </w:r>
            <w:proofErr w:type="gramEnd"/>
            <w:r w:rsidRPr="00F72626">
              <w:rPr>
                <w:rFonts w:eastAsia="Verdana"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Pr="00F72626">
              <w:rPr>
                <w:sz w:val="28"/>
                <w:szCs w:val="28"/>
                <w:vertAlign w:val="super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val="ro-RO" w:eastAsia="de-DE"/>
              </w:rPr>
              <w:t xml:space="preserve"> со средним знечением экономи</w:t>
            </w:r>
            <w:r w:rsidR="00067B1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Pr="00F72626">
              <w:rPr>
                <w:sz w:val="28"/>
                <w:szCs w:val="28"/>
                <w:lang w:val="ro-RO" w:eastAsia="de-DE"/>
              </w:rPr>
              <w:t xml:space="preserve"> в 8</w:t>
            </w:r>
            <w:r w:rsidRPr="00F72626">
              <w:rPr>
                <w:sz w:val="28"/>
                <w:szCs w:val="28"/>
                <w:lang w:eastAsia="de-DE"/>
              </w:rPr>
              <w:t>0 кВт-ч/м</w:t>
            </w:r>
            <w:r w:rsidRPr="00F72626">
              <w:rPr>
                <w:sz w:val="28"/>
                <w:szCs w:val="28"/>
                <w:vertAlign w:val="super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год</w:t>
            </w:r>
            <w:r w:rsidR="00067B1F" w:rsidRPr="00F72626">
              <w:rPr>
                <w:sz w:val="28"/>
                <w:szCs w:val="28"/>
                <w:lang w:eastAsia="de-DE"/>
              </w:rPr>
              <w:t>;</w:t>
            </w:r>
          </w:p>
          <w:p w14:paraId="64B931FA" w14:textId="07E02BB1" w:rsidR="008871FF" w:rsidRPr="00F72626" w:rsidRDefault="00067B1F" w:rsidP="004C74FA">
            <w:pPr>
              <w:pStyle w:val="afe"/>
              <w:numPr>
                <w:ilvl w:val="0"/>
                <w:numId w:val="128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ри </w:t>
            </w:r>
            <w:r w:rsidRPr="00F72626">
              <w:rPr>
                <w:sz w:val="28"/>
                <w:szCs w:val="28"/>
                <w:lang w:eastAsia="de-DE"/>
              </w:rPr>
              <w:t>доли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3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%/год потенциальные годовые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Pr="00F72626">
              <w:rPr>
                <w:sz w:val="28"/>
                <w:szCs w:val="28"/>
                <w:lang w:eastAsia="de-DE"/>
              </w:rPr>
              <w:t>я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могут составить </w:t>
            </w:r>
            <w:r w:rsidR="00F4115D" w:rsidRPr="00F72626">
              <w:rPr>
                <w:sz w:val="28"/>
                <w:szCs w:val="28"/>
                <w:lang w:eastAsia="de-DE"/>
              </w:rPr>
              <w:t xml:space="preserve">53,166,880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кВт-ч =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4</w:t>
            </w:r>
            <w:r w:rsidR="00F4115D" w:rsidRPr="00F72626">
              <w:rPr>
                <w:sz w:val="28"/>
                <w:szCs w:val="28"/>
                <w:lang w:eastAsia="de-DE"/>
              </w:rPr>
              <w:t>.</w:t>
            </w:r>
            <w:r w:rsidR="00F4115D" w:rsidRPr="00F72626">
              <w:rPr>
                <w:sz w:val="28"/>
                <w:szCs w:val="28"/>
                <w:lang w:val="ro-RO" w:eastAsia="de-DE"/>
              </w:rPr>
              <w:t>57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кт.н.э./год;</w:t>
            </w:r>
          </w:p>
          <w:p w14:paraId="2FBF1F4F" w14:textId="176DF13D" w:rsidR="008871FF" w:rsidRPr="00F72626" w:rsidRDefault="00067B1F" w:rsidP="004C74FA">
            <w:pPr>
              <w:pStyle w:val="afe"/>
              <w:numPr>
                <w:ilvl w:val="0"/>
                <w:numId w:val="128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>е</w:t>
            </w:r>
            <w:r w:rsidR="00F4115D" w:rsidRPr="00F72626">
              <w:rPr>
                <w:sz w:val="28"/>
                <w:szCs w:val="28"/>
                <w:lang w:eastAsia="de-DE"/>
              </w:rPr>
              <w:t>риод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F4115D" w:rsidRPr="00F72626">
              <w:rPr>
                <w:sz w:val="28"/>
                <w:szCs w:val="28"/>
                <w:lang w:eastAsia="de-DE"/>
              </w:rPr>
              <w:t xml:space="preserve"> внедрения до 2020 г.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явля</w:t>
            </w:r>
            <w:r w:rsidR="006D00EB" w:rsidRPr="00F72626">
              <w:rPr>
                <w:sz w:val="28"/>
                <w:szCs w:val="28"/>
                <w:lang w:eastAsia="de-DE"/>
              </w:rPr>
              <w:t>ю</w:t>
            </w:r>
            <w:r w:rsidRPr="00F72626">
              <w:rPr>
                <w:sz w:val="28"/>
                <w:szCs w:val="28"/>
                <w:lang w:eastAsia="de-DE"/>
              </w:rPr>
              <w:t xml:space="preserve">тся </w:t>
            </w:r>
            <w:r w:rsidR="00F4115D" w:rsidRPr="00F72626">
              <w:rPr>
                <w:sz w:val="28"/>
                <w:szCs w:val="28"/>
                <w:lang w:eastAsia="de-DE"/>
              </w:rPr>
              <w:t xml:space="preserve"> 201</w:t>
            </w:r>
            <w:r w:rsidR="00F4115D" w:rsidRPr="00F72626">
              <w:rPr>
                <w:sz w:val="28"/>
                <w:szCs w:val="28"/>
                <w:lang w:val="ro-RO" w:eastAsia="de-DE"/>
              </w:rPr>
              <w:t>7</w:t>
            </w:r>
            <w:proofErr w:type="gramEnd"/>
            <w:r w:rsidR="008871FF" w:rsidRPr="00F72626">
              <w:rPr>
                <w:sz w:val="28"/>
                <w:szCs w:val="28"/>
                <w:lang w:eastAsia="de-DE"/>
              </w:rPr>
              <w:t xml:space="preserve">-2019 гг., т.е.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3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года;</w:t>
            </w:r>
          </w:p>
          <w:p w14:paraId="5220EB38" w14:textId="4B65CC79" w:rsidR="008871FF" w:rsidRPr="00F72626" w:rsidRDefault="00067B1F" w:rsidP="004C74FA">
            <w:pPr>
              <w:pStyle w:val="afe"/>
              <w:numPr>
                <w:ilvl w:val="0"/>
                <w:numId w:val="128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установление цели по м</w:t>
            </w:r>
            <w:r w:rsidR="008871FF" w:rsidRPr="00F72626">
              <w:rPr>
                <w:sz w:val="28"/>
                <w:szCs w:val="28"/>
                <w:lang w:eastAsia="de-DE"/>
              </w:rPr>
              <w:t>одернизаци</w:t>
            </w:r>
            <w:r w:rsidRPr="00F72626">
              <w:rPr>
                <w:sz w:val="28"/>
                <w:szCs w:val="28"/>
                <w:lang w:eastAsia="de-DE"/>
              </w:rPr>
              <w:t>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3</w:t>
            </w:r>
            <w:r w:rsidR="008871FF" w:rsidRPr="00F72626">
              <w:rPr>
                <w:sz w:val="28"/>
                <w:szCs w:val="28"/>
                <w:lang w:eastAsia="de-DE"/>
              </w:rPr>
              <w:t>% площади в год приведет к экономи</w:t>
            </w:r>
            <w:r w:rsidR="006D00EB" w:rsidRPr="00F72626">
              <w:rPr>
                <w:sz w:val="28"/>
                <w:szCs w:val="28"/>
                <w:lang w:eastAsia="de-DE"/>
              </w:rPr>
              <w:t>ии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в размере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3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x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4</w:t>
            </w:r>
            <w:r w:rsidR="00F4115D" w:rsidRPr="00F72626">
              <w:rPr>
                <w:sz w:val="28"/>
                <w:szCs w:val="28"/>
                <w:lang w:eastAsia="de-DE"/>
              </w:rPr>
              <w:t>.</w:t>
            </w:r>
            <w:r w:rsidR="00F4115D" w:rsidRPr="00F72626">
              <w:rPr>
                <w:sz w:val="28"/>
                <w:szCs w:val="28"/>
                <w:lang w:val="ro-RO" w:eastAsia="de-DE"/>
              </w:rPr>
              <w:t>57</w:t>
            </w:r>
            <w:r w:rsidR="00F4115D" w:rsidRPr="00F72626">
              <w:rPr>
                <w:sz w:val="28"/>
                <w:szCs w:val="28"/>
                <w:lang w:eastAsia="de-DE"/>
              </w:rPr>
              <w:t xml:space="preserve"> = 1</w:t>
            </w:r>
            <w:r w:rsidR="00F4115D" w:rsidRPr="00F72626">
              <w:rPr>
                <w:sz w:val="28"/>
                <w:szCs w:val="28"/>
                <w:lang w:val="ro-RO" w:eastAsia="de-DE"/>
              </w:rPr>
              <w:t>3</w:t>
            </w:r>
            <w:r w:rsidR="00F4115D" w:rsidRPr="00F72626">
              <w:rPr>
                <w:sz w:val="28"/>
                <w:szCs w:val="28"/>
                <w:lang w:eastAsia="de-DE"/>
              </w:rPr>
              <w:t>.</w:t>
            </w:r>
            <w:r w:rsidR="00F4115D" w:rsidRPr="00F72626">
              <w:rPr>
                <w:sz w:val="28"/>
                <w:szCs w:val="28"/>
                <w:lang w:val="ro-RO" w:eastAsia="de-DE"/>
              </w:rPr>
              <w:t>71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кт.н.э., </w:t>
            </w:r>
            <w:r w:rsidR="006D00EB" w:rsidRPr="00F72626">
              <w:rPr>
                <w:sz w:val="28"/>
                <w:szCs w:val="28"/>
                <w:lang w:eastAsia="de-DE"/>
              </w:rPr>
              <w:t xml:space="preserve">которые будут измеряться 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8871FF" w:rsidRPr="00F72626">
              <w:rPr>
                <w:sz w:val="28"/>
                <w:szCs w:val="28"/>
                <w:lang w:eastAsia="de-DE"/>
              </w:rPr>
              <w:t>2020 г.</w:t>
            </w:r>
          </w:p>
          <w:p w14:paraId="3AEEBC5D" w14:textId="0140E500" w:rsidR="008871FF" w:rsidRPr="00F72626" w:rsidRDefault="00F035A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1062" w:hanging="360"/>
              <w:jc w:val="both"/>
              <w:rPr>
                <w:strike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871FF" w:rsidRPr="00F72626">
              <w:rPr>
                <w:sz w:val="28"/>
                <w:szCs w:val="28"/>
                <w:lang w:eastAsia="de-DE"/>
              </w:rPr>
              <w:t>люс 10 кт.</w:t>
            </w:r>
            <w:r w:rsidR="00F4115D" w:rsidRPr="00F72626">
              <w:rPr>
                <w:sz w:val="28"/>
                <w:szCs w:val="28"/>
                <w:lang w:eastAsia="de-DE"/>
              </w:rPr>
              <w:t xml:space="preserve">н.э., указанные выше, итого – </w:t>
            </w:r>
            <w:r w:rsidR="00F4115D" w:rsidRPr="00F72626">
              <w:rPr>
                <w:sz w:val="28"/>
                <w:szCs w:val="28"/>
                <w:lang w:val="ro-RO" w:eastAsia="de-DE"/>
              </w:rPr>
              <w:t>23,71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кт.н.э.</w:t>
            </w:r>
          </w:p>
        </w:tc>
      </w:tr>
      <w:tr w:rsidR="008871FF" w:rsidRPr="00F72626" w14:paraId="14FFC344" w14:textId="77777777" w:rsidTr="008871FF">
        <w:trPr>
          <w:trHeight w:val="251"/>
        </w:trPr>
        <w:tc>
          <w:tcPr>
            <w:tcW w:w="796" w:type="pct"/>
            <w:vMerge/>
          </w:tcPr>
          <w:p w14:paraId="35BA4668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85" w:type="pct"/>
          </w:tcPr>
          <w:p w14:paraId="462BC126" w14:textId="77777777" w:rsidR="008871FF" w:rsidRPr="00F72626" w:rsidRDefault="008871FF" w:rsidP="008871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119" w:type="pct"/>
          </w:tcPr>
          <w:p w14:paraId="179D9F95" w14:textId="77777777" w:rsidR="008871FF" w:rsidRPr="00F72626" w:rsidRDefault="008871FF" w:rsidP="008871FF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CE5F3D1" w14:textId="77777777" w:rsidR="001D6890" w:rsidRPr="00F72626" w:rsidRDefault="001D6890" w:rsidP="00F035AF">
      <w:pPr>
        <w:pStyle w:val="41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212" w:name="_Toc319555400"/>
      <w:bookmarkStart w:id="213" w:name="_Ref319621105"/>
      <w:bookmarkStart w:id="214" w:name="_Toc322013166"/>
    </w:p>
    <w:p w14:paraId="24EF864A" w14:textId="319DDEC8" w:rsidR="008871FF" w:rsidRPr="00F72626" w:rsidRDefault="00F035AF" w:rsidP="00F035AF">
      <w:pPr>
        <w:pStyle w:val="41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72626">
        <w:rPr>
          <w:rFonts w:ascii="Times New Roman" w:hAnsi="Times New Roman"/>
          <w:b/>
          <w:color w:val="auto"/>
          <w:sz w:val="28"/>
          <w:szCs w:val="28"/>
        </w:rPr>
        <w:t xml:space="preserve">3.3.2.2. </w:t>
      </w:r>
      <w:r w:rsidR="008871FF" w:rsidRPr="00F72626">
        <w:rPr>
          <w:rFonts w:ascii="Times New Roman" w:hAnsi="Times New Roman"/>
          <w:b/>
          <w:color w:val="auto"/>
          <w:sz w:val="28"/>
          <w:szCs w:val="28"/>
        </w:rPr>
        <w:t>Меры в государственном секторе</w:t>
      </w:r>
      <w:bookmarkEnd w:id="212"/>
      <w:bookmarkEnd w:id="213"/>
      <w:bookmarkEnd w:id="214"/>
    </w:p>
    <w:p w14:paraId="13FF94C2" w14:textId="1743C4AB" w:rsidR="008871FF" w:rsidRPr="00F72626" w:rsidRDefault="008871FF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Государственный сектор включает меры, предназначенные для разных секторов, включая государственные здания, уличное освещение и инфраструктуру водоснабжения. </w:t>
      </w:r>
      <w:r w:rsidR="006E5342" w:rsidRPr="00F72626">
        <w:rPr>
          <w:sz w:val="28"/>
          <w:szCs w:val="28"/>
        </w:rPr>
        <w:t>Краткое изложение</w:t>
      </w:r>
      <w:r w:rsidRPr="00F72626">
        <w:rPr>
          <w:sz w:val="28"/>
          <w:szCs w:val="28"/>
        </w:rPr>
        <w:t xml:space="preserve"> данных по конкретным мерам приведен</w:t>
      </w:r>
      <w:r w:rsidR="00D1295C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в </w:t>
      </w:r>
      <w:r w:rsidR="00D1295C" w:rsidRPr="00F72626">
        <w:rPr>
          <w:sz w:val="28"/>
          <w:szCs w:val="28"/>
        </w:rPr>
        <w:t>та</w:t>
      </w:r>
      <w:r w:rsidR="006D00EB" w:rsidRPr="00F72626">
        <w:rPr>
          <w:sz w:val="28"/>
          <w:szCs w:val="28"/>
        </w:rPr>
        <w:t>блице 18</w:t>
      </w:r>
      <w:r w:rsidRPr="00F72626">
        <w:rPr>
          <w:sz w:val="28"/>
          <w:szCs w:val="28"/>
        </w:rPr>
        <w:t xml:space="preserve">. Меры для общественного транспорта описаны в </w:t>
      </w:r>
      <w:r w:rsidR="00AF6AAC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 xml:space="preserve">азделе </w:t>
      </w:r>
      <w:r w:rsidR="00AF6AAC" w:rsidRPr="00F72626">
        <w:rPr>
          <w:sz w:val="28"/>
          <w:szCs w:val="28"/>
        </w:rPr>
        <w:t>3.3.2.5</w:t>
      </w:r>
      <w:r w:rsidR="00D1295C" w:rsidRPr="00F72626">
        <w:rPr>
          <w:sz w:val="28"/>
          <w:szCs w:val="28"/>
        </w:rPr>
        <w:t>, посвященном</w:t>
      </w:r>
      <w:r w:rsidRPr="00F72626">
        <w:rPr>
          <w:sz w:val="28"/>
          <w:szCs w:val="28"/>
        </w:rPr>
        <w:t xml:space="preserve"> </w:t>
      </w:r>
      <w:r w:rsidR="00AF6AAC" w:rsidRPr="00F72626">
        <w:rPr>
          <w:sz w:val="28"/>
          <w:szCs w:val="28"/>
        </w:rPr>
        <w:t>с</w:t>
      </w:r>
      <w:r w:rsidRPr="00F72626">
        <w:rPr>
          <w:sz w:val="28"/>
          <w:szCs w:val="28"/>
        </w:rPr>
        <w:t>ектору транспорта.</w:t>
      </w:r>
    </w:p>
    <w:p w14:paraId="4125BC1F" w14:textId="77777777" w:rsidR="00F035AF" w:rsidRPr="00F72626" w:rsidRDefault="008871FF" w:rsidP="00F035AF">
      <w:pPr>
        <w:pStyle w:val="af3"/>
        <w:keepNext/>
        <w:pBdr>
          <w:bottom w:val="none" w:sz="0" w:space="0" w:color="auto"/>
        </w:pBdr>
        <w:spacing w:after="120"/>
        <w:ind w:left="6372" w:firstLine="708"/>
        <w:jc w:val="center"/>
        <w:rPr>
          <w:sz w:val="28"/>
          <w:szCs w:val="28"/>
        </w:rPr>
      </w:pPr>
      <w:bookmarkStart w:id="215" w:name="_Ref319621666"/>
      <w:bookmarkStart w:id="216" w:name="_Toc322013241"/>
      <w:r w:rsidRPr="00F72626">
        <w:rPr>
          <w:sz w:val="28"/>
          <w:szCs w:val="28"/>
        </w:rPr>
        <w:t xml:space="preserve">Таблица </w:t>
      </w:r>
      <w:r w:rsidR="00530F24" w:rsidRPr="00F72626">
        <w:rPr>
          <w:sz w:val="28"/>
          <w:szCs w:val="28"/>
        </w:rPr>
        <w:fldChar w:fldCharType="begin"/>
      </w:r>
      <w:r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18</w:t>
      </w:r>
      <w:r w:rsidR="00530F24" w:rsidRPr="00F72626">
        <w:rPr>
          <w:sz w:val="28"/>
          <w:szCs w:val="28"/>
        </w:rPr>
        <w:fldChar w:fldCharType="end"/>
      </w:r>
      <w:bookmarkEnd w:id="215"/>
      <w:r w:rsidRPr="00F72626">
        <w:rPr>
          <w:sz w:val="28"/>
          <w:szCs w:val="28"/>
        </w:rPr>
        <w:t xml:space="preserve"> </w:t>
      </w:r>
    </w:p>
    <w:p w14:paraId="4EFAA214" w14:textId="4C550CD5" w:rsidR="008871FF" w:rsidRPr="00F72626" w:rsidRDefault="00AF6AAC" w:rsidP="00F035AF">
      <w:pPr>
        <w:pStyle w:val="af3"/>
        <w:keepNext/>
        <w:pBdr>
          <w:bottom w:val="none" w:sz="0" w:space="0" w:color="auto"/>
        </w:pBdr>
        <w:spacing w:after="12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И</w:t>
      </w:r>
      <w:r w:rsidR="008871FF" w:rsidRPr="00F72626">
        <w:rPr>
          <w:b/>
          <w:sz w:val="28"/>
          <w:szCs w:val="28"/>
        </w:rPr>
        <w:t>ндивидуальны</w:t>
      </w:r>
      <w:r w:rsidRPr="00F72626">
        <w:rPr>
          <w:b/>
          <w:sz w:val="28"/>
          <w:szCs w:val="28"/>
        </w:rPr>
        <w:t>е</w:t>
      </w:r>
      <w:r w:rsidR="008871FF" w:rsidRPr="00F72626">
        <w:rPr>
          <w:b/>
          <w:sz w:val="28"/>
          <w:szCs w:val="28"/>
        </w:rPr>
        <w:t xml:space="preserve"> мер</w:t>
      </w:r>
      <w:r w:rsidR="008E04CC" w:rsidRPr="00F72626">
        <w:rPr>
          <w:b/>
          <w:sz w:val="28"/>
          <w:szCs w:val="28"/>
        </w:rPr>
        <w:t>ы</w:t>
      </w:r>
      <w:r w:rsidR="008871FF" w:rsidRPr="00F72626">
        <w:rPr>
          <w:b/>
          <w:sz w:val="28"/>
          <w:szCs w:val="28"/>
        </w:rPr>
        <w:t xml:space="preserve"> в государственном секторе</w:t>
      </w:r>
      <w:bookmarkEnd w:id="2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2"/>
        <w:gridCol w:w="1675"/>
        <w:gridCol w:w="1222"/>
        <w:gridCol w:w="1324"/>
        <w:gridCol w:w="1245"/>
        <w:gridCol w:w="1041"/>
        <w:gridCol w:w="1338"/>
        <w:gridCol w:w="1148"/>
      </w:tblGrid>
      <w:tr w:rsidR="008871FF" w:rsidRPr="00F72626" w14:paraId="2001EFF0" w14:textId="77777777" w:rsidTr="001D6890">
        <w:tc>
          <w:tcPr>
            <w:tcW w:w="275" w:type="pct"/>
            <w:shd w:val="clear" w:color="auto" w:fill="FFFFFF" w:themeFill="background1"/>
          </w:tcPr>
          <w:p w14:paraId="20B7A48D" w14:textId="77777777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0028BDAC" w14:textId="40308758" w:rsidR="00AF6AAC" w:rsidRPr="00F72626" w:rsidRDefault="00AF6AAC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0" w:type="pct"/>
            <w:shd w:val="clear" w:color="auto" w:fill="FFFFFF" w:themeFill="background1"/>
          </w:tcPr>
          <w:p w14:paraId="3601323F" w14:textId="77777777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  <w:r w:rsidRPr="00F72626">
              <w:rPr>
                <w:b/>
                <w:sz w:val="28"/>
                <w:szCs w:val="28"/>
              </w:rPr>
              <w:br/>
            </w:r>
          </w:p>
        </w:tc>
        <w:tc>
          <w:tcPr>
            <w:tcW w:w="642" w:type="pct"/>
            <w:shd w:val="clear" w:color="auto" w:fill="FFFFFF" w:themeFill="background1"/>
          </w:tcPr>
          <w:p w14:paraId="66F16EA8" w14:textId="77777777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Соответствующий конечный потребитель</w:t>
            </w:r>
          </w:p>
        </w:tc>
        <w:tc>
          <w:tcPr>
            <w:tcW w:w="696" w:type="pct"/>
            <w:shd w:val="clear" w:color="auto" w:fill="FFFFFF" w:themeFill="background1"/>
          </w:tcPr>
          <w:p w14:paraId="572F0E1A" w14:textId="77777777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654" w:type="pct"/>
            <w:shd w:val="clear" w:color="auto" w:fill="FFFFFF" w:themeFill="background1"/>
          </w:tcPr>
          <w:p w14:paraId="433CEAF0" w14:textId="50D1E3C1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</w:t>
            </w:r>
            <w:r w:rsidR="00AF6AAC" w:rsidRPr="00F72626">
              <w:rPr>
                <w:b/>
                <w:sz w:val="28"/>
                <w:szCs w:val="28"/>
              </w:rPr>
              <w:t>е</w:t>
            </w:r>
            <w:r w:rsidRPr="00F72626">
              <w:rPr>
                <w:b/>
                <w:sz w:val="28"/>
                <w:szCs w:val="28"/>
              </w:rPr>
              <w:t>, полученн</w:t>
            </w:r>
            <w:r w:rsidR="00AF6AAC" w:rsidRPr="00F72626">
              <w:rPr>
                <w:b/>
                <w:sz w:val="28"/>
                <w:szCs w:val="28"/>
              </w:rPr>
              <w:t>о</w:t>
            </w:r>
            <w:r w:rsidRPr="00F72626">
              <w:rPr>
                <w:b/>
                <w:sz w:val="28"/>
                <w:szCs w:val="28"/>
              </w:rPr>
              <w:t>е в 2016 г. (кт.н.э.)</w:t>
            </w:r>
          </w:p>
        </w:tc>
        <w:tc>
          <w:tcPr>
            <w:tcW w:w="547" w:type="pct"/>
            <w:shd w:val="clear" w:color="auto" w:fill="FFFFFF" w:themeFill="background1"/>
          </w:tcPr>
          <w:p w14:paraId="130DDDD2" w14:textId="64212629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</w:t>
            </w:r>
            <w:r w:rsidR="00AF6AAC" w:rsidRPr="00F72626">
              <w:rPr>
                <w:b/>
                <w:sz w:val="28"/>
                <w:szCs w:val="28"/>
              </w:rPr>
              <w:t>е</w:t>
            </w:r>
            <w:r w:rsidRPr="00F72626">
              <w:rPr>
                <w:b/>
                <w:sz w:val="28"/>
                <w:szCs w:val="28"/>
              </w:rPr>
              <w:t>, предусмотренн</w:t>
            </w:r>
            <w:r w:rsidR="00AF6AAC" w:rsidRPr="00F72626">
              <w:rPr>
                <w:b/>
                <w:sz w:val="28"/>
                <w:szCs w:val="28"/>
              </w:rPr>
              <w:t>о</w:t>
            </w:r>
            <w:r w:rsidRPr="00F72626">
              <w:rPr>
                <w:b/>
                <w:sz w:val="28"/>
                <w:szCs w:val="28"/>
              </w:rPr>
              <w:t>е в 2020 г.</w:t>
            </w:r>
            <w:r w:rsidR="001D6890" w:rsidRPr="00F72626">
              <w:rPr>
                <w:b/>
                <w:sz w:val="28"/>
                <w:szCs w:val="28"/>
              </w:rPr>
              <w:t xml:space="preserve"> </w:t>
            </w:r>
            <w:r w:rsidRPr="00F72626">
              <w:rPr>
                <w:b/>
                <w:sz w:val="28"/>
                <w:szCs w:val="28"/>
              </w:rPr>
              <w:t>(кт.н.э.)</w:t>
            </w:r>
          </w:p>
        </w:tc>
        <w:tc>
          <w:tcPr>
            <w:tcW w:w="703" w:type="pct"/>
            <w:shd w:val="clear" w:color="auto" w:fill="FFFFFF" w:themeFill="background1"/>
          </w:tcPr>
          <w:p w14:paraId="16037298" w14:textId="091722E8" w:rsidR="008871FF" w:rsidRPr="00F72626" w:rsidRDefault="008871FF" w:rsidP="006D00EB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Ситуация относительно первого </w:t>
            </w:r>
            <w:r w:rsidR="00580F26" w:rsidRPr="00F72626">
              <w:rPr>
                <w:b/>
                <w:sz w:val="28"/>
                <w:szCs w:val="28"/>
              </w:rPr>
              <w:t>Национальн</w:t>
            </w:r>
            <w:r w:rsidR="006D00EB" w:rsidRPr="00F72626">
              <w:rPr>
                <w:b/>
                <w:sz w:val="28"/>
                <w:szCs w:val="28"/>
              </w:rPr>
              <w:t>ого</w:t>
            </w:r>
            <w:r w:rsidR="00580F26" w:rsidRPr="00F72626">
              <w:rPr>
                <w:b/>
                <w:sz w:val="28"/>
                <w:szCs w:val="28"/>
              </w:rPr>
              <w:t xml:space="preserve"> план</w:t>
            </w:r>
            <w:r w:rsidR="006D00EB" w:rsidRPr="00F72626">
              <w:rPr>
                <w:b/>
                <w:sz w:val="28"/>
                <w:szCs w:val="28"/>
              </w:rPr>
              <w:t>а</w:t>
            </w:r>
            <w:r w:rsidR="00580F26" w:rsidRPr="00F72626">
              <w:rPr>
                <w:b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b/>
                <w:sz w:val="28"/>
                <w:szCs w:val="28"/>
              </w:rPr>
              <w:t>энергоэффективности</w:t>
            </w:r>
          </w:p>
        </w:tc>
        <w:tc>
          <w:tcPr>
            <w:tcW w:w="603" w:type="pct"/>
            <w:shd w:val="clear" w:color="auto" w:fill="FFFFFF" w:themeFill="background1"/>
          </w:tcPr>
          <w:p w14:paraId="1D4FF8A1" w14:textId="77777777" w:rsidR="008871FF" w:rsidRPr="00F72626" w:rsidRDefault="008871FF" w:rsidP="001D6890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Дополнительные комментарии</w:t>
            </w:r>
          </w:p>
        </w:tc>
      </w:tr>
      <w:tr w:rsidR="008871FF" w:rsidRPr="00F72626" w14:paraId="6864979A" w14:textId="77777777" w:rsidTr="001D6890">
        <w:tc>
          <w:tcPr>
            <w:tcW w:w="275" w:type="pct"/>
            <w:shd w:val="clear" w:color="auto" w:fill="FFFFFF" w:themeFill="background1"/>
          </w:tcPr>
          <w:p w14:paraId="055E8D8D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P.1.</w:t>
            </w:r>
          </w:p>
        </w:tc>
        <w:tc>
          <w:tcPr>
            <w:tcW w:w="880" w:type="pct"/>
            <w:shd w:val="clear" w:color="auto" w:fill="FFFFFF" w:themeFill="background1"/>
          </w:tcPr>
          <w:p w14:paraId="17691904" w14:textId="45B9F314" w:rsidR="008871FF" w:rsidRPr="00F72626" w:rsidRDefault="00630054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Повышение эффективности потребления энергии в публичном секторе</w:t>
            </w:r>
          </w:p>
        </w:tc>
        <w:tc>
          <w:tcPr>
            <w:tcW w:w="642" w:type="pct"/>
            <w:shd w:val="clear" w:color="auto" w:fill="FFFFFF" w:themeFill="background1"/>
          </w:tcPr>
          <w:p w14:paraId="35F16A2C" w14:textId="77777777" w:rsidR="008871FF" w:rsidRPr="00F72626" w:rsidRDefault="00630054" w:rsidP="008E04CC">
            <w:pPr>
              <w:spacing w:before="40" w:after="4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Публичные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здания</w:t>
            </w:r>
          </w:p>
          <w:p w14:paraId="0982EAE9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Отопление государственных учреждений</w:t>
            </w:r>
          </w:p>
        </w:tc>
        <w:tc>
          <w:tcPr>
            <w:tcW w:w="696" w:type="pct"/>
            <w:shd w:val="clear" w:color="auto" w:fill="FFFFFF" w:themeFill="background1"/>
          </w:tcPr>
          <w:p w14:paraId="3708E3A7" w14:textId="11D5CA5A" w:rsidR="00085279" w:rsidRPr="00F72626" w:rsidRDefault="00085279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</w:t>
            </w:r>
          </w:p>
          <w:p w14:paraId="7E7AA6B6" w14:textId="6B124F56" w:rsidR="008871FF" w:rsidRPr="00F72626" w:rsidRDefault="00085279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8871FF" w:rsidRPr="00F72626">
              <w:rPr>
                <w:sz w:val="28"/>
                <w:szCs w:val="28"/>
              </w:rPr>
              <w:t xml:space="preserve">13 </w:t>
            </w:r>
            <w:r w:rsidR="00630054" w:rsidRPr="00F72626">
              <w:rPr>
                <w:sz w:val="28"/>
                <w:szCs w:val="28"/>
              </w:rPr>
              <w:t xml:space="preserve">г. </w:t>
            </w:r>
            <w:r w:rsidR="008871FF" w:rsidRPr="00F72626">
              <w:rPr>
                <w:sz w:val="28"/>
                <w:szCs w:val="28"/>
              </w:rPr>
              <w:t>-</w:t>
            </w:r>
          </w:p>
          <w:p w14:paraId="425A8B8E" w14:textId="350C3A7A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085279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18</w:t>
            </w:r>
            <w:r w:rsidR="00630054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4" w:type="pct"/>
            <w:shd w:val="clear" w:color="auto" w:fill="FFFFFF" w:themeFill="background1"/>
          </w:tcPr>
          <w:p w14:paraId="26A88EBE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17.66</w:t>
            </w:r>
          </w:p>
        </w:tc>
        <w:tc>
          <w:tcPr>
            <w:tcW w:w="547" w:type="pct"/>
            <w:shd w:val="clear" w:color="auto" w:fill="FFFFFF" w:themeFill="background1"/>
          </w:tcPr>
          <w:p w14:paraId="2B78E5CB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47.09</w:t>
            </w:r>
          </w:p>
        </w:tc>
        <w:tc>
          <w:tcPr>
            <w:tcW w:w="703" w:type="pct"/>
            <w:shd w:val="clear" w:color="auto" w:fill="FFFFFF" w:themeFill="background1"/>
          </w:tcPr>
          <w:p w14:paraId="58145D42" w14:textId="3AAEEF5A" w:rsidR="008871FF" w:rsidRPr="00F72626" w:rsidRDefault="008871FF" w:rsidP="001D6890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Продолжается, </w:t>
            </w:r>
            <w:r w:rsidR="00630054" w:rsidRPr="00F72626">
              <w:rPr>
                <w:sz w:val="28"/>
                <w:szCs w:val="28"/>
              </w:rPr>
              <w:t>но</w:t>
            </w:r>
            <w:r w:rsidRPr="00F72626">
              <w:rPr>
                <w:sz w:val="28"/>
                <w:szCs w:val="28"/>
              </w:rPr>
              <w:t xml:space="preserve"> ограничивает сферу применения мер, предусмотренных </w:t>
            </w:r>
            <w:r w:rsidR="00580F26" w:rsidRPr="00F72626">
              <w:rPr>
                <w:sz w:val="28"/>
                <w:szCs w:val="28"/>
              </w:rPr>
              <w:t>Национальны</w:t>
            </w:r>
            <w:r w:rsidR="00085279" w:rsidRPr="00F72626">
              <w:rPr>
                <w:sz w:val="28"/>
                <w:szCs w:val="28"/>
              </w:rPr>
              <w:t>м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085279" w:rsidRPr="00F72626">
              <w:rPr>
                <w:sz w:val="28"/>
                <w:szCs w:val="28"/>
              </w:rPr>
              <w:t>ом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lastRenderedPageBreak/>
              <w:t>энергоэффективности</w:t>
            </w:r>
            <w:r w:rsidR="00085279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603" w:type="pct"/>
            <w:shd w:val="clear" w:color="auto" w:fill="FFFFFF" w:themeFill="background1"/>
          </w:tcPr>
          <w:p w14:paraId="204A95E1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</w:p>
        </w:tc>
      </w:tr>
      <w:tr w:rsidR="008871FF" w:rsidRPr="00F72626" w14:paraId="67D0EA52" w14:textId="77777777" w:rsidTr="001D6890">
        <w:tc>
          <w:tcPr>
            <w:tcW w:w="275" w:type="pct"/>
            <w:shd w:val="clear" w:color="auto" w:fill="FFFFFF" w:themeFill="background1"/>
          </w:tcPr>
          <w:p w14:paraId="7618D7FE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P.2.</w:t>
            </w:r>
          </w:p>
        </w:tc>
        <w:tc>
          <w:tcPr>
            <w:tcW w:w="880" w:type="pct"/>
            <w:shd w:val="clear" w:color="auto" w:fill="FFFFFF" w:themeFill="background1"/>
          </w:tcPr>
          <w:p w14:paraId="32231E70" w14:textId="57A2C7A4" w:rsidR="008871FF" w:rsidRPr="00F72626" w:rsidRDefault="00EE4840" w:rsidP="006D00EB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Оптимизация публичной системы уличного освещения</w:t>
            </w:r>
          </w:p>
        </w:tc>
        <w:tc>
          <w:tcPr>
            <w:tcW w:w="642" w:type="pct"/>
            <w:shd w:val="clear" w:color="auto" w:fill="FFFFFF" w:themeFill="background1"/>
          </w:tcPr>
          <w:p w14:paraId="08538F93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Общественное уличное освещение</w:t>
            </w:r>
          </w:p>
        </w:tc>
        <w:tc>
          <w:tcPr>
            <w:tcW w:w="696" w:type="pct"/>
            <w:shd w:val="clear" w:color="auto" w:fill="FFFFFF" w:themeFill="background1"/>
          </w:tcPr>
          <w:p w14:paraId="08B7A890" w14:textId="17A52427" w:rsidR="008871FF" w:rsidRPr="00F72626" w:rsidRDefault="00085279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 2013 г.</w:t>
            </w:r>
          </w:p>
          <w:p w14:paraId="08CA4B99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53C2D14C" w14:textId="77414F89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085279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20</w:t>
            </w:r>
            <w:r w:rsidR="00630054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4" w:type="pct"/>
            <w:shd w:val="clear" w:color="auto" w:fill="FFFFFF" w:themeFill="background1"/>
          </w:tcPr>
          <w:p w14:paraId="73E42A98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0.28</w:t>
            </w:r>
          </w:p>
        </w:tc>
        <w:tc>
          <w:tcPr>
            <w:tcW w:w="547" w:type="pct"/>
            <w:shd w:val="clear" w:color="auto" w:fill="FFFFFF" w:themeFill="background1"/>
          </w:tcPr>
          <w:p w14:paraId="13430F32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0.98</w:t>
            </w:r>
          </w:p>
        </w:tc>
        <w:tc>
          <w:tcPr>
            <w:tcW w:w="703" w:type="pct"/>
            <w:shd w:val="clear" w:color="auto" w:fill="FFFFFF" w:themeFill="background1"/>
          </w:tcPr>
          <w:p w14:paraId="0EAA9BF4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Продолжается</w:t>
            </w:r>
          </w:p>
        </w:tc>
        <w:tc>
          <w:tcPr>
            <w:tcW w:w="603" w:type="pct"/>
            <w:shd w:val="clear" w:color="auto" w:fill="FFFFFF" w:themeFill="background1"/>
          </w:tcPr>
          <w:p w14:paraId="422D8841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</w:p>
        </w:tc>
      </w:tr>
      <w:tr w:rsidR="008871FF" w:rsidRPr="00F72626" w14:paraId="068D6498" w14:textId="77777777" w:rsidTr="001D6890">
        <w:tc>
          <w:tcPr>
            <w:tcW w:w="275" w:type="pct"/>
            <w:shd w:val="clear" w:color="auto" w:fill="FFFFFF" w:themeFill="background1"/>
          </w:tcPr>
          <w:p w14:paraId="54BA3B48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P.3.</w:t>
            </w:r>
          </w:p>
        </w:tc>
        <w:tc>
          <w:tcPr>
            <w:tcW w:w="880" w:type="pct"/>
            <w:shd w:val="clear" w:color="auto" w:fill="FFFFFF" w:themeFill="background1"/>
          </w:tcPr>
          <w:p w14:paraId="07811DCA" w14:textId="124A32EF" w:rsidR="008871FF" w:rsidRPr="00F72626" w:rsidRDefault="00E0130D" w:rsidP="001D6890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Повышение энергоэффективности муниципальных</w:t>
            </w:r>
            <w:r w:rsidR="001D6890" w:rsidRPr="00F72626">
              <w:rPr>
                <w:sz w:val="28"/>
                <w:szCs w:val="28"/>
              </w:rPr>
              <w:t>/ р</w:t>
            </w:r>
            <w:r w:rsidRPr="00F72626">
              <w:rPr>
                <w:sz w:val="28"/>
                <w:szCs w:val="28"/>
              </w:rPr>
              <w:t>егиональных служб водоснабжения и канализации</w:t>
            </w:r>
          </w:p>
        </w:tc>
        <w:tc>
          <w:tcPr>
            <w:tcW w:w="642" w:type="pct"/>
            <w:shd w:val="clear" w:color="auto" w:fill="FFFFFF" w:themeFill="background1"/>
          </w:tcPr>
          <w:p w14:paraId="7F607FAF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Водоснабжение и управление канализацией </w:t>
            </w:r>
          </w:p>
        </w:tc>
        <w:tc>
          <w:tcPr>
            <w:tcW w:w="696" w:type="pct"/>
            <w:shd w:val="clear" w:color="auto" w:fill="FFFFFF" w:themeFill="background1"/>
          </w:tcPr>
          <w:p w14:paraId="340F4A58" w14:textId="08D59939" w:rsidR="008871FF" w:rsidRPr="00F72626" w:rsidRDefault="00085279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 2013 г.</w:t>
            </w:r>
            <w:r w:rsidR="00630054" w:rsidRPr="00F72626">
              <w:rPr>
                <w:sz w:val="28"/>
                <w:szCs w:val="28"/>
              </w:rPr>
              <w:t xml:space="preserve"> </w:t>
            </w:r>
            <w:r w:rsidR="008871FF" w:rsidRPr="00F72626">
              <w:rPr>
                <w:sz w:val="28"/>
                <w:szCs w:val="28"/>
              </w:rPr>
              <w:t>-</w:t>
            </w:r>
          </w:p>
          <w:p w14:paraId="49A3EFDB" w14:textId="3943CD3F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085279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19</w:t>
            </w:r>
            <w:r w:rsidR="00630054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4" w:type="pct"/>
            <w:shd w:val="clear" w:color="auto" w:fill="FFFFFF" w:themeFill="background1"/>
          </w:tcPr>
          <w:p w14:paraId="31356EE4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0.71</w:t>
            </w:r>
          </w:p>
        </w:tc>
        <w:tc>
          <w:tcPr>
            <w:tcW w:w="547" w:type="pct"/>
            <w:shd w:val="clear" w:color="auto" w:fill="FFFFFF" w:themeFill="background1"/>
          </w:tcPr>
          <w:p w14:paraId="69EBDB7F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2.05</w:t>
            </w:r>
          </w:p>
        </w:tc>
        <w:tc>
          <w:tcPr>
            <w:tcW w:w="703" w:type="pct"/>
            <w:shd w:val="clear" w:color="auto" w:fill="FFFFFF" w:themeFill="background1"/>
          </w:tcPr>
          <w:p w14:paraId="18507998" w14:textId="77777777" w:rsidR="008871FF" w:rsidRPr="00F72626" w:rsidRDefault="009439C2" w:rsidP="008E04C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71FF" w:rsidRPr="00F72626">
              <w:rPr>
                <w:sz w:val="28"/>
                <w:szCs w:val="28"/>
              </w:rPr>
              <w:t>, переименована, обновлена</w:t>
            </w:r>
          </w:p>
        </w:tc>
        <w:tc>
          <w:tcPr>
            <w:tcW w:w="603" w:type="pct"/>
            <w:shd w:val="clear" w:color="auto" w:fill="FFFFFF" w:themeFill="background1"/>
          </w:tcPr>
          <w:p w14:paraId="6255899E" w14:textId="77777777" w:rsidR="008871FF" w:rsidRPr="00F72626" w:rsidRDefault="008871FF" w:rsidP="008E04CC">
            <w:pPr>
              <w:spacing w:before="40" w:after="40" w:line="240" w:lineRule="auto"/>
              <w:rPr>
                <w:sz w:val="28"/>
                <w:szCs w:val="28"/>
              </w:rPr>
            </w:pPr>
          </w:p>
        </w:tc>
      </w:tr>
      <w:tr w:rsidR="008871FF" w:rsidRPr="00F72626" w14:paraId="4BF3DD47" w14:textId="77777777" w:rsidTr="001D6890">
        <w:tc>
          <w:tcPr>
            <w:tcW w:w="275" w:type="pct"/>
            <w:shd w:val="clear" w:color="auto" w:fill="FFFFFF" w:themeFill="background1"/>
          </w:tcPr>
          <w:p w14:paraId="7958C7CC" w14:textId="77777777" w:rsidR="008871FF" w:rsidRPr="00F72626" w:rsidRDefault="008871FF" w:rsidP="008E04C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14:paraId="5DF5E03B" w14:textId="77777777" w:rsidR="008871FF" w:rsidRPr="00F72626" w:rsidRDefault="008871FF" w:rsidP="008E04C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3CA832D7" w14:textId="77777777" w:rsidR="008871FF" w:rsidRPr="00F72626" w:rsidRDefault="008871FF" w:rsidP="008E04C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14:paraId="1BB3422B" w14:textId="1AD1C29C" w:rsidR="008871FF" w:rsidRPr="00F72626" w:rsidRDefault="008871FF" w:rsidP="006D00EB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Сумма </w:t>
            </w:r>
            <w:r w:rsidR="00BC25A3" w:rsidRPr="00F72626">
              <w:rPr>
                <w:b/>
                <w:sz w:val="28"/>
                <w:szCs w:val="28"/>
              </w:rPr>
              <w:t>энергосбережений</w:t>
            </w:r>
          </w:p>
        </w:tc>
        <w:tc>
          <w:tcPr>
            <w:tcW w:w="654" w:type="pct"/>
            <w:shd w:val="clear" w:color="auto" w:fill="FFFFFF" w:themeFill="background1"/>
          </w:tcPr>
          <w:p w14:paraId="46FE19DA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18.65</w:t>
            </w:r>
          </w:p>
        </w:tc>
        <w:tc>
          <w:tcPr>
            <w:tcW w:w="547" w:type="pct"/>
            <w:shd w:val="clear" w:color="auto" w:fill="FFFFFF" w:themeFill="background1"/>
          </w:tcPr>
          <w:p w14:paraId="1D329CCF" w14:textId="77777777" w:rsidR="008871FF" w:rsidRPr="00F72626" w:rsidRDefault="008871FF" w:rsidP="008E04CC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50.12</w:t>
            </w:r>
          </w:p>
        </w:tc>
        <w:tc>
          <w:tcPr>
            <w:tcW w:w="703" w:type="pct"/>
            <w:shd w:val="clear" w:color="auto" w:fill="FFFFFF" w:themeFill="background1"/>
          </w:tcPr>
          <w:p w14:paraId="39B67828" w14:textId="77777777" w:rsidR="008871FF" w:rsidRPr="00F72626" w:rsidRDefault="008871FF" w:rsidP="008E04C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14:paraId="282C70E6" w14:textId="77777777" w:rsidR="008871FF" w:rsidRPr="00F72626" w:rsidRDefault="008871FF" w:rsidP="008E04C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</w:tr>
    </w:tbl>
    <w:p w14:paraId="3F75F144" w14:textId="77777777" w:rsidR="00F035AF" w:rsidRPr="00F72626" w:rsidRDefault="00FD7049" w:rsidP="00F035AF">
      <w:pPr>
        <w:pStyle w:val="af3"/>
        <w:keepNext/>
        <w:pBdr>
          <w:bottom w:val="none" w:sz="0" w:space="0" w:color="auto"/>
        </w:pBdr>
        <w:ind w:left="7080" w:firstLine="708"/>
        <w:jc w:val="center"/>
        <w:rPr>
          <w:sz w:val="28"/>
          <w:szCs w:val="28"/>
        </w:rPr>
      </w:pPr>
      <w:bookmarkStart w:id="217" w:name="_Toc447724174"/>
      <w:r w:rsidRPr="00F72626">
        <w:rPr>
          <w:sz w:val="28"/>
          <w:szCs w:val="28"/>
        </w:rPr>
        <w:t>Таблица</w:t>
      </w:r>
      <w:r w:rsidR="00340B28" w:rsidRPr="00F72626">
        <w:rPr>
          <w:sz w:val="28"/>
          <w:szCs w:val="28"/>
        </w:rPr>
        <w:t xml:space="preserve"> P </w:t>
      </w:r>
      <w:r w:rsidR="00530F24" w:rsidRPr="00F72626">
        <w:rPr>
          <w:sz w:val="28"/>
          <w:szCs w:val="28"/>
        </w:rPr>
        <w:fldChar w:fldCharType="begin"/>
      </w:r>
      <w:r w:rsidR="00340B28" w:rsidRPr="00F72626">
        <w:rPr>
          <w:sz w:val="28"/>
          <w:szCs w:val="28"/>
        </w:rPr>
        <w:instrText xml:space="preserve"> SEQ Table_P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</w:t>
      </w:r>
      <w:r w:rsidR="00530F24" w:rsidRPr="00F72626">
        <w:rPr>
          <w:sz w:val="28"/>
          <w:szCs w:val="28"/>
        </w:rPr>
        <w:fldChar w:fldCharType="end"/>
      </w:r>
      <w:r w:rsidR="00340B28" w:rsidRPr="00F72626">
        <w:rPr>
          <w:sz w:val="28"/>
          <w:szCs w:val="28"/>
        </w:rPr>
        <w:t xml:space="preserve"> </w:t>
      </w:r>
    </w:p>
    <w:p w14:paraId="266380FE" w14:textId="7614C22F" w:rsidR="00340B28" w:rsidRPr="00F72626" w:rsidRDefault="00340B28" w:rsidP="00F035AF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014A82" w:rsidRPr="00F72626">
        <w:rPr>
          <w:b/>
          <w:sz w:val="28"/>
          <w:szCs w:val="28"/>
        </w:rPr>
        <w:t xml:space="preserve">Повышение </w:t>
      </w:r>
      <w:proofErr w:type="gramStart"/>
      <w:r w:rsidR="00014A82" w:rsidRPr="00F72626">
        <w:rPr>
          <w:b/>
          <w:sz w:val="28"/>
          <w:szCs w:val="28"/>
        </w:rPr>
        <w:t xml:space="preserve">эффективности </w:t>
      </w:r>
      <w:r w:rsidR="00085279" w:rsidRPr="00F72626">
        <w:rPr>
          <w:b/>
          <w:sz w:val="28"/>
          <w:szCs w:val="28"/>
        </w:rPr>
        <w:t xml:space="preserve"> </w:t>
      </w:r>
      <w:r w:rsidR="006D00EB" w:rsidRPr="00F72626">
        <w:rPr>
          <w:b/>
          <w:sz w:val="28"/>
          <w:szCs w:val="28"/>
        </w:rPr>
        <w:t>потребления</w:t>
      </w:r>
      <w:proofErr w:type="gramEnd"/>
      <w:r w:rsidR="006D00EB" w:rsidRPr="00F72626">
        <w:rPr>
          <w:b/>
          <w:sz w:val="28"/>
          <w:szCs w:val="28"/>
        </w:rPr>
        <w:t xml:space="preserve"> энергии </w:t>
      </w:r>
      <w:r w:rsidR="00085279" w:rsidRPr="00F72626">
        <w:rPr>
          <w:b/>
          <w:sz w:val="28"/>
          <w:szCs w:val="28"/>
        </w:rPr>
        <w:t xml:space="preserve">в секторе </w:t>
      </w:r>
      <w:r w:rsidR="00014A82" w:rsidRPr="00F72626">
        <w:rPr>
          <w:b/>
          <w:sz w:val="28"/>
          <w:szCs w:val="28"/>
        </w:rPr>
        <w:t>публично</w:t>
      </w:r>
      <w:r w:rsidR="00085279" w:rsidRPr="00F72626">
        <w:rPr>
          <w:b/>
          <w:sz w:val="28"/>
          <w:szCs w:val="28"/>
        </w:rPr>
        <w:t>го строительства</w:t>
      </w:r>
      <w:bookmarkEnd w:id="2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083"/>
        <w:gridCol w:w="5610"/>
      </w:tblGrid>
      <w:tr w:rsidR="00936847" w:rsidRPr="00F72626" w14:paraId="651D5952" w14:textId="77777777" w:rsidTr="009B5CB5">
        <w:trPr>
          <w:trHeight w:val="134"/>
        </w:trPr>
        <w:tc>
          <w:tcPr>
            <w:tcW w:w="2198" w:type="pct"/>
            <w:gridSpan w:val="2"/>
          </w:tcPr>
          <w:p w14:paraId="525857D4" w14:textId="77777777" w:rsidR="00936847" w:rsidRPr="00F72626" w:rsidRDefault="002B62E3" w:rsidP="00F035A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2802" w:type="pct"/>
          </w:tcPr>
          <w:p w14:paraId="222E4BC4" w14:textId="54BD8500" w:rsidR="00936847" w:rsidRPr="00F72626" w:rsidRDefault="00014A82" w:rsidP="006D00E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Повышение эффективности </w:t>
            </w:r>
            <w:r w:rsidR="006D00EB" w:rsidRPr="00F72626">
              <w:rPr>
                <w:b/>
                <w:sz w:val="28"/>
                <w:szCs w:val="28"/>
                <w:lang w:eastAsia="de-DE"/>
              </w:rPr>
              <w:t xml:space="preserve">потребления энергии 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в </w:t>
            </w:r>
            <w:r w:rsidR="00085279" w:rsidRPr="00F72626">
              <w:rPr>
                <w:b/>
                <w:sz w:val="28"/>
                <w:szCs w:val="28"/>
                <w:lang w:eastAsia="de-DE"/>
              </w:rPr>
              <w:t xml:space="preserve">секторе </w:t>
            </w:r>
            <w:r w:rsidRPr="00F72626">
              <w:rPr>
                <w:b/>
                <w:sz w:val="28"/>
                <w:szCs w:val="28"/>
                <w:lang w:eastAsia="de-DE"/>
              </w:rPr>
              <w:t>публично</w:t>
            </w:r>
            <w:r w:rsidR="00085279" w:rsidRPr="00F72626">
              <w:rPr>
                <w:b/>
                <w:sz w:val="28"/>
                <w:szCs w:val="28"/>
                <w:lang w:eastAsia="de-DE"/>
              </w:rPr>
              <w:t>го строительства</w:t>
            </w:r>
          </w:p>
        </w:tc>
      </w:tr>
      <w:tr w:rsidR="00936847" w:rsidRPr="00F72626" w14:paraId="0261B8AF" w14:textId="77777777" w:rsidTr="009B5CB5">
        <w:trPr>
          <w:trHeight w:val="72"/>
        </w:trPr>
        <w:tc>
          <w:tcPr>
            <w:tcW w:w="2198" w:type="pct"/>
            <w:gridSpan w:val="2"/>
          </w:tcPr>
          <w:p w14:paraId="31F884B1" w14:textId="706F9A68" w:rsidR="00936847" w:rsidRPr="00F72626" w:rsidRDefault="002B62E3" w:rsidP="001D6890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</w:t>
            </w:r>
            <w:r w:rsidR="001D6890" w:rsidRPr="00F72626">
              <w:rPr>
                <w:b/>
                <w:sz w:val="28"/>
                <w:szCs w:val="28"/>
                <w:lang w:eastAsia="de-DE"/>
              </w:rPr>
              <w:t>ы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мер</w:t>
            </w:r>
          </w:p>
        </w:tc>
        <w:tc>
          <w:tcPr>
            <w:tcW w:w="2802" w:type="pct"/>
          </w:tcPr>
          <w:p w14:paraId="26075557" w14:textId="77777777" w:rsidR="00936847" w:rsidRPr="00F72626" w:rsidRDefault="00936847" w:rsidP="00F035A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P1</w:t>
            </w:r>
          </w:p>
        </w:tc>
      </w:tr>
      <w:tr w:rsidR="00936847" w:rsidRPr="00F72626" w14:paraId="1B9EE8B6" w14:textId="77777777" w:rsidTr="009B5CB5">
        <w:trPr>
          <w:trHeight w:val="107"/>
        </w:trPr>
        <w:tc>
          <w:tcPr>
            <w:tcW w:w="901" w:type="pct"/>
            <w:vMerge w:val="restart"/>
          </w:tcPr>
          <w:p w14:paraId="79F6CF6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0C7F038E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297" w:type="pct"/>
          </w:tcPr>
          <w:p w14:paraId="7FB8091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2802" w:type="pct"/>
          </w:tcPr>
          <w:p w14:paraId="5240D10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Инвестиционные проекты</w:t>
            </w:r>
          </w:p>
        </w:tc>
      </w:tr>
      <w:tr w:rsidR="00936847" w:rsidRPr="00F72626" w14:paraId="54449185" w14:textId="77777777" w:rsidTr="009B5CB5">
        <w:trPr>
          <w:trHeight w:val="476"/>
        </w:trPr>
        <w:tc>
          <w:tcPr>
            <w:tcW w:w="901" w:type="pct"/>
            <w:vMerge/>
          </w:tcPr>
          <w:p w14:paraId="3A523D5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00075D4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2802" w:type="pct"/>
          </w:tcPr>
          <w:p w14:paraId="3591B173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3151680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декабрь 2020 г.</w:t>
            </w:r>
          </w:p>
          <w:p w14:paraId="1B101D66" w14:textId="05A43B07" w:rsidR="00936847" w:rsidRPr="00F72626" w:rsidRDefault="001608B7" w:rsidP="006D00E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Данная мера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D7B96" w:rsidRPr="00F72626">
              <w:rPr>
                <w:sz w:val="28"/>
                <w:szCs w:val="28"/>
                <w:lang w:eastAsia="de-DE"/>
              </w:rPr>
              <w:t>заменяет меру</w:t>
            </w:r>
            <w:r w:rsidR="00321C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04DCE" w:rsidRPr="00F72626">
              <w:rPr>
                <w:sz w:val="28"/>
                <w:szCs w:val="28"/>
                <w:lang w:eastAsia="de-DE"/>
              </w:rPr>
              <w:t xml:space="preserve">на 2013 – 2015 гг. </w:t>
            </w:r>
            <w:r w:rsidR="00936847" w:rsidRPr="00F72626">
              <w:rPr>
                <w:sz w:val="28"/>
                <w:szCs w:val="28"/>
                <w:lang w:eastAsia="de-DE"/>
              </w:rPr>
              <w:t>“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Обеспечение повышения эффективности </w:t>
            </w:r>
            <w:proofErr w:type="gramStart"/>
            <w:r w:rsidR="00C45B03" w:rsidRPr="00F72626">
              <w:rPr>
                <w:sz w:val="28"/>
                <w:szCs w:val="28"/>
                <w:lang w:eastAsia="de-DE"/>
              </w:rPr>
              <w:t>энерго</w:t>
            </w:r>
            <w:r w:rsidR="00896DD7" w:rsidRPr="00F72626">
              <w:rPr>
                <w:sz w:val="28"/>
                <w:szCs w:val="28"/>
                <w:lang w:eastAsia="de-DE"/>
              </w:rPr>
              <w:t xml:space="preserve">потребления 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A59F9" w:rsidRPr="00F72626">
              <w:rPr>
                <w:sz w:val="28"/>
                <w:szCs w:val="28"/>
                <w:lang w:eastAsia="de-DE"/>
              </w:rPr>
              <w:t>в</w:t>
            </w:r>
            <w:proofErr w:type="gramEnd"/>
            <w:r w:rsidR="004A59F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E4840" w:rsidRPr="00F72626">
              <w:rPr>
                <w:sz w:val="28"/>
                <w:szCs w:val="28"/>
                <w:lang w:eastAsia="de-DE"/>
              </w:rPr>
              <w:t>публичн</w:t>
            </w:r>
            <w:r w:rsidR="004A59F9" w:rsidRPr="00F72626">
              <w:rPr>
                <w:sz w:val="28"/>
                <w:szCs w:val="28"/>
                <w:lang w:eastAsia="de-DE"/>
              </w:rPr>
              <w:t>ом секторе</w:t>
            </w:r>
            <w:r w:rsidR="00936847" w:rsidRPr="00F72626">
              <w:rPr>
                <w:sz w:val="28"/>
                <w:szCs w:val="28"/>
                <w:lang w:eastAsia="de-DE"/>
              </w:rPr>
              <w:t>”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во </w:t>
            </w:r>
            <w:r w:rsidR="001B6BE5" w:rsidRPr="00F72626">
              <w:rPr>
                <w:sz w:val="28"/>
                <w:szCs w:val="28"/>
                <w:lang w:eastAsia="de-DE"/>
              </w:rPr>
              <w:t>избежание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lastRenderedPageBreak/>
              <w:t xml:space="preserve">наложения </w:t>
            </w:r>
            <w:r w:rsidR="00C45B03" w:rsidRPr="00F72626">
              <w:rPr>
                <w:sz w:val="28"/>
                <w:szCs w:val="28"/>
                <w:lang w:eastAsia="de-DE"/>
              </w:rPr>
              <w:t xml:space="preserve"> на </w:t>
            </w:r>
            <w:r w:rsidR="00E76DE9" w:rsidRPr="00F72626">
              <w:rPr>
                <w:sz w:val="28"/>
                <w:szCs w:val="28"/>
                <w:lang w:eastAsia="de-DE"/>
              </w:rPr>
              <w:t>мер</w:t>
            </w:r>
            <w:r w:rsidR="00C45B03" w:rsidRPr="00F72626">
              <w:rPr>
                <w:sz w:val="28"/>
                <w:szCs w:val="28"/>
                <w:lang w:eastAsia="de-DE"/>
              </w:rPr>
              <w:t>ы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P2 “</w:t>
            </w:r>
            <w:r w:rsidR="00014A82" w:rsidRPr="00F72626">
              <w:rPr>
                <w:sz w:val="28"/>
                <w:szCs w:val="28"/>
                <w:lang w:eastAsia="de-DE"/>
              </w:rPr>
              <w:t>Оптимизация публичной системы уличного освещения</w:t>
            </w:r>
            <w:r w:rsidR="00936847" w:rsidRPr="00F72626">
              <w:rPr>
                <w:sz w:val="28"/>
                <w:szCs w:val="28"/>
                <w:lang w:eastAsia="de-DE"/>
              </w:rPr>
              <w:t>”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936847" w:rsidRPr="00F72626">
              <w:rPr>
                <w:sz w:val="28"/>
                <w:szCs w:val="28"/>
                <w:lang w:eastAsia="de-DE"/>
              </w:rPr>
              <w:t>T1</w:t>
            </w:r>
            <w:r w:rsidR="004A7A6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“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Продвижение энергоэффективности в </w:t>
            </w:r>
            <w:r w:rsidR="00C45B03" w:rsidRPr="00F72626">
              <w:rPr>
                <w:sz w:val="28"/>
                <w:szCs w:val="28"/>
                <w:lang w:eastAsia="de-DE"/>
              </w:rPr>
              <w:t xml:space="preserve">секторе </w:t>
            </w:r>
            <w:r w:rsidR="00E0130D" w:rsidRPr="00F72626">
              <w:rPr>
                <w:sz w:val="28"/>
                <w:szCs w:val="28"/>
                <w:lang w:eastAsia="de-DE"/>
              </w:rPr>
              <w:t>наземно</w:t>
            </w:r>
            <w:r w:rsidR="00C45B03" w:rsidRPr="00F72626">
              <w:rPr>
                <w:sz w:val="28"/>
                <w:szCs w:val="28"/>
                <w:lang w:eastAsia="de-DE"/>
              </w:rPr>
              <w:t>го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 транспортн</w:t>
            </w:r>
            <w:r w:rsidR="00C45B03" w:rsidRPr="00F72626">
              <w:rPr>
                <w:sz w:val="28"/>
                <w:szCs w:val="28"/>
                <w:lang w:eastAsia="de-DE"/>
              </w:rPr>
              <w:t>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”. </w:t>
            </w:r>
            <w:r w:rsidR="005057CE" w:rsidRPr="00F72626">
              <w:rPr>
                <w:sz w:val="28"/>
                <w:szCs w:val="28"/>
                <w:lang w:eastAsia="de-DE"/>
              </w:rPr>
              <w:t>Использование</w:t>
            </w:r>
            <w:r w:rsidR="004A7A6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>биомассы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отопления </w:t>
            </w:r>
            <w:r w:rsidR="00A56B7C" w:rsidRPr="00F72626">
              <w:rPr>
                <w:sz w:val="28"/>
                <w:szCs w:val="28"/>
                <w:lang w:eastAsia="de-DE"/>
              </w:rPr>
              <w:t>государственных</w:t>
            </w:r>
            <w:r w:rsidR="004A7A6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учреждений остается частью данной меры, как и в предыдущем </w:t>
            </w:r>
            <w:r w:rsidR="00C45B03" w:rsidRPr="00F72626">
              <w:rPr>
                <w:sz w:val="28"/>
                <w:szCs w:val="28"/>
                <w:lang w:eastAsia="de-DE"/>
              </w:rPr>
              <w:t>Плане действий</w:t>
            </w:r>
          </w:p>
        </w:tc>
      </w:tr>
      <w:tr w:rsidR="00936847" w:rsidRPr="00F72626" w14:paraId="3D3544F2" w14:textId="77777777" w:rsidTr="009B5CB5">
        <w:trPr>
          <w:trHeight w:val="107"/>
        </w:trPr>
        <w:tc>
          <w:tcPr>
            <w:tcW w:w="901" w:type="pct"/>
            <w:vMerge/>
          </w:tcPr>
          <w:p w14:paraId="658F6F62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4AB0FB29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2802" w:type="pct"/>
          </w:tcPr>
          <w:p w14:paraId="02A037B4" w14:textId="3C3307B1" w:rsidR="00936847" w:rsidRPr="00F72626" w:rsidRDefault="00014A82" w:rsidP="00F035AF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Повышение </w:t>
            </w:r>
            <w:proofErr w:type="gramStart"/>
            <w:r w:rsidR="00C45B03" w:rsidRPr="00F72626">
              <w:rPr>
                <w:sz w:val="28"/>
                <w:szCs w:val="28"/>
                <w:lang w:eastAsia="de-DE"/>
              </w:rPr>
              <w:t>энерго</w:t>
            </w:r>
            <w:r w:rsidRPr="00F72626">
              <w:rPr>
                <w:sz w:val="28"/>
                <w:szCs w:val="28"/>
                <w:lang w:eastAsia="de-DE"/>
              </w:rPr>
              <w:t>эффективности  в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публичном секторе</w:t>
            </w:r>
            <w:r w:rsidR="00610B1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на основе внедрения </w:t>
            </w:r>
            <w:r w:rsidR="004A7A66" w:rsidRPr="00F72626">
              <w:rPr>
                <w:sz w:val="28"/>
                <w:szCs w:val="28"/>
                <w:lang w:eastAsia="de-DE"/>
              </w:rPr>
              <w:t>3</w:t>
            </w:r>
            <w:r w:rsidR="00E76DE9" w:rsidRPr="00F72626">
              <w:rPr>
                <w:sz w:val="28"/>
                <w:szCs w:val="28"/>
                <w:lang w:eastAsia="de-DE"/>
              </w:rPr>
              <w:t>-х</w:t>
            </w:r>
            <w:r w:rsidR="004A7A6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региональных секторальных </w:t>
            </w:r>
            <w:r w:rsidR="003C1162" w:rsidRPr="00F72626">
              <w:rPr>
                <w:sz w:val="28"/>
                <w:szCs w:val="28"/>
                <w:lang w:eastAsia="de-DE"/>
              </w:rPr>
              <w:t>программ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 энергоэффективности, связанных с </w:t>
            </w:r>
            <w:r w:rsidR="00C45B03" w:rsidRPr="00F72626">
              <w:rPr>
                <w:sz w:val="28"/>
                <w:szCs w:val="28"/>
                <w:lang w:eastAsia="de-DE"/>
              </w:rPr>
              <w:t>тре</w:t>
            </w:r>
            <w:r w:rsidR="00E76DE9" w:rsidRPr="00F72626">
              <w:rPr>
                <w:sz w:val="28"/>
                <w:szCs w:val="28"/>
                <w:lang w:eastAsia="de-DE"/>
              </w:rPr>
              <w:t xml:space="preserve">мя регионами развития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E76DE9" w:rsidRPr="00F72626">
              <w:rPr>
                <w:sz w:val="28"/>
                <w:szCs w:val="28"/>
                <w:lang w:eastAsia="de-DE"/>
              </w:rPr>
              <w:t>Север, Центр, Юг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E76DE9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>в государственных зданиях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5785A5C4" w14:textId="53C4A9A5" w:rsidR="00936847" w:rsidRPr="00F72626" w:rsidRDefault="00E76DE9" w:rsidP="00C45B03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Использование </w:t>
            </w:r>
            <w:r w:rsidR="00C45B03" w:rsidRPr="00F72626">
              <w:rPr>
                <w:sz w:val="28"/>
                <w:szCs w:val="28"/>
                <w:lang w:eastAsia="de-DE"/>
              </w:rPr>
              <w:t xml:space="preserve">возобновляемых источников энергии </w:t>
            </w:r>
            <w:r w:rsidR="004A59F9" w:rsidRPr="00F72626">
              <w:rPr>
                <w:sz w:val="28"/>
                <w:szCs w:val="28"/>
                <w:lang w:eastAsia="de-DE"/>
              </w:rPr>
              <w:t>в государственном секторе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при финансовом содействии </w:t>
            </w:r>
            <w:r w:rsidR="005A4A18" w:rsidRPr="00F72626">
              <w:rPr>
                <w:sz w:val="28"/>
                <w:szCs w:val="28"/>
                <w:lang w:eastAsia="de-DE"/>
              </w:rPr>
              <w:t>Ф</w:t>
            </w:r>
            <w:r w:rsidR="00C45B03" w:rsidRPr="00F72626">
              <w:rPr>
                <w:sz w:val="28"/>
                <w:szCs w:val="28"/>
                <w:lang w:eastAsia="de-DE"/>
              </w:rPr>
              <w:t>онда 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других источников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Pr="00F72626">
              <w:rPr>
                <w:sz w:val="28"/>
                <w:szCs w:val="28"/>
                <w:lang w:eastAsia="de-DE"/>
              </w:rPr>
              <w:t>Одной из возможностей может быть переход к использованию биомассы для отопления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что приведет к </w:t>
            </w:r>
            <w:r w:rsidR="00EE4840" w:rsidRPr="00F72626">
              <w:rPr>
                <w:sz w:val="28"/>
                <w:szCs w:val="28"/>
                <w:lang w:eastAsia="de-DE"/>
              </w:rPr>
              <w:t>повышению</w:t>
            </w:r>
            <w:r w:rsidRPr="00F72626">
              <w:rPr>
                <w:sz w:val="28"/>
                <w:szCs w:val="28"/>
                <w:lang w:eastAsia="de-DE"/>
              </w:rPr>
              <w:t xml:space="preserve"> энергетической безопасности и существенн</w:t>
            </w:r>
            <w:r w:rsidR="00C45B03" w:rsidRPr="00F72626">
              <w:rPr>
                <w:sz w:val="28"/>
                <w:szCs w:val="28"/>
                <w:lang w:eastAsia="de-DE"/>
              </w:rPr>
              <w:t>ой</w:t>
            </w:r>
            <w:r w:rsidRPr="00F72626">
              <w:rPr>
                <w:sz w:val="28"/>
                <w:szCs w:val="28"/>
                <w:lang w:eastAsia="de-DE"/>
              </w:rPr>
              <w:t xml:space="preserve"> экономи</w:t>
            </w:r>
            <w:r w:rsidR="00C45B03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в плане затрат, сокращая </w:t>
            </w:r>
            <w:r w:rsidR="00EE4840" w:rsidRPr="00F72626">
              <w:rPr>
                <w:sz w:val="28"/>
                <w:szCs w:val="28"/>
                <w:lang w:eastAsia="de-DE"/>
              </w:rPr>
              <w:t>потребление</w:t>
            </w:r>
            <w:r w:rsidRPr="00F72626">
              <w:rPr>
                <w:sz w:val="28"/>
                <w:szCs w:val="28"/>
                <w:lang w:eastAsia="de-DE"/>
              </w:rPr>
              <w:t xml:space="preserve"> природного газа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Pr="00F72626">
              <w:rPr>
                <w:sz w:val="28"/>
                <w:szCs w:val="28"/>
                <w:lang w:eastAsia="de-DE"/>
              </w:rPr>
              <w:t>Тепловые станции, установленные в государственных зданиях сел</w:t>
            </w:r>
            <w:r w:rsidR="00EE4840" w:rsidRPr="00F72626">
              <w:rPr>
                <w:sz w:val="28"/>
                <w:szCs w:val="28"/>
                <w:lang w:eastAsia="de-DE"/>
              </w:rPr>
              <w:t>ьских населенных пунктов</w:t>
            </w:r>
            <w:r w:rsidRPr="00F72626">
              <w:rPr>
                <w:sz w:val="28"/>
                <w:szCs w:val="28"/>
                <w:lang w:eastAsia="de-DE"/>
              </w:rPr>
              <w:t xml:space="preserve">, надежны и </w:t>
            </w:r>
            <w:r w:rsidR="00FE2CBA" w:rsidRPr="00F72626">
              <w:rPr>
                <w:sz w:val="28"/>
                <w:szCs w:val="28"/>
                <w:lang w:eastAsia="de-DE"/>
              </w:rPr>
              <w:t>просты в обслуживании, име</w:t>
            </w:r>
            <w:r w:rsidR="00C45B03" w:rsidRPr="00F72626">
              <w:rPr>
                <w:sz w:val="28"/>
                <w:szCs w:val="28"/>
                <w:lang w:eastAsia="de-DE"/>
              </w:rPr>
              <w:t>ют</w:t>
            </w:r>
            <w:r w:rsidR="00FE2CBA" w:rsidRPr="00F72626">
              <w:rPr>
                <w:sz w:val="28"/>
                <w:szCs w:val="28"/>
                <w:lang w:eastAsia="de-DE"/>
              </w:rPr>
              <w:t xml:space="preserve"> неоспоримую эффективность</w:t>
            </w:r>
          </w:p>
        </w:tc>
      </w:tr>
      <w:tr w:rsidR="00936847" w:rsidRPr="00F72626" w14:paraId="5AAD20B1" w14:textId="77777777" w:rsidTr="009B5CB5">
        <w:trPr>
          <w:trHeight w:val="75"/>
        </w:trPr>
        <w:tc>
          <w:tcPr>
            <w:tcW w:w="901" w:type="pct"/>
            <w:vMerge/>
          </w:tcPr>
          <w:p w14:paraId="3FA2C23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6202A58E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2802" w:type="pct"/>
          </w:tcPr>
          <w:p w14:paraId="1A961B0B" w14:textId="4AFE5544" w:rsidR="00936847" w:rsidRPr="00F72626" w:rsidRDefault="00F035AF" w:rsidP="00F035AF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</w:t>
            </w:r>
            <w:r w:rsidR="008C6089" w:rsidRPr="00F72626">
              <w:rPr>
                <w:sz w:val="28"/>
                <w:szCs w:val="28"/>
                <w:lang w:eastAsia="de-DE"/>
              </w:rPr>
              <w:t>Государственные здания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0B984267" w14:textId="5F72B598" w:rsidR="00936847" w:rsidRPr="00F72626" w:rsidRDefault="00F035AF" w:rsidP="004C74FA">
            <w:pPr>
              <w:pStyle w:val="afe"/>
              <w:numPr>
                <w:ilvl w:val="0"/>
                <w:numId w:val="129"/>
              </w:num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</w:t>
            </w:r>
            <w:r w:rsidR="00F3072C" w:rsidRPr="00F72626">
              <w:rPr>
                <w:sz w:val="28"/>
                <w:szCs w:val="28"/>
                <w:lang w:eastAsia="de-DE"/>
              </w:rPr>
              <w:t>дания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E4840" w:rsidRPr="00F72626">
              <w:rPr>
                <w:sz w:val="28"/>
                <w:szCs w:val="28"/>
                <w:lang w:eastAsia="de-DE"/>
              </w:rPr>
              <w:t xml:space="preserve">сектора </w:t>
            </w:r>
            <w:r w:rsidR="006D00EB" w:rsidRPr="00F72626">
              <w:rPr>
                <w:sz w:val="28"/>
                <w:szCs w:val="28"/>
                <w:lang w:eastAsia="de-DE"/>
              </w:rPr>
              <w:t>просвещения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FE2CBA" w:rsidRPr="00F72626">
              <w:rPr>
                <w:sz w:val="28"/>
                <w:szCs w:val="28"/>
                <w:lang w:eastAsia="de-DE"/>
              </w:rPr>
              <w:t>дошкольные и доуниверситетские учреждения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C45B03" w:rsidRPr="00F72626">
              <w:rPr>
                <w:sz w:val="28"/>
                <w:szCs w:val="28"/>
                <w:lang w:eastAsia="de-DE"/>
              </w:rPr>
              <w:t>;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B380EE1" w14:textId="3385C664" w:rsidR="00936847" w:rsidRPr="00F72626" w:rsidRDefault="00F035AF" w:rsidP="004C74FA">
            <w:pPr>
              <w:pStyle w:val="afe"/>
              <w:numPr>
                <w:ilvl w:val="0"/>
                <w:numId w:val="129"/>
              </w:num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</w:t>
            </w:r>
            <w:r w:rsidR="00F3072C" w:rsidRPr="00F72626">
              <w:rPr>
                <w:sz w:val="28"/>
                <w:szCs w:val="28"/>
                <w:lang w:eastAsia="de-DE"/>
              </w:rPr>
              <w:t>дания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sz w:val="28"/>
                <w:szCs w:val="28"/>
                <w:lang w:eastAsia="de-DE"/>
              </w:rPr>
              <w:t>сектора здравоохранения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A56B7C" w:rsidRPr="00F72626">
              <w:rPr>
                <w:sz w:val="28"/>
                <w:szCs w:val="28"/>
                <w:lang w:eastAsia="de-DE"/>
              </w:rPr>
              <w:t>государственны</w:t>
            </w:r>
            <w:r w:rsidR="00FE2CBA" w:rsidRPr="00F72626">
              <w:rPr>
                <w:sz w:val="28"/>
                <w:szCs w:val="28"/>
                <w:lang w:eastAsia="de-DE"/>
              </w:rPr>
              <w:t>е больницы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E2CBA" w:rsidRPr="00F72626">
              <w:rPr>
                <w:sz w:val="28"/>
                <w:szCs w:val="28"/>
                <w:lang w:eastAsia="de-DE"/>
              </w:rPr>
              <w:t>медико-санитарные учреждения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E2CBA" w:rsidRPr="00F72626">
              <w:rPr>
                <w:sz w:val="28"/>
                <w:szCs w:val="28"/>
                <w:lang w:eastAsia="de-DE"/>
              </w:rPr>
              <w:t>поликлиники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C45B03" w:rsidRPr="00F72626">
              <w:rPr>
                <w:sz w:val="28"/>
                <w:szCs w:val="28"/>
                <w:lang w:eastAsia="de-DE"/>
              </w:rPr>
              <w:t>;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09FC70C" w14:textId="05DD064C" w:rsidR="00936847" w:rsidRPr="00F72626" w:rsidRDefault="00F035AF" w:rsidP="004C74FA">
            <w:pPr>
              <w:pStyle w:val="afe"/>
              <w:numPr>
                <w:ilvl w:val="0"/>
                <w:numId w:val="129"/>
              </w:num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</w:t>
            </w:r>
            <w:r w:rsidR="00F3072C" w:rsidRPr="00F72626">
              <w:rPr>
                <w:sz w:val="28"/>
                <w:szCs w:val="28"/>
                <w:lang w:eastAsia="de-DE"/>
              </w:rPr>
              <w:t>дания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sz w:val="28"/>
                <w:szCs w:val="28"/>
                <w:lang w:eastAsia="de-DE"/>
              </w:rPr>
              <w:t>административного сектора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FE2CBA" w:rsidRPr="00F72626">
              <w:rPr>
                <w:sz w:val="28"/>
                <w:szCs w:val="28"/>
                <w:lang w:eastAsia="de-DE"/>
              </w:rPr>
              <w:t>городские органы власти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E2CBA" w:rsidRPr="00F72626">
              <w:rPr>
                <w:sz w:val="28"/>
                <w:szCs w:val="28"/>
                <w:lang w:eastAsia="de-DE"/>
              </w:rPr>
              <w:t>районные советы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C45B03" w:rsidRPr="00F72626">
              <w:rPr>
                <w:sz w:val="28"/>
                <w:szCs w:val="28"/>
                <w:lang w:eastAsia="de-DE"/>
              </w:rPr>
              <w:t>;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CA3F431" w14:textId="4AC750EB" w:rsidR="00936847" w:rsidRPr="00F72626" w:rsidRDefault="00F035AF" w:rsidP="004C74FA">
            <w:pPr>
              <w:pStyle w:val="afe"/>
              <w:numPr>
                <w:ilvl w:val="0"/>
                <w:numId w:val="129"/>
              </w:num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</w:t>
            </w:r>
            <w:r w:rsidR="00F3072C" w:rsidRPr="00F72626">
              <w:rPr>
                <w:sz w:val="28"/>
                <w:szCs w:val="28"/>
                <w:lang w:eastAsia="de-DE"/>
              </w:rPr>
              <w:t>дания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sz w:val="28"/>
                <w:szCs w:val="28"/>
                <w:lang w:eastAsia="de-DE"/>
              </w:rPr>
              <w:t>социального сектора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FE2CBA" w:rsidRPr="00F72626">
              <w:rPr>
                <w:sz w:val="28"/>
                <w:szCs w:val="28"/>
                <w:lang w:eastAsia="de-DE"/>
              </w:rPr>
              <w:t>приюты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FE2CBA" w:rsidRPr="00F72626">
              <w:rPr>
                <w:sz w:val="28"/>
                <w:szCs w:val="28"/>
                <w:lang w:eastAsia="de-DE"/>
              </w:rPr>
              <w:t>детские дома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C45B03" w:rsidRPr="00F72626">
              <w:rPr>
                <w:sz w:val="28"/>
                <w:szCs w:val="28"/>
                <w:lang w:eastAsia="de-DE"/>
              </w:rPr>
              <w:t>;</w:t>
            </w:r>
          </w:p>
          <w:p w14:paraId="68DBFE06" w14:textId="4EAD80ED" w:rsidR="00936847" w:rsidRPr="00F72626" w:rsidRDefault="00C45B03" w:rsidP="006D00EB">
            <w:pPr>
              <w:pStyle w:val="afe"/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2) О</w:t>
            </w:r>
            <w:r w:rsidR="008C6089" w:rsidRPr="00F72626">
              <w:rPr>
                <w:sz w:val="28"/>
                <w:szCs w:val="28"/>
                <w:lang w:eastAsia="de-DE"/>
              </w:rPr>
              <w:t>топление государственных учреждений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37CDBB25" w14:textId="77777777" w:rsidTr="009B5CB5">
        <w:trPr>
          <w:trHeight w:val="75"/>
        </w:trPr>
        <w:tc>
          <w:tcPr>
            <w:tcW w:w="901" w:type="pct"/>
            <w:vMerge/>
          </w:tcPr>
          <w:p w14:paraId="3ECC117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35C638E0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2802" w:type="pct"/>
          </w:tcPr>
          <w:p w14:paraId="1080C9E3" w14:textId="77777777" w:rsidR="00936847" w:rsidRPr="00F72626" w:rsidRDefault="0039304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Местные органы власти</w:t>
            </w:r>
          </w:p>
        </w:tc>
      </w:tr>
      <w:tr w:rsidR="00936847" w:rsidRPr="00F72626" w14:paraId="05DC559A" w14:textId="77777777" w:rsidTr="009B5CB5">
        <w:trPr>
          <w:trHeight w:val="98"/>
        </w:trPr>
        <w:tc>
          <w:tcPr>
            <w:tcW w:w="901" w:type="pct"/>
            <w:vMerge/>
          </w:tcPr>
          <w:p w14:paraId="6A913E5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6110E5B8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2802" w:type="pct"/>
          </w:tcPr>
          <w:p w14:paraId="6049AF70" w14:textId="39CD17C0" w:rsidR="00936847" w:rsidRPr="00F72626" w:rsidRDefault="00C45B0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090F5581" w14:textId="77777777" w:rsidTr="009B5CB5">
        <w:trPr>
          <w:trHeight w:val="476"/>
        </w:trPr>
        <w:tc>
          <w:tcPr>
            <w:tcW w:w="901" w:type="pct"/>
            <w:vMerge w:val="restart"/>
          </w:tcPr>
          <w:p w14:paraId="70CC965C" w14:textId="2261090F" w:rsidR="00936847" w:rsidRPr="00F72626" w:rsidRDefault="002B62E3" w:rsidP="00C45B03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Информация о</w:t>
            </w:r>
            <w:r w:rsidR="00C45B03" w:rsidRPr="00F72626">
              <w:rPr>
                <w:sz w:val="28"/>
                <w:szCs w:val="28"/>
                <w:lang w:eastAsia="de-DE"/>
              </w:rPr>
              <w:t xml:space="preserve"> внедрении </w:t>
            </w:r>
          </w:p>
        </w:tc>
        <w:tc>
          <w:tcPr>
            <w:tcW w:w="1297" w:type="pct"/>
          </w:tcPr>
          <w:p w14:paraId="73B14812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2802" w:type="pct"/>
          </w:tcPr>
          <w:p w14:paraId="7326D618" w14:textId="77777777" w:rsidR="00936847" w:rsidRPr="00F72626" w:rsidRDefault="00FE2CBA" w:rsidP="00430626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Модернизация каждого выбранного здания </w:t>
            </w:r>
            <w:r w:rsidR="0057053A" w:rsidRPr="00F72626">
              <w:rPr>
                <w:sz w:val="28"/>
                <w:szCs w:val="28"/>
              </w:rPr>
              <w:t>включает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D95EA0" w:rsidRPr="00F72626">
              <w:rPr>
                <w:sz w:val="28"/>
                <w:szCs w:val="28"/>
              </w:rPr>
              <w:t>следующие</w:t>
            </w:r>
            <w:r w:rsidR="00E54D88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компоненты</w:t>
            </w:r>
            <w:r w:rsidR="00936847" w:rsidRPr="00F72626">
              <w:rPr>
                <w:sz w:val="28"/>
                <w:szCs w:val="28"/>
              </w:rPr>
              <w:t>:</w:t>
            </w:r>
          </w:p>
          <w:p w14:paraId="33F044CA" w14:textId="13A97256" w:rsidR="00936847" w:rsidRPr="00F72626" w:rsidRDefault="009B5CB5" w:rsidP="004C74FA">
            <w:pPr>
              <w:pStyle w:val="afe"/>
              <w:numPr>
                <w:ilvl w:val="0"/>
                <w:numId w:val="130"/>
              </w:numPr>
              <w:spacing w:after="0" w:line="240" w:lineRule="auto"/>
              <w:ind w:left="190" w:hanging="141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к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ап</w:t>
            </w:r>
            <w:r w:rsidR="00C45B03" w:rsidRPr="00F72626">
              <w:rPr>
                <w:rFonts w:eastAsia="Calibri"/>
                <w:sz w:val="28"/>
                <w:szCs w:val="28"/>
                <w:lang w:eastAsia="sv-SE"/>
              </w:rPr>
              <w:t xml:space="preserve">итальный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ремонт</w:t>
            </w:r>
            <w:r w:rsidR="003D66DF" w:rsidRPr="00F72626">
              <w:rPr>
                <w:rFonts w:eastAsia="Calibri"/>
                <w:sz w:val="28"/>
                <w:szCs w:val="28"/>
                <w:lang w:eastAsia="sv-SE"/>
              </w:rPr>
              <w:t xml:space="preserve"> и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подготовительные </w:t>
            </w:r>
            <w:r w:rsidR="00E04DCE" w:rsidRPr="00F72626">
              <w:rPr>
                <w:rFonts w:eastAsia="Calibri"/>
                <w:sz w:val="28"/>
                <w:szCs w:val="28"/>
                <w:lang w:eastAsia="sv-SE"/>
              </w:rPr>
              <w:t>меры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. </w:t>
            </w:r>
            <w:r w:rsidR="00487027" w:rsidRPr="00F72626">
              <w:rPr>
                <w:rFonts w:eastAsia="Calibri"/>
                <w:sz w:val="28"/>
                <w:szCs w:val="28"/>
                <w:lang w:eastAsia="sv-SE"/>
              </w:rPr>
              <w:t>Эти</w:t>
            </w:r>
            <w:r w:rsidR="00E54D88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работы</w:t>
            </w:r>
            <w:r w:rsidR="00E54D88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необходимо осуществить до реализации теплоизоляционных мер</w:t>
            </w:r>
            <w:r w:rsidR="00C45B03" w:rsidRPr="00F72626">
              <w:rPr>
                <w:rFonts w:eastAsia="Calibri"/>
                <w:sz w:val="28"/>
                <w:szCs w:val="28"/>
                <w:lang w:eastAsia="sv-SE"/>
              </w:rPr>
              <w:t xml:space="preserve">: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ремонт крыши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системы отвода </w:t>
            </w:r>
            <w:proofErr w:type="gramStart"/>
            <w:r w:rsidR="00C45B03" w:rsidRPr="00F72626">
              <w:rPr>
                <w:rFonts w:eastAsia="Calibri"/>
                <w:sz w:val="28"/>
                <w:szCs w:val="28"/>
                <w:lang w:eastAsia="sv-SE"/>
              </w:rPr>
              <w:t xml:space="preserve">сточных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 вод</w:t>
            </w:r>
            <w:proofErr w:type="gramEnd"/>
            <w:r w:rsidR="00E54D88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работы</w:t>
            </w:r>
            <w:r w:rsidR="00E54D88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по сносу, плинтуса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тротуары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C45B03" w:rsidRPr="00F72626">
              <w:rPr>
                <w:rFonts w:eastAsia="Calibri"/>
                <w:sz w:val="28"/>
                <w:szCs w:val="28"/>
                <w:lang w:eastAsia="sv-SE"/>
              </w:rPr>
              <w:t>громо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отвод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система</w:t>
            </w:r>
            <w:r w:rsidR="00E54D88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солнечной защиты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центральный вход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</w:p>
          <w:p w14:paraId="238BCCC8" w14:textId="6ABE942B" w:rsidR="00936847" w:rsidRPr="00F72626" w:rsidRDefault="009B5CB5" w:rsidP="004C74FA">
            <w:pPr>
              <w:pStyle w:val="afe"/>
              <w:numPr>
                <w:ilvl w:val="0"/>
                <w:numId w:val="130"/>
              </w:numPr>
              <w:spacing w:after="0" w:line="240" w:lineRule="auto"/>
              <w:ind w:left="190" w:hanging="141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т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еплоизоляционные меры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E94B1A" w:rsidRPr="00F72626">
              <w:rPr>
                <w:rFonts w:eastAsia="Calibri"/>
                <w:sz w:val="28"/>
                <w:szCs w:val="28"/>
                <w:lang w:eastAsia="sv-SE"/>
              </w:rPr>
              <w:t>включая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теплоизоляцию</w:t>
            </w:r>
            <w:r w:rsidR="003D2CC2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внешних стен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частичн</w:t>
            </w:r>
            <w:r w:rsidR="00C45B03" w:rsidRPr="00F72626">
              <w:rPr>
                <w:rFonts w:eastAsia="Calibri"/>
                <w:sz w:val="28"/>
                <w:szCs w:val="28"/>
                <w:lang w:eastAsia="sv-SE"/>
              </w:rPr>
              <w:t>ую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 изоляци</w:t>
            </w:r>
            <w:r w:rsidR="00C45B03" w:rsidRPr="00F72626">
              <w:rPr>
                <w:rFonts w:eastAsia="Calibri"/>
                <w:sz w:val="28"/>
                <w:szCs w:val="28"/>
                <w:lang w:eastAsia="sv-SE"/>
              </w:rPr>
              <w:t>ю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 последнего этажа и потолка подвала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,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частичная изоляция внешних стен подвала </w:t>
            </w:r>
            <w:r w:rsidR="003D66DF" w:rsidRPr="00F72626">
              <w:rPr>
                <w:rFonts w:eastAsia="Calibri"/>
                <w:sz w:val="28"/>
                <w:szCs w:val="28"/>
                <w:lang w:eastAsia="sv-SE"/>
              </w:rPr>
              <w:t xml:space="preserve">и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замена окон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</w:p>
          <w:p w14:paraId="453BCE80" w14:textId="29FF34CC" w:rsidR="00936847" w:rsidRPr="00F72626" w:rsidRDefault="009B5CB5" w:rsidP="004C74FA">
            <w:pPr>
              <w:pStyle w:val="afe"/>
              <w:numPr>
                <w:ilvl w:val="0"/>
                <w:numId w:val="130"/>
              </w:numPr>
              <w:spacing w:after="0" w:line="240" w:lineRule="auto"/>
              <w:ind w:left="190" w:hanging="141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р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емонт </w:t>
            </w:r>
            <w:r w:rsidR="00E726B9" w:rsidRPr="00F72626">
              <w:rPr>
                <w:rFonts w:eastAsia="Calibri"/>
                <w:sz w:val="28"/>
                <w:szCs w:val="28"/>
                <w:lang w:eastAsia="sv-SE"/>
              </w:rPr>
              <w:t>внутренней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 системы отопления здания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</w:p>
          <w:p w14:paraId="226DE708" w14:textId="15CEA64E" w:rsidR="00936847" w:rsidRPr="00F72626" w:rsidRDefault="009B5CB5" w:rsidP="004C74FA">
            <w:pPr>
              <w:pStyle w:val="afe"/>
              <w:numPr>
                <w:ilvl w:val="0"/>
                <w:numId w:val="130"/>
              </w:numPr>
              <w:spacing w:after="0" w:line="240" w:lineRule="auto"/>
              <w:ind w:left="190" w:hanging="141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р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 xml:space="preserve">емонт котла </w:t>
            </w:r>
            <w:r w:rsidR="00703F5B" w:rsidRPr="00F72626">
              <w:rPr>
                <w:rFonts w:eastAsia="Calibri"/>
                <w:sz w:val="28"/>
                <w:szCs w:val="28"/>
                <w:lang w:eastAsia="sv-SE"/>
              </w:rPr>
              <w:t xml:space="preserve">или </w:t>
            </w:r>
            <w:r w:rsidR="00763410" w:rsidRPr="00F72626">
              <w:rPr>
                <w:rFonts w:eastAsia="Calibri"/>
                <w:sz w:val="28"/>
                <w:szCs w:val="28"/>
                <w:lang w:eastAsia="sv-SE"/>
              </w:rPr>
              <w:t>установка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новой системы отопления</w:t>
            </w:r>
            <w:r w:rsidR="003D2CC2" w:rsidRPr="00F72626">
              <w:rPr>
                <w:rFonts w:eastAsia="Calibri"/>
                <w:sz w:val="28"/>
                <w:szCs w:val="28"/>
                <w:lang w:eastAsia="sv-SE"/>
              </w:rPr>
              <w:t>,</w:t>
            </w:r>
            <w:r w:rsidR="00177E9C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E94B1A" w:rsidRPr="00F72626">
              <w:rPr>
                <w:rFonts w:eastAsia="Calibri"/>
                <w:sz w:val="28"/>
                <w:szCs w:val="28"/>
                <w:lang w:eastAsia="sv-SE"/>
              </w:rPr>
              <w:t>включая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вспомогательное оборудование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</w:p>
          <w:p w14:paraId="6D44F246" w14:textId="2C4721D2" w:rsidR="00936847" w:rsidRPr="00F72626" w:rsidRDefault="009B5CB5" w:rsidP="004C74FA">
            <w:pPr>
              <w:pStyle w:val="afe"/>
              <w:numPr>
                <w:ilvl w:val="0"/>
                <w:numId w:val="130"/>
              </w:numPr>
              <w:spacing w:after="0" w:line="240" w:lineRule="auto"/>
              <w:ind w:left="190" w:hanging="141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р</w:t>
            </w:r>
            <w:r w:rsidR="00A1067A" w:rsidRPr="00F72626">
              <w:rPr>
                <w:rFonts w:eastAsia="Calibri"/>
                <w:sz w:val="28"/>
                <w:szCs w:val="28"/>
                <w:lang w:eastAsia="sv-SE"/>
              </w:rPr>
              <w:t xml:space="preserve">емонт </w:t>
            </w:r>
            <w:r w:rsidR="00FE2CBA" w:rsidRPr="00F72626">
              <w:rPr>
                <w:rFonts w:eastAsia="Calibri"/>
                <w:sz w:val="28"/>
                <w:szCs w:val="28"/>
                <w:lang w:eastAsia="sv-SE"/>
              </w:rPr>
              <w:t>систем</w:t>
            </w:r>
            <w:r w:rsidR="00A1067A" w:rsidRPr="00F72626">
              <w:rPr>
                <w:rFonts w:eastAsia="Calibri"/>
                <w:sz w:val="28"/>
                <w:szCs w:val="28"/>
                <w:lang w:eastAsia="sv-SE"/>
              </w:rPr>
              <w:t>ы освещения</w:t>
            </w:r>
            <w:r w:rsidR="00703F5B" w:rsidRPr="00F72626">
              <w:rPr>
                <w:rFonts w:eastAsia="Calibri"/>
                <w:sz w:val="28"/>
                <w:szCs w:val="28"/>
                <w:lang w:eastAsia="sv-SE"/>
              </w:rPr>
              <w:t xml:space="preserve"> или </w:t>
            </w:r>
            <w:r w:rsidR="00763410" w:rsidRPr="00F72626">
              <w:rPr>
                <w:rFonts w:eastAsia="Calibri"/>
                <w:sz w:val="28"/>
                <w:szCs w:val="28"/>
                <w:lang w:eastAsia="sv-SE"/>
              </w:rPr>
              <w:t>установка</w:t>
            </w:r>
            <w:r w:rsidR="003D2CC2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647660" w:rsidRPr="00F72626">
              <w:rPr>
                <w:rFonts w:eastAsia="Calibri"/>
                <w:sz w:val="28"/>
                <w:szCs w:val="28"/>
                <w:lang w:eastAsia="sv-SE"/>
              </w:rPr>
              <w:t>системы освещения с экономным расходом энергии</w:t>
            </w:r>
          </w:p>
        </w:tc>
      </w:tr>
      <w:tr w:rsidR="00936847" w:rsidRPr="00F72626" w14:paraId="354F9248" w14:textId="77777777" w:rsidTr="009B5CB5">
        <w:trPr>
          <w:trHeight w:val="422"/>
        </w:trPr>
        <w:tc>
          <w:tcPr>
            <w:tcW w:w="901" w:type="pct"/>
            <w:vMerge/>
          </w:tcPr>
          <w:p w14:paraId="2C4FE2E6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0FC04B67" w14:textId="3FE933DB" w:rsidR="00936847" w:rsidRPr="00F72626" w:rsidRDefault="006156CB" w:rsidP="00C45B0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2802" w:type="pct"/>
          </w:tcPr>
          <w:p w14:paraId="5F196A95" w14:textId="1C0F1B69" w:rsidR="00936847" w:rsidRPr="00F72626" w:rsidRDefault="00647660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Секторальные с</w:t>
            </w:r>
            <w:r w:rsidR="00441BDB" w:rsidRPr="00F72626">
              <w:rPr>
                <w:sz w:val="28"/>
                <w:szCs w:val="28"/>
                <w:lang w:eastAsia="de-DE"/>
              </w:rPr>
              <w:t>тратегии</w:t>
            </w:r>
            <w:r w:rsidRPr="00F72626">
              <w:rPr>
                <w:sz w:val="28"/>
                <w:szCs w:val="28"/>
                <w:lang w:eastAsia="de-DE"/>
              </w:rPr>
              <w:t xml:space="preserve"> расходов </w:t>
            </w:r>
            <w:r w:rsidR="006F15E3" w:rsidRPr="00F72626">
              <w:rPr>
                <w:sz w:val="28"/>
                <w:szCs w:val="28"/>
                <w:lang w:eastAsia="de-DE"/>
              </w:rPr>
              <w:t xml:space="preserve">в </w:t>
            </w:r>
            <w:r w:rsidRPr="00F72626">
              <w:rPr>
                <w:sz w:val="28"/>
                <w:szCs w:val="28"/>
                <w:lang w:eastAsia="de-DE"/>
              </w:rPr>
              <w:t>области</w:t>
            </w:r>
            <w:r w:rsidR="006F15E3" w:rsidRPr="00F72626">
              <w:rPr>
                <w:sz w:val="28"/>
                <w:szCs w:val="28"/>
                <w:lang w:eastAsia="de-DE"/>
              </w:rPr>
              <w:t xml:space="preserve"> энергетики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0AD2" w:rsidRPr="00F72626">
              <w:rPr>
                <w:sz w:val="28"/>
                <w:szCs w:val="28"/>
                <w:lang w:eastAsia="de-DE"/>
              </w:rPr>
              <w:t>включают</w:t>
            </w:r>
            <w:r w:rsidR="00E54D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77362" w:rsidRPr="00F72626">
              <w:rPr>
                <w:sz w:val="28"/>
                <w:szCs w:val="28"/>
                <w:lang w:eastAsia="de-DE"/>
              </w:rPr>
              <w:t>п</w:t>
            </w:r>
            <w:r w:rsidRPr="00F72626">
              <w:rPr>
                <w:sz w:val="28"/>
                <w:szCs w:val="28"/>
                <w:lang w:eastAsia="de-DE"/>
              </w:rPr>
              <w:t>одпрограмму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390D0B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90D0B" w:rsidRPr="00F72626">
              <w:rPr>
                <w:sz w:val="28"/>
                <w:szCs w:val="28"/>
                <w:lang w:eastAsia="de-DE"/>
              </w:rPr>
              <w:t>возобновляемые источники энергии</w:t>
            </w:r>
            <w:r w:rsidR="00936847" w:rsidRPr="00F72626">
              <w:rPr>
                <w:sz w:val="28"/>
                <w:szCs w:val="28"/>
                <w:lang w:eastAsia="de-DE"/>
              </w:rPr>
              <w:t>”</w:t>
            </w:r>
            <w:r w:rsidR="00E54D88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E4840" w:rsidRPr="00F72626">
              <w:rPr>
                <w:sz w:val="28"/>
                <w:szCs w:val="28"/>
                <w:lang w:eastAsia="de-DE"/>
              </w:rPr>
              <w:t>мероприятия</w:t>
            </w:r>
            <w:r w:rsidRPr="00F72626">
              <w:rPr>
                <w:sz w:val="28"/>
                <w:szCs w:val="28"/>
                <w:lang w:eastAsia="de-DE"/>
              </w:rPr>
              <w:t xml:space="preserve"> по продвижению </w:t>
            </w:r>
            <w:r w:rsidR="00C3517C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поддерж</w:t>
            </w:r>
            <w:r w:rsidR="00EE4840" w:rsidRPr="00F72626">
              <w:rPr>
                <w:sz w:val="28"/>
                <w:szCs w:val="28"/>
                <w:lang w:eastAsia="de-DE"/>
              </w:rPr>
              <w:t>иваются</w:t>
            </w:r>
            <w:r w:rsidRPr="00F72626">
              <w:rPr>
                <w:sz w:val="28"/>
                <w:szCs w:val="28"/>
                <w:lang w:eastAsia="de-DE"/>
              </w:rPr>
              <w:t xml:space="preserve">, преимущественно, </w:t>
            </w:r>
            <w:r w:rsidR="00AA7232" w:rsidRPr="00F72626">
              <w:rPr>
                <w:sz w:val="28"/>
                <w:szCs w:val="28"/>
                <w:lang w:eastAsia="de-DE"/>
              </w:rPr>
              <w:t>Фонд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AA7232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38CB75FE" w14:textId="46012E82" w:rsidR="00936847" w:rsidRPr="00F72626" w:rsidRDefault="005A4A18" w:rsidP="003D01C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 w:hanging="337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Ф</w:t>
            </w:r>
            <w:r w:rsidR="00B77362" w:rsidRPr="00F72626">
              <w:rPr>
                <w:b/>
                <w:sz w:val="28"/>
                <w:szCs w:val="28"/>
                <w:lang w:eastAsia="de-DE"/>
              </w:rPr>
              <w:t>онд энергоэффективности</w:t>
            </w:r>
          </w:p>
          <w:p w14:paraId="707A64AA" w14:textId="083A793C" w:rsidR="00936847" w:rsidRPr="00F72626" w:rsidRDefault="00DC7707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Общий </w:t>
            </w:r>
            <w:r w:rsidR="00E726B9" w:rsidRPr="00F72626">
              <w:rPr>
                <w:sz w:val="28"/>
                <w:szCs w:val="28"/>
                <w:lang w:eastAsia="de-DE"/>
              </w:rPr>
              <w:t>бюджет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D00EB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Pr="00F72626">
              <w:rPr>
                <w:sz w:val="28"/>
                <w:szCs w:val="28"/>
                <w:lang w:eastAsia="de-DE"/>
              </w:rPr>
              <w:t>предыдущих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D00EB" w:rsidRPr="00F72626">
              <w:rPr>
                <w:sz w:val="28"/>
                <w:szCs w:val="28"/>
                <w:lang w:eastAsia="de-DE"/>
              </w:rPr>
              <w:t xml:space="preserve">предложений проектов </w:t>
            </w:r>
            <w:r w:rsidR="00936847" w:rsidRPr="00F72626">
              <w:rPr>
                <w:sz w:val="28"/>
                <w:szCs w:val="28"/>
                <w:lang w:eastAsia="de-DE"/>
              </w:rPr>
              <w:t>1</w:t>
            </w:r>
            <w:r w:rsidR="006D00E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77362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936847" w:rsidRPr="00F72626">
              <w:rPr>
                <w:sz w:val="28"/>
                <w:szCs w:val="28"/>
                <w:lang w:eastAsia="de-DE"/>
              </w:rPr>
              <w:t>3: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Pr="00F72626">
              <w:rPr>
                <w:sz w:val="28"/>
                <w:szCs w:val="28"/>
                <w:lang w:eastAsia="de-DE"/>
              </w:rPr>
              <w:t xml:space="preserve">социальных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учреждений </w:t>
            </w:r>
            <w:r w:rsidR="00B77362" w:rsidRPr="00F72626">
              <w:rPr>
                <w:sz w:val="28"/>
                <w:szCs w:val="28"/>
                <w:lang w:eastAsia="de-DE"/>
              </w:rPr>
              <w:t xml:space="preserve"> из</w:t>
            </w:r>
            <w:proofErr w:type="gramEnd"/>
            <w:r w:rsidR="00B77362" w:rsidRPr="00F72626">
              <w:rPr>
                <w:sz w:val="28"/>
                <w:szCs w:val="28"/>
                <w:lang w:eastAsia="de-DE"/>
              </w:rPr>
              <w:t xml:space="preserve"> собственности центральных органов публичного управления и органов местного публичного управления, </w:t>
            </w:r>
            <w:r w:rsidRPr="00F72626">
              <w:rPr>
                <w:sz w:val="28"/>
                <w:szCs w:val="28"/>
                <w:lang w:eastAsia="de-DE"/>
              </w:rPr>
              <w:t xml:space="preserve"> начаты</w:t>
            </w:r>
            <w:r w:rsidR="00EE4840" w:rsidRPr="00F72626">
              <w:rPr>
                <w:sz w:val="28"/>
                <w:szCs w:val="28"/>
                <w:lang w:eastAsia="de-DE"/>
              </w:rPr>
              <w:t>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A4A18" w:rsidRPr="00F72626">
              <w:rPr>
                <w:sz w:val="28"/>
                <w:szCs w:val="28"/>
                <w:lang w:eastAsia="de-DE"/>
              </w:rPr>
              <w:t>Ф</w:t>
            </w:r>
            <w:r w:rsidR="00B77362" w:rsidRPr="00F72626">
              <w:rPr>
                <w:sz w:val="28"/>
                <w:szCs w:val="28"/>
                <w:lang w:eastAsia="de-DE"/>
              </w:rPr>
              <w:t>ондом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>, составил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400 </w:t>
            </w:r>
            <w:r w:rsidRPr="00F72626">
              <w:rPr>
                <w:sz w:val="28"/>
                <w:szCs w:val="28"/>
                <w:lang w:eastAsia="de-DE"/>
              </w:rPr>
              <w:t>миллионов леев</w:t>
            </w:r>
            <w:r w:rsidR="00EE4840" w:rsidRPr="00F72626">
              <w:rPr>
                <w:sz w:val="28"/>
                <w:szCs w:val="28"/>
                <w:lang w:eastAsia="de-DE"/>
              </w:rPr>
              <w:t xml:space="preserve">; эти мероприятия будут </w:t>
            </w:r>
            <w:r w:rsidRPr="00F72626">
              <w:rPr>
                <w:sz w:val="28"/>
                <w:szCs w:val="28"/>
                <w:lang w:eastAsia="de-DE"/>
              </w:rPr>
              <w:t>способств</w:t>
            </w:r>
            <w:r w:rsidR="00EE4840" w:rsidRPr="00F72626">
              <w:rPr>
                <w:sz w:val="28"/>
                <w:szCs w:val="28"/>
                <w:lang w:eastAsia="de-DE"/>
              </w:rPr>
              <w:t>овать</w:t>
            </w:r>
            <w:r w:rsidRPr="00F72626">
              <w:rPr>
                <w:sz w:val="28"/>
                <w:szCs w:val="28"/>
                <w:lang w:eastAsia="de-DE"/>
              </w:rPr>
              <w:t xml:space="preserve"> достижени</w:t>
            </w:r>
            <w:r w:rsidR="00EE4840" w:rsidRPr="00F72626">
              <w:rPr>
                <w:sz w:val="28"/>
                <w:szCs w:val="28"/>
                <w:lang w:eastAsia="de-DE"/>
              </w:rPr>
              <w:t>ю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 объеме</w:t>
            </w:r>
            <w:r w:rsidR="000138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7.9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2274D455" w14:textId="7CBB41EB" w:rsidR="00936847" w:rsidRPr="00F72626" w:rsidRDefault="00A47BEE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331998" w:rsidRPr="00F72626">
              <w:rPr>
                <w:sz w:val="28"/>
                <w:szCs w:val="28"/>
                <w:lang w:eastAsia="de-DE"/>
              </w:rPr>
              <w:t>2013 г</w:t>
            </w:r>
            <w:r w:rsidR="00B77362" w:rsidRPr="00F72626">
              <w:rPr>
                <w:sz w:val="28"/>
                <w:szCs w:val="28"/>
                <w:lang w:eastAsia="de-DE"/>
              </w:rPr>
              <w:t>оду</w:t>
            </w:r>
            <w:r w:rsidR="00331998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80% </w:t>
            </w:r>
            <w:r w:rsidR="00DC7707" w:rsidRPr="00F72626">
              <w:rPr>
                <w:sz w:val="28"/>
                <w:szCs w:val="28"/>
                <w:lang w:eastAsia="de-DE"/>
              </w:rPr>
              <w:t>средств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A4A18" w:rsidRPr="00F72626">
              <w:rPr>
                <w:sz w:val="28"/>
                <w:szCs w:val="28"/>
                <w:lang w:eastAsia="de-DE"/>
              </w:rPr>
              <w:t>Ф</w:t>
            </w:r>
            <w:r w:rsidR="00B77362" w:rsidRPr="00F72626">
              <w:rPr>
                <w:sz w:val="28"/>
                <w:szCs w:val="28"/>
                <w:lang w:eastAsia="de-DE"/>
              </w:rPr>
              <w:t>онда 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>были направлены государственному сектору</w:t>
            </w:r>
            <w:r w:rsidR="000E55A5" w:rsidRPr="00F72626">
              <w:rPr>
                <w:sz w:val="28"/>
                <w:szCs w:val="28"/>
                <w:lang w:eastAsia="de-DE"/>
              </w:rPr>
              <w:t>.</w:t>
            </w:r>
          </w:p>
          <w:p w14:paraId="77027D0B" w14:textId="39DD1F58" w:rsidR="00936847" w:rsidRPr="00F72626" w:rsidRDefault="00495786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Проект</w:t>
            </w:r>
            <w:r w:rsidR="00EE4840" w:rsidRPr="00F72626">
              <w:rPr>
                <w:sz w:val="28"/>
                <w:szCs w:val="28"/>
                <w:lang w:eastAsia="de-DE"/>
              </w:rPr>
              <w:t>ы</w:t>
            </w:r>
            <w:r w:rsidR="00DC7707" w:rsidRPr="00F72626">
              <w:rPr>
                <w:sz w:val="28"/>
                <w:szCs w:val="28"/>
                <w:lang w:eastAsia="de-DE"/>
              </w:rPr>
              <w:t>, внедряемы</w:t>
            </w:r>
            <w:r w:rsidR="00EE4840" w:rsidRPr="00F72626">
              <w:rPr>
                <w:sz w:val="28"/>
                <w:szCs w:val="28"/>
                <w:lang w:eastAsia="de-DE"/>
              </w:rPr>
              <w:t>е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в рамках </w:t>
            </w:r>
            <w:r w:rsidR="00B85021" w:rsidRPr="00F72626">
              <w:rPr>
                <w:sz w:val="28"/>
                <w:szCs w:val="28"/>
                <w:lang w:eastAsia="de-DE"/>
              </w:rPr>
              <w:t>подпрограмм</w:t>
            </w:r>
            <w:r w:rsidR="00DC7707" w:rsidRPr="00F72626">
              <w:rPr>
                <w:sz w:val="28"/>
                <w:szCs w:val="28"/>
                <w:lang w:eastAsia="de-DE"/>
              </w:rPr>
              <w:t>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390D0B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90D0B" w:rsidRPr="00F72626">
              <w:rPr>
                <w:sz w:val="28"/>
                <w:szCs w:val="28"/>
                <w:lang w:eastAsia="de-DE"/>
              </w:rPr>
              <w:t>возобновляемые источники энергии</w:t>
            </w:r>
            <w:r w:rsidR="00936847" w:rsidRPr="00F72626">
              <w:rPr>
                <w:sz w:val="28"/>
                <w:szCs w:val="28"/>
                <w:lang w:eastAsia="de-DE"/>
              </w:rPr>
              <w:t>”</w:t>
            </w:r>
            <w:r w:rsidR="00DC7707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E4840" w:rsidRPr="00F72626">
              <w:rPr>
                <w:sz w:val="28"/>
                <w:szCs w:val="28"/>
                <w:lang w:eastAsia="de-DE"/>
              </w:rPr>
              <w:t xml:space="preserve">являются </w:t>
            </w:r>
            <w:proofErr w:type="gramStart"/>
            <w:r w:rsidR="00EE4840" w:rsidRPr="00F72626">
              <w:rPr>
                <w:sz w:val="28"/>
                <w:szCs w:val="28"/>
                <w:lang w:eastAsia="de-DE"/>
              </w:rPr>
              <w:t>бенефициарами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77362" w:rsidRPr="00F72626">
              <w:rPr>
                <w:sz w:val="28"/>
                <w:szCs w:val="28"/>
                <w:lang w:eastAsia="de-DE"/>
              </w:rPr>
              <w:t xml:space="preserve"> следующих</w:t>
            </w:r>
            <w:proofErr w:type="gramEnd"/>
            <w:r w:rsidR="00B77362" w:rsidRPr="00F72626">
              <w:rPr>
                <w:sz w:val="28"/>
                <w:szCs w:val="28"/>
                <w:lang w:eastAsia="de-DE"/>
              </w:rPr>
              <w:t xml:space="preserve"> выделенных 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под релевантные стратегии расходов </w:t>
            </w:r>
            <w:r w:rsidR="006F15E3" w:rsidRPr="00F72626">
              <w:rPr>
                <w:sz w:val="28"/>
                <w:szCs w:val="28"/>
                <w:lang w:eastAsia="de-DE"/>
              </w:rPr>
              <w:t>в сфере энергетики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358409BB" w14:textId="77777777" w:rsidR="00936847" w:rsidRPr="00F72626" w:rsidRDefault="00BB6249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57612CB" w14:textId="3444C669" w:rsidR="007F3A37" w:rsidRPr="00F72626" w:rsidRDefault="00936847" w:rsidP="009B5CB5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     </w:t>
            </w:r>
            <w:r w:rsidR="00B77362" w:rsidRPr="00F72626">
              <w:rPr>
                <w:sz w:val="28"/>
                <w:szCs w:val="28"/>
                <w:lang w:eastAsia="de-DE"/>
              </w:rPr>
              <w:t>–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  </w:t>
            </w:r>
            <w:proofErr w:type="gramStart"/>
            <w:r w:rsidR="007F3A37" w:rsidRPr="00F72626">
              <w:rPr>
                <w:sz w:val="28"/>
                <w:szCs w:val="28"/>
                <w:lang w:eastAsia="de-DE"/>
              </w:rPr>
              <w:t>184,681.9</w:t>
            </w:r>
            <w:proofErr w:type="gramEnd"/>
            <w:r w:rsidR="003F526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EE4840" w:rsidRPr="00F72626">
              <w:rPr>
                <w:sz w:val="28"/>
                <w:szCs w:val="28"/>
                <w:lang w:eastAsia="de-DE"/>
              </w:rPr>
              <w:t>;</w:t>
            </w:r>
          </w:p>
          <w:p w14:paraId="3DBBB0A4" w14:textId="24335DE9" w:rsidR="007F3A37" w:rsidRPr="00F72626" w:rsidRDefault="00936847" w:rsidP="009B5CB5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2017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г.       </w:t>
            </w:r>
            <w:r w:rsidR="00B77362" w:rsidRPr="00F72626">
              <w:rPr>
                <w:sz w:val="28"/>
                <w:szCs w:val="28"/>
                <w:lang w:eastAsia="de-DE"/>
              </w:rPr>
              <w:t>–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  </w:t>
            </w:r>
            <w:proofErr w:type="gramStart"/>
            <w:r w:rsidR="007F3A37" w:rsidRPr="00F72626">
              <w:rPr>
                <w:sz w:val="28"/>
                <w:szCs w:val="28"/>
                <w:lang w:eastAsia="de-DE"/>
              </w:rPr>
              <w:t>179,520.6</w:t>
            </w:r>
            <w:proofErr w:type="gramEnd"/>
            <w:r w:rsidR="003F526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EE4840" w:rsidRPr="00F72626">
              <w:rPr>
                <w:sz w:val="28"/>
                <w:szCs w:val="28"/>
                <w:lang w:eastAsia="de-DE"/>
              </w:rPr>
              <w:t>;</w:t>
            </w:r>
          </w:p>
          <w:p w14:paraId="64745493" w14:textId="50D6900B" w:rsidR="00936847" w:rsidRPr="00F72626" w:rsidRDefault="00936847" w:rsidP="009B5CB5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г.       </w:t>
            </w:r>
            <w:r w:rsidR="00B77362" w:rsidRPr="00F72626">
              <w:rPr>
                <w:sz w:val="28"/>
                <w:szCs w:val="28"/>
                <w:lang w:eastAsia="de-DE"/>
              </w:rPr>
              <w:t>–</w:t>
            </w:r>
            <w:r w:rsidR="00DC7707" w:rsidRPr="00F72626">
              <w:rPr>
                <w:sz w:val="28"/>
                <w:szCs w:val="28"/>
                <w:lang w:eastAsia="de-DE"/>
              </w:rPr>
              <w:t xml:space="preserve">   </w:t>
            </w:r>
            <w:proofErr w:type="gramStart"/>
            <w:r w:rsidR="007F3A37" w:rsidRPr="00F72626">
              <w:rPr>
                <w:sz w:val="28"/>
                <w:szCs w:val="28"/>
                <w:lang w:eastAsia="de-DE"/>
              </w:rPr>
              <w:t>177,900.0</w:t>
            </w:r>
            <w:proofErr w:type="gramEnd"/>
            <w:r w:rsidR="003F526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EE4840" w:rsidRPr="00F72626">
              <w:rPr>
                <w:sz w:val="28"/>
                <w:szCs w:val="28"/>
                <w:lang w:eastAsia="de-DE"/>
              </w:rPr>
              <w:t>.</w:t>
            </w:r>
          </w:p>
          <w:p w14:paraId="5DDD72CD" w14:textId="5DE1A9C8" w:rsidR="00936847" w:rsidRPr="00F72626" w:rsidRDefault="00DC7707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Часть этих средств буде</w:t>
            </w:r>
            <w:r w:rsidR="00B77362" w:rsidRPr="00F72626">
              <w:rPr>
                <w:sz w:val="28"/>
                <w:szCs w:val="28"/>
                <w:lang w:eastAsia="de-DE"/>
              </w:rPr>
              <w:t>т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E4840" w:rsidRPr="00F72626">
              <w:rPr>
                <w:sz w:val="28"/>
                <w:szCs w:val="28"/>
                <w:lang w:eastAsia="de-DE"/>
              </w:rPr>
              <w:t>выделен</w:t>
            </w:r>
            <w:r w:rsidR="00B77362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 новым </w:t>
            </w:r>
            <w:r w:rsidR="003C1162" w:rsidRPr="00F72626">
              <w:rPr>
                <w:sz w:val="28"/>
                <w:szCs w:val="28"/>
                <w:lang w:eastAsia="de-DE"/>
              </w:rPr>
              <w:t>программ</w:t>
            </w:r>
            <w:r w:rsidRPr="00F72626">
              <w:rPr>
                <w:sz w:val="28"/>
                <w:szCs w:val="28"/>
                <w:lang w:eastAsia="de-DE"/>
              </w:rPr>
              <w:t xml:space="preserve">ам, начатым </w:t>
            </w:r>
            <w:r w:rsidR="00AA7232" w:rsidRPr="00F72626">
              <w:rPr>
                <w:sz w:val="28"/>
                <w:szCs w:val="28"/>
                <w:lang w:eastAsia="de-DE"/>
              </w:rPr>
              <w:t>Фонд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AA7232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, с целью </w:t>
            </w:r>
            <w:r w:rsidR="00F76BC4" w:rsidRPr="00F72626">
              <w:rPr>
                <w:sz w:val="28"/>
                <w:szCs w:val="28"/>
                <w:lang w:eastAsia="de-DE"/>
              </w:rPr>
              <w:t xml:space="preserve">энергосбережения </w:t>
            </w:r>
            <w:r w:rsidR="00610B1E" w:rsidRPr="00F72626">
              <w:rPr>
                <w:sz w:val="28"/>
                <w:szCs w:val="28"/>
                <w:lang w:eastAsia="de-DE"/>
              </w:rPr>
              <w:t>в секторе государственных/</w:t>
            </w:r>
            <w:r w:rsidR="00E76DE9" w:rsidRPr="00F72626">
              <w:rPr>
                <w:sz w:val="28"/>
                <w:szCs w:val="28"/>
                <w:lang w:eastAsia="de-DE"/>
              </w:rPr>
              <w:t>общественных зданий</w:t>
            </w:r>
            <w:r w:rsidR="000138BD" w:rsidRPr="00F72626">
              <w:rPr>
                <w:sz w:val="28"/>
                <w:szCs w:val="28"/>
                <w:lang w:eastAsia="de-DE"/>
              </w:rPr>
              <w:t>.</w:t>
            </w:r>
          </w:p>
          <w:p w14:paraId="138A15CA" w14:textId="77777777" w:rsidR="005B4A9D" w:rsidRPr="00F72626" w:rsidRDefault="005B4A9D" w:rsidP="005B4A9D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720" w:hanging="247"/>
              <w:jc w:val="both"/>
              <w:rPr>
                <w:b/>
                <w:sz w:val="28"/>
                <w:szCs w:val="28"/>
                <w:lang w:eastAsia="de-DE"/>
              </w:rPr>
            </w:pPr>
          </w:p>
          <w:p w14:paraId="3372AEC4" w14:textId="5F8C4045" w:rsidR="00936847" w:rsidRPr="00F72626" w:rsidRDefault="006E1A4C" w:rsidP="005B4A9D">
            <w:pPr>
              <w:tabs>
                <w:tab w:val="left" w:pos="23"/>
                <w:tab w:val="left" w:pos="5040"/>
                <w:tab w:val="right" w:pos="8504"/>
              </w:tabs>
              <w:spacing w:before="40" w:after="0" w:line="240" w:lineRule="auto"/>
              <w:ind w:left="360" w:hanging="247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Ф</w:t>
            </w:r>
            <w:r w:rsidR="00B77362" w:rsidRPr="00F72626">
              <w:rPr>
                <w:b/>
                <w:sz w:val="28"/>
                <w:szCs w:val="28"/>
                <w:lang w:eastAsia="de-DE"/>
              </w:rPr>
              <w:t>онд социальных инвестиций Молдовы</w:t>
            </w:r>
          </w:p>
          <w:p w14:paraId="51A75A83" w14:textId="6E49D8F6" w:rsidR="00936847" w:rsidRPr="00F72626" w:rsidRDefault="00150296" w:rsidP="003D01C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 протяжении своей деятельности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Фонд </w:t>
            </w:r>
            <w:proofErr w:type="gramStart"/>
            <w:r w:rsidR="00662757" w:rsidRPr="00F72626">
              <w:rPr>
                <w:sz w:val="28"/>
                <w:szCs w:val="28"/>
                <w:lang w:eastAsia="de-DE"/>
              </w:rPr>
              <w:t>национальных  инвестиций</w:t>
            </w:r>
            <w:proofErr w:type="gramEnd"/>
            <w:r w:rsidR="00662757" w:rsidRPr="00F72626">
              <w:rPr>
                <w:sz w:val="28"/>
                <w:szCs w:val="28"/>
                <w:lang w:eastAsia="de-DE"/>
              </w:rPr>
              <w:t xml:space="preserve"> Молдовы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администрировал средства в сумме </w:t>
            </w:r>
            <w:r w:rsidR="00B77362" w:rsidRPr="00F72626">
              <w:rPr>
                <w:sz w:val="28"/>
                <w:szCs w:val="28"/>
                <w:lang w:eastAsia="de-DE"/>
              </w:rPr>
              <w:t xml:space="preserve">около </w:t>
            </w:r>
            <w:r w:rsidR="000138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140 </w:t>
            </w:r>
            <w:r w:rsidR="008157EC" w:rsidRPr="00F72626">
              <w:rPr>
                <w:sz w:val="28"/>
                <w:szCs w:val="28"/>
                <w:lang w:eastAsia="de-DE"/>
              </w:rPr>
              <w:t>миллионов</w:t>
            </w:r>
            <w:r w:rsidR="00421FA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D61CA" w:rsidRPr="00F72626">
              <w:rPr>
                <w:sz w:val="28"/>
                <w:szCs w:val="28"/>
                <w:lang w:eastAsia="de-DE"/>
              </w:rPr>
              <w:t>долларов США</w:t>
            </w:r>
            <w:r w:rsidRPr="00F72626">
              <w:rPr>
                <w:sz w:val="28"/>
                <w:szCs w:val="28"/>
                <w:lang w:eastAsia="de-DE"/>
              </w:rPr>
              <w:t xml:space="preserve">, выделенные </w:t>
            </w:r>
            <w:r w:rsidR="00B77362" w:rsidRPr="00F72626">
              <w:rPr>
                <w:sz w:val="28"/>
                <w:szCs w:val="28"/>
                <w:lang w:eastAsia="de-DE"/>
              </w:rPr>
              <w:t>Всем</w:t>
            </w:r>
            <w:r w:rsidRPr="00F72626">
              <w:rPr>
                <w:sz w:val="28"/>
                <w:szCs w:val="28"/>
                <w:lang w:eastAsia="de-DE"/>
              </w:rPr>
              <w:t>ир</w:t>
            </w:r>
            <w:r w:rsidR="00B77362" w:rsidRPr="00F72626">
              <w:rPr>
                <w:sz w:val="28"/>
                <w:szCs w:val="28"/>
                <w:lang w:eastAsia="de-DE"/>
              </w:rPr>
              <w:t>н</w:t>
            </w:r>
            <w:r w:rsidRPr="00F72626">
              <w:rPr>
                <w:sz w:val="28"/>
                <w:szCs w:val="28"/>
                <w:lang w:eastAsia="de-DE"/>
              </w:rPr>
              <w:t xml:space="preserve">ым банком и предоставленные другими донорами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(SIDA, DFID, JSDF, </w:t>
            </w:r>
            <w:r w:rsidR="00B77362" w:rsidRPr="00F72626">
              <w:rPr>
                <w:sz w:val="28"/>
                <w:szCs w:val="28"/>
                <w:lang w:eastAsia="de-DE"/>
              </w:rPr>
              <w:t>ЕС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KfW, </w:t>
            </w:r>
            <w:r w:rsidR="00F76BC4" w:rsidRPr="00F72626">
              <w:rPr>
                <w:sz w:val="28"/>
                <w:szCs w:val="28"/>
                <w:lang w:eastAsia="de-DE"/>
              </w:rPr>
              <w:t>UNICEF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1398" w:rsidRPr="00F72626">
              <w:rPr>
                <w:sz w:val="28"/>
                <w:szCs w:val="28"/>
                <w:lang w:eastAsia="de-DE"/>
              </w:rPr>
              <w:t>и др.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), </w:t>
            </w:r>
            <w:r w:rsidR="000C2F0F" w:rsidRPr="00F72626">
              <w:rPr>
                <w:sz w:val="28"/>
                <w:szCs w:val="28"/>
                <w:lang w:eastAsia="de-DE"/>
              </w:rPr>
              <w:t>а также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средства,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выделенные из государственного </w:t>
            </w:r>
            <w:r w:rsidRPr="00F72626">
              <w:rPr>
                <w:sz w:val="28"/>
                <w:szCs w:val="28"/>
                <w:lang w:eastAsia="de-DE"/>
              </w:rPr>
              <w:t>бюджет</w:t>
            </w:r>
            <w:r w:rsidR="00F76BC4" w:rsidRPr="00F72626">
              <w:rPr>
                <w:sz w:val="28"/>
                <w:szCs w:val="28"/>
                <w:lang w:eastAsia="de-DE"/>
              </w:rPr>
              <w:t>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Pr="00F72626">
              <w:rPr>
                <w:sz w:val="28"/>
                <w:szCs w:val="28"/>
                <w:lang w:eastAsia="de-DE"/>
              </w:rPr>
              <w:t>Кроме этого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Фонд </w:t>
            </w:r>
            <w:proofErr w:type="gramStart"/>
            <w:r w:rsidR="00662757" w:rsidRPr="00F72626">
              <w:rPr>
                <w:sz w:val="28"/>
                <w:szCs w:val="28"/>
                <w:lang w:eastAsia="de-DE"/>
              </w:rPr>
              <w:t>национальных  инвестиций</w:t>
            </w:r>
            <w:proofErr w:type="gramEnd"/>
            <w:r w:rsidR="00662757" w:rsidRPr="00F72626">
              <w:rPr>
                <w:sz w:val="28"/>
                <w:szCs w:val="28"/>
                <w:lang w:eastAsia="de-DE"/>
              </w:rPr>
              <w:t xml:space="preserve"> Молдовы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был вовлечен, на договорной основе, местными и зарубежными организациями для оказания консалтинговых услуг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Pr="00F72626">
              <w:rPr>
                <w:sz w:val="28"/>
                <w:szCs w:val="28"/>
                <w:lang w:eastAsia="de-DE"/>
              </w:rPr>
              <w:t>рамках управления проект</w:t>
            </w:r>
            <w:r w:rsidR="00F76BC4" w:rsidRPr="00F72626">
              <w:rPr>
                <w:sz w:val="28"/>
                <w:szCs w:val="28"/>
                <w:lang w:eastAsia="de-DE"/>
              </w:rPr>
              <w:t>ами</w:t>
            </w:r>
            <w:r w:rsidRPr="00F72626">
              <w:rPr>
                <w:sz w:val="28"/>
                <w:szCs w:val="28"/>
                <w:lang w:eastAsia="de-DE"/>
              </w:rPr>
              <w:t>, реализованны</w:t>
            </w:r>
            <w:r w:rsidR="00F76BC4" w:rsidRPr="00F72626">
              <w:rPr>
                <w:sz w:val="28"/>
                <w:szCs w:val="28"/>
                <w:lang w:eastAsia="de-DE"/>
              </w:rPr>
              <w:t>ми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A7232" w:rsidRPr="00F72626">
              <w:rPr>
                <w:sz w:val="28"/>
                <w:szCs w:val="28"/>
                <w:lang w:eastAsia="de-DE"/>
              </w:rPr>
              <w:t>в Республике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за рубежом</w:t>
            </w:r>
            <w:r w:rsidR="000138BD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при поддержке внешних доноров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1C482E1B" w14:textId="14769AC9" w:rsidR="00936847" w:rsidRPr="00F72626" w:rsidRDefault="009B5CB5" w:rsidP="009B5CB5">
            <w:pPr>
              <w:tabs>
                <w:tab w:val="left" w:pos="5040"/>
                <w:tab w:val="right" w:pos="8504"/>
              </w:tabs>
              <w:spacing w:before="40" w:after="0" w:line="240" w:lineRule="auto"/>
              <w:ind w:left="5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</w:t>
            </w:r>
            <w:r w:rsidR="00875A2F" w:rsidRPr="00F72626">
              <w:rPr>
                <w:sz w:val="28"/>
                <w:szCs w:val="28"/>
                <w:lang w:eastAsia="de-DE"/>
              </w:rPr>
              <w:t>Программа</w:t>
            </w:r>
            <w:r w:rsidR="000138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технической и финансовой помощи, </w:t>
            </w:r>
            <w:r w:rsidR="006D00EB" w:rsidRPr="00F72626">
              <w:rPr>
                <w:sz w:val="28"/>
                <w:szCs w:val="28"/>
                <w:lang w:eastAsia="de-DE"/>
              </w:rPr>
              <w:t>предоставленная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Правительство</w:t>
            </w:r>
            <w:r w:rsidR="00390C4B" w:rsidRPr="00F72626">
              <w:rPr>
                <w:sz w:val="28"/>
                <w:szCs w:val="28"/>
                <w:lang w:eastAsia="de-DE"/>
              </w:rPr>
              <w:t>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0C4B" w:rsidRPr="00F72626">
              <w:rPr>
                <w:sz w:val="28"/>
                <w:szCs w:val="28"/>
                <w:lang w:eastAsia="de-DE"/>
              </w:rPr>
              <w:t>Румынии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0C4B" w:rsidRPr="00F72626">
              <w:rPr>
                <w:sz w:val="28"/>
                <w:szCs w:val="28"/>
                <w:lang w:eastAsia="de-DE"/>
              </w:rPr>
              <w:t>дошкольным учреждениям</w:t>
            </w:r>
            <w:r w:rsidR="000138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116F7" w:rsidRPr="00F72626">
              <w:rPr>
                <w:sz w:val="28"/>
                <w:szCs w:val="28"/>
                <w:lang w:eastAsia="de-DE"/>
              </w:rPr>
              <w:t>Республики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в соответствии с </w:t>
            </w:r>
            <w:r w:rsidR="00FB5CFF" w:rsidRPr="00F72626">
              <w:rPr>
                <w:sz w:val="28"/>
                <w:szCs w:val="28"/>
                <w:lang w:eastAsia="de-DE"/>
              </w:rPr>
              <w:t>Постановлени</w:t>
            </w:r>
            <w:r w:rsidR="00662757" w:rsidRPr="00F72626">
              <w:rPr>
                <w:sz w:val="28"/>
                <w:szCs w:val="28"/>
                <w:lang w:eastAsia="de-DE"/>
              </w:rPr>
              <w:t>ем</w:t>
            </w:r>
            <w:r w:rsidR="00FB5CFF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FB5CFF" w:rsidRPr="00F72626">
              <w:rPr>
                <w:sz w:val="28"/>
                <w:szCs w:val="28"/>
                <w:lang w:eastAsia="de-DE"/>
              </w:rPr>
              <w:t xml:space="preserve">Правительства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0C4B" w:rsidRPr="00F72626">
              <w:rPr>
                <w:sz w:val="28"/>
                <w:szCs w:val="28"/>
                <w:lang w:eastAsia="de-DE"/>
              </w:rPr>
              <w:t>№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 xml:space="preserve">436 </w:t>
            </w:r>
            <w:r w:rsidR="00DC7707" w:rsidRPr="00F72626">
              <w:rPr>
                <w:sz w:val="28"/>
                <w:szCs w:val="28"/>
                <w:lang w:eastAsia="de-DE"/>
              </w:rPr>
              <w:t>от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6</w:t>
            </w:r>
            <w:r w:rsidR="003259CB" w:rsidRPr="00F72626">
              <w:rPr>
                <w:sz w:val="28"/>
                <w:szCs w:val="28"/>
                <w:lang w:val="ro-RO" w:eastAsia="de-DE"/>
              </w:rPr>
              <w:t xml:space="preserve"> октября 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2014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г. «О внедрении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75A2F" w:rsidRPr="00F72626">
              <w:rPr>
                <w:sz w:val="28"/>
                <w:szCs w:val="28"/>
                <w:lang w:eastAsia="de-DE"/>
              </w:rPr>
              <w:t>Программы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технической и финансовой помощи,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предоставленной 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 Правительством Румынии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390C4B" w:rsidRPr="00F72626">
              <w:rPr>
                <w:sz w:val="28"/>
                <w:szCs w:val="28"/>
                <w:lang w:eastAsia="de-DE"/>
              </w:rPr>
              <w:t>дошкольны</w:t>
            </w:r>
            <w:r w:rsidR="00662757" w:rsidRPr="00F72626">
              <w:rPr>
                <w:sz w:val="28"/>
                <w:szCs w:val="28"/>
                <w:lang w:eastAsia="de-DE"/>
              </w:rPr>
              <w:t>х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 учреждени</w:t>
            </w:r>
            <w:r w:rsidR="00662757" w:rsidRPr="00F72626">
              <w:rPr>
                <w:sz w:val="28"/>
                <w:szCs w:val="28"/>
                <w:lang w:eastAsia="de-DE"/>
              </w:rPr>
              <w:t>й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 Республики Молдова</w:t>
            </w:r>
            <w:r w:rsidR="00662757" w:rsidRPr="00F72626">
              <w:rPr>
                <w:sz w:val="28"/>
                <w:szCs w:val="28"/>
                <w:lang w:eastAsia="de-DE"/>
              </w:rPr>
              <w:t>»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0E170D" w:rsidRPr="00F72626">
              <w:rPr>
                <w:sz w:val="28"/>
                <w:szCs w:val="28"/>
                <w:lang w:eastAsia="de-DE"/>
              </w:rPr>
              <w:t xml:space="preserve">как следствие утверждения </w:t>
            </w:r>
            <w:r w:rsidR="00A76F5E" w:rsidRPr="00F72626">
              <w:rPr>
                <w:sz w:val="28"/>
                <w:szCs w:val="28"/>
                <w:lang w:eastAsia="de-DE"/>
              </w:rPr>
              <w:lastRenderedPageBreak/>
              <w:t>структуры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E170D" w:rsidRPr="00F72626">
              <w:rPr>
                <w:sz w:val="28"/>
                <w:szCs w:val="28"/>
                <w:lang w:eastAsia="de-DE"/>
              </w:rPr>
              <w:t>бюджета организации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 и функционирования </w:t>
            </w:r>
            <w:r w:rsidR="000E170D" w:rsidRPr="00F72626">
              <w:rPr>
                <w:sz w:val="28"/>
                <w:szCs w:val="28"/>
                <w:lang w:eastAsia="de-DE"/>
              </w:rPr>
              <w:t xml:space="preserve">Комитета </w:t>
            </w:r>
            <w:r w:rsidR="00B77362" w:rsidRPr="00F72626">
              <w:rPr>
                <w:sz w:val="28"/>
                <w:szCs w:val="28"/>
                <w:lang w:eastAsia="de-DE"/>
              </w:rPr>
              <w:t>Фонд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а социальных </w:t>
            </w:r>
            <w:r w:rsidR="00B77362" w:rsidRPr="00F72626">
              <w:rPr>
                <w:sz w:val="28"/>
                <w:szCs w:val="28"/>
                <w:lang w:eastAsia="de-DE"/>
              </w:rPr>
              <w:t>инвестиций Молдовы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170D" w:rsidRPr="00F72626">
              <w:rPr>
                <w:sz w:val="28"/>
                <w:szCs w:val="28"/>
                <w:lang w:eastAsia="de-DE"/>
              </w:rPr>
              <w:t>по оценке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06F2A" w:rsidRPr="00F72626">
              <w:rPr>
                <w:sz w:val="28"/>
                <w:szCs w:val="28"/>
                <w:lang w:eastAsia="de-DE"/>
              </w:rPr>
              <w:t>до 31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 августа 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2015 года общая сумма, обусловленная договором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о </w:t>
            </w:r>
            <w:r w:rsidR="00706F2A" w:rsidRPr="00F72626">
              <w:rPr>
                <w:sz w:val="28"/>
                <w:szCs w:val="28"/>
                <w:lang w:eastAsia="de-DE"/>
              </w:rPr>
              <w:t>выполнени</w:t>
            </w:r>
            <w:r w:rsidR="00662757" w:rsidRPr="00F72626">
              <w:rPr>
                <w:sz w:val="28"/>
                <w:szCs w:val="28"/>
                <w:lang w:eastAsia="de-DE"/>
              </w:rPr>
              <w:t>и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 строительных работ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E170D" w:rsidRPr="00F72626">
              <w:rPr>
                <w:sz w:val="28"/>
                <w:szCs w:val="28"/>
                <w:lang w:eastAsia="de-DE"/>
              </w:rPr>
              <w:t>приобретени</w:t>
            </w:r>
            <w:r w:rsidR="00662757" w:rsidRPr="00F72626">
              <w:rPr>
                <w:sz w:val="28"/>
                <w:szCs w:val="28"/>
                <w:lang w:eastAsia="de-DE"/>
              </w:rPr>
              <w:t>и</w:t>
            </w:r>
            <w:r w:rsidR="000E170D" w:rsidRPr="00F72626">
              <w:rPr>
                <w:sz w:val="28"/>
                <w:szCs w:val="28"/>
                <w:lang w:eastAsia="de-DE"/>
              </w:rPr>
              <w:t xml:space="preserve"> товаров</w:t>
            </w:r>
            <w:r w:rsidR="006D00EB" w:rsidRPr="00F72626">
              <w:rPr>
                <w:sz w:val="28"/>
                <w:szCs w:val="28"/>
                <w:lang w:eastAsia="de-DE"/>
              </w:rPr>
              <w:t>,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F2A" w:rsidRPr="00F72626">
              <w:rPr>
                <w:sz w:val="28"/>
                <w:szCs w:val="28"/>
                <w:lang w:eastAsia="de-DE"/>
              </w:rPr>
              <w:t>составила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383,473,073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или </w:t>
            </w:r>
            <w:r w:rsidR="00936847" w:rsidRPr="00F72626">
              <w:rPr>
                <w:sz w:val="28"/>
                <w:szCs w:val="28"/>
                <w:lang w:eastAsia="de-DE"/>
              </w:rPr>
              <w:t>20,728,274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D4F40" w:rsidRPr="00F72626">
              <w:rPr>
                <w:sz w:val="28"/>
                <w:szCs w:val="28"/>
                <w:lang w:eastAsia="de-DE"/>
              </w:rPr>
              <w:t>из которых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305,495,347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или </w:t>
            </w:r>
            <w:r w:rsidR="00936847" w:rsidRPr="00F72626">
              <w:rPr>
                <w:sz w:val="28"/>
                <w:szCs w:val="28"/>
                <w:lang w:eastAsia="de-DE"/>
              </w:rPr>
              <w:t>16,513,262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662757" w:rsidRPr="00F72626">
              <w:rPr>
                <w:sz w:val="28"/>
                <w:szCs w:val="28"/>
                <w:lang w:eastAsia="de-DE"/>
              </w:rPr>
              <w:t>,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F2A" w:rsidRPr="00F72626">
              <w:rPr>
                <w:sz w:val="28"/>
                <w:szCs w:val="28"/>
                <w:lang w:eastAsia="de-DE"/>
              </w:rPr>
              <w:t>были выделены на выполнение строительных работ,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F2A" w:rsidRPr="00F72626">
              <w:rPr>
                <w:sz w:val="28"/>
                <w:szCs w:val="28"/>
                <w:lang w:eastAsia="de-DE"/>
              </w:rPr>
              <w:t>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77,977,726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662757" w:rsidRPr="00F72626">
              <w:rPr>
                <w:sz w:val="28"/>
                <w:szCs w:val="28"/>
                <w:lang w:eastAsia="de-DE"/>
              </w:rPr>
              <w:t>,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или </w:t>
            </w:r>
            <w:r w:rsidR="00936847" w:rsidRPr="00F72626">
              <w:rPr>
                <w:sz w:val="28"/>
                <w:szCs w:val="28"/>
                <w:lang w:eastAsia="de-DE"/>
              </w:rPr>
              <w:t>4,215,012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–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0E170D" w:rsidRPr="00F72626">
              <w:rPr>
                <w:sz w:val="28"/>
                <w:szCs w:val="28"/>
                <w:lang w:eastAsia="de-DE"/>
              </w:rPr>
              <w:t>приобретени</w:t>
            </w:r>
            <w:r w:rsidR="00662757" w:rsidRPr="00F72626">
              <w:rPr>
                <w:sz w:val="28"/>
                <w:szCs w:val="28"/>
                <w:lang w:eastAsia="de-DE"/>
              </w:rPr>
              <w:t>е</w:t>
            </w:r>
            <w:r w:rsidR="000E170D" w:rsidRPr="00F72626">
              <w:rPr>
                <w:sz w:val="28"/>
                <w:szCs w:val="28"/>
                <w:lang w:eastAsia="de-DE"/>
              </w:rPr>
              <w:t xml:space="preserve"> товаров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706F2A" w:rsidRPr="00F72626">
              <w:rPr>
                <w:sz w:val="28"/>
                <w:szCs w:val="28"/>
                <w:lang w:eastAsia="de-DE"/>
              </w:rPr>
              <w:t>Бенефициар</w:t>
            </w:r>
            <w:r w:rsidR="00F76BC4" w:rsidRPr="00F72626">
              <w:rPr>
                <w:sz w:val="28"/>
                <w:szCs w:val="28"/>
                <w:lang w:eastAsia="de-DE"/>
              </w:rPr>
              <w:t>а</w:t>
            </w:r>
            <w:r w:rsidR="00706F2A" w:rsidRPr="00F72626">
              <w:rPr>
                <w:sz w:val="28"/>
                <w:szCs w:val="28"/>
                <w:lang w:eastAsia="de-DE"/>
              </w:rPr>
              <w:t>ми гранта, выделенного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3B3E" w:rsidRPr="00F72626">
              <w:rPr>
                <w:sz w:val="28"/>
                <w:szCs w:val="28"/>
                <w:lang w:eastAsia="de-DE"/>
              </w:rPr>
              <w:t>Правительство</w:t>
            </w:r>
            <w:r w:rsidR="00706F2A" w:rsidRPr="00F72626">
              <w:rPr>
                <w:sz w:val="28"/>
                <w:szCs w:val="28"/>
                <w:lang w:eastAsia="de-DE"/>
              </w:rPr>
              <w:t>м, являются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774 </w:t>
            </w:r>
            <w:r w:rsidR="00E726B9" w:rsidRPr="00F72626">
              <w:rPr>
                <w:sz w:val="28"/>
                <w:szCs w:val="28"/>
                <w:lang w:eastAsia="de-DE"/>
              </w:rPr>
              <w:t>дошкольных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 учреждений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D4F40" w:rsidRPr="00F72626">
              <w:rPr>
                <w:sz w:val="28"/>
                <w:szCs w:val="28"/>
                <w:lang w:eastAsia="de-DE"/>
              </w:rPr>
              <w:t>из которых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580 </w:t>
            </w:r>
            <w:r w:rsidR="00706F2A" w:rsidRPr="00F72626">
              <w:rPr>
                <w:sz w:val="28"/>
                <w:szCs w:val="28"/>
                <w:lang w:eastAsia="de-DE"/>
              </w:rPr>
              <w:t>детских сад</w:t>
            </w:r>
            <w:r w:rsidR="00F76BC4" w:rsidRPr="00F72626">
              <w:rPr>
                <w:sz w:val="28"/>
                <w:szCs w:val="28"/>
                <w:lang w:eastAsia="de-DE"/>
              </w:rPr>
              <w:t>ах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(75%) 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были завершены строительные </w:t>
            </w:r>
            <w:r w:rsidR="00FE2CBA" w:rsidRPr="00F72626">
              <w:rPr>
                <w:sz w:val="28"/>
                <w:szCs w:val="28"/>
                <w:lang w:eastAsia="de-DE"/>
              </w:rPr>
              <w:t>работы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</w:t>
            </w:r>
            <w:r w:rsidR="00936847" w:rsidRPr="00F72626">
              <w:rPr>
                <w:sz w:val="28"/>
                <w:szCs w:val="28"/>
                <w:lang w:eastAsia="de-DE"/>
              </w:rPr>
              <w:t>/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или </w:t>
            </w:r>
            <w:r w:rsidR="00706F2A" w:rsidRPr="00F72626">
              <w:rPr>
                <w:sz w:val="28"/>
                <w:szCs w:val="28"/>
                <w:lang w:eastAsia="de-DE"/>
              </w:rPr>
              <w:t>были успешно приобретены товары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181D8579" w14:textId="71F992E5" w:rsidR="00936847" w:rsidRPr="00F72626" w:rsidRDefault="009B5CB5" w:rsidP="009B5CB5">
            <w:pPr>
              <w:tabs>
                <w:tab w:val="left" w:pos="5040"/>
                <w:tab w:val="right" w:pos="8504"/>
              </w:tabs>
              <w:spacing w:before="40" w:after="0" w:line="240" w:lineRule="auto"/>
              <w:ind w:left="5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2) </w:t>
            </w:r>
            <w:r w:rsidR="00990220" w:rsidRPr="00F72626">
              <w:rPr>
                <w:sz w:val="28"/>
                <w:szCs w:val="28"/>
                <w:lang w:eastAsia="de-DE"/>
              </w:rPr>
              <w:t>Проект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76BC4" w:rsidRPr="00F72626">
              <w:rPr>
                <w:sz w:val="28"/>
                <w:szCs w:val="28"/>
                <w:lang w:eastAsia="de-DE"/>
              </w:rPr>
              <w:t>«С</w:t>
            </w:r>
            <w:r w:rsidR="00390C4B" w:rsidRPr="00F72626">
              <w:rPr>
                <w:sz w:val="28"/>
                <w:szCs w:val="28"/>
                <w:lang w:eastAsia="de-DE"/>
              </w:rPr>
              <w:t xml:space="preserve">оциальная </w:t>
            </w:r>
            <w:r w:rsidR="00425D74" w:rsidRPr="00F72626">
              <w:rPr>
                <w:sz w:val="28"/>
                <w:szCs w:val="28"/>
                <w:lang w:eastAsia="de-DE"/>
              </w:rPr>
              <w:t>инфраструктура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DE0E82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F76BC4" w:rsidRPr="00F72626">
              <w:rPr>
                <w:sz w:val="28"/>
                <w:szCs w:val="28"/>
                <w:lang w:eastAsia="de-DE"/>
              </w:rPr>
              <w:t>»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90C4B" w:rsidRPr="00F72626">
              <w:rPr>
                <w:sz w:val="28"/>
                <w:szCs w:val="28"/>
                <w:lang w:eastAsia="de-DE"/>
              </w:rPr>
              <w:t>грант предоставлен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KfW: </w:t>
            </w:r>
            <w:r w:rsidR="00662757" w:rsidRPr="00F72626">
              <w:rPr>
                <w:sz w:val="28"/>
                <w:szCs w:val="28"/>
                <w:lang w:eastAsia="de-DE"/>
              </w:rPr>
              <w:t>п</w:t>
            </w:r>
            <w:r w:rsidR="00990220" w:rsidRPr="00F72626">
              <w:rPr>
                <w:sz w:val="28"/>
                <w:szCs w:val="28"/>
                <w:lang w:eastAsia="de-DE"/>
              </w:rPr>
              <w:t>роект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706F2A" w:rsidRPr="00F72626">
              <w:rPr>
                <w:sz w:val="28"/>
                <w:szCs w:val="28"/>
                <w:lang w:eastAsia="de-DE"/>
              </w:rPr>
              <w:t>предполагает  вложения</w:t>
            </w:r>
            <w:proofErr w:type="gramEnd"/>
            <w:r w:rsidR="00706F2A" w:rsidRPr="00F72626">
              <w:rPr>
                <w:sz w:val="28"/>
                <w:szCs w:val="28"/>
                <w:lang w:eastAsia="de-DE"/>
              </w:rPr>
              <w:t xml:space="preserve"> в социальную инфраструктуру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0B6824" w:rsidRPr="00F72626">
              <w:rPr>
                <w:sz w:val="28"/>
                <w:szCs w:val="28"/>
                <w:lang w:eastAsia="de-DE"/>
              </w:rPr>
              <w:t>водоснабжение и санитация в школах, детских садах, дорожная инфраструктура и др</w:t>
            </w:r>
            <w:r w:rsidR="00781398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в сельских населенных пунктах,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с численностью </w:t>
            </w:r>
            <w:r w:rsidR="00E726B9" w:rsidRPr="00F72626">
              <w:rPr>
                <w:sz w:val="28"/>
                <w:szCs w:val="28"/>
                <w:lang w:eastAsia="de-DE"/>
              </w:rPr>
              <w:t>жителей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20 000 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человек, уделяя особое внимание эффективному </w:t>
            </w:r>
            <w:r w:rsidR="00F76BC4" w:rsidRPr="00F72626">
              <w:rPr>
                <w:sz w:val="28"/>
                <w:szCs w:val="28"/>
                <w:lang w:eastAsia="de-DE"/>
              </w:rPr>
              <w:t>потреблению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 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706F2A" w:rsidRPr="00F72626">
              <w:rPr>
                <w:sz w:val="28"/>
                <w:szCs w:val="28"/>
                <w:lang w:eastAsia="de-DE"/>
              </w:rPr>
              <w:t xml:space="preserve">использованию </w:t>
            </w:r>
            <w:r w:rsidR="00662757" w:rsidRPr="00F72626">
              <w:rPr>
                <w:sz w:val="28"/>
                <w:szCs w:val="28"/>
                <w:lang w:eastAsia="de-DE"/>
              </w:rPr>
              <w:t>возобновляемых источников 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E84117" w:rsidRPr="00F72626">
              <w:rPr>
                <w:sz w:val="28"/>
                <w:szCs w:val="28"/>
                <w:lang w:eastAsia="de-DE"/>
              </w:rPr>
              <w:t xml:space="preserve">В течение </w:t>
            </w:r>
            <w:r w:rsidR="004038FC" w:rsidRPr="00F72626">
              <w:rPr>
                <w:sz w:val="28"/>
                <w:szCs w:val="28"/>
                <w:lang w:eastAsia="de-DE"/>
              </w:rPr>
              <w:t>2013-</w:t>
            </w:r>
            <w:r w:rsidR="00FB5CFF" w:rsidRPr="00F72626">
              <w:rPr>
                <w:sz w:val="28"/>
                <w:szCs w:val="28"/>
                <w:lang w:eastAsia="de-DE"/>
              </w:rPr>
              <w:t>2015 г</w:t>
            </w:r>
            <w:r w:rsidR="00662757" w:rsidRPr="00F72626">
              <w:rPr>
                <w:sz w:val="28"/>
                <w:szCs w:val="28"/>
                <w:lang w:eastAsia="de-DE"/>
              </w:rPr>
              <w:t>одов</w:t>
            </w:r>
            <w:r w:rsidR="00E84117" w:rsidRPr="00F72626">
              <w:rPr>
                <w:sz w:val="28"/>
                <w:szCs w:val="28"/>
                <w:lang w:eastAsia="de-DE"/>
              </w:rPr>
              <w:t>, выделенные средства были израсходованы на финансирование проектов</w:t>
            </w:r>
            <w:r w:rsidR="00F76BC4" w:rsidRPr="00F72626">
              <w:rPr>
                <w:sz w:val="28"/>
                <w:szCs w:val="28"/>
                <w:lang w:eastAsia="de-DE"/>
              </w:rPr>
              <w:t>;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117" w:rsidRPr="00F72626">
              <w:rPr>
                <w:sz w:val="28"/>
                <w:szCs w:val="28"/>
                <w:lang w:eastAsia="de-DE"/>
              </w:rPr>
              <w:t>общий объем средств, выплаченных на эти цели</w:t>
            </w:r>
            <w:r w:rsidR="00F76BC4" w:rsidRPr="00F72626">
              <w:rPr>
                <w:sz w:val="28"/>
                <w:szCs w:val="28"/>
                <w:lang w:eastAsia="de-DE"/>
              </w:rPr>
              <w:t>,</w:t>
            </w:r>
            <w:r w:rsidR="00E84117" w:rsidRPr="00F72626">
              <w:rPr>
                <w:sz w:val="28"/>
                <w:szCs w:val="28"/>
                <w:lang w:eastAsia="de-DE"/>
              </w:rPr>
              <w:t xml:space="preserve"> составил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5.481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662757" w:rsidRPr="00F72626">
              <w:rPr>
                <w:sz w:val="28"/>
                <w:szCs w:val="28"/>
                <w:lang w:eastAsia="de-DE"/>
              </w:rPr>
              <w:t>Среди них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E138F" w:rsidRPr="00F72626">
              <w:rPr>
                <w:sz w:val="28"/>
                <w:szCs w:val="28"/>
                <w:lang w:eastAsia="de-DE"/>
              </w:rPr>
              <w:t>7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проектов, внедренных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в детских садах, получили совместное </w:t>
            </w:r>
            <w:r w:rsidR="00E726B9" w:rsidRPr="00F72626">
              <w:rPr>
                <w:sz w:val="28"/>
                <w:szCs w:val="28"/>
                <w:lang w:eastAsia="de-DE"/>
              </w:rPr>
              <w:t>финансирование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 и от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Правительств</w:t>
            </w:r>
            <w:r w:rsidR="00123DFC" w:rsidRPr="00F72626">
              <w:rPr>
                <w:sz w:val="28"/>
                <w:szCs w:val="28"/>
                <w:lang w:eastAsia="de-DE"/>
              </w:rPr>
              <w:t>а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0C4B" w:rsidRPr="00F72626">
              <w:rPr>
                <w:sz w:val="28"/>
                <w:szCs w:val="28"/>
                <w:lang w:eastAsia="de-DE"/>
              </w:rPr>
              <w:t>Румынии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F77EE" w:rsidRPr="00F72626">
              <w:rPr>
                <w:sz w:val="28"/>
                <w:szCs w:val="28"/>
                <w:lang w:eastAsia="de-DE"/>
              </w:rPr>
              <w:t>(</w:t>
            </w:r>
            <w:r w:rsidR="00AA7232" w:rsidRPr="00F72626">
              <w:rPr>
                <w:sz w:val="28"/>
                <w:szCs w:val="28"/>
                <w:lang w:eastAsia="de-DE"/>
              </w:rPr>
              <w:t>см.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117" w:rsidRPr="00F72626">
              <w:rPr>
                <w:sz w:val="28"/>
                <w:szCs w:val="28"/>
                <w:lang w:eastAsia="de-DE"/>
              </w:rPr>
              <w:t>выше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 – 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общие расходы проекта достигли </w:t>
            </w:r>
            <w:r w:rsidR="00936847" w:rsidRPr="00F72626">
              <w:rPr>
                <w:sz w:val="28"/>
                <w:szCs w:val="28"/>
                <w:lang w:eastAsia="de-DE"/>
              </w:rPr>
              <w:t>423,800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123DFC" w:rsidRPr="00F72626">
              <w:rPr>
                <w:sz w:val="28"/>
                <w:szCs w:val="28"/>
                <w:lang w:eastAsia="de-DE"/>
              </w:rPr>
              <w:t>проект не учтен во избежани</w:t>
            </w:r>
            <w:r w:rsidR="00662757" w:rsidRPr="00F72626">
              <w:rPr>
                <w:sz w:val="28"/>
                <w:szCs w:val="28"/>
                <w:lang w:eastAsia="de-DE"/>
              </w:rPr>
              <w:t>е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26B9" w:rsidRPr="00F72626">
              <w:rPr>
                <w:sz w:val="28"/>
                <w:szCs w:val="28"/>
                <w:lang w:eastAsia="de-DE"/>
              </w:rPr>
              <w:t>дублирования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). </w:t>
            </w:r>
            <w:r w:rsidR="00123DFC" w:rsidRPr="00F72626">
              <w:rPr>
                <w:sz w:val="28"/>
                <w:szCs w:val="28"/>
                <w:lang w:eastAsia="de-DE"/>
              </w:rPr>
              <w:t>Более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60% </w:t>
            </w:r>
            <w:r w:rsidR="00123DFC" w:rsidRPr="00F72626">
              <w:rPr>
                <w:sz w:val="28"/>
                <w:szCs w:val="28"/>
                <w:lang w:eastAsia="de-DE"/>
              </w:rPr>
              <w:t>грантов, предоставленных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KfW</w:t>
            </w:r>
            <w:r w:rsidR="00F76BC4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были использованы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123DFC" w:rsidRPr="00F72626">
              <w:rPr>
                <w:sz w:val="28"/>
                <w:szCs w:val="28"/>
                <w:lang w:eastAsia="de-DE"/>
              </w:rPr>
              <w:t>улучшения инфраструктуры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государственных зданий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Всего </w:t>
            </w:r>
            <w:r w:rsidR="00E726B9" w:rsidRPr="00F72626">
              <w:rPr>
                <w:sz w:val="28"/>
                <w:szCs w:val="28"/>
                <w:lang w:eastAsia="de-DE"/>
              </w:rPr>
              <w:lastRenderedPageBreak/>
              <w:t>израсходованы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 следующие суммы </w:t>
            </w:r>
            <w:r w:rsidR="005B2CD9" w:rsidRPr="00F72626">
              <w:rPr>
                <w:sz w:val="28"/>
                <w:szCs w:val="28"/>
                <w:lang w:eastAsia="de-DE"/>
              </w:rPr>
              <w:t>по секторам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3F962742" w14:textId="5375B917" w:rsidR="00936847" w:rsidRPr="00F72626" w:rsidRDefault="009B5CB5" w:rsidP="004C74FA">
            <w:pPr>
              <w:pStyle w:val="afe"/>
              <w:numPr>
                <w:ilvl w:val="0"/>
                <w:numId w:val="131"/>
              </w:numPr>
              <w:tabs>
                <w:tab w:val="left" w:pos="1137"/>
                <w:tab w:val="left" w:pos="1872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г</w:t>
            </w:r>
            <w:r w:rsidR="008C6089" w:rsidRPr="00F72626">
              <w:rPr>
                <w:sz w:val="28"/>
                <w:szCs w:val="28"/>
                <w:lang w:eastAsia="de-DE"/>
              </w:rPr>
              <w:t>осударственные здания</w:t>
            </w:r>
            <w:r w:rsidR="00936847" w:rsidRPr="00F72626">
              <w:rPr>
                <w:sz w:val="28"/>
                <w:szCs w:val="28"/>
                <w:lang w:eastAsia="de-DE"/>
              </w:rPr>
              <w:t>: 3,380,527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4E138F" w:rsidRPr="00F72626">
              <w:rPr>
                <w:sz w:val="28"/>
                <w:szCs w:val="28"/>
                <w:lang w:eastAsia="de-DE"/>
              </w:rPr>
              <w:t>;</w:t>
            </w:r>
          </w:p>
          <w:p w14:paraId="7E6CE092" w14:textId="54454195" w:rsidR="00936847" w:rsidRPr="00F72626" w:rsidRDefault="009B5CB5" w:rsidP="004C74FA">
            <w:pPr>
              <w:pStyle w:val="afe"/>
              <w:numPr>
                <w:ilvl w:val="0"/>
                <w:numId w:val="131"/>
              </w:numPr>
              <w:tabs>
                <w:tab w:val="left" w:pos="1137"/>
                <w:tab w:val="left" w:pos="1872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г</w:t>
            </w:r>
            <w:r w:rsidR="00706F2A" w:rsidRPr="00F72626">
              <w:rPr>
                <w:sz w:val="28"/>
                <w:szCs w:val="28"/>
                <w:lang w:eastAsia="de-DE"/>
              </w:rPr>
              <w:t>идрографическая инфраструктура</w:t>
            </w:r>
            <w:r w:rsidR="00936847" w:rsidRPr="00F72626">
              <w:rPr>
                <w:sz w:val="28"/>
                <w:szCs w:val="28"/>
                <w:lang w:eastAsia="de-DE"/>
              </w:rPr>
              <w:t>: 611,286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4E138F" w:rsidRPr="00F72626">
              <w:rPr>
                <w:sz w:val="28"/>
                <w:szCs w:val="28"/>
                <w:lang w:eastAsia="de-DE"/>
              </w:rPr>
              <w:t>;</w:t>
            </w:r>
          </w:p>
          <w:p w14:paraId="31F039D3" w14:textId="7DB61337" w:rsidR="00936847" w:rsidRPr="00F72626" w:rsidRDefault="009B5CB5" w:rsidP="004C74FA">
            <w:pPr>
              <w:pStyle w:val="afe"/>
              <w:numPr>
                <w:ilvl w:val="0"/>
                <w:numId w:val="131"/>
              </w:numPr>
              <w:tabs>
                <w:tab w:val="left" w:pos="1137"/>
                <w:tab w:val="left" w:pos="1872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706F2A" w:rsidRPr="00F72626">
              <w:rPr>
                <w:sz w:val="28"/>
                <w:szCs w:val="28"/>
                <w:lang w:eastAsia="de-DE"/>
              </w:rPr>
              <w:t>орожная инфраструктура</w:t>
            </w:r>
            <w:r w:rsidR="00936847" w:rsidRPr="00F72626">
              <w:rPr>
                <w:sz w:val="28"/>
                <w:szCs w:val="28"/>
                <w:lang w:eastAsia="de-DE"/>
              </w:rPr>
              <w:t>: 926,498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4E138F" w:rsidRPr="00F72626">
              <w:rPr>
                <w:sz w:val="28"/>
                <w:szCs w:val="28"/>
                <w:lang w:eastAsia="de-DE"/>
              </w:rPr>
              <w:t>;</w:t>
            </w:r>
          </w:p>
          <w:p w14:paraId="67E725FF" w14:textId="63F5E519" w:rsidR="00936847" w:rsidRPr="00F72626" w:rsidRDefault="009B5CB5" w:rsidP="004C74FA">
            <w:pPr>
              <w:pStyle w:val="afe"/>
              <w:numPr>
                <w:ilvl w:val="0"/>
                <w:numId w:val="131"/>
              </w:numPr>
              <w:tabs>
                <w:tab w:val="left" w:pos="1137"/>
                <w:tab w:val="left" w:pos="1872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</w:t>
            </w:r>
            <w:r w:rsidR="00123DFC" w:rsidRPr="00F72626">
              <w:rPr>
                <w:sz w:val="28"/>
                <w:szCs w:val="28"/>
                <w:lang w:eastAsia="de-DE"/>
              </w:rPr>
              <w:t>личное освещение</w:t>
            </w:r>
            <w:r w:rsidR="00936847" w:rsidRPr="00F72626">
              <w:rPr>
                <w:sz w:val="28"/>
                <w:szCs w:val="28"/>
                <w:lang w:eastAsia="de-DE"/>
              </w:rPr>
              <w:t>: 138,976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4E138F" w:rsidRPr="00F72626">
              <w:rPr>
                <w:sz w:val="28"/>
                <w:szCs w:val="28"/>
                <w:lang w:eastAsia="de-DE"/>
              </w:rPr>
              <w:t>.</w:t>
            </w:r>
          </w:p>
          <w:p w14:paraId="3AB9A066" w14:textId="77777777" w:rsidR="008C7FDB" w:rsidRPr="00F72626" w:rsidRDefault="008C7FDB" w:rsidP="003D01C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 w:hanging="337"/>
              <w:jc w:val="both"/>
              <w:rPr>
                <w:b/>
                <w:sz w:val="28"/>
                <w:szCs w:val="28"/>
                <w:lang w:eastAsia="de-DE"/>
              </w:rPr>
            </w:pPr>
          </w:p>
          <w:p w14:paraId="6A6DEDBC" w14:textId="77777777" w:rsidR="00936847" w:rsidRPr="00F72626" w:rsidRDefault="00990220" w:rsidP="003D01C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 w:hanging="337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Проект</w:t>
            </w:r>
            <w:r w:rsidR="00006B57" w:rsidRPr="00F72626">
              <w:rPr>
                <w:b/>
                <w:sz w:val="28"/>
                <w:szCs w:val="28"/>
                <w:lang w:eastAsia="de-DE"/>
              </w:rPr>
              <w:t xml:space="preserve"> E5P</w:t>
            </w:r>
          </w:p>
          <w:p w14:paraId="16463ACA" w14:textId="264F88E3" w:rsidR="00936847" w:rsidRPr="00F72626" w:rsidRDefault="00706F2A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Европейский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выделит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</w:t>
            </w:r>
            <w:r w:rsidR="00123DFC" w:rsidRPr="00F72626">
              <w:rPr>
                <w:sz w:val="28"/>
                <w:szCs w:val="28"/>
                <w:lang w:eastAsia="de-DE"/>
              </w:rPr>
              <w:t>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18.75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969D9" w:rsidRPr="00F72626">
              <w:rPr>
                <w:sz w:val="28"/>
                <w:szCs w:val="28"/>
                <w:lang w:eastAsia="de-DE"/>
              </w:rPr>
              <w:t>с целью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внедрения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проектов в области 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23DFC" w:rsidRPr="00F72626">
              <w:rPr>
                <w:sz w:val="28"/>
                <w:szCs w:val="28"/>
                <w:lang w:eastAsia="de-DE"/>
              </w:rPr>
              <w:t>защиты окружающей среды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при поддержке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Фонда партнерства стран Восточной Европы по энергоэффективности и охране окружающей среды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(E5P). </w:t>
            </w:r>
            <w:r w:rsidR="008C7FDB" w:rsidRPr="00F72626">
              <w:rPr>
                <w:sz w:val="28"/>
                <w:szCs w:val="28"/>
                <w:lang w:eastAsia="de-DE"/>
              </w:rPr>
              <w:t>Д</w:t>
            </w:r>
            <w:r w:rsidR="00123DFC" w:rsidRPr="00F72626">
              <w:rPr>
                <w:sz w:val="28"/>
                <w:szCs w:val="28"/>
                <w:lang w:eastAsia="de-DE"/>
              </w:rPr>
              <w:t xml:space="preserve">остигнута договоренность о том, что </w:t>
            </w:r>
            <w:r w:rsidR="00F76BC4" w:rsidRPr="00F72626">
              <w:rPr>
                <w:sz w:val="28"/>
                <w:szCs w:val="28"/>
                <w:lang w:eastAsia="de-DE"/>
              </w:rPr>
              <w:t xml:space="preserve">Республика </w:t>
            </w:r>
            <w:r w:rsidR="005A4A18" w:rsidRPr="00F72626">
              <w:rPr>
                <w:sz w:val="28"/>
                <w:szCs w:val="28"/>
                <w:lang w:eastAsia="de-DE"/>
              </w:rPr>
              <w:t>Молдова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внесет </w:t>
            </w:r>
            <w:r w:rsidR="00F76BC4" w:rsidRPr="00F72626">
              <w:rPr>
                <w:sz w:val="28"/>
                <w:szCs w:val="28"/>
                <w:lang w:eastAsia="de-DE"/>
              </w:rPr>
              <w:t>в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 эт</w:t>
            </w:r>
            <w:r w:rsidR="00F76BC4" w:rsidRPr="00F72626">
              <w:rPr>
                <w:sz w:val="28"/>
                <w:szCs w:val="28"/>
                <w:lang w:eastAsia="de-DE"/>
              </w:rPr>
              <w:t>у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 инициатив</w:t>
            </w:r>
            <w:r w:rsidR="00F76BC4" w:rsidRPr="00F72626">
              <w:rPr>
                <w:sz w:val="28"/>
                <w:szCs w:val="28"/>
                <w:lang w:eastAsia="de-DE"/>
              </w:rPr>
              <w:t>у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 xml:space="preserve">свой вклад 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в размере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1 </w:t>
            </w:r>
            <w:r w:rsidR="00490B18" w:rsidRPr="00F72626">
              <w:rPr>
                <w:sz w:val="28"/>
                <w:szCs w:val="28"/>
                <w:lang w:eastAsia="de-DE"/>
              </w:rPr>
              <w:t>миллион</w:t>
            </w:r>
            <w:r w:rsidR="000B6824" w:rsidRPr="00F72626">
              <w:rPr>
                <w:sz w:val="28"/>
                <w:szCs w:val="28"/>
                <w:lang w:eastAsia="de-DE"/>
              </w:rPr>
              <w:t>а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F76BC4" w:rsidRPr="00F72626">
              <w:rPr>
                <w:sz w:val="28"/>
                <w:szCs w:val="28"/>
                <w:lang w:eastAsia="de-DE"/>
              </w:rPr>
              <w:t>Таким образом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C7FDB" w:rsidRPr="00F72626">
              <w:rPr>
                <w:sz w:val="28"/>
                <w:szCs w:val="28"/>
                <w:lang w:eastAsia="de-DE"/>
              </w:rPr>
              <w:t xml:space="preserve">органы местного публичного управления </w:t>
            </w:r>
            <w:r w:rsidR="00D116F7" w:rsidRPr="00F72626">
              <w:rPr>
                <w:sz w:val="28"/>
                <w:szCs w:val="28"/>
                <w:lang w:eastAsia="de-DE"/>
              </w:rPr>
              <w:t>Республики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получат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490B18" w:rsidRPr="00F72626">
              <w:rPr>
                <w:sz w:val="28"/>
                <w:szCs w:val="28"/>
                <w:lang w:eastAsia="de-DE"/>
              </w:rPr>
              <w:t>улучшения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25D74" w:rsidRPr="00F72626">
              <w:rPr>
                <w:sz w:val="28"/>
                <w:szCs w:val="28"/>
                <w:lang w:eastAsia="de-DE"/>
              </w:rPr>
              <w:t>инфраструктур</w:t>
            </w:r>
            <w:r w:rsidR="00490B18" w:rsidRPr="00F72626">
              <w:rPr>
                <w:sz w:val="28"/>
                <w:szCs w:val="28"/>
                <w:lang w:eastAsia="de-DE"/>
              </w:rPr>
              <w:t>ы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государственных зданий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E2CBA" w:rsidRPr="00F72626">
              <w:rPr>
                <w:sz w:val="28"/>
                <w:szCs w:val="28"/>
                <w:lang w:eastAsia="de-DE"/>
              </w:rPr>
              <w:t>теплоизоляци</w:t>
            </w:r>
            <w:r w:rsidR="008C7FDB" w:rsidRPr="00F72626">
              <w:rPr>
                <w:sz w:val="28"/>
                <w:szCs w:val="28"/>
                <w:lang w:eastAsia="de-DE"/>
              </w:rPr>
              <w:t>и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6B7C" w:rsidRPr="00F72626">
              <w:rPr>
                <w:sz w:val="28"/>
                <w:szCs w:val="28"/>
                <w:lang w:eastAsia="de-DE"/>
              </w:rPr>
              <w:t>зданий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490B18" w:rsidRPr="00F72626">
              <w:rPr>
                <w:sz w:val="28"/>
                <w:szCs w:val="28"/>
                <w:lang w:eastAsia="de-DE"/>
              </w:rPr>
              <w:t>для установки новых систем теплоснабжения</w:t>
            </w:r>
            <w:r w:rsidR="00401F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1398" w:rsidRPr="00F72626">
              <w:rPr>
                <w:sz w:val="28"/>
                <w:szCs w:val="28"/>
                <w:lang w:eastAsia="de-DE"/>
              </w:rPr>
              <w:t>и др.</w:t>
            </w:r>
          </w:p>
          <w:p w14:paraId="1F4A03AB" w14:textId="77777777" w:rsidR="005B4A9D" w:rsidRPr="00F72626" w:rsidRDefault="005B4A9D" w:rsidP="005B4A9D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720"/>
              <w:jc w:val="both"/>
              <w:rPr>
                <w:b/>
                <w:sz w:val="28"/>
                <w:szCs w:val="28"/>
                <w:lang w:eastAsia="de-DE"/>
              </w:rPr>
            </w:pPr>
          </w:p>
          <w:p w14:paraId="757B7802" w14:textId="0F760E8B" w:rsidR="00936847" w:rsidRPr="00F72626" w:rsidRDefault="00706F2A" w:rsidP="005B4A9D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ПРОЕКТ </w:t>
            </w:r>
            <w:r w:rsidR="00490B18" w:rsidRPr="00F72626">
              <w:rPr>
                <w:b/>
                <w:sz w:val="28"/>
                <w:szCs w:val="28"/>
                <w:lang w:eastAsia="de-DE"/>
              </w:rPr>
              <w:t>«</w:t>
            </w:r>
            <w:r w:rsidRPr="00F72626">
              <w:rPr>
                <w:b/>
                <w:sz w:val="28"/>
                <w:szCs w:val="28"/>
                <w:lang w:eastAsia="de-DE"/>
              </w:rPr>
              <w:t>ЭНЕРГИЯ И БИОМАССА В МОЛДОВЕ</w:t>
            </w:r>
            <w:r w:rsidR="00490B18" w:rsidRPr="00F72626">
              <w:rPr>
                <w:b/>
                <w:sz w:val="28"/>
                <w:szCs w:val="28"/>
                <w:lang w:eastAsia="de-DE"/>
              </w:rPr>
              <w:t>»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b/>
                <w:sz w:val="28"/>
                <w:szCs w:val="28"/>
                <w:lang w:eastAsia="de-DE"/>
              </w:rPr>
              <w:t>внедренный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b/>
                <w:sz w:val="28"/>
                <w:szCs w:val="28"/>
                <w:lang w:eastAsia="de-DE"/>
              </w:rPr>
              <w:t>П</w:t>
            </w:r>
            <w:r w:rsidR="008C7FDB" w:rsidRPr="00F72626">
              <w:rPr>
                <w:b/>
                <w:sz w:val="28"/>
                <w:szCs w:val="28"/>
                <w:lang w:eastAsia="de-DE"/>
              </w:rPr>
              <w:t>рограммой развития Организации Объединенных Наций</w:t>
            </w:r>
            <w:r w:rsidR="00597AFB" w:rsidRPr="00F72626">
              <w:rPr>
                <w:b/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b/>
                <w:sz w:val="28"/>
                <w:szCs w:val="28"/>
                <w:lang w:eastAsia="de-DE"/>
              </w:rPr>
              <w:t>финансируемый</w:t>
            </w:r>
            <w:r w:rsidR="00597AFB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0E0122" w:rsidRPr="00F72626">
              <w:rPr>
                <w:b/>
                <w:sz w:val="28"/>
                <w:szCs w:val="28"/>
                <w:lang w:eastAsia="de-DE"/>
              </w:rPr>
              <w:t>Европейски</w:t>
            </w:r>
            <w:r w:rsidRPr="00F72626">
              <w:rPr>
                <w:b/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b/>
                <w:sz w:val="28"/>
                <w:szCs w:val="28"/>
                <w:lang w:eastAsia="de-DE"/>
              </w:rPr>
              <w:t>союз</w:t>
            </w:r>
            <w:r w:rsidRPr="00F72626">
              <w:rPr>
                <w:b/>
                <w:sz w:val="28"/>
                <w:szCs w:val="28"/>
                <w:lang w:eastAsia="de-DE"/>
              </w:rPr>
              <w:t>ом</w:t>
            </w:r>
          </w:p>
          <w:p w14:paraId="1CB7CA1B" w14:textId="03C4FB51" w:rsidR="00936847" w:rsidRPr="00F72626" w:rsidRDefault="008C7FDB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Проект «Энергия и биомасса в Молдове» 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II 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составляет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9.49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евро, </w:t>
            </w:r>
            <w:r w:rsidR="00490B18" w:rsidRPr="00F72626">
              <w:rPr>
                <w:sz w:val="28"/>
                <w:szCs w:val="28"/>
                <w:lang w:eastAsia="de-DE"/>
              </w:rPr>
              <w:t>выделен</w:t>
            </w:r>
            <w:r w:rsidRPr="00F72626">
              <w:rPr>
                <w:sz w:val="28"/>
                <w:szCs w:val="28"/>
                <w:lang w:eastAsia="de-DE"/>
              </w:rPr>
              <w:t>н</w:t>
            </w:r>
            <w:r w:rsidR="00490B18" w:rsidRPr="00F72626">
              <w:rPr>
                <w:sz w:val="28"/>
                <w:szCs w:val="28"/>
                <w:lang w:eastAsia="de-DE"/>
              </w:rPr>
              <w:t>ы</w:t>
            </w:r>
            <w:r w:rsidRPr="00F72626">
              <w:rPr>
                <w:sz w:val="28"/>
                <w:szCs w:val="28"/>
                <w:lang w:eastAsia="de-DE"/>
              </w:rPr>
              <w:t>х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="00490B18" w:rsidRPr="00F72626">
              <w:rPr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союз</w:t>
            </w:r>
            <w:r w:rsidR="00490B18" w:rsidRPr="00F72626">
              <w:rPr>
                <w:sz w:val="28"/>
                <w:szCs w:val="28"/>
                <w:lang w:eastAsia="de-DE"/>
              </w:rPr>
              <w:t>ом согласно нижеприведенному графику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5B55E6F6" w14:textId="77777777" w:rsidR="008E04CC" w:rsidRPr="00F72626" w:rsidRDefault="008E04CC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013"/>
              <w:gridCol w:w="1013"/>
              <w:gridCol w:w="1013"/>
              <w:gridCol w:w="1013"/>
            </w:tblGrid>
            <w:tr w:rsidR="00936847" w:rsidRPr="00F72626" w14:paraId="24D14F1A" w14:textId="77777777" w:rsidTr="009B5CB5">
              <w:trPr>
                <w:trHeight w:val="170"/>
                <w:jc w:val="center"/>
              </w:trPr>
              <w:tc>
                <w:tcPr>
                  <w:tcW w:w="1117" w:type="dxa"/>
                  <w:shd w:val="clear" w:color="auto" w:fill="FFFFFF" w:themeFill="background1"/>
                </w:tcPr>
                <w:p w14:paraId="51D13E81" w14:textId="31574D14" w:rsidR="00936847" w:rsidRPr="00F72626" w:rsidRDefault="008C7FDB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Донор</w:t>
                  </w:r>
                </w:p>
              </w:tc>
              <w:tc>
                <w:tcPr>
                  <w:tcW w:w="941" w:type="dxa"/>
                  <w:shd w:val="clear" w:color="auto" w:fill="FFFFFF" w:themeFill="background1"/>
                </w:tcPr>
                <w:p w14:paraId="6357CCC1" w14:textId="77777777" w:rsidR="00936847" w:rsidRPr="00F72626" w:rsidRDefault="00936847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941" w:type="dxa"/>
                  <w:shd w:val="clear" w:color="auto" w:fill="FFFFFF" w:themeFill="background1"/>
                </w:tcPr>
                <w:p w14:paraId="3A56E58D" w14:textId="77777777" w:rsidR="00936847" w:rsidRPr="00F72626" w:rsidRDefault="00936847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32B1191B" w14:textId="77777777" w:rsidR="00936847" w:rsidRPr="00F72626" w:rsidRDefault="00936847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14:paraId="4F1CF434" w14:textId="77777777" w:rsidR="00936847" w:rsidRPr="00F72626" w:rsidRDefault="00AE360E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3271BF" w:rsidRPr="00F72626" w14:paraId="22C4A444" w14:textId="77777777" w:rsidTr="003271BF">
              <w:trPr>
                <w:trHeight w:val="75"/>
                <w:jc w:val="center"/>
              </w:trPr>
              <w:tc>
                <w:tcPr>
                  <w:tcW w:w="1117" w:type="dxa"/>
                  <w:shd w:val="clear" w:color="auto" w:fill="auto"/>
                </w:tcPr>
                <w:p w14:paraId="0CD4549E" w14:textId="1A87AFAF" w:rsidR="003271BF" w:rsidRPr="00F72626" w:rsidRDefault="003271BF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 xml:space="preserve">Европейский </w:t>
                  </w:r>
                  <w:r w:rsidR="008C7FDB" w:rsidRPr="00F72626">
                    <w:rPr>
                      <w:sz w:val="28"/>
                      <w:szCs w:val="28"/>
                    </w:rPr>
                    <w:t>союз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48BEDF67" w14:textId="7E31C2A9" w:rsidR="003271BF" w:rsidRPr="00F72626" w:rsidRDefault="003271BF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2,002,642</w:t>
                  </w:r>
                  <w:r w:rsidR="008C7FDB" w:rsidRPr="00F72626">
                    <w:rPr>
                      <w:sz w:val="28"/>
                      <w:szCs w:val="28"/>
                    </w:rPr>
                    <w:t xml:space="preserve"> евро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5D8D607C" w14:textId="5605CEB8" w:rsidR="003271BF" w:rsidRPr="00F72626" w:rsidRDefault="003271BF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  <w:lang w:val="ro-RO"/>
                    </w:rPr>
                    <w:t>3,692,295</w:t>
                  </w:r>
                  <w:r w:rsidR="008C7FDB" w:rsidRPr="00F72626">
                    <w:rPr>
                      <w:sz w:val="28"/>
                      <w:szCs w:val="28"/>
                    </w:rPr>
                    <w:t xml:space="preserve"> евро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14:paraId="13BB6EBC" w14:textId="37D85677" w:rsidR="003271BF" w:rsidRPr="00F72626" w:rsidRDefault="003271BF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  <w:lang w:val="ro-RO"/>
                    </w:rPr>
                    <w:t>3,715,063</w:t>
                  </w:r>
                  <w:r w:rsidR="008C7FDB" w:rsidRPr="00F72626">
                    <w:rPr>
                      <w:sz w:val="28"/>
                      <w:szCs w:val="28"/>
                    </w:rPr>
                    <w:t xml:space="preserve"> евро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0179E31C" w14:textId="77777777" w:rsidR="003271BF" w:rsidRPr="00F72626" w:rsidRDefault="003271BF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  <w:lang w:val="ro-RO"/>
                    </w:rPr>
                    <w:t>9,410,063</w:t>
                  </w:r>
                </w:p>
                <w:p w14:paraId="2FE296EC" w14:textId="3C0A4E69" w:rsidR="008C7FDB" w:rsidRPr="00F72626" w:rsidRDefault="008C7FDB" w:rsidP="003D01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72626">
                    <w:rPr>
                      <w:sz w:val="28"/>
                      <w:szCs w:val="28"/>
                    </w:rPr>
                    <w:t>евро</w:t>
                  </w:r>
                </w:p>
              </w:tc>
            </w:tr>
          </w:tbl>
          <w:p w14:paraId="6CDE97F2" w14:textId="65176E95" w:rsidR="00936847" w:rsidRPr="00F72626" w:rsidRDefault="008C7FDB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 П</w:t>
            </w:r>
            <w:r w:rsidR="00490B18" w:rsidRPr="00F72626">
              <w:rPr>
                <w:sz w:val="28"/>
                <w:szCs w:val="28"/>
                <w:lang w:eastAsia="de-DE"/>
              </w:rPr>
              <w:t>едусмотрен</w:t>
            </w:r>
            <w:r w:rsidR="004131B4" w:rsidRPr="00F72626">
              <w:rPr>
                <w:sz w:val="28"/>
                <w:szCs w:val="28"/>
                <w:lang w:eastAsia="de-DE"/>
              </w:rPr>
              <w:t>ы</w:t>
            </w:r>
            <w:r w:rsidR="00006B5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следующие</w:t>
            </w:r>
            <w:r w:rsidR="00490B18" w:rsidRPr="00F72626">
              <w:rPr>
                <w:sz w:val="28"/>
                <w:szCs w:val="28"/>
                <w:lang w:eastAsia="de-DE"/>
              </w:rPr>
              <w:t xml:space="preserve"> практические </w:t>
            </w:r>
            <w:r w:rsidR="004759A5" w:rsidRPr="00F72626">
              <w:rPr>
                <w:sz w:val="28"/>
                <w:szCs w:val="28"/>
                <w:lang w:eastAsia="de-DE"/>
              </w:rPr>
              <w:t>мероприятия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3278178D" w14:textId="21B743F9" w:rsidR="00936847" w:rsidRPr="00F72626" w:rsidRDefault="00761EB2" w:rsidP="004C74FA">
            <w:pPr>
              <w:pStyle w:val="afe"/>
              <w:numPr>
                <w:ilvl w:val="0"/>
                <w:numId w:val="132"/>
              </w:numPr>
              <w:tabs>
                <w:tab w:val="left" w:pos="190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6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0 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современных </w:t>
            </w:r>
            <w:r w:rsidRPr="00F72626">
              <w:rPr>
                <w:sz w:val="28"/>
                <w:szCs w:val="28"/>
                <w:lang w:eastAsia="de-DE"/>
              </w:rPr>
              <w:t>сооружений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для производства тепловой энергии в </w:t>
            </w:r>
            <w:r w:rsidR="00A56B7C" w:rsidRPr="00F72626">
              <w:rPr>
                <w:sz w:val="28"/>
                <w:szCs w:val="28"/>
                <w:lang w:eastAsia="de-DE"/>
              </w:rPr>
              <w:t>государственных</w:t>
            </w:r>
            <w:r w:rsidR="00006B5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>зданиях, расположенных в селах и малых городах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37008" w:rsidRPr="00F72626">
              <w:rPr>
                <w:sz w:val="28"/>
                <w:szCs w:val="28"/>
                <w:lang w:eastAsia="de-DE"/>
              </w:rPr>
              <w:t>уделив особое внимание Приднестровью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АТО</w:t>
            </w:r>
            <w:r w:rsidR="00255FCD" w:rsidRPr="00F72626">
              <w:rPr>
                <w:sz w:val="28"/>
                <w:szCs w:val="28"/>
                <w:lang w:eastAsia="de-DE"/>
              </w:rPr>
              <w:t xml:space="preserve"> Гагаузия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району </w:t>
            </w:r>
            <w:r w:rsidR="0085092E" w:rsidRPr="00F72626">
              <w:rPr>
                <w:sz w:val="28"/>
                <w:szCs w:val="28"/>
                <w:lang w:eastAsia="de-DE"/>
              </w:rPr>
              <w:t>Тараклия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A37008" w:rsidRPr="00F72626">
              <w:rPr>
                <w:sz w:val="28"/>
                <w:szCs w:val="28"/>
                <w:lang w:eastAsia="de-DE"/>
              </w:rPr>
              <w:t>малым городам</w:t>
            </w:r>
            <w:r w:rsidR="00006B57" w:rsidRPr="00F72626">
              <w:rPr>
                <w:sz w:val="28"/>
                <w:szCs w:val="28"/>
                <w:lang w:eastAsia="de-DE"/>
              </w:rPr>
              <w:t>;</w:t>
            </w:r>
          </w:p>
          <w:p w14:paraId="442C40C8" w14:textId="32DA681E" w:rsidR="00936847" w:rsidRPr="00F72626" w:rsidRDefault="008C7FDB" w:rsidP="004C74FA">
            <w:pPr>
              <w:pStyle w:val="afe"/>
              <w:numPr>
                <w:ilvl w:val="0"/>
                <w:numId w:val="132"/>
              </w:numPr>
              <w:tabs>
                <w:tab w:val="left" w:pos="190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в 45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>учреждени</w:t>
            </w:r>
            <w:r w:rsidRPr="00F72626">
              <w:rPr>
                <w:sz w:val="28"/>
                <w:szCs w:val="28"/>
                <w:lang w:eastAsia="de-DE"/>
              </w:rPr>
              <w:t>ях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системы теплоснабжения на </w:t>
            </w:r>
            <w:r w:rsidRPr="00F72626">
              <w:rPr>
                <w:sz w:val="28"/>
                <w:szCs w:val="28"/>
                <w:lang w:eastAsia="de-DE"/>
              </w:rPr>
              <w:t>основе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биомассы будут дополнены солнечными батареями для нагрева воды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A37008" w:rsidRPr="00F72626">
              <w:rPr>
                <w:sz w:val="28"/>
                <w:szCs w:val="28"/>
                <w:lang w:eastAsia="de-DE"/>
              </w:rPr>
              <w:t>детские сады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726B9" w:rsidRPr="00F72626">
              <w:rPr>
                <w:sz w:val="28"/>
                <w:szCs w:val="28"/>
                <w:lang w:eastAsia="de-DE"/>
              </w:rPr>
              <w:t>медицинские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учреждения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37008" w:rsidRPr="00F72626">
              <w:rPr>
                <w:sz w:val="28"/>
                <w:szCs w:val="28"/>
                <w:lang w:eastAsia="de-DE"/>
              </w:rPr>
              <w:t>другие организации социального направления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4E138F" w:rsidRPr="00F72626">
              <w:rPr>
                <w:sz w:val="28"/>
                <w:szCs w:val="28"/>
                <w:lang w:eastAsia="de-DE"/>
              </w:rPr>
              <w:t>;</w:t>
            </w:r>
          </w:p>
          <w:p w14:paraId="70BE1A36" w14:textId="5E686E40" w:rsidR="00936847" w:rsidRPr="00F72626" w:rsidRDefault="008C7FDB" w:rsidP="004C74FA">
            <w:pPr>
              <w:pStyle w:val="afe"/>
              <w:numPr>
                <w:ilvl w:val="0"/>
                <w:numId w:val="132"/>
              </w:numPr>
              <w:tabs>
                <w:tab w:val="left" w:pos="190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5</w:t>
            </w:r>
            <w:r w:rsidR="00936847" w:rsidRPr="00F72626">
              <w:rPr>
                <w:sz w:val="28"/>
                <w:szCs w:val="28"/>
                <w:lang w:eastAsia="de-DE"/>
              </w:rPr>
              <w:t>0</w:t>
            </w:r>
            <w:r w:rsidRPr="00F72626">
              <w:rPr>
                <w:sz w:val="28"/>
                <w:szCs w:val="28"/>
                <w:lang w:eastAsia="de-DE"/>
              </w:rPr>
              <w:t xml:space="preserve"> систем логистики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централей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мощностью более 250 к</w:t>
            </w:r>
            <w:r w:rsidR="006D00EB" w:rsidRPr="00F72626">
              <w:rPr>
                <w:sz w:val="28"/>
                <w:szCs w:val="28"/>
                <w:lang w:eastAsia="de-DE"/>
              </w:rPr>
              <w:t>В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4800767D" w14:textId="77777777" w:rsidR="00936847" w:rsidRPr="00F72626" w:rsidRDefault="00936847" w:rsidP="004C74FA">
            <w:pPr>
              <w:pStyle w:val="afe"/>
              <w:numPr>
                <w:ilvl w:val="0"/>
                <w:numId w:val="132"/>
              </w:numPr>
              <w:tabs>
                <w:tab w:val="left" w:pos="190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250 </w:t>
            </w:r>
            <w:r w:rsidR="00A37008" w:rsidRPr="00F72626">
              <w:rPr>
                <w:sz w:val="28"/>
                <w:szCs w:val="28"/>
                <w:lang w:eastAsia="de-DE"/>
              </w:rPr>
              <w:t>бытовых хозяйств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 xml:space="preserve">50 </w:t>
            </w:r>
            <w:r w:rsidR="00A37008" w:rsidRPr="00F72626">
              <w:rPr>
                <w:sz w:val="28"/>
                <w:szCs w:val="28"/>
                <w:lang w:eastAsia="de-DE"/>
              </w:rPr>
              <w:t>малых предприятий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>получат средства для приобретения и установки котлоагрегатов, работающих на биомассе</w:t>
            </w:r>
            <w:r w:rsidR="00761EB2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>на выгодных условиях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54CE7067" w14:textId="4C5CE589" w:rsidR="00936847" w:rsidRPr="00F72626" w:rsidRDefault="008C7FDB" w:rsidP="004C74FA">
            <w:pPr>
              <w:pStyle w:val="afe"/>
              <w:numPr>
                <w:ilvl w:val="0"/>
                <w:numId w:val="132"/>
              </w:numPr>
              <w:tabs>
                <w:tab w:val="left" w:pos="190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9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новых </w:t>
            </w:r>
            <w:r w:rsidRPr="00F72626">
              <w:rPr>
                <w:sz w:val="28"/>
                <w:szCs w:val="28"/>
                <w:lang w:eastAsia="de-DE"/>
              </w:rPr>
              <w:t xml:space="preserve">государственно-частных партнерств 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для поставки тепловой энергии </w:t>
            </w:r>
            <w:r w:rsidR="00761EB2" w:rsidRPr="00F72626">
              <w:rPr>
                <w:sz w:val="28"/>
                <w:szCs w:val="28"/>
                <w:lang w:eastAsia="de-DE"/>
              </w:rPr>
              <w:t xml:space="preserve">будут 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созданы </w:t>
            </w:r>
            <w:r w:rsidR="00761EB2" w:rsidRPr="00F72626">
              <w:rPr>
                <w:sz w:val="28"/>
                <w:szCs w:val="28"/>
                <w:lang w:eastAsia="de-DE"/>
              </w:rPr>
              <w:t>в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о всей </w:t>
            </w:r>
            <w:r w:rsidR="00761EB2" w:rsidRPr="00F72626">
              <w:rPr>
                <w:sz w:val="28"/>
                <w:szCs w:val="28"/>
                <w:lang w:eastAsia="de-DE"/>
              </w:rPr>
              <w:t>стране</w:t>
            </w:r>
            <w:r w:rsidR="00E726B9" w:rsidRPr="00F72626">
              <w:rPr>
                <w:sz w:val="28"/>
                <w:szCs w:val="28"/>
                <w:lang w:eastAsia="de-DE"/>
              </w:rPr>
              <w:t>.</w:t>
            </w:r>
          </w:p>
          <w:p w14:paraId="0EBAF4D7" w14:textId="134F34C6" w:rsidR="00936847" w:rsidRPr="00F72626" w:rsidRDefault="00FB5CFF" w:rsidP="00B95B69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Согласно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>прогнозу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70% </w:t>
            </w:r>
            <w:r w:rsidR="00A37008" w:rsidRPr="00F72626">
              <w:rPr>
                <w:sz w:val="28"/>
                <w:szCs w:val="28"/>
                <w:lang w:eastAsia="de-DE"/>
              </w:rPr>
              <w:t>денежных средств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>будут выделены</w:t>
            </w:r>
            <w:r w:rsidR="004E138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проектам </w:t>
            </w:r>
            <w:r w:rsidR="008C7FDB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A37008" w:rsidRPr="00F72626">
              <w:rPr>
                <w:sz w:val="28"/>
                <w:szCs w:val="28"/>
                <w:lang w:eastAsia="de-DE"/>
              </w:rPr>
              <w:t>, внедренным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>в государственных зданиях</w:t>
            </w:r>
          </w:p>
        </w:tc>
      </w:tr>
      <w:tr w:rsidR="00936847" w:rsidRPr="00F72626" w14:paraId="4CCBC3A0" w14:textId="77777777" w:rsidTr="009B5CB5">
        <w:trPr>
          <w:trHeight w:val="80"/>
        </w:trPr>
        <w:tc>
          <w:tcPr>
            <w:tcW w:w="901" w:type="pct"/>
            <w:vMerge/>
          </w:tcPr>
          <w:p w14:paraId="48AB9425" w14:textId="4CA5CA32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795F2DEC" w14:textId="60A85CBB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B95B69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2802" w:type="pct"/>
          </w:tcPr>
          <w:p w14:paraId="5371B8CF" w14:textId="0526A27C" w:rsidR="00936847" w:rsidRPr="00F72626" w:rsidRDefault="00B95B69" w:rsidP="00B95B6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Органы местного публичного управления 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при поддержке </w:t>
            </w:r>
            <w:r w:rsidRPr="00F72626">
              <w:rPr>
                <w:sz w:val="28"/>
                <w:szCs w:val="28"/>
                <w:lang w:eastAsia="de-DE"/>
              </w:rPr>
              <w:t xml:space="preserve">Министерства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финансов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6F2A15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791719DA" w14:textId="77777777" w:rsidTr="009B5CB5">
        <w:trPr>
          <w:trHeight w:val="67"/>
        </w:trPr>
        <w:tc>
          <w:tcPr>
            <w:tcW w:w="901" w:type="pct"/>
            <w:vMerge/>
          </w:tcPr>
          <w:p w14:paraId="401CB694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2895235C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2802" w:type="pct"/>
          </w:tcPr>
          <w:p w14:paraId="7C7A40DB" w14:textId="36341629" w:rsidR="00936847" w:rsidRPr="00F72626" w:rsidRDefault="00B95B69" w:rsidP="00B95B6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Органы местного публичного управления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936847" w:rsidRPr="00F72626" w14:paraId="639CD9D7" w14:textId="77777777" w:rsidTr="009B5CB5">
        <w:trPr>
          <w:trHeight w:val="233"/>
        </w:trPr>
        <w:tc>
          <w:tcPr>
            <w:tcW w:w="901" w:type="pct"/>
            <w:vMerge w:val="restart"/>
          </w:tcPr>
          <w:p w14:paraId="0647A9A0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297" w:type="pct"/>
          </w:tcPr>
          <w:p w14:paraId="0643021F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2802" w:type="pct"/>
          </w:tcPr>
          <w:p w14:paraId="53B50C11" w14:textId="70A0DF41" w:rsidR="00936847" w:rsidRPr="00F72626" w:rsidRDefault="00936847" w:rsidP="00B95B6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B</w:t>
            </w:r>
            <w:r w:rsidR="00B95B69" w:rsidRPr="00F72626">
              <w:rPr>
                <w:sz w:val="28"/>
                <w:szCs w:val="28"/>
                <w:lang w:eastAsia="de-DE"/>
              </w:rPr>
              <w:t>о</w:t>
            </w:r>
            <w:r w:rsidR="00B95B69" w:rsidRPr="00F72626">
              <w:rPr>
                <w:sz w:val="28"/>
                <w:szCs w:val="28"/>
                <w:lang w:val="en-US" w:eastAsia="de-DE"/>
              </w:rPr>
              <w:t>tt</w:t>
            </w:r>
            <w:r w:rsidR="00B95B69" w:rsidRPr="00F72626">
              <w:rPr>
                <w:sz w:val="28"/>
                <w:szCs w:val="28"/>
                <w:lang w:eastAsia="de-DE"/>
              </w:rPr>
              <w:t>о</w:t>
            </w:r>
            <w:r w:rsidR="00B95B69" w:rsidRPr="00F72626">
              <w:rPr>
                <w:sz w:val="28"/>
                <w:szCs w:val="28"/>
                <w:lang w:val="en-US" w:eastAsia="de-DE"/>
              </w:rPr>
              <w:t>n-up</w:t>
            </w:r>
          </w:p>
        </w:tc>
      </w:tr>
      <w:tr w:rsidR="00936847" w:rsidRPr="00F72626" w14:paraId="63A9D74D" w14:textId="77777777" w:rsidTr="009B5CB5">
        <w:trPr>
          <w:trHeight w:val="296"/>
        </w:trPr>
        <w:tc>
          <w:tcPr>
            <w:tcW w:w="901" w:type="pct"/>
            <w:vMerge/>
          </w:tcPr>
          <w:p w14:paraId="135DFC0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17995F40" w14:textId="7C0EFFB5" w:rsidR="00936847" w:rsidRPr="00F72626" w:rsidRDefault="005D2056" w:rsidP="00B95B6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предусмотренные в 2016 г</w:t>
            </w:r>
            <w:r w:rsidR="00B95B69" w:rsidRPr="00F72626">
              <w:rPr>
                <w:sz w:val="28"/>
                <w:szCs w:val="28"/>
                <w:lang w:eastAsia="de-DE"/>
              </w:rPr>
              <w:t>оду</w:t>
            </w:r>
            <w:r w:rsidRPr="00F72626">
              <w:rPr>
                <w:sz w:val="28"/>
                <w:szCs w:val="28"/>
                <w:lang w:eastAsia="de-DE"/>
              </w:rPr>
              <w:t xml:space="preserve">, согласно первому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B95B69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B95B69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95B69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B95B69" w:rsidRPr="00F72626">
              <w:rPr>
                <w:sz w:val="28"/>
                <w:szCs w:val="28"/>
                <w:lang w:eastAsia="de-DE"/>
              </w:rPr>
              <w:t xml:space="preserve"> 2013-2015 годы</w:t>
            </w:r>
          </w:p>
        </w:tc>
        <w:tc>
          <w:tcPr>
            <w:tcW w:w="2802" w:type="pct"/>
          </w:tcPr>
          <w:p w14:paraId="71E7C628" w14:textId="28EC3CCE" w:rsidR="00936847" w:rsidRPr="00F72626" w:rsidRDefault="00375366" w:rsidP="00B95B6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Оценка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B95B69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B95B69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</w:t>
            </w:r>
            <w:r w:rsidR="00B95B69" w:rsidRPr="00F72626">
              <w:rPr>
                <w:sz w:val="28"/>
                <w:szCs w:val="28"/>
                <w:lang w:eastAsia="de-DE"/>
              </w:rPr>
              <w:t>оды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3.61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0D69ECDB" w14:textId="77777777" w:rsidTr="009B5CB5">
        <w:trPr>
          <w:trHeight w:val="134"/>
        </w:trPr>
        <w:tc>
          <w:tcPr>
            <w:tcW w:w="901" w:type="pct"/>
            <w:vMerge/>
          </w:tcPr>
          <w:p w14:paraId="05B59F09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23A2CBA0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г.*</w:t>
            </w:r>
          </w:p>
        </w:tc>
        <w:tc>
          <w:tcPr>
            <w:tcW w:w="2802" w:type="pct"/>
          </w:tcPr>
          <w:p w14:paraId="376A8B2C" w14:textId="77777777" w:rsidR="00936847" w:rsidRPr="00F72626" w:rsidRDefault="00936847" w:rsidP="00430626">
            <w:pPr>
              <w:tabs>
                <w:tab w:val="left" w:pos="1440"/>
                <w:tab w:val="left" w:pos="5040"/>
              </w:tabs>
              <w:spacing w:after="0" w:line="240" w:lineRule="auto"/>
              <w:ind w:left="720" w:hanging="720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17.66 </w:t>
            </w:r>
            <w:r w:rsidR="004674C5" w:rsidRPr="00F72626">
              <w:rPr>
                <w:rFonts w:eastAsia="Calibri"/>
                <w:sz w:val="28"/>
                <w:szCs w:val="28"/>
                <w:lang w:eastAsia="sv-SE"/>
              </w:rPr>
              <w:t>кт.н.э.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936847" w:rsidRPr="00F72626" w14:paraId="5A89024D" w14:textId="77777777" w:rsidTr="009B5CB5">
        <w:trPr>
          <w:trHeight w:val="476"/>
        </w:trPr>
        <w:tc>
          <w:tcPr>
            <w:tcW w:w="901" w:type="pct"/>
            <w:vMerge/>
          </w:tcPr>
          <w:p w14:paraId="33B0472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0CA77D57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802" w:type="pct"/>
          </w:tcPr>
          <w:p w14:paraId="10802CF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47.09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04A3968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936847" w:rsidRPr="00F72626" w14:paraId="7A1B3431" w14:textId="77777777" w:rsidTr="009B5CB5">
        <w:trPr>
          <w:trHeight w:val="476"/>
        </w:trPr>
        <w:tc>
          <w:tcPr>
            <w:tcW w:w="901" w:type="pct"/>
            <w:vMerge/>
          </w:tcPr>
          <w:p w14:paraId="552A34A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4F333ECA" w14:textId="0510AB3B" w:rsidR="00936847" w:rsidRPr="00F72626" w:rsidRDefault="006156CB" w:rsidP="007010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2802" w:type="pct"/>
          </w:tcPr>
          <w:p w14:paraId="7BFCADD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  <w:p w14:paraId="27A5DE82" w14:textId="09BA6ED3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155ED22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Итого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17.66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7876E4E6" w14:textId="29FC5CF3" w:rsidR="00936847" w:rsidRPr="00F72626" w:rsidRDefault="005A4A18" w:rsidP="004C74FA">
            <w:pPr>
              <w:numPr>
                <w:ilvl w:val="0"/>
                <w:numId w:val="133"/>
              </w:numPr>
              <w:spacing w:after="0" w:line="240" w:lineRule="auto"/>
              <w:ind w:left="190" w:hanging="142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Ф</w:t>
            </w:r>
            <w:r w:rsidR="00701096" w:rsidRPr="00F72626">
              <w:rPr>
                <w:rFonts w:eastAsia="Calibri"/>
                <w:sz w:val="28"/>
                <w:szCs w:val="28"/>
                <w:lang w:eastAsia="sv-SE"/>
              </w:rPr>
              <w:t xml:space="preserve">онд </w:t>
            </w:r>
            <w:proofErr w:type="gramStart"/>
            <w:r w:rsidR="00701096" w:rsidRPr="00F72626">
              <w:rPr>
                <w:rFonts w:eastAsia="Calibri"/>
                <w:sz w:val="28"/>
                <w:szCs w:val="28"/>
                <w:lang w:eastAsia="sv-SE"/>
              </w:rPr>
              <w:t>энергоэффективности: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>7.66</w:t>
            </w:r>
            <w:proofErr w:type="gramEnd"/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4674C5" w:rsidRPr="00F72626">
              <w:rPr>
                <w:rFonts w:eastAsia="Calibri"/>
                <w:sz w:val="28"/>
                <w:szCs w:val="28"/>
                <w:lang w:eastAsia="sv-SE"/>
              </w:rPr>
              <w:t>кт.н.э.</w:t>
            </w:r>
          </w:p>
          <w:p w14:paraId="04384A90" w14:textId="0BFD3600" w:rsidR="00936847" w:rsidRPr="00F72626" w:rsidRDefault="00662757" w:rsidP="004C74FA">
            <w:pPr>
              <w:numPr>
                <w:ilvl w:val="0"/>
                <w:numId w:val="133"/>
              </w:numPr>
              <w:spacing w:after="0" w:line="240" w:lineRule="auto"/>
              <w:ind w:left="190" w:hanging="142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Фонд </w:t>
            </w:r>
            <w:proofErr w:type="gramStart"/>
            <w:r w:rsidR="00701096" w:rsidRPr="00F72626">
              <w:rPr>
                <w:rFonts w:eastAsia="Calibri"/>
                <w:sz w:val="28"/>
                <w:szCs w:val="28"/>
                <w:lang w:eastAsia="sv-SE"/>
              </w:rPr>
              <w:t>социаль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>ных  инвестиций</w:t>
            </w:r>
            <w:proofErr w:type="gramEnd"/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Молдовы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: 8.63 </w:t>
            </w:r>
            <w:r w:rsidR="004674C5" w:rsidRPr="00F72626">
              <w:rPr>
                <w:rFonts w:eastAsia="Calibri"/>
                <w:sz w:val="28"/>
                <w:szCs w:val="28"/>
                <w:lang w:eastAsia="sv-SE"/>
              </w:rPr>
              <w:t>кт.н.э.</w:t>
            </w:r>
          </w:p>
          <w:p w14:paraId="7E91254A" w14:textId="1E791DD1" w:rsidR="00936847" w:rsidRPr="00F72626" w:rsidRDefault="00BB6249" w:rsidP="00303C2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2016 г.</w:t>
            </w:r>
            <w:r w:rsidR="00701096" w:rsidRPr="00F72626">
              <w:rPr>
                <w:rFonts w:eastAsia="Calibri"/>
                <w:sz w:val="28"/>
                <w:szCs w:val="28"/>
                <w:lang w:eastAsia="sv-SE"/>
              </w:rPr>
              <w:t>-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6.26 </w:t>
            </w:r>
            <w:r w:rsidR="004674C5" w:rsidRPr="00F72626">
              <w:rPr>
                <w:rFonts w:eastAsia="Calibri"/>
                <w:sz w:val="28"/>
                <w:szCs w:val="28"/>
                <w:lang w:eastAsia="sv-SE"/>
              </w:rPr>
              <w:t>кт.н.э.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A37008" w:rsidRPr="00F72626">
              <w:rPr>
                <w:rFonts w:eastAsia="Calibri"/>
                <w:sz w:val="28"/>
                <w:szCs w:val="28"/>
                <w:lang w:eastAsia="sv-SE"/>
              </w:rPr>
              <w:t xml:space="preserve">при поддержке </w:t>
            </w:r>
            <w:r w:rsidR="00EF19A5" w:rsidRPr="00F72626">
              <w:rPr>
                <w:rFonts w:eastAsia="Calibri"/>
                <w:sz w:val="28"/>
                <w:szCs w:val="28"/>
                <w:lang w:eastAsia="sv-SE"/>
              </w:rPr>
              <w:t>Правительств</w:t>
            </w:r>
            <w:r w:rsidR="00A37008" w:rsidRPr="00F72626">
              <w:rPr>
                <w:rFonts w:eastAsia="Calibri"/>
                <w:sz w:val="28"/>
                <w:szCs w:val="28"/>
                <w:lang w:eastAsia="sv-SE"/>
              </w:rPr>
              <w:t>а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390C4B" w:rsidRPr="00F72626">
              <w:rPr>
                <w:rFonts w:eastAsia="Calibri"/>
                <w:sz w:val="28"/>
                <w:szCs w:val="28"/>
                <w:lang w:eastAsia="sv-SE"/>
              </w:rPr>
              <w:t>Румынии</w:t>
            </w:r>
            <w:r w:rsidR="006F2A15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</w:p>
          <w:p w14:paraId="215083D1" w14:textId="7D9DD3FC" w:rsidR="00936847" w:rsidRPr="00F72626" w:rsidRDefault="00BB6249" w:rsidP="00303C2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2016 г.</w:t>
            </w:r>
            <w:r w:rsidR="00701096" w:rsidRPr="00F72626">
              <w:rPr>
                <w:rFonts w:eastAsia="Calibri"/>
                <w:sz w:val="28"/>
                <w:szCs w:val="28"/>
                <w:lang w:eastAsia="sv-SE"/>
              </w:rPr>
              <w:t>-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1.35 </w:t>
            </w:r>
            <w:r w:rsidR="004674C5" w:rsidRPr="00F72626">
              <w:rPr>
                <w:rFonts w:eastAsia="Calibri"/>
                <w:sz w:val="28"/>
                <w:szCs w:val="28"/>
                <w:lang w:eastAsia="sv-SE"/>
              </w:rPr>
              <w:t>кт.н.э.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A37008" w:rsidRPr="00F72626">
              <w:rPr>
                <w:rFonts w:eastAsia="Calibri"/>
                <w:sz w:val="28"/>
                <w:szCs w:val="28"/>
                <w:lang w:eastAsia="sv-SE"/>
              </w:rPr>
              <w:t xml:space="preserve">при поддержке 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>KfW</w:t>
            </w:r>
            <w:r w:rsidR="006F2A15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</w:p>
          <w:p w14:paraId="28DDAD30" w14:textId="6726F436" w:rsidR="00936847" w:rsidRPr="00F72626" w:rsidRDefault="00936847" w:rsidP="007010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2013</w:t>
            </w:r>
            <w:r w:rsidR="00701096" w:rsidRPr="00F72626">
              <w:rPr>
                <w:rFonts w:eastAsia="Calibri"/>
                <w:sz w:val="28"/>
                <w:szCs w:val="28"/>
                <w:lang w:eastAsia="sv-SE"/>
              </w:rPr>
              <w:t xml:space="preserve"> г. -</w:t>
            </w:r>
            <w:r w:rsidRPr="00F72626">
              <w:rPr>
                <w:rFonts w:eastAsia="Calibri"/>
                <w:sz w:val="28"/>
                <w:szCs w:val="28"/>
                <w:lang w:eastAsia="sv-SE"/>
              </w:rPr>
              <w:t xml:space="preserve"> 1.01 </w:t>
            </w:r>
            <w:r w:rsidR="00A37008" w:rsidRPr="00F72626">
              <w:rPr>
                <w:rFonts w:eastAsia="Calibri"/>
                <w:sz w:val="28"/>
                <w:szCs w:val="28"/>
                <w:lang w:eastAsia="sv-SE"/>
              </w:rPr>
              <w:t xml:space="preserve">при поддержке </w:t>
            </w:r>
            <w:r w:rsidR="000E0122" w:rsidRPr="00F72626">
              <w:rPr>
                <w:rFonts w:eastAsia="Calibri"/>
                <w:sz w:val="28"/>
                <w:szCs w:val="28"/>
                <w:lang w:eastAsia="sv-SE"/>
              </w:rPr>
              <w:t>Европейск</w:t>
            </w:r>
            <w:r w:rsidR="00A37008" w:rsidRPr="00F72626">
              <w:rPr>
                <w:rFonts w:eastAsia="Calibri"/>
                <w:sz w:val="28"/>
                <w:szCs w:val="28"/>
                <w:lang w:eastAsia="sv-SE"/>
              </w:rPr>
              <w:t>ого</w:t>
            </w:r>
            <w:r w:rsidR="000E0122" w:rsidRPr="00F72626">
              <w:rPr>
                <w:rFonts w:eastAsia="Calibri"/>
                <w:sz w:val="28"/>
                <w:szCs w:val="28"/>
                <w:lang w:eastAsia="sv-SE"/>
              </w:rPr>
              <w:t xml:space="preserve"> </w:t>
            </w:r>
            <w:r w:rsidR="00D97066" w:rsidRPr="00F72626">
              <w:rPr>
                <w:rFonts w:eastAsia="Calibri"/>
                <w:sz w:val="28"/>
                <w:szCs w:val="28"/>
                <w:lang w:eastAsia="sv-SE"/>
              </w:rPr>
              <w:t>союза</w:t>
            </w:r>
            <w:r w:rsidR="006F2A15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</w:p>
          <w:p w14:paraId="5B49D01F" w14:textId="6161AB1C" w:rsidR="00936847" w:rsidRPr="00F72626" w:rsidRDefault="00701096" w:rsidP="004C74FA">
            <w:pPr>
              <w:pStyle w:val="afe"/>
              <w:numPr>
                <w:ilvl w:val="0"/>
                <w:numId w:val="134"/>
              </w:numPr>
              <w:spacing w:after="0" w:line="240" w:lineRule="auto"/>
              <w:ind w:left="332" w:hanging="142"/>
              <w:jc w:val="both"/>
              <w:rPr>
                <w:rFonts w:eastAsia="Calibri"/>
                <w:sz w:val="28"/>
                <w:szCs w:val="28"/>
                <w:lang w:eastAsia="sv-SE"/>
              </w:rPr>
            </w:pPr>
            <w:r w:rsidRPr="00F72626">
              <w:rPr>
                <w:rFonts w:eastAsia="Calibri"/>
                <w:sz w:val="28"/>
                <w:szCs w:val="28"/>
                <w:lang w:eastAsia="sv-SE"/>
              </w:rPr>
              <w:t>Проект «Энергия и биомасса в Молдове»</w:t>
            </w:r>
            <w:r w:rsidR="00936847" w:rsidRPr="00F72626">
              <w:rPr>
                <w:rFonts w:eastAsia="Calibri"/>
                <w:sz w:val="28"/>
                <w:szCs w:val="28"/>
                <w:lang w:eastAsia="sv-SE"/>
              </w:rPr>
              <w:t xml:space="preserve">: 0.56 </w:t>
            </w:r>
            <w:r w:rsidR="004674C5" w:rsidRPr="00F72626">
              <w:rPr>
                <w:rFonts w:eastAsia="Calibri"/>
                <w:sz w:val="28"/>
                <w:szCs w:val="28"/>
                <w:lang w:eastAsia="sv-SE"/>
              </w:rPr>
              <w:t>кт.н.э.</w:t>
            </w:r>
            <w:r w:rsidR="00303C2E" w:rsidRPr="00F72626">
              <w:rPr>
                <w:rFonts w:eastAsia="Calibri"/>
                <w:sz w:val="28"/>
                <w:szCs w:val="28"/>
                <w:lang w:eastAsia="sv-SE"/>
              </w:rPr>
              <w:t>;</w:t>
            </w:r>
          </w:p>
          <w:p w14:paraId="39C20C41" w14:textId="29BF1EE3" w:rsidR="00936847" w:rsidRPr="00F72626" w:rsidRDefault="00303C2E" w:rsidP="004C74FA">
            <w:pPr>
              <w:pStyle w:val="afe"/>
              <w:numPr>
                <w:ilvl w:val="0"/>
                <w:numId w:val="13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A37008" w:rsidRPr="00F72626">
              <w:rPr>
                <w:sz w:val="28"/>
                <w:szCs w:val="28"/>
                <w:lang w:eastAsia="de-DE"/>
              </w:rPr>
              <w:t>ругие региональные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1162" w:rsidRPr="00F72626">
              <w:rPr>
                <w:sz w:val="28"/>
                <w:szCs w:val="28"/>
                <w:lang w:eastAsia="de-DE"/>
              </w:rPr>
              <w:t>программы</w:t>
            </w:r>
            <w:r w:rsidR="00936847" w:rsidRPr="00F72626">
              <w:rPr>
                <w:sz w:val="28"/>
                <w:szCs w:val="28"/>
                <w:lang w:eastAsia="de-DE"/>
              </w:rPr>
              <w:t>/</w:t>
            </w:r>
            <w:r w:rsidR="00A37008" w:rsidRPr="00F72626">
              <w:rPr>
                <w:sz w:val="28"/>
                <w:szCs w:val="28"/>
                <w:lang w:eastAsia="de-DE"/>
              </w:rPr>
              <w:t>инициативы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E726B9" w:rsidRPr="00F72626">
              <w:rPr>
                <w:sz w:val="28"/>
                <w:szCs w:val="28"/>
                <w:lang w:eastAsia="de-DE"/>
              </w:rPr>
              <w:t>основании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представленных отчетов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): 0,77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645CEF08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936847" w:rsidRPr="00F72626">
              <w:rPr>
                <w:sz w:val="28"/>
                <w:szCs w:val="28"/>
                <w:lang w:eastAsia="de-DE"/>
              </w:rPr>
              <w:t>2020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году</w:t>
            </w:r>
          </w:p>
          <w:p w14:paraId="5C4AE271" w14:textId="6A0D07B5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47.09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3FDDEF67" w14:textId="77777777" w:rsidR="00936847" w:rsidRPr="00F72626" w:rsidRDefault="00BB6249" w:rsidP="004C74FA">
            <w:pPr>
              <w:numPr>
                <w:ilvl w:val="0"/>
                <w:numId w:val="135"/>
              </w:numPr>
              <w:tabs>
                <w:tab w:val="left" w:pos="190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17.66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403620E7" w14:textId="77777777" w:rsidR="00936847" w:rsidRPr="00F72626" w:rsidRDefault="00A37008" w:rsidP="004C74FA">
            <w:pPr>
              <w:numPr>
                <w:ilvl w:val="0"/>
                <w:numId w:val="135"/>
              </w:numPr>
              <w:tabs>
                <w:tab w:val="left" w:pos="190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Прогноз на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2016-2019</w:t>
            </w:r>
            <w:r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29.43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779919A1" w14:textId="13B97D5A" w:rsidR="00936847" w:rsidRPr="00F72626" w:rsidRDefault="001B6A67" w:rsidP="00303C2E">
            <w:p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10.21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7791BEA" w14:textId="450B8E56" w:rsidR="00936847" w:rsidRPr="00F72626" w:rsidRDefault="00662757" w:rsidP="00303C2E">
            <w:p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Фонд </w:t>
            </w:r>
            <w:proofErr w:type="gramStart"/>
            <w:r w:rsidR="006D00EB" w:rsidRPr="00F72626">
              <w:rPr>
                <w:sz w:val="28"/>
                <w:szCs w:val="28"/>
                <w:lang w:eastAsia="de-DE"/>
              </w:rPr>
              <w:t>со</w:t>
            </w:r>
            <w:r w:rsidRPr="00F72626">
              <w:rPr>
                <w:sz w:val="28"/>
                <w:szCs w:val="28"/>
                <w:lang w:eastAsia="de-DE"/>
              </w:rPr>
              <w:t>циальных  инвестиций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Молдовы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8.63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C30C58A" w14:textId="77777777" w:rsidR="00936847" w:rsidRPr="00F72626" w:rsidRDefault="00936847" w:rsidP="00303C2E">
            <w:p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E5P: 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616F754" w14:textId="61934CF1" w:rsidR="00936847" w:rsidRPr="00F72626" w:rsidRDefault="006156CB" w:rsidP="006102E8">
            <w:p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701096" w:rsidRPr="00F72626">
              <w:rPr>
                <w:sz w:val="28"/>
                <w:szCs w:val="28"/>
                <w:lang w:eastAsia="de-DE"/>
              </w:rPr>
              <w:t>роект «</w:t>
            </w:r>
            <w:r w:rsidR="006102E8" w:rsidRPr="00F72626">
              <w:rPr>
                <w:sz w:val="28"/>
                <w:szCs w:val="28"/>
                <w:lang w:eastAsia="de-DE"/>
              </w:rPr>
              <w:t xml:space="preserve">Энергия и бомасса в Молдове» </w:t>
            </w:r>
            <w:r w:rsidR="00936847" w:rsidRPr="00F72626">
              <w:rPr>
                <w:sz w:val="28"/>
                <w:szCs w:val="28"/>
                <w:lang w:eastAsia="de-DE"/>
              </w:rPr>
              <w:t>(2017-2018</w:t>
            </w:r>
            <w:r w:rsidR="00A37008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): 2.43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6DF7A1FE" w14:textId="77777777" w:rsidTr="009B5CB5">
        <w:trPr>
          <w:trHeight w:val="80"/>
        </w:trPr>
        <w:tc>
          <w:tcPr>
            <w:tcW w:w="901" w:type="pct"/>
            <w:vMerge/>
          </w:tcPr>
          <w:p w14:paraId="00AE4479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97" w:type="pct"/>
          </w:tcPr>
          <w:p w14:paraId="3885956C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2802" w:type="pct"/>
          </w:tcPr>
          <w:p w14:paraId="77C2244D" w14:textId="77777777" w:rsidR="00936847" w:rsidRPr="00F72626" w:rsidRDefault="00936847" w:rsidP="00430626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00E8F93" w14:textId="6363CE4F" w:rsidR="00936847" w:rsidRPr="00F72626" w:rsidRDefault="00936847" w:rsidP="001D6890">
      <w:pPr>
        <w:keepNext/>
        <w:spacing w:after="0" w:line="240" w:lineRule="auto"/>
        <w:ind w:right="-540"/>
        <w:rPr>
          <w:b/>
          <w:bCs/>
          <w:sz w:val="28"/>
          <w:szCs w:val="28"/>
        </w:rPr>
      </w:pPr>
    </w:p>
    <w:p w14:paraId="06EE8FAF" w14:textId="344CFC16" w:rsidR="00303C2E" w:rsidRPr="00F72626" w:rsidRDefault="00FD7049" w:rsidP="001D6890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218" w:name="_Toc447724175"/>
      <w:r w:rsidRPr="00F72626">
        <w:rPr>
          <w:sz w:val="28"/>
          <w:szCs w:val="28"/>
        </w:rPr>
        <w:t>Таблица</w:t>
      </w:r>
      <w:r w:rsidR="00D1295C" w:rsidRPr="00F72626">
        <w:rPr>
          <w:sz w:val="28"/>
          <w:szCs w:val="28"/>
        </w:rPr>
        <w:t xml:space="preserve"> P</w:t>
      </w:r>
      <w:r w:rsidR="00530F24" w:rsidRPr="00F72626">
        <w:rPr>
          <w:sz w:val="28"/>
          <w:szCs w:val="28"/>
        </w:rPr>
        <w:fldChar w:fldCharType="begin"/>
      </w:r>
      <w:r w:rsidR="00CC32E1" w:rsidRPr="00F72626">
        <w:rPr>
          <w:sz w:val="28"/>
          <w:szCs w:val="28"/>
        </w:rPr>
        <w:instrText xml:space="preserve"> SEQ Table_P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</w:t>
      </w:r>
      <w:r w:rsidR="00530F24" w:rsidRPr="00F72626">
        <w:rPr>
          <w:sz w:val="28"/>
          <w:szCs w:val="28"/>
        </w:rPr>
        <w:fldChar w:fldCharType="end"/>
      </w:r>
      <w:r w:rsidR="00CC32E1" w:rsidRPr="00F72626">
        <w:rPr>
          <w:sz w:val="28"/>
          <w:szCs w:val="28"/>
        </w:rPr>
        <w:t xml:space="preserve"> </w:t>
      </w:r>
    </w:p>
    <w:p w14:paraId="34B4420C" w14:textId="77777777" w:rsidR="001D6890" w:rsidRPr="00F72626" w:rsidRDefault="001D6890" w:rsidP="001D6890">
      <w:pPr>
        <w:spacing w:after="0"/>
        <w:rPr>
          <w:sz w:val="28"/>
          <w:szCs w:val="28"/>
        </w:rPr>
      </w:pPr>
    </w:p>
    <w:p w14:paraId="59A6CF72" w14:textId="2551BD9A" w:rsidR="00CC32E1" w:rsidRPr="00F72626" w:rsidRDefault="00D1295C" w:rsidP="001D6890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Повышение энергоэффективности </w:t>
      </w:r>
      <w:r w:rsidR="00E0130D" w:rsidRPr="00F72626">
        <w:rPr>
          <w:b/>
          <w:sz w:val="28"/>
          <w:szCs w:val="28"/>
        </w:rPr>
        <w:t>публичной системы уличного освещения</w:t>
      </w:r>
      <w:bookmarkEnd w:id="218"/>
    </w:p>
    <w:p w14:paraId="02569FAE" w14:textId="50467B3A" w:rsidR="001D6890" w:rsidRPr="00F72626" w:rsidRDefault="006D00EB" w:rsidP="001D6890">
      <w:pPr>
        <w:spacing w:after="0"/>
        <w:rPr>
          <w:sz w:val="28"/>
          <w:szCs w:val="28"/>
        </w:rPr>
      </w:pPr>
      <w:r w:rsidRPr="00F72626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936847" w:rsidRPr="00F72626" w14:paraId="7045C3E8" w14:textId="77777777" w:rsidTr="00BF6432">
        <w:trPr>
          <w:trHeight w:val="134"/>
        </w:trPr>
        <w:tc>
          <w:tcPr>
            <w:tcW w:w="1756" w:type="pct"/>
            <w:gridSpan w:val="2"/>
          </w:tcPr>
          <w:p w14:paraId="6F712878" w14:textId="77777777" w:rsidR="00936847" w:rsidRPr="00F72626" w:rsidRDefault="002B62E3" w:rsidP="00D1295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09C64717" w14:textId="77777777" w:rsidR="00D1295C" w:rsidRPr="00F72626" w:rsidRDefault="00D1295C" w:rsidP="00D1295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Повышение </w:t>
            </w:r>
            <w:proofErr w:type="gramStart"/>
            <w:r w:rsidRPr="00F72626">
              <w:rPr>
                <w:b/>
                <w:sz w:val="28"/>
                <w:szCs w:val="28"/>
                <w:lang w:eastAsia="de-DE"/>
              </w:rPr>
              <w:t>энергоэффективности</w:t>
            </w:r>
            <w:r w:rsidR="006D00EB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E0130D" w:rsidRPr="00F72626">
              <w:rPr>
                <w:b/>
                <w:sz w:val="28"/>
                <w:szCs w:val="28"/>
                <w:lang w:eastAsia="de-DE"/>
              </w:rPr>
              <w:t xml:space="preserve"> публичной</w:t>
            </w:r>
            <w:proofErr w:type="gramEnd"/>
            <w:r w:rsidR="00E0130D" w:rsidRPr="00F72626">
              <w:rPr>
                <w:b/>
                <w:sz w:val="28"/>
                <w:szCs w:val="28"/>
                <w:lang w:eastAsia="de-DE"/>
              </w:rPr>
              <w:t xml:space="preserve"> системы </w:t>
            </w:r>
          </w:p>
          <w:p w14:paraId="632A7E8D" w14:textId="16A1EAFD" w:rsidR="00936847" w:rsidRPr="00F72626" w:rsidRDefault="00E0130D" w:rsidP="00D1295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уличного освещения</w:t>
            </w:r>
          </w:p>
        </w:tc>
      </w:tr>
      <w:tr w:rsidR="00936847" w:rsidRPr="00F72626" w14:paraId="63E2689E" w14:textId="77777777" w:rsidTr="00BF6432">
        <w:trPr>
          <w:trHeight w:val="107"/>
        </w:trPr>
        <w:tc>
          <w:tcPr>
            <w:tcW w:w="1756" w:type="pct"/>
            <w:gridSpan w:val="2"/>
          </w:tcPr>
          <w:p w14:paraId="3F798F92" w14:textId="3E82E04F" w:rsidR="00936847" w:rsidRPr="00F72626" w:rsidRDefault="002B62E3" w:rsidP="00303C2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</w:t>
            </w:r>
            <w:r w:rsidR="001D6890" w:rsidRPr="00F72626">
              <w:rPr>
                <w:b/>
                <w:sz w:val="28"/>
                <w:szCs w:val="28"/>
                <w:lang w:eastAsia="de-DE"/>
              </w:rPr>
              <w:t>ы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меры</w:t>
            </w:r>
          </w:p>
        </w:tc>
        <w:tc>
          <w:tcPr>
            <w:tcW w:w="3244" w:type="pct"/>
          </w:tcPr>
          <w:p w14:paraId="3585AA48" w14:textId="77777777" w:rsidR="00936847" w:rsidRPr="00F72626" w:rsidRDefault="00936847" w:rsidP="00303C2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P2</w:t>
            </w:r>
          </w:p>
        </w:tc>
      </w:tr>
      <w:tr w:rsidR="00936847" w:rsidRPr="00F72626" w14:paraId="1128CBCF" w14:textId="77777777" w:rsidTr="00BF6432">
        <w:trPr>
          <w:trHeight w:val="107"/>
        </w:trPr>
        <w:tc>
          <w:tcPr>
            <w:tcW w:w="743" w:type="pct"/>
            <w:vMerge w:val="restart"/>
          </w:tcPr>
          <w:p w14:paraId="7FD454C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0FC55F4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21E468AE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52909ECC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Инвестиционные проекты</w:t>
            </w:r>
          </w:p>
        </w:tc>
      </w:tr>
      <w:tr w:rsidR="00936847" w:rsidRPr="00F72626" w14:paraId="5170E4AF" w14:textId="77777777" w:rsidTr="00BF6432">
        <w:trPr>
          <w:trHeight w:val="476"/>
        </w:trPr>
        <w:tc>
          <w:tcPr>
            <w:tcW w:w="743" w:type="pct"/>
            <w:vMerge/>
          </w:tcPr>
          <w:p w14:paraId="651F738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2A0E0A3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70D67CB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F7B7ED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6FBD6FA4" w14:textId="64EF7223" w:rsidR="00936847" w:rsidRPr="00F72626" w:rsidRDefault="0065049A" w:rsidP="006D00E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6102E8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6102E8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</w:t>
            </w:r>
            <w:r w:rsidR="006102E8" w:rsidRPr="00F72626">
              <w:rPr>
                <w:sz w:val="28"/>
                <w:szCs w:val="28"/>
                <w:lang w:eastAsia="de-DE"/>
              </w:rPr>
              <w:t>оды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продолжена 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6D00EB" w:rsidRPr="00F72626">
              <w:rPr>
                <w:sz w:val="28"/>
                <w:szCs w:val="28"/>
                <w:lang w:eastAsia="de-DE"/>
              </w:rPr>
              <w:t>ом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6D00EB" w:rsidRPr="00F72626">
              <w:rPr>
                <w:sz w:val="28"/>
                <w:szCs w:val="28"/>
                <w:lang w:eastAsia="de-DE"/>
              </w:rPr>
              <w:t>е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на 2016</w:t>
            </w:r>
            <w:r w:rsidR="006102E8" w:rsidRPr="00F72626">
              <w:rPr>
                <w:sz w:val="28"/>
                <w:szCs w:val="28"/>
                <w:lang w:eastAsia="de-DE"/>
              </w:rPr>
              <w:t>-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2018 гг. </w:t>
            </w:r>
          </w:p>
        </w:tc>
      </w:tr>
      <w:tr w:rsidR="00936847" w:rsidRPr="00F72626" w14:paraId="5115B197" w14:textId="77777777" w:rsidTr="00BF6432">
        <w:trPr>
          <w:trHeight w:val="107"/>
        </w:trPr>
        <w:tc>
          <w:tcPr>
            <w:tcW w:w="743" w:type="pct"/>
            <w:vMerge/>
          </w:tcPr>
          <w:p w14:paraId="7301DC05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962B2D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4A73A1DE" w14:textId="688ACC87" w:rsidR="00936847" w:rsidRPr="00F72626" w:rsidRDefault="00332B81" w:rsidP="006102E8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Оптимизация расхода</w:t>
            </w:r>
            <w:r w:rsidR="00A07A7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85092E" w:rsidRPr="00F72626">
              <w:rPr>
                <w:sz w:val="28"/>
                <w:szCs w:val="28"/>
                <w:lang w:eastAsia="de-DE"/>
              </w:rPr>
              <w:t>населенных пункт</w:t>
            </w:r>
            <w:r w:rsidRPr="00F72626">
              <w:rPr>
                <w:sz w:val="28"/>
                <w:szCs w:val="28"/>
                <w:lang w:eastAsia="de-DE"/>
              </w:rPr>
              <w:t>ах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посредством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44580" w:rsidRPr="00F72626">
              <w:rPr>
                <w:sz w:val="28"/>
                <w:szCs w:val="28"/>
                <w:lang w:eastAsia="de-DE"/>
              </w:rPr>
              <w:t>внедрения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эффективных систем освещения в рамках реконструкции или модернизации системы уличного освещения</w:t>
            </w:r>
          </w:p>
        </w:tc>
      </w:tr>
      <w:tr w:rsidR="00936847" w:rsidRPr="00F72626" w14:paraId="0DFFB8AE" w14:textId="77777777" w:rsidTr="00BF6432">
        <w:trPr>
          <w:trHeight w:val="107"/>
        </w:trPr>
        <w:tc>
          <w:tcPr>
            <w:tcW w:w="743" w:type="pct"/>
            <w:vMerge/>
          </w:tcPr>
          <w:p w14:paraId="484AD5E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9FDF0C3" w14:textId="5C920305" w:rsidR="00936847" w:rsidRPr="00F72626" w:rsidRDefault="006102E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</w:t>
            </w:r>
            <w:r w:rsidR="002B62E3" w:rsidRPr="00F72626">
              <w:rPr>
                <w:sz w:val="28"/>
                <w:szCs w:val="28"/>
                <w:lang w:eastAsia="de-DE"/>
              </w:rPr>
              <w:t>онечный потребитель</w:t>
            </w:r>
          </w:p>
        </w:tc>
        <w:tc>
          <w:tcPr>
            <w:tcW w:w="3244" w:type="pct"/>
          </w:tcPr>
          <w:p w14:paraId="1E0A58DC" w14:textId="77777777" w:rsidR="00936847" w:rsidRPr="00F72626" w:rsidRDefault="00123DFC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Уличное освещение</w:t>
            </w:r>
          </w:p>
        </w:tc>
      </w:tr>
      <w:tr w:rsidR="00936847" w:rsidRPr="00F72626" w14:paraId="72F5ABC3" w14:textId="77777777" w:rsidTr="00BF6432">
        <w:trPr>
          <w:trHeight w:val="61"/>
        </w:trPr>
        <w:tc>
          <w:tcPr>
            <w:tcW w:w="743" w:type="pct"/>
            <w:vMerge/>
          </w:tcPr>
          <w:p w14:paraId="265CAD0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C659EE8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718E162D" w14:textId="1712A94E" w:rsidR="00936847" w:rsidRPr="00F72626" w:rsidRDefault="006102E8" w:rsidP="006102E8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Органы местного публичного управления </w:t>
            </w:r>
          </w:p>
        </w:tc>
      </w:tr>
      <w:tr w:rsidR="00936847" w:rsidRPr="00F72626" w14:paraId="0EC64067" w14:textId="77777777" w:rsidTr="00BF6432">
        <w:trPr>
          <w:trHeight w:val="98"/>
        </w:trPr>
        <w:tc>
          <w:tcPr>
            <w:tcW w:w="743" w:type="pct"/>
            <w:vMerge/>
          </w:tcPr>
          <w:p w14:paraId="55CB5BF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592E90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20022EB3" w14:textId="55A20DEB" w:rsidR="00936847" w:rsidRPr="00F72626" w:rsidRDefault="006102E8" w:rsidP="006F2A1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255FCD" w:rsidRPr="00F72626">
              <w:rPr>
                <w:sz w:val="28"/>
                <w:szCs w:val="28"/>
                <w:lang w:eastAsia="de-DE"/>
              </w:rPr>
              <w:t>муниципия</w:t>
            </w:r>
            <w:r w:rsidR="00332B81" w:rsidRPr="00F72626">
              <w:rPr>
                <w:sz w:val="28"/>
                <w:szCs w:val="28"/>
                <w:lang w:eastAsia="de-DE"/>
              </w:rPr>
              <w:t>х</w:t>
            </w:r>
          </w:p>
        </w:tc>
      </w:tr>
      <w:tr w:rsidR="00936847" w:rsidRPr="00F72626" w14:paraId="14C70063" w14:textId="77777777" w:rsidTr="00BF6432">
        <w:trPr>
          <w:trHeight w:val="476"/>
        </w:trPr>
        <w:tc>
          <w:tcPr>
            <w:tcW w:w="743" w:type="pct"/>
            <w:vMerge w:val="restart"/>
          </w:tcPr>
          <w:p w14:paraId="66A16BCF" w14:textId="48172408" w:rsidR="00936847" w:rsidRPr="00F72626" w:rsidRDefault="002B62E3" w:rsidP="006102E8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</w:t>
            </w:r>
            <w:r w:rsidR="006102E8" w:rsidRPr="00F72626">
              <w:rPr>
                <w:sz w:val="28"/>
                <w:szCs w:val="28"/>
                <w:lang w:eastAsia="de-DE"/>
              </w:rPr>
              <w:t xml:space="preserve"> внедрении </w:t>
            </w:r>
          </w:p>
        </w:tc>
        <w:tc>
          <w:tcPr>
            <w:tcW w:w="1013" w:type="pct"/>
          </w:tcPr>
          <w:p w14:paraId="59B1CD79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15247CAB" w14:textId="33646E94" w:rsidR="00936847" w:rsidRPr="00F72626" w:rsidRDefault="00332B81" w:rsidP="00303C2E">
            <w:pPr>
              <w:tabs>
                <w:tab w:val="left" w:pos="1276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Мерой </w:t>
            </w:r>
            <w:r w:rsidR="00D95EA0" w:rsidRPr="00F72626">
              <w:rPr>
                <w:color w:val="000000"/>
                <w:sz w:val="28"/>
                <w:szCs w:val="28"/>
              </w:rPr>
              <w:t>предусмотрен</w:t>
            </w:r>
            <w:r w:rsidR="006102E8" w:rsidRPr="00F72626">
              <w:rPr>
                <w:color w:val="000000"/>
                <w:sz w:val="28"/>
                <w:szCs w:val="28"/>
              </w:rPr>
              <w:t>о</w:t>
            </w:r>
            <w:r w:rsidR="00A07A79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выполнение следующих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 </w:t>
            </w:r>
            <w:r w:rsidR="00744580" w:rsidRPr="00F72626">
              <w:rPr>
                <w:color w:val="000000"/>
                <w:sz w:val="28"/>
                <w:szCs w:val="28"/>
              </w:rPr>
              <w:t>мероприятий</w:t>
            </w:r>
            <w:r w:rsidR="00936847" w:rsidRPr="00F72626">
              <w:rPr>
                <w:color w:val="000000"/>
                <w:sz w:val="28"/>
                <w:szCs w:val="28"/>
              </w:rPr>
              <w:t>:</w:t>
            </w:r>
          </w:p>
          <w:p w14:paraId="33CF5A34" w14:textId="45EF947D" w:rsidR="00936847" w:rsidRPr="00F72626" w:rsidRDefault="004164CB" w:rsidP="004C74FA">
            <w:pPr>
              <w:numPr>
                <w:ilvl w:val="0"/>
                <w:numId w:val="55"/>
              </w:numPr>
              <w:tabs>
                <w:tab w:val="left" w:pos="342"/>
                <w:tab w:val="left" w:pos="409"/>
                <w:tab w:val="left" w:pos="572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разработка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 </w:t>
            </w:r>
            <w:r w:rsidR="00F86AAE" w:rsidRPr="00F72626">
              <w:rPr>
                <w:color w:val="000000"/>
                <w:sz w:val="28"/>
                <w:szCs w:val="28"/>
              </w:rPr>
              <w:t>предложени</w:t>
            </w:r>
            <w:r w:rsidR="00332B81" w:rsidRPr="00F72626">
              <w:rPr>
                <w:color w:val="000000"/>
                <w:sz w:val="28"/>
                <w:szCs w:val="28"/>
              </w:rPr>
              <w:t>й</w:t>
            </w:r>
            <w:r w:rsidR="006102E8" w:rsidRPr="00F72626">
              <w:rPr>
                <w:color w:val="000000"/>
                <w:sz w:val="28"/>
                <w:szCs w:val="28"/>
              </w:rPr>
              <w:t xml:space="preserve"> по</w:t>
            </w:r>
            <w:r w:rsidR="00332B81" w:rsidRPr="00F7262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32B81" w:rsidRPr="00F72626">
              <w:rPr>
                <w:color w:val="000000"/>
                <w:sz w:val="28"/>
                <w:szCs w:val="28"/>
              </w:rPr>
              <w:t>огранич</w:t>
            </w:r>
            <w:r w:rsidR="006102E8" w:rsidRPr="00F72626">
              <w:rPr>
                <w:color w:val="000000"/>
                <w:sz w:val="28"/>
                <w:szCs w:val="28"/>
              </w:rPr>
              <w:t xml:space="preserve">ению </w:t>
            </w:r>
            <w:r w:rsidR="00332B81" w:rsidRPr="00F72626">
              <w:rPr>
                <w:color w:val="000000"/>
                <w:sz w:val="28"/>
                <w:szCs w:val="28"/>
              </w:rPr>
              <w:t xml:space="preserve"> использовани</w:t>
            </w:r>
            <w:r w:rsidR="006102E8" w:rsidRPr="00F72626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332B81" w:rsidRPr="00F72626">
              <w:rPr>
                <w:color w:val="000000"/>
                <w:sz w:val="28"/>
                <w:szCs w:val="28"/>
              </w:rPr>
              <w:t xml:space="preserve"> ламп накаливания </w:t>
            </w:r>
            <w:r w:rsidR="004A59F9" w:rsidRPr="00F72626">
              <w:rPr>
                <w:color w:val="000000"/>
                <w:sz w:val="28"/>
                <w:szCs w:val="28"/>
              </w:rPr>
              <w:t>в государственном секторе</w:t>
            </w:r>
            <w:r w:rsidR="00936847" w:rsidRPr="00F72626">
              <w:rPr>
                <w:color w:val="000000"/>
                <w:sz w:val="28"/>
                <w:szCs w:val="28"/>
              </w:rPr>
              <w:t>;</w:t>
            </w:r>
          </w:p>
          <w:p w14:paraId="34C44B91" w14:textId="32D8A34C" w:rsidR="00936847" w:rsidRPr="00F72626" w:rsidRDefault="00332B81" w:rsidP="004C74FA">
            <w:pPr>
              <w:numPr>
                <w:ilvl w:val="0"/>
                <w:numId w:val="55"/>
              </w:numPr>
              <w:tabs>
                <w:tab w:val="left" w:pos="162"/>
                <w:tab w:val="left" w:pos="342"/>
                <w:tab w:val="left" w:pos="572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отражение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данной меры</w:t>
            </w:r>
            <w:r w:rsidR="003D66DF" w:rsidRPr="00F72626">
              <w:rPr>
                <w:color w:val="000000"/>
                <w:sz w:val="28"/>
                <w:szCs w:val="28"/>
              </w:rPr>
              <w:t xml:space="preserve"> в </w:t>
            </w:r>
            <w:r w:rsidR="006102E8" w:rsidRPr="00F72626">
              <w:rPr>
                <w:color w:val="000000"/>
                <w:sz w:val="28"/>
                <w:szCs w:val="28"/>
              </w:rPr>
              <w:t>местных программах энергоэффективности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; </w:t>
            </w:r>
          </w:p>
          <w:p w14:paraId="6993C8DF" w14:textId="77777777" w:rsidR="00936847" w:rsidRPr="00F72626" w:rsidRDefault="00332B81" w:rsidP="004C74FA">
            <w:pPr>
              <w:numPr>
                <w:ilvl w:val="0"/>
                <w:numId w:val="55"/>
              </w:numPr>
              <w:tabs>
                <w:tab w:val="left" w:pos="162"/>
                <w:tab w:val="left" w:pos="342"/>
                <w:tab w:val="left" w:pos="572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проведение энергетического аудита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существующих систем освещения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; </w:t>
            </w:r>
          </w:p>
          <w:p w14:paraId="658E12FD" w14:textId="77777777" w:rsidR="00936847" w:rsidRPr="00F72626" w:rsidRDefault="00332B81" w:rsidP="004C74FA">
            <w:pPr>
              <w:numPr>
                <w:ilvl w:val="0"/>
                <w:numId w:val="55"/>
              </w:numPr>
              <w:tabs>
                <w:tab w:val="left" w:pos="162"/>
                <w:tab w:val="left" w:pos="342"/>
                <w:tab w:val="left" w:pos="572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замена существующих приборов освещения</w:t>
            </w:r>
            <w:r w:rsidR="00A07A79" w:rsidRPr="00F72626">
              <w:rPr>
                <w:color w:val="000000"/>
                <w:sz w:val="28"/>
                <w:szCs w:val="28"/>
              </w:rPr>
              <w:t xml:space="preserve"> </w:t>
            </w:r>
            <w:r w:rsidRPr="00F72626">
              <w:rPr>
                <w:color w:val="000000"/>
                <w:sz w:val="28"/>
                <w:szCs w:val="28"/>
              </w:rPr>
              <w:t>более экономны</w:t>
            </w:r>
            <w:r w:rsidR="00744580" w:rsidRPr="00F72626">
              <w:rPr>
                <w:color w:val="000000"/>
                <w:sz w:val="28"/>
                <w:szCs w:val="28"/>
              </w:rPr>
              <w:t>ми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; </w:t>
            </w:r>
          </w:p>
          <w:p w14:paraId="167B570B" w14:textId="019438C1" w:rsidR="00936847" w:rsidRPr="00F72626" w:rsidRDefault="00331998" w:rsidP="004C74FA">
            <w:pPr>
              <w:numPr>
                <w:ilvl w:val="0"/>
                <w:numId w:val="55"/>
              </w:numPr>
              <w:tabs>
                <w:tab w:val="left" w:pos="162"/>
                <w:tab w:val="left" w:pos="342"/>
                <w:tab w:val="left" w:pos="572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мониторинг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 </w:t>
            </w:r>
            <w:r w:rsidR="00896DD7" w:rsidRPr="00F72626">
              <w:rPr>
                <w:color w:val="000000"/>
                <w:sz w:val="28"/>
                <w:szCs w:val="28"/>
              </w:rPr>
              <w:t>потребления энергии</w:t>
            </w:r>
            <w:r w:rsidR="00936847" w:rsidRPr="00F72626">
              <w:rPr>
                <w:color w:val="000000"/>
                <w:sz w:val="28"/>
                <w:szCs w:val="28"/>
              </w:rPr>
              <w:t xml:space="preserve"> </w:t>
            </w:r>
            <w:r w:rsidR="00332B81" w:rsidRPr="00F72626">
              <w:rPr>
                <w:color w:val="000000"/>
                <w:sz w:val="28"/>
                <w:szCs w:val="28"/>
              </w:rPr>
              <w:t>после завершения внедрения проектов</w:t>
            </w:r>
            <w:r w:rsidR="00A07A79" w:rsidRPr="00F72626">
              <w:rPr>
                <w:color w:val="000000"/>
                <w:sz w:val="28"/>
                <w:szCs w:val="28"/>
              </w:rPr>
              <w:t xml:space="preserve"> </w:t>
            </w:r>
            <w:r w:rsidR="00332B81" w:rsidRPr="00F72626">
              <w:rPr>
                <w:color w:val="000000"/>
                <w:sz w:val="28"/>
                <w:szCs w:val="28"/>
              </w:rPr>
              <w:t>уличного освещения</w:t>
            </w:r>
          </w:p>
        </w:tc>
      </w:tr>
      <w:tr w:rsidR="00936847" w:rsidRPr="00F72626" w14:paraId="3A2B703B" w14:textId="77777777" w:rsidTr="00BF6432">
        <w:trPr>
          <w:trHeight w:val="422"/>
        </w:trPr>
        <w:tc>
          <w:tcPr>
            <w:tcW w:w="743" w:type="pct"/>
            <w:vMerge/>
          </w:tcPr>
          <w:p w14:paraId="3166A31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98A997E" w14:textId="6515984B" w:rsidR="00936847" w:rsidRPr="00F72626" w:rsidRDefault="006156CB" w:rsidP="006613C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</w:t>
            </w:r>
            <w:r w:rsidR="006613CE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финансирования</w:t>
            </w:r>
          </w:p>
        </w:tc>
        <w:tc>
          <w:tcPr>
            <w:tcW w:w="3244" w:type="pct"/>
          </w:tcPr>
          <w:p w14:paraId="652F5A34" w14:textId="7FFEA077" w:rsidR="00936847" w:rsidRPr="00F72626" w:rsidRDefault="005A4A18" w:rsidP="005B4A9D">
            <w:pPr>
              <w:pStyle w:val="affd"/>
              <w:rPr>
                <w:rFonts w:ascii="Times New Roman" w:hAnsi="Times New Roman"/>
                <w:b/>
                <w:sz w:val="28"/>
                <w:szCs w:val="28"/>
                <w:lang w:eastAsia="de-DE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eastAsia="de-DE"/>
              </w:rPr>
              <w:t>Ф</w:t>
            </w:r>
            <w:r w:rsidR="006613CE" w:rsidRPr="00F72626">
              <w:rPr>
                <w:rFonts w:ascii="Times New Roman" w:hAnsi="Times New Roman"/>
                <w:b/>
                <w:sz w:val="28"/>
                <w:szCs w:val="28"/>
                <w:lang w:eastAsia="de-DE"/>
              </w:rPr>
              <w:t>онд энергоэффективности</w:t>
            </w:r>
          </w:p>
          <w:p w14:paraId="0FD6B327" w14:textId="21657494" w:rsidR="005B3244" w:rsidRPr="00F72626" w:rsidRDefault="00332B81" w:rsidP="00303C2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Секторальные стратегии расходов в сфере энергетики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0AD2" w:rsidRPr="00F72626">
              <w:rPr>
                <w:sz w:val="28"/>
                <w:szCs w:val="28"/>
                <w:lang w:eastAsia="de-DE"/>
              </w:rPr>
              <w:t>включают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13CE" w:rsidRPr="00F72626">
              <w:rPr>
                <w:sz w:val="28"/>
                <w:szCs w:val="28"/>
                <w:lang w:eastAsia="de-DE"/>
              </w:rPr>
              <w:t>п</w:t>
            </w:r>
            <w:r w:rsidR="00FC4802" w:rsidRPr="00F72626">
              <w:rPr>
                <w:sz w:val="28"/>
                <w:szCs w:val="28"/>
                <w:lang w:eastAsia="de-DE"/>
              </w:rPr>
              <w:t>одпрограмм</w:t>
            </w:r>
            <w:r w:rsidRPr="00F72626">
              <w:rPr>
                <w:sz w:val="28"/>
                <w:szCs w:val="28"/>
                <w:lang w:eastAsia="de-DE"/>
              </w:rPr>
              <w:t>у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390D0B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90D0B" w:rsidRPr="00F72626">
              <w:rPr>
                <w:sz w:val="28"/>
                <w:szCs w:val="28"/>
                <w:lang w:eastAsia="de-DE"/>
              </w:rPr>
              <w:t>возобновляемые источники энергии</w:t>
            </w:r>
            <w:r w:rsidR="005B3244" w:rsidRPr="00F72626">
              <w:rPr>
                <w:sz w:val="28"/>
                <w:szCs w:val="28"/>
                <w:lang w:eastAsia="de-DE"/>
              </w:rPr>
              <w:t>”</w:t>
            </w:r>
            <w:r w:rsidR="00A07A79" w:rsidRPr="00F72626">
              <w:rPr>
                <w:sz w:val="28"/>
                <w:szCs w:val="28"/>
                <w:lang w:eastAsia="de-DE"/>
              </w:rPr>
              <w:t>,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Фонд энергоэффективности, </w:t>
            </w:r>
            <w:r w:rsidR="00A526FE" w:rsidRPr="00F72626">
              <w:rPr>
                <w:sz w:val="28"/>
                <w:szCs w:val="28"/>
                <w:lang w:eastAsia="de-DE"/>
              </w:rPr>
              <w:t>выполнению мероприятий</w:t>
            </w:r>
            <w:r w:rsidRPr="00F72626">
              <w:rPr>
                <w:sz w:val="28"/>
                <w:szCs w:val="28"/>
                <w:lang w:eastAsia="de-DE"/>
              </w:rPr>
              <w:t xml:space="preserve"> по продвижению </w:t>
            </w:r>
            <w:r w:rsidR="00C3517C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6613CE" w:rsidRPr="00F72626">
              <w:rPr>
                <w:sz w:val="28"/>
                <w:szCs w:val="28"/>
                <w:lang w:eastAsia="de-DE"/>
              </w:rPr>
              <w:t xml:space="preserve"> содействует, в </w:t>
            </w:r>
            <w:proofErr w:type="gramStart"/>
            <w:r w:rsidR="006613CE" w:rsidRPr="00F72626">
              <w:rPr>
                <w:sz w:val="28"/>
                <w:szCs w:val="28"/>
                <w:lang w:eastAsia="de-DE"/>
              </w:rPr>
              <w:t>основном  Фонд</w:t>
            </w:r>
            <w:proofErr w:type="gramEnd"/>
            <w:r w:rsidR="006613CE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r w:rsidR="005B3244" w:rsidRPr="00F72626">
              <w:rPr>
                <w:sz w:val="28"/>
                <w:szCs w:val="28"/>
                <w:lang w:eastAsia="de-DE"/>
              </w:rPr>
              <w:t>.</w:t>
            </w:r>
            <w:r w:rsidR="006613CE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Бюджет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предыдущ</w:t>
            </w:r>
            <w:r w:rsidR="006613CE" w:rsidRPr="00F72626">
              <w:rPr>
                <w:sz w:val="28"/>
                <w:szCs w:val="28"/>
                <w:lang w:eastAsia="de-DE"/>
              </w:rPr>
              <w:t>их программ, посвященных частным секторам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5</w:t>
            </w:r>
            <w:r w:rsidR="00A526FE" w:rsidRPr="00F72626">
              <w:rPr>
                <w:sz w:val="28"/>
                <w:szCs w:val="28"/>
                <w:lang w:eastAsia="de-DE"/>
              </w:rPr>
              <w:t xml:space="preserve"> в сфере</w:t>
            </w:r>
            <w:r w:rsidR="00A07A7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B3244" w:rsidRPr="00F72626">
              <w:rPr>
                <w:sz w:val="28"/>
                <w:szCs w:val="28"/>
                <w:lang w:eastAsia="de-DE"/>
              </w:rPr>
              <w:t>“</w:t>
            </w:r>
            <w:r w:rsidR="00A526FE" w:rsidRPr="00F72626">
              <w:rPr>
                <w:sz w:val="28"/>
                <w:szCs w:val="28"/>
                <w:lang w:eastAsia="de-DE"/>
              </w:rPr>
              <w:t>О</w:t>
            </w:r>
            <w:r w:rsidRPr="00F72626">
              <w:rPr>
                <w:sz w:val="28"/>
                <w:szCs w:val="28"/>
                <w:lang w:eastAsia="de-DE"/>
              </w:rPr>
              <w:t>бщественного освещения</w:t>
            </w:r>
            <w:r w:rsidR="00A07A79" w:rsidRPr="00F72626">
              <w:rPr>
                <w:sz w:val="28"/>
                <w:szCs w:val="28"/>
                <w:lang w:eastAsia="de-DE"/>
              </w:rPr>
              <w:t>”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начат</w:t>
            </w:r>
            <w:r w:rsidR="006613CE" w:rsidRPr="00F72626">
              <w:rPr>
                <w:sz w:val="28"/>
                <w:szCs w:val="28"/>
                <w:lang w:eastAsia="de-DE"/>
              </w:rPr>
              <w:t>ых Фондом энергоэффективности, с</w:t>
            </w:r>
            <w:r w:rsidRPr="00F72626">
              <w:rPr>
                <w:sz w:val="28"/>
                <w:szCs w:val="28"/>
                <w:lang w:eastAsia="de-DE"/>
              </w:rPr>
              <w:t>оставил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B3244" w:rsidRPr="00F72626">
              <w:rPr>
                <w:sz w:val="28"/>
                <w:szCs w:val="28"/>
                <w:lang w:eastAsia="de-DE"/>
              </w:rPr>
              <w:lastRenderedPageBreak/>
              <w:t>50,000,000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  <w:r w:rsidR="00A07A7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13CE" w:rsidRPr="00F72626">
              <w:rPr>
                <w:sz w:val="28"/>
                <w:szCs w:val="28"/>
                <w:lang w:eastAsia="de-DE"/>
              </w:rPr>
              <w:t xml:space="preserve">при </w:t>
            </w:r>
            <w:proofErr w:type="gramStart"/>
            <w:r w:rsidR="006613CE" w:rsidRPr="00F72626">
              <w:rPr>
                <w:sz w:val="28"/>
                <w:szCs w:val="28"/>
                <w:lang w:eastAsia="de-DE"/>
              </w:rPr>
              <w:t xml:space="preserve">этом, </w:t>
            </w:r>
            <w:r w:rsidR="00A07A7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A526FE" w:rsidRPr="00F72626">
              <w:rPr>
                <w:sz w:val="28"/>
                <w:szCs w:val="28"/>
                <w:lang w:eastAsia="de-DE"/>
              </w:rPr>
              <w:t>я</w:t>
            </w:r>
            <w:proofErr w:type="gramEnd"/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45887" w:rsidRPr="00F72626">
              <w:rPr>
                <w:sz w:val="28"/>
                <w:szCs w:val="28"/>
                <w:lang w:eastAsia="de-DE"/>
              </w:rPr>
              <w:t>составили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всего лишь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57 </w:t>
            </w:r>
            <w:r w:rsidR="00BB6249" w:rsidRPr="00F72626">
              <w:rPr>
                <w:sz w:val="28"/>
                <w:szCs w:val="28"/>
                <w:lang w:eastAsia="de-DE"/>
              </w:rPr>
              <w:t>т.н.э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3AA3909F" w14:textId="50FA8B05" w:rsidR="005B3244" w:rsidRPr="00F72626" w:rsidRDefault="00332B81" w:rsidP="00303C2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A526FE" w:rsidRPr="00F72626">
              <w:rPr>
                <w:sz w:val="28"/>
                <w:szCs w:val="28"/>
                <w:lang w:eastAsia="de-DE"/>
              </w:rPr>
              <w:t>ам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13CE" w:rsidRPr="00F72626">
              <w:rPr>
                <w:sz w:val="28"/>
                <w:szCs w:val="28"/>
                <w:lang w:eastAsia="de-DE"/>
              </w:rPr>
              <w:t>п</w:t>
            </w:r>
            <w:r w:rsidRPr="00F72626">
              <w:rPr>
                <w:sz w:val="28"/>
                <w:szCs w:val="28"/>
                <w:lang w:eastAsia="de-DE"/>
              </w:rPr>
              <w:t>одпрограмм</w:t>
            </w:r>
            <w:r w:rsidR="006613CE" w:rsidRPr="00F72626">
              <w:rPr>
                <w:sz w:val="28"/>
                <w:szCs w:val="28"/>
                <w:lang w:eastAsia="de-DE"/>
              </w:rPr>
              <w:t>ы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390D0B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90D0B" w:rsidRPr="00F72626">
              <w:rPr>
                <w:sz w:val="28"/>
                <w:szCs w:val="28"/>
                <w:lang w:eastAsia="de-DE"/>
              </w:rPr>
              <w:t>возобновляемые источники энергии</w:t>
            </w:r>
            <w:r w:rsidR="005B3244" w:rsidRPr="00F72626">
              <w:rPr>
                <w:sz w:val="28"/>
                <w:szCs w:val="28"/>
                <w:lang w:eastAsia="de-DE"/>
              </w:rPr>
              <w:t>”</w:t>
            </w:r>
            <w:r w:rsidR="00A526FE" w:rsidRPr="00F72626">
              <w:rPr>
                <w:sz w:val="28"/>
                <w:szCs w:val="28"/>
                <w:lang w:eastAsia="de-DE"/>
              </w:rPr>
              <w:t xml:space="preserve"> были выделены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следующие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>средства</w:t>
            </w:r>
            <w:r w:rsidR="00A526FE" w:rsidRPr="00F72626">
              <w:rPr>
                <w:sz w:val="28"/>
                <w:szCs w:val="28"/>
                <w:lang w:eastAsia="de-DE"/>
              </w:rPr>
              <w:t xml:space="preserve"> в рамках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релевантны</w:t>
            </w:r>
            <w:r w:rsidR="00A526FE" w:rsidRPr="00F72626">
              <w:rPr>
                <w:sz w:val="28"/>
                <w:szCs w:val="28"/>
                <w:lang w:eastAsia="de-DE"/>
              </w:rPr>
              <w:t>х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95488" w:rsidRPr="00F72626">
              <w:rPr>
                <w:sz w:val="28"/>
                <w:szCs w:val="28"/>
                <w:lang w:eastAsia="de-DE"/>
              </w:rPr>
              <w:t>стратеги</w:t>
            </w:r>
            <w:r w:rsidR="00A526FE" w:rsidRPr="00F72626">
              <w:rPr>
                <w:sz w:val="28"/>
                <w:szCs w:val="28"/>
                <w:lang w:eastAsia="de-DE"/>
              </w:rPr>
              <w:t>й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расходов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65049A" w:rsidRPr="00F72626">
              <w:rPr>
                <w:sz w:val="28"/>
                <w:szCs w:val="28"/>
                <w:lang w:eastAsia="de-DE"/>
              </w:rPr>
              <w:t>энергетическо</w:t>
            </w:r>
            <w:r w:rsidR="0028174B" w:rsidRPr="00F72626">
              <w:rPr>
                <w:sz w:val="28"/>
                <w:szCs w:val="28"/>
                <w:lang w:eastAsia="de-DE"/>
              </w:rPr>
              <w:t>го</w:t>
            </w:r>
            <w:r w:rsidR="0065049A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="0028174B" w:rsidRPr="00F72626">
              <w:rPr>
                <w:sz w:val="28"/>
                <w:szCs w:val="28"/>
                <w:lang w:eastAsia="de-DE"/>
              </w:rPr>
              <w:t>а в</w:t>
            </w:r>
            <w:r w:rsidR="00A526FE" w:rsidRPr="00F72626">
              <w:rPr>
                <w:sz w:val="28"/>
                <w:szCs w:val="28"/>
                <w:lang w:eastAsia="de-DE"/>
              </w:rPr>
              <w:t xml:space="preserve"> течение </w:t>
            </w:r>
            <w:r w:rsidR="00BB6249" w:rsidRPr="00F72626">
              <w:rPr>
                <w:sz w:val="28"/>
                <w:szCs w:val="28"/>
                <w:lang w:eastAsia="de-DE"/>
              </w:rPr>
              <w:t>2016-2018 г</w:t>
            </w:r>
            <w:r w:rsidR="006613CE" w:rsidRPr="00F72626">
              <w:rPr>
                <w:sz w:val="28"/>
                <w:szCs w:val="28"/>
                <w:lang w:eastAsia="de-DE"/>
              </w:rPr>
              <w:t>одов</w:t>
            </w:r>
            <w:r w:rsidR="005B3244" w:rsidRPr="00F72626">
              <w:rPr>
                <w:sz w:val="28"/>
                <w:szCs w:val="28"/>
                <w:lang w:eastAsia="de-DE"/>
              </w:rPr>
              <w:t>:</w:t>
            </w:r>
          </w:p>
          <w:p w14:paraId="24345661" w14:textId="04838032" w:rsidR="00B412A8" w:rsidRPr="00F72626" w:rsidRDefault="005B3244" w:rsidP="001D6890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13CE" w:rsidRPr="00F72626">
              <w:rPr>
                <w:sz w:val="28"/>
                <w:szCs w:val="28"/>
                <w:lang w:eastAsia="de-DE"/>
              </w:rPr>
              <w:t>–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E67CD1" w:rsidRPr="00F72626">
              <w:rPr>
                <w:sz w:val="28"/>
                <w:szCs w:val="28"/>
                <w:lang w:eastAsia="de-DE"/>
              </w:rPr>
              <w:t>184,681.9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28174B" w:rsidRPr="00F72626">
              <w:rPr>
                <w:sz w:val="28"/>
                <w:szCs w:val="28"/>
                <w:lang w:eastAsia="de-DE"/>
              </w:rPr>
              <w:t>;</w:t>
            </w:r>
          </w:p>
          <w:p w14:paraId="06E28B5A" w14:textId="0DD1EBB6" w:rsidR="00B412A8" w:rsidRPr="00F72626" w:rsidRDefault="005B3244" w:rsidP="00303C2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10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2017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  </w:t>
            </w:r>
            <w:proofErr w:type="gramStart"/>
            <w:r w:rsidR="006613CE"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179</w:t>
            </w:r>
            <w:proofErr w:type="gramEnd"/>
            <w:r w:rsidR="00E67CD1" w:rsidRPr="00F72626">
              <w:rPr>
                <w:sz w:val="28"/>
                <w:szCs w:val="28"/>
                <w:lang w:eastAsia="de-DE"/>
              </w:rPr>
              <w:t>,520.6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28174B" w:rsidRPr="00F72626">
              <w:rPr>
                <w:sz w:val="28"/>
                <w:szCs w:val="28"/>
                <w:lang w:eastAsia="de-DE"/>
              </w:rPr>
              <w:t>;</w:t>
            </w:r>
          </w:p>
          <w:p w14:paraId="3C08B371" w14:textId="4942C787" w:rsidR="005B3244" w:rsidRPr="00F72626" w:rsidRDefault="005B3244" w:rsidP="00303C2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10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  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13CE" w:rsidRPr="00F72626">
              <w:rPr>
                <w:sz w:val="28"/>
                <w:szCs w:val="28"/>
                <w:lang w:eastAsia="de-DE"/>
              </w:rPr>
              <w:t xml:space="preserve">– </w:t>
            </w:r>
            <w:proofErr w:type="gramStart"/>
            <w:r w:rsidR="00E67CD1" w:rsidRPr="00F72626">
              <w:rPr>
                <w:sz w:val="28"/>
                <w:szCs w:val="28"/>
                <w:lang w:eastAsia="de-DE"/>
              </w:rPr>
              <w:t>177,900.0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28174B" w:rsidRPr="00F72626">
              <w:rPr>
                <w:sz w:val="28"/>
                <w:szCs w:val="28"/>
                <w:lang w:eastAsia="de-DE"/>
              </w:rPr>
              <w:t>;</w:t>
            </w:r>
          </w:p>
          <w:p w14:paraId="34D8D549" w14:textId="77777777" w:rsidR="005B3244" w:rsidRPr="00F72626" w:rsidRDefault="00DD4F40" w:rsidP="005B3244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из которых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b/>
                <w:sz w:val="28"/>
                <w:szCs w:val="28"/>
                <w:lang w:eastAsia="de-DE"/>
              </w:rPr>
              <w:t>средства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,</w:t>
            </w:r>
            <w:r w:rsidR="0028174B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направленные Фонду энергоэффективности,</w:t>
            </w:r>
            <w:r w:rsidR="0028174B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составляют</w:t>
            </w:r>
            <w:r w:rsidR="00094F20" w:rsidRPr="00F72626">
              <w:rPr>
                <w:b/>
                <w:sz w:val="28"/>
                <w:szCs w:val="28"/>
                <w:lang w:eastAsia="de-DE"/>
              </w:rPr>
              <w:t>:</w:t>
            </w:r>
          </w:p>
          <w:p w14:paraId="7D7B262F" w14:textId="36B424A5" w:rsidR="005B3244" w:rsidRPr="00F72626" w:rsidRDefault="00BB6249" w:rsidP="005B3244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6D00EB" w:rsidRPr="00F72626">
              <w:rPr>
                <w:sz w:val="28"/>
                <w:szCs w:val="28"/>
                <w:lang w:eastAsia="de-DE"/>
              </w:rPr>
              <w:t>: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874E304" w14:textId="077542E7" w:rsidR="00E67CD1" w:rsidRPr="00F72626" w:rsidRDefault="005B3244" w:rsidP="00303C2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  </w:t>
            </w:r>
            <w:proofErr w:type="gramStart"/>
            <w:r w:rsidR="006613CE" w:rsidRPr="00F72626">
              <w:rPr>
                <w:sz w:val="28"/>
                <w:szCs w:val="28"/>
                <w:lang w:eastAsia="de-DE"/>
              </w:rPr>
              <w:t>–</w:t>
            </w:r>
            <w:r w:rsidR="00303C2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67CD1" w:rsidRPr="00F72626">
              <w:rPr>
                <w:sz w:val="28"/>
                <w:szCs w:val="28"/>
                <w:lang w:eastAsia="de-DE"/>
              </w:rPr>
              <w:t>172</w:t>
            </w:r>
            <w:proofErr w:type="gramEnd"/>
            <w:r w:rsidR="00E67CD1" w:rsidRPr="00F72626">
              <w:rPr>
                <w:sz w:val="28"/>
                <w:szCs w:val="28"/>
                <w:lang w:eastAsia="de-DE"/>
              </w:rPr>
              <w:t>,680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28174B" w:rsidRPr="00F72626">
              <w:rPr>
                <w:sz w:val="28"/>
                <w:szCs w:val="28"/>
                <w:lang w:eastAsia="de-DE"/>
              </w:rPr>
              <w:t>;</w:t>
            </w:r>
          </w:p>
          <w:p w14:paraId="3735F9BA" w14:textId="0E01538A" w:rsidR="00E67CD1" w:rsidRPr="00F72626" w:rsidRDefault="006613CE" w:rsidP="006613C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</w:t>
            </w:r>
            <w:r w:rsidR="005B3244" w:rsidRPr="00F72626">
              <w:rPr>
                <w:sz w:val="28"/>
                <w:szCs w:val="28"/>
                <w:lang w:eastAsia="de-DE"/>
              </w:rPr>
              <w:t>017</w:t>
            </w:r>
            <w:r w:rsidR="0005509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 </w:t>
            </w:r>
            <w:r w:rsidRPr="00F72626">
              <w:rPr>
                <w:sz w:val="28"/>
                <w:szCs w:val="28"/>
                <w:lang w:eastAsia="de-DE"/>
              </w:rPr>
              <w:t>–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 172,680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69B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28174B" w:rsidRPr="00F72626">
              <w:rPr>
                <w:sz w:val="28"/>
                <w:szCs w:val="28"/>
                <w:lang w:eastAsia="de-DE"/>
              </w:rPr>
              <w:t>;</w:t>
            </w:r>
          </w:p>
          <w:p w14:paraId="2CBA365A" w14:textId="0A86BB74" w:rsidR="005B3244" w:rsidRPr="00F72626" w:rsidRDefault="005B3244" w:rsidP="006613C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6613CE" w:rsidRPr="00F72626">
              <w:rPr>
                <w:sz w:val="28"/>
                <w:szCs w:val="28"/>
                <w:lang w:eastAsia="de-DE"/>
              </w:rPr>
              <w:t>–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67CD1" w:rsidRPr="00F72626">
              <w:rPr>
                <w:sz w:val="28"/>
                <w:szCs w:val="28"/>
                <w:lang w:eastAsia="de-DE"/>
              </w:rPr>
              <w:t xml:space="preserve">  172,680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69B0"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28174B" w:rsidRPr="00F72626">
              <w:rPr>
                <w:sz w:val="28"/>
                <w:szCs w:val="28"/>
                <w:lang w:eastAsia="de-DE"/>
              </w:rPr>
              <w:t>;</w:t>
            </w:r>
          </w:p>
          <w:p w14:paraId="7EC3F61B" w14:textId="7BF80DE8" w:rsidR="005B3244" w:rsidRPr="00F72626" w:rsidRDefault="006613CE" w:rsidP="005B3244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Ч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асть этих средств </w:t>
            </w:r>
            <w:r w:rsidRPr="00F72626">
              <w:rPr>
                <w:sz w:val="28"/>
                <w:szCs w:val="28"/>
                <w:lang w:eastAsia="de-DE"/>
              </w:rPr>
              <w:t xml:space="preserve">может использоваться на публичное </w:t>
            </w:r>
            <w:r w:rsidR="0028174B" w:rsidRPr="00F72626">
              <w:rPr>
                <w:sz w:val="28"/>
                <w:szCs w:val="28"/>
                <w:lang w:eastAsia="de-DE"/>
              </w:rPr>
              <w:t>уличное освещение</w:t>
            </w:r>
            <w:r w:rsidR="006713D8" w:rsidRPr="00F72626">
              <w:rPr>
                <w:sz w:val="28"/>
                <w:szCs w:val="28"/>
                <w:lang w:eastAsia="de-DE"/>
              </w:rPr>
              <w:t>.</w:t>
            </w:r>
            <w:r w:rsidR="005B3244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3EC55ABA" w14:textId="0F3B0A2C" w:rsidR="00936847" w:rsidRPr="00F72626" w:rsidRDefault="006156CB" w:rsidP="00D4530F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 w:hanging="360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Специальный 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Ф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онд 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«</w:t>
            </w:r>
            <w:r w:rsidRPr="00F72626">
              <w:rPr>
                <w:b/>
                <w:sz w:val="28"/>
                <w:szCs w:val="28"/>
                <w:lang w:eastAsia="de-DE"/>
              </w:rPr>
              <w:t>зеленой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»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энерг</w:t>
            </w:r>
            <w:r w:rsidR="00A526FE" w:rsidRPr="00F72626">
              <w:rPr>
                <w:b/>
                <w:sz w:val="28"/>
                <w:szCs w:val="28"/>
                <w:lang w:eastAsia="de-DE"/>
              </w:rPr>
              <w:t>ии</w:t>
            </w:r>
            <w:r w:rsidR="006713D8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>(</w:t>
            </w:r>
            <w:r w:rsidR="005768A8" w:rsidRPr="00F72626">
              <w:rPr>
                <w:b/>
                <w:sz w:val="28"/>
                <w:szCs w:val="28"/>
                <w:lang w:val="en-US" w:eastAsia="de-DE"/>
              </w:rPr>
              <w:t>GESF</w:t>
            </w:r>
            <w:r w:rsidR="005768A8" w:rsidRPr="00F72626">
              <w:rPr>
                <w:b/>
                <w:sz w:val="28"/>
                <w:szCs w:val="28"/>
                <w:lang w:eastAsia="de-DE"/>
              </w:rPr>
              <w:t>)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  <w:p w14:paraId="34366138" w14:textId="36BAB2B7" w:rsidR="00936847" w:rsidRPr="00F72626" w:rsidRDefault="006156CB" w:rsidP="00430626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 рамках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>Проекта, внедренного в секторе городских дорог мун. Кишинэу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5768A8" w:rsidRPr="00F72626">
              <w:rPr>
                <w:sz w:val="28"/>
                <w:szCs w:val="28"/>
                <w:lang w:eastAsia="de-DE"/>
              </w:rPr>
              <w:t>о</w:t>
            </w:r>
            <w:r w:rsidR="00722A55" w:rsidRPr="00F72626">
              <w:rPr>
                <w:sz w:val="28"/>
                <w:szCs w:val="28"/>
                <w:lang w:eastAsia="de-DE"/>
              </w:rPr>
              <w:t>писание проекта представлен</w:t>
            </w:r>
            <w:r w:rsidR="005768A8" w:rsidRPr="00F72626">
              <w:rPr>
                <w:sz w:val="28"/>
                <w:szCs w:val="28"/>
                <w:lang w:eastAsia="de-DE"/>
              </w:rPr>
              <w:t>о</w:t>
            </w:r>
            <w:r w:rsidR="00722A55" w:rsidRPr="00F72626">
              <w:rPr>
                <w:sz w:val="28"/>
                <w:szCs w:val="28"/>
                <w:lang w:eastAsia="de-DE"/>
              </w:rPr>
              <w:t xml:space="preserve"> в T1 – Продвижение энергоэффективности в </w:t>
            </w:r>
            <w:r w:rsidR="005768A8" w:rsidRPr="00F72626">
              <w:rPr>
                <w:sz w:val="28"/>
                <w:szCs w:val="28"/>
                <w:lang w:eastAsia="de-DE"/>
              </w:rPr>
              <w:t xml:space="preserve">секторе </w:t>
            </w:r>
            <w:r w:rsidR="00722A55" w:rsidRPr="00F72626">
              <w:rPr>
                <w:sz w:val="28"/>
                <w:szCs w:val="28"/>
                <w:lang w:eastAsia="de-DE"/>
              </w:rPr>
              <w:t>наземно</w:t>
            </w:r>
            <w:r w:rsidR="005768A8" w:rsidRPr="00F72626">
              <w:rPr>
                <w:sz w:val="28"/>
                <w:szCs w:val="28"/>
                <w:lang w:eastAsia="de-DE"/>
              </w:rPr>
              <w:t>го</w:t>
            </w:r>
            <w:r w:rsidR="00722A55" w:rsidRPr="00F72626">
              <w:rPr>
                <w:sz w:val="28"/>
                <w:szCs w:val="28"/>
                <w:lang w:eastAsia="de-DE"/>
              </w:rPr>
              <w:t xml:space="preserve"> транспортн</w:t>
            </w:r>
            <w:r w:rsidR="005768A8" w:rsidRPr="00F72626">
              <w:rPr>
                <w:sz w:val="28"/>
                <w:szCs w:val="28"/>
                <w:lang w:eastAsia="de-DE"/>
              </w:rPr>
              <w:t>а</w:t>
            </w:r>
            <w:r w:rsidR="00722A55" w:rsidRPr="00F72626">
              <w:rPr>
                <w:sz w:val="28"/>
                <w:szCs w:val="28"/>
                <w:lang w:val="ro-RO" w:eastAsia="de-DE"/>
              </w:rPr>
              <w:t>;</w:t>
            </w:r>
            <w:r w:rsidR="00722A5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>при общем бюджете 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размере </w:t>
            </w:r>
            <w:r w:rsidR="00936847" w:rsidRPr="00F72626">
              <w:rPr>
                <w:sz w:val="28"/>
                <w:szCs w:val="28"/>
                <w:lang w:eastAsia="de-DE"/>
              </w:rPr>
              <w:t>32.8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, который должен стартовать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936847" w:rsidRPr="00F72626">
              <w:rPr>
                <w:sz w:val="28"/>
                <w:szCs w:val="28"/>
                <w:lang w:eastAsia="de-DE"/>
              </w:rPr>
              <w:t>2016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году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один из компонентов </w:t>
            </w:r>
            <w:r w:rsidR="00A526FE" w:rsidRPr="00F72626">
              <w:rPr>
                <w:sz w:val="28"/>
                <w:szCs w:val="28"/>
                <w:lang w:eastAsia="de-DE"/>
              </w:rPr>
              <w:t>будет посвящен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sz w:val="28"/>
                <w:szCs w:val="28"/>
                <w:lang w:eastAsia="de-DE"/>
              </w:rPr>
              <w:t xml:space="preserve">сегменту </w:t>
            </w:r>
            <w:r w:rsidR="0028174B" w:rsidRPr="00F72626">
              <w:rPr>
                <w:sz w:val="28"/>
                <w:szCs w:val="28"/>
                <w:lang w:eastAsia="de-DE"/>
              </w:rPr>
              <w:t>улично</w:t>
            </w:r>
            <w:r w:rsidR="00A526FE" w:rsidRPr="00F72626">
              <w:rPr>
                <w:sz w:val="28"/>
                <w:szCs w:val="28"/>
                <w:lang w:eastAsia="de-DE"/>
              </w:rPr>
              <w:t>го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освещени</w:t>
            </w:r>
            <w:r w:rsidR="00A526FE" w:rsidRPr="00F72626">
              <w:rPr>
                <w:sz w:val="28"/>
                <w:szCs w:val="28"/>
                <w:lang w:eastAsia="de-DE"/>
              </w:rPr>
              <w:t>я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>мун.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8174B" w:rsidRPr="00F72626">
              <w:rPr>
                <w:sz w:val="28"/>
                <w:szCs w:val="28"/>
                <w:lang w:eastAsia="de-DE"/>
              </w:rPr>
              <w:t>имея бюджет в сумме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1.4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28174B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174B" w:rsidRPr="00F72626">
              <w:rPr>
                <w:sz w:val="28"/>
                <w:szCs w:val="28"/>
                <w:lang w:eastAsia="de-DE"/>
              </w:rPr>
              <w:t>выделенны</w:t>
            </w:r>
            <w:r w:rsidR="005768A8" w:rsidRPr="00F72626">
              <w:rPr>
                <w:sz w:val="28"/>
                <w:szCs w:val="28"/>
                <w:lang w:eastAsia="de-DE"/>
              </w:rPr>
              <w:t>х</w:t>
            </w:r>
            <w:r w:rsidR="006F2A1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26FE" w:rsidRPr="00F72626">
              <w:rPr>
                <w:sz w:val="28"/>
                <w:szCs w:val="28"/>
                <w:lang w:eastAsia="de-DE"/>
              </w:rPr>
              <w:t xml:space="preserve">GESF. </w:t>
            </w:r>
          </w:p>
          <w:p w14:paraId="253C7E68" w14:textId="77777777" w:rsidR="00936847" w:rsidRPr="00F72626" w:rsidRDefault="0028174B" w:rsidP="005768A8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Задачей проекта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является модернизация системы уличного освещения мун. Кишинэу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посредством замены ламп высокого напряжения, содержащи</w:t>
            </w:r>
            <w:r w:rsidR="00815859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ртуть, на современные лампы, основанные на энергоэффективных технологиях, по всей сети протяженностью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13 </w:t>
            </w:r>
            <w:r w:rsidRPr="00F72626">
              <w:rPr>
                <w:sz w:val="28"/>
                <w:szCs w:val="28"/>
                <w:lang w:eastAsia="de-DE"/>
              </w:rPr>
              <w:t>км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 главных и второстепенных улицах, расположенных в центре города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1CCA2630" w14:textId="77777777" w:rsidR="00936847" w:rsidRPr="00F72626" w:rsidRDefault="0028174B" w:rsidP="005768A8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Благодаря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модернизации, ожидается </w:t>
            </w:r>
            <w:r w:rsidR="00E726B9" w:rsidRPr="00F72626">
              <w:rPr>
                <w:sz w:val="28"/>
                <w:szCs w:val="28"/>
                <w:lang w:eastAsia="de-DE"/>
              </w:rPr>
              <w:t>повышение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уличного освещения на</w:t>
            </w:r>
            <w:r w:rsidR="006713D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70%.</w:t>
            </w:r>
          </w:p>
          <w:p w14:paraId="6701EA29" w14:textId="77777777" w:rsidR="005768A8" w:rsidRPr="00F72626" w:rsidRDefault="005768A8" w:rsidP="005768A8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60" w:hanging="247"/>
              <w:jc w:val="both"/>
              <w:rPr>
                <w:b/>
                <w:sz w:val="28"/>
                <w:szCs w:val="28"/>
                <w:lang w:eastAsia="de-DE"/>
              </w:rPr>
            </w:pPr>
          </w:p>
          <w:p w14:paraId="1A26D43D" w14:textId="27C02F28" w:rsidR="00936847" w:rsidRPr="00F72626" w:rsidRDefault="00662757" w:rsidP="005768A8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60" w:hanging="247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Фонд </w:t>
            </w:r>
            <w:r w:rsidR="00D1295C" w:rsidRPr="00F72626">
              <w:rPr>
                <w:b/>
                <w:sz w:val="28"/>
                <w:szCs w:val="28"/>
                <w:lang w:eastAsia="de-DE"/>
              </w:rPr>
              <w:t>социальных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инвестиций Молдовы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  <w:p w14:paraId="5EA8F5EF" w14:textId="1BB91DFD" w:rsidR="00936847" w:rsidRPr="00F72626" w:rsidRDefault="00FF5156" w:rsidP="005768A8">
            <w:pPr>
              <w:tabs>
                <w:tab w:val="left" w:pos="5040"/>
                <w:tab w:val="right" w:pos="8504"/>
              </w:tabs>
              <w:spacing w:after="0" w:line="240" w:lineRule="auto"/>
              <w:ind w:left="7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Местные и </w:t>
            </w:r>
            <w:r w:rsidR="00815859" w:rsidRPr="00F72626">
              <w:rPr>
                <w:sz w:val="28"/>
                <w:szCs w:val="28"/>
                <w:lang w:eastAsia="de-DE"/>
              </w:rPr>
              <w:t>зарубежные</w:t>
            </w:r>
            <w:r w:rsidRPr="00F72626">
              <w:rPr>
                <w:sz w:val="28"/>
                <w:szCs w:val="28"/>
                <w:lang w:eastAsia="de-DE"/>
              </w:rPr>
              <w:t xml:space="preserve"> организации заключили договора с </w:t>
            </w:r>
            <w:r w:rsidR="00662757" w:rsidRPr="00F72626">
              <w:rPr>
                <w:sz w:val="28"/>
                <w:szCs w:val="28"/>
                <w:lang w:eastAsia="de-DE"/>
              </w:rPr>
              <w:t>Фонд</w:t>
            </w:r>
            <w:r w:rsidR="005768A8" w:rsidRPr="00F72626">
              <w:rPr>
                <w:sz w:val="28"/>
                <w:szCs w:val="28"/>
                <w:lang w:eastAsia="de-DE"/>
              </w:rPr>
              <w:t>ом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1295C" w:rsidRPr="00F72626">
              <w:rPr>
                <w:sz w:val="28"/>
                <w:szCs w:val="28"/>
                <w:lang w:eastAsia="de-DE"/>
              </w:rPr>
              <w:t>социальных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 инвестиций Молдовы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Pr="00F72626">
              <w:rPr>
                <w:sz w:val="28"/>
                <w:szCs w:val="28"/>
                <w:lang w:eastAsia="de-DE"/>
              </w:rPr>
              <w:t>оказания консалтинговых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3B3E" w:rsidRPr="00F72626">
              <w:rPr>
                <w:sz w:val="28"/>
                <w:szCs w:val="28"/>
                <w:lang w:eastAsia="de-DE"/>
              </w:rPr>
              <w:t>услуг</w:t>
            </w:r>
            <w:r w:rsidRPr="00F72626">
              <w:rPr>
                <w:sz w:val="28"/>
                <w:szCs w:val="28"/>
                <w:lang w:eastAsia="de-DE"/>
              </w:rPr>
              <w:t>, связанных с управлением проектами, реализованными в</w:t>
            </w:r>
            <w:r w:rsidR="00AA7232" w:rsidRPr="00F72626">
              <w:rPr>
                <w:sz w:val="28"/>
                <w:szCs w:val="28"/>
                <w:lang w:eastAsia="de-DE"/>
              </w:rPr>
              <w:t xml:space="preserve"> Республике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за рубежом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финансируемыми иностранными донорами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12EFC07F" w14:textId="31334676" w:rsidR="00936847" w:rsidRPr="00F72626" w:rsidRDefault="00990220" w:rsidP="005768A8">
            <w:pPr>
              <w:tabs>
                <w:tab w:val="left" w:pos="882"/>
                <w:tab w:val="left" w:pos="5040"/>
                <w:tab w:val="right" w:pos="8504"/>
              </w:tabs>
              <w:spacing w:after="0" w:line="240" w:lineRule="auto"/>
              <w:ind w:left="10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5859" w:rsidRPr="00F72626">
              <w:rPr>
                <w:sz w:val="28"/>
                <w:szCs w:val="28"/>
                <w:lang w:eastAsia="de-DE"/>
              </w:rPr>
              <w:t>«С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оциальная инфраструктура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DE0E82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815859" w:rsidRPr="00F72626">
              <w:rPr>
                <w:sz w:val="28"/>
                <w:szCs w:val="28"/>
                <w:lang w:eastAsia="de-DE"/>
              </w:rPr>
              <w:t>»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90C4B" w:rsidRPr="00F72626">
              <w:rPr>
                <w:sz w:val="28"/>
                <w:szCs w:val="28"/>
                <w:lang w:eastAsia="de-DE"/>
              </w:rPr>
              <w:t>грант предоставлен</w:t>
            </w:r>
            <w:r w:rsidR="005768A8" w:rsidRPr="00F72626">
              <w:rPr>
                <w:sz w:val="28"/>
                <w:szCs w:val="28"/>
                <w:lang w:eastAsia="de-DE"/>
              </w:rPr>
              <w:t>ный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KfW: 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Проект предполагает вложить средства в социальную инфраструктуру (водоснабжение и </w:t>
            </w:r>
            <w:r w:rsidR="0002601D" w:rsidRPr="00F72626">
              <w:rPr>
                <w:sz w:val="28"/>
                <w:szCs w:val="28"/>
                <w:lang w:eastAsia="de-DE"/>
              </w:rPr>
              <w:t>санитария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 в школах, детских садах, дорожная инфраструктура и др.) в сельских населенных пунктах</w:t>
            </w:r>
            <w:r w:rsidR="005768A8" w:rsidRPr="00F72626">
              <w:rPr>
                <w:sz w:val="28"/>
                <w:szCs w:val="28"/>
                <w:lang w:eastAsia="de-DE"/>
              </w:rPr>
              <w:t xml:space="preserve"> с </w:t>
            </w:r>
            <w:proofErr w:type="gramStart"/>
            <w:r w:rsidR="005768A8" w:rsidRPr="00F72626">
              <w:rPr>
                <w:sz w:val="28"/>
                <w:szCs w:val="28"/>
                <w:lang w:eastAsia="de-DE"/>
              </w:rPr>
              <w:t xml:space="preserve">численностью 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26B9" w:rsidRPr="00F72626">
              <w:rPr>
                <w:sz w:val="28"/>
                <w:szCs w:val="28"/>
                <w:lang w:eastAsia="de-DE"/>
              </w:rPr>
              <w:t>жителей</w:t>
            </w:r>
            <w:proofErr w:type="gramEnd"/>
            <w:r w:rsidR="000B682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768A8" w:rsidRPr="00F72626">
              <w:rPr>
                <w:sz w:val="28"/>
                <w:szCs w:val="28"/>
                <w:lang w:eastAsia="de-DE"/>
              </w:rPr>
              <w:t xml:space="preserve">до 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20 000 человек, уделяя особое внимание эффективному расходу энергии и использованию </w:t>
            </w:r>
            <w:r w:rsidR="005768A8" w:rsidRPr="00F72626">
              <w:rPr>
                <w:sz w:val="28"/>
                <w:szCs w:val="28"/>
                <w:lang w:eastAsia="de-DE"/>
              </w:rPr>
              <w:t xml:space="preserve">возобновляемях </w:t>
            </w:r>
            <w:r w:rsidR="005768A8" w:rsidRPr="00F72626">
              <w:rPr>
                <w:sz w:val="28"/>
                <w:szCs w:val="28"/>
                <w:lang w:eastAsia="de-DE"/>
              </w:rPr>
              <w:lastRenderedPageBreak/>
              <w:t>источников энергии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E726B9" w:rsidRPr="00F72626">
              <w:rPr>
                <w:sz w:val="28"/>
                <w:szCs w:val="28"/>
                <w:lang w:eastAsia="de-DE"/>
              </w:rPr>
              <w:t>В течение 2013-2015 г</w:t>
            </w:r>
            <w:r w:rsidR="005768A8" w:rsidRPr="00F72626">
              <w:rPr>
                <w:sz w:val="28"/>
                <w:szCs w:val="28"/>
                <w:lang w:eastAsia="de-DE"/>
              </w:rPr>
              <w:t>одов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, выделенные средства были </w:t>
            </w:r>
            <w:r w:rsidR="00815859" w:rsidRPr="00F72626">
              <w:rPr>
                <w:sz w:val="28"/>
                <w:szCs w:val="28"/>
                <w:lang w:eastAsia="de-DE"/>
              </w:rPr>
              <w:t>затрачены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на финансирование проектов</w:t>
            </w:r>
            <w:r w:rsidR="00815859" w:rsidRPr="00F72626">
              <w:rPr>
                <w:sz w:val="28"/>
                <w:szCs w:val="28"/>
                <w:lang w:eastAsia="de-DE"/>
              </w:rPr>
              <w:t>;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общий объем средств, выплаченных на эти цели, составил 5.481 миллион евро. </w:t>
            </w:r>
            <w:r w:rsidR="005768A8" w:rsidRPr="00F72626">
              <w:rPr>
                <w:sz w:val="28"/>
                <w:szCs w:val="28"/>
                <w:lang w:eastAsia="de-DE"/>
              </w:rPr>
              <w:t>Всего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 были </w:t>
            </w:r>
            <w:r w:rsidR="00E726B9" w:rsidRPr="00F72626">
              <w:rPr>
                <w:sz w:val="28"/>
                <w:szCs w:val="28"/>
                <w:lang w:eastAsia="de-DE"/>
              </w:rPr>
              <w:t>израсходованы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 следующие суммы по секторам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12B8867B" w14:textId="54E7F35A" w:rsidR="00936847" w:rsidRPr="00F72626" w:rsidRDefault="00AE662F" w:rsidP="004C74FA">
            <w:pPr>
              <w:numPr>
                <w:ilvl w:val="0"/>
                <w:numId w:val="136"/>
              </w:numPr>
              <w:tabs>
                <w:tab w:val="left" w:pos="702"/>
                <w:tab w:val="left" w:pos="1962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г</w:t>
            </w:r>
            <w:r w:rsidR="008C6089" w:rsidRPr="00F72626">
              <w:rPr>
                <w:sz w:val="28"/>
                <w:szCs w:val="28"/>
                <w:lang w:eastAsia="de-DE"/>
              </w:rPr>
              <w:t>осударственные здания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3,380,527 </w:t>
            </w:r>
            <w:r w:rsidR="00495786" w:rsidRPr="00F72626">
              <w:rPr>
                <w:sz w:val="28"/>
                <w:szCs w:val="28"/>
                <w:lang w:eastAsia="de-DE"/>
              </w:rPr>
              <w:t>евро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4C0BD4F4" w14:textId="131235E6" w:rsidR="00936847" w:rsidRPr="00F72626" w:rsidRDefault="00AE662F" w:rsidP="004C74FA">
            <w:pPr>
              <w:numPr>
                <w:ilvl w:val="0"/>
                <w:numId w:val="136"/>
              </w:numPr>
              <w:tabs>
                <w:tab w:val="left" w:pos="702"/>
                <w:tab w:val="left" w:pos="1962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г</w:t>
            </w:r>
            <w:r w:rsidR="000B6824" w:rsidRPr="00F72626">
              <w:rPr>
                <w:sz w:val="28"/>
                <w:szCs w:val="28"/>
                <w:lang w:eastAsia="de-DE"/>
              </w:rPr>
              <w:t>идрографическая инфраструктура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611,286 </w:t>
            </w:r>
            <w:r w:rsidR="00495786" w:rsidRPr="00F72626">
              <w:rPr>
                <w:sz w:val="28"/>
                <w:szCs w:val="28"/>
                <w:lang w:eastAsia="de-DE"/>
              </w:rPr>
              <w:t>евро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7CF57E49" w14:textId="7443BAF1" w:rsidR="00936847" w:rsidRPr="00F72626" w:rsidRDefault="00AE662F" w:rsidP="004C74FA">
            <w:pPr>
              <w:numPr>
                <w:ilvl w:val="0"/>
                <w:numId w:val="136"/>
              </w:numPr>
              <w:tabs>
                <w:tab w:val="left" w:pos="702"/>
                <w:tab w:val="left" w:pos="1962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706F2A" w:rsidRPr="00F72626">
              <w:rPr>
                <w:sz w:val="28"/>
                <w:szCs w:val="28"/>
                <w:lang w:eastAsia="de-DE"/>
              </w:rPr>
              <w:t>орожная инфраструктура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926,498 </w:t>
            </w:r>
            <w:r w:rsidR="00495786" w:rsidRPr="00F72626">
              <w:rPr>
                <w:sz w:val="28"/>
                <w:szCs w:val="28"/>
                <w:lang w:eastAsia="de-DE"/>
              </w:rPr>
              <w:t>евро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70FABB11" w14:textId="543EC2C3" w:rsidR="00936847" w:rsidRPr="00F72626" w:rsidRDefault="00AE662F" w:rsidP="004C74FA">
            <w:pPr>
              <w:numPr>
                <w:ilvl w:val="0"/>
                <w:numId w:val="136"/>
              </w:numPr>
              <w:tabs>
                <w:tab w:val="left" w:pos="702"/>
                <w:tab w:val="left" w:pos="1962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</w:t>
            </w:r>
            <w:r w:rsidR="000B6824" w:rsidRPr="00F72626">
              <w:rPr>
                <w:sz w:val="28"/>
                <w:szCs w:val="28"/>
                <w:lang w:eastAsia="de-DE"/>
              </w:rPr>
              <w:t>личное освещение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138,976 </w:t>
            </w:r>
            <w:r w:rsidR="00495786" w:rsidRPr="00F72626">
              <w:rPr>
                <w:sz w:val="28"/>
                <w:szCs w:val="28"/>
                <w:lang w:eastAsia="de-DE"/>
              </w:rPr>
              <w:t>евро</w:t>
            </w:r>
            <w:r w:rsidR="006F2A15" w:rsidRPr="00F72626">
              <w:rPr>
                <w:sz w:val="28"/>
                <w:szCs w:val="28"/>
                <w:lang w:eastAsia="de-DE"/>
              </w:rPr>
              <w:t>.</w:t>
            </w:r>
          </w:p>
          <w:p w14:paraId="5DE76174" w14:textId="77777777" w:rsidR="00936847" w:rsidRPr="00F72626" w:rsidRDefault="00936847" w:rsidP="00430626">
            <w:pPr>
              <w:tabs>
                <w:tab w:val="left" w:pos="702"/>
                <w:tab w:val="left" w:pos="1962"/>
                <w:tab w:val="right" w:pos="8504"/>
              </w:tabs>
              <w:spacing w:before="40" w:after="0" w:line="240" w:lineRule="auto"/>
              <w:ind w:left="720"/>
              <w:jc w:val="both"/>
              <w:rPr>
                <w:sz w:val="28"/>
                <w:szCs w:val="28"/>
                <w:lang w:eastAsia="de-DE"/>
              </w:rPr>
            </w:pPr>
          </w:p>
          <w:p w14:paraId="109276BC" w14:textId="77777777" w:rsidR="00936847" w:rsidRPr="00F72626" w:rsidRDefault="00990220" w:rsidP="00D4530F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60" w:hanging="337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Проект</w:t>
            </w:r>
            <w:r w:rsidR="00E46DD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E5P </w:t>
            </w:r>
          </w:p>
          <w:p w14:paraId="5DE1CABC" w14:textId="242BDBDD" w:rsidR="00936847" w:rsidRPr="00F72626" w:rsidRDefault="00706F2A" w:rsidP="0004784C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Европейский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выделит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18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4164CB" w:rsidRPr="00F72626">
              <w:rPr>
                <w:sz w:val="28"/>
                <w:szCs w:val="28"/>
                <w:lang w:eastAsia="de-DE"/>
              </w:rPr>
              <w:t>реализаци</w:t>
            </w:r>
            <w:r w:rsidR="0004784C" w:rsidRPr="00F72626">
              <w:rPr>
                <w:sz w:val="28"/>
                <w:szCs w:val="28"/>
                <w:lang w:eastAsia="de-DE"/>
              </w:rPr>
              <w:t>и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проектов в области 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23DFC" w:rsidRPr="00F72626">
              <w:rPr>
                <w:sz w:val="28"/>
                <w:szCs w:val="28"/>
                <w:lang w:eastAsia="de-DE"/>
              </w:rPr>
              <w:t>защиты окружающей среды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при поддержке </w:t>
            </w:r>
            <w:r w:rsidR="0004784C" w:rsidRPr="00F72626">
              <w:rPr>
                <w:sz w:val="28"/>
                <w:szCs w:val="28"/>
                <w:lang w:eastAsia="de-DE"/>
              </w:rPr>
              <w:t xml:space="preserve">Программы </w:t>
            </w:r>
            <w:r w:rsidR="00936847" w:rsidRPr="00F72626">
              <w:rPr>
                <w:sz w:val="28"/>
                <w:szCs w:val="28"/>
                <w:lang w:eastAsia="de-DE"/>
              </w:rPr>
              <w:t>E5P</w:t>
            </w:r>
            <w:r w:rsidR="000B6824" w:rsidRPr="00F72626">
              <w:rPr>
                <w:sz w:val="28"/>
                <w:szCs w:val="28"/>
                <w:lang w:eastAsia="de-DE"/>
              </w:rPr>
              <w:t>, котор</w:t>
            </w:r>
            <w:r w:rsidR="0004784C" w:rsidRPr="00F72626">
              <w:rPr>
                <w:sz w:val="28"/>
                <w:szCs w:val="28"/>
                <w:lang w:eastAsia="de-DE"/>
              </w:rPr>
              <w:t>ая</w:t>
            </w:r>
            <w:r w:rsidR="00815859" w:rsidRPr="00F72626">
              <w:rPr>
                <w:sz w:val="28"/>
                <w:szCs w:val="28"/>
                <w:lang w:eastAsia="de-DE"/>
              </w:rPr>
              <w:t xml:space="preserve"> вложит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20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A59F9" w:rsidRPr="00F72626">
              <w:rPr>
                <w:sz w:val="28"/>
                <w:szCs w:val="28"/>
                <w:lang w:eastAsia="de-DE"/>
              </w:rPr>
              <w:t>в государственн</w:t>
            </w:r>
            <w:r w:rsidR="00815859" w:rsidRPr="00F72626">
              <w:rPr>
                <w:sz w:val="28"/>
                <w:szCs w:val="28"/>
                <w:lang w:eastAsia="de-DE"/>
              </w:rPr>
              <w:t>ый</w:t>
            </w:r>
            <w:r w:rsidR="004A59F9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уделяя особое внимание </w:t>
            </w:r>
            <w:r w:rsidR="00A56B7C" w:rsidRPr="00F72626">
              <w:rPr>
                <w:sz w:val="28"/>
                <w:szCs w:val="28"/>
                <w:lang w:eastAsia="de-DE"/>
              </w:rPr>
              <w:t>государственны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м зданиям, общественному транспорту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28174B" w:rsidRPr="00F72626">
              <w:rPr>
                <w:sz w:val="28"/>
                <w:szCs w:val="28"/>
                <w:lang w:eastAsia="de-DE"/>
              </w:rPr>
              <w:t>улично</w:t>
            </w:r>
            <w:r w:rsidR="000B6824" w:rsidRPr="00F72626">
              <w:rPr>
                <w:sz w:val="28"/>
                <w:szCs w:val="28"/>
                <w:lang w:eastAsia="de-DE"/>
              </w:rPr>
              <w:t>му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освещени</w:t>
            </w:r>
            <w:r w:rsidR="000B6824" w:rsidRPr="00F72626">
              <w:rPr>
                <w:sz w:val="28"/>
                <w:szCs w:val="28"/>
                <w:lang w:eastAsia="de-DE"/>
              </w:rPr>
              <w:t>ю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3E654420" w14:textId="77777777" w:rsidTr="00BF6432">
        <w:trPr>
          <w:trHeight w:val="80"/>
        </w:trPr>
        <w:tc>
          <w:tcPr>
            <w:tcW w:w="743" w:type="pct"/>
            <w:vMerge/>
          </w:tcPr>
          <w:p w14:paraId="2F7D4A6C" w14:textId="53853D1D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49CD38B" w14:textId="04E72DE0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04784C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3F6C722F" w14:textId="2ED85620" w:rsidR="00936847" w:rsidRPr="00F72626" w:rsidRDefault="0004784C" w:rsidP="0004784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Органы местного публичного управления </w:t>
            </w:r>
            <w:r w:rsidR="00123DFC" w:rsidRPr="00F72626">
              <w:rPr>
                <w:sz w:val="28"/>
                <w:szCs w:val="28"/>
                <w:lang w:eastAsia="de-DE"/>
              </w:rPr>
              <w:t>при поддержке</w:t>
            </w:r>
            <w:r w:rsidR="006F2A15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Министерства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финансов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936847" w:rsidRPr="00F72626" w14:paraId="5B90BC9A" w14:textId="77777777" w:rsidTr="00BF6432">
        <w:trPr>
          <w:trHeight w:val="67"/>
        </w:trPr>
        <w:tc>
          <w:tcPr>
            <w:tcW w:w="743" w:type="pct"/>
            <w:vMerge/>
          </w:tcPr>
          <w:p w14:paraId="4DF34B4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99CB459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5BBF78F9" w14:textId="3C6CE6C3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936847" w:rsidRPr="00F72626" w14:paraId="376F92B4" w14:textId="77777777" w:rsidTr="00BF6432">
        <w:trPr>
          <w:trHeight w:val="233"/>
        </w:trPr>
        <w:tc>
          <w:tcPr>
            <w:tcW w:w="743" w:type="pct"/>
            <w:vMerge w:val="restart"/>
          </w:tcPr>
          <w:p w14:paraId="5AA0391C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4FBBC6DB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 контроля/измерения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полученных энергосбережений</w:t>
            </w:r>
          </w:p>
        </w:tc>
        <w:tc>
          <w:tcPr>
            <w:tcW w:w="3244" w:type="pct"/>
          </w:tcPr>
          <w:p w14:paraId="71C897AC" w14:textId="03BC849E" w:rsidR="00936847" w:rsidRPr="00F72626" w:rsidRDefault="001842D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lastRenderedPageBreak/>
              <w:t>Bottom</w:t>
            </w:r>
            <w:r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up</w:t>
            </w:r>
          </w:p>
        </w:tc>
      </w:tr>
      <w:tr w:rsidR="00936847" w:rsidRPr="00F72626" w14:paraId="30292DCA" w14:textId="77777777" w:rsidTr="00BF6432">
        <w:trPr>
          <w:trHeight w:val="296"/>
        </w:trPr>
        <w:tc>
          <w:tcPr>
            <w:tcW w:w="743" w:type="pct"/>
            <w:vMerge/>
          </w:tcPr>
          <w:p w14:paraId="4E5BC88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22995CD" w14:textId="7F10439B" w:rsidR="00936847" w:rsidRPr="00F72626" w:rsidRDefault="005D2056" w:rsidP="0004784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предусмотренные в 2016 г</w:t>
            </w:r>
            <w:r w:rsidR="0004784C" w:rsidRPr="00F72626">
              <w:rPr>
                <w:sz w:val="28"/>
                <w:szCs w:val="28"/>
                <w:lang w:eastAsia="de-DE"/>
              </w:rPr>
              <w:t>оду</w:t>
            </w:r>
            <w:r w:rsidR="001D6890" w:rsidRPr="00F72626">
              <w:rPr>
                <w:sz w:val="28"/>
                <w:szCs w:val="28"/>
                <w:lang w:eastAsia="de-DE"/>
              </w:rPr>
              <w:t xml:space="preserve">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04784C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04784C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0064A561" w14:textId="54F33983" w:rsidR="00936847" w:rsidRPr="00F72626" w:rsidRDefault="00375366" w:rsidP="0004784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Оценка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04784C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04784C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</w:t>
            </w:r>
            <w:r w:rsidR="0004784C" w:rsidRPr="00F72626">
              <w:rPr>
                <w:sz w:val="28"/>
                <w:szCs w:val="28"/>
                <w:lang w:eastAsia="de-DE"/>
              </w:rPr>
              <w:t>оды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0.0516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</w:tc>
      </w:tr>
      <w:tr w:rsidR="00936847" w:rsidRPr="00F72626" w14:paraId="7C121542" w14:textId="77777777" w:rsidTr="00BF6432">
        <w:trPr>
          <w:trHeight w:val="341"/>
        </w:trPr>
        <w:tc>
          <w:tcPr>
            <w:tcW w:w="743" w:type="pct"/>
            <w:vMerge/>
          </w:tcPr>
          <w:p w14:paraId="36CE7706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9B904D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39FB4F8C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Итого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0.28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79278479" w14:textId="42B209FC" w:rsidR="00936847" w:rsidRPr="00F72626" w:rsidRDefault="00FD37FB" w:rsidP="0081585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Превышение первоначального целевого показателя, равного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0.258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5859" w:rsidRPr="00F72626">
              <w:rPr>
                <w:sz w:val="28"/>
                <w:szCs w:val="28"/>
                <w:lang w:eastAsia="de-DE"/>
              </w:rPr>
              <w:t>к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03237" w:rsidRPr="00F72626">
              <w:rPr>
                <w:sz w:val="28"/>
                <w:szCs w:val="28"/>
                <w:lang w:eastAsia="de-DE"/>
              </w:rPr>
              <w:t>2020</w:t>
            </w:r>
            <w:r w:rsidR="000B6824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B6824" w:rsidRPr="00F72626">
              <w:rPr>
                <w:sz w:val="28"/>
                <w:szCs w:val="28"/>
                <w:lang w:eastAsia="de-DE"/>
              </w:rPr>
              <w:t>г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4120E5" w:rsidRPr="00F72626">
              <w:rPr>
                <w:sz w:val="28"/>
                <w:szCs w:val="28"/>
                <w:lang w:eastAsia="de-DE"/>
              </w:rPr>
              <w:t>Следовательно</w:t>
            </w:r>
            <w:proofErr w:type="gramEnd"/>
            <w:r w:rsidR="007E7C41" w:rsidRPr="00F72626">
              <w:rPr>
                <w:sz w:val="28"/>
                <w:szCs w:val="28"/>
                <w:lang w:eastAsia="de-DE"/>
              </w:rPr>
              <w:t>,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7E7C41" w:rsidRPr="00F72626">
              <w:rPr>
                <w:sz w:val="28"/>
                <w:szCs w:val="28"/>
                <w:lang w:eastAsia="de-DE"/>
              </w:rPr>
              <w:t>2020</w:t>
            </w:r>
            <w:r w:rsidRPr="00F72626">
              <w:rPr>
                <w:sz w:val="28"/>
                <w:szCs w:val="28"/>
                <w:lang w:eastAsia="de-DE"/>
              </w:rPr>
              <w:t xml:space="preserve"> г. предложены более амбициозные </w:t>
            </w:r>
            <w:r w:rsidR="00D1295C" w:rsidRPr="00F72626">
              <w:rPr>
                <w:sz w:val="28"/>
                <w:szCs w:val="28"/>
                <w:lang w:eastAsia="de-DE"/>
              </w:rPr>
              <w:t>целевые показатели</w:t>
            </w:r>
          </w:p>
        </w:tc>
      </w:tr>
      <w:tr w:rsidR="00936847" w:rsidRPr="00F72626" w14:paraId="206099A9" w14:textId="77777777" w:rsidTr="00BF6432">
        <w:trPr>
          <w:trHeight w:val="476"/>
        </w:trPr>
        <w:tc>
          <w:tcPr>
            <w:tcW w:w="743" w:type="pct"/>
            <w:vMerge/>
          </w:tcPr>
          <w:p w14:paraId="5CC6763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4B12153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5A5839BA" w14:textId="134FBC9A" w:rsidR="00936847" w:rsidRPr="00F72626" w:rsidRDefault="00E762DC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Предполагаемые энергосбережения</w:t>
            </w:r>
            <w:r w:rsidR="0004784C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4784C" w:rsidRPr="00F72626">
              <w:rPr>
                <w:sz w:val="28"/>
                <w:szCs w:val="28"/>
                <w:lang w:eastAsia="de-DE"/>
              </w:rPr>
              <w:t xml:space="preserve">согласно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04784C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04784C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</w:t>
            </w:r>
            <w:r w:rsidR="005F6B35" w:rsidRPr="00F72626">
              <w:rPr>
                <w:sz w:val="28"/>
                <w:szCs w:val="28"/>
                <w:lang w:eastAsia="de-DE"/>
              </w:rPr>
              <w:t>годы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0.258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05AB86D7" w14:textId="76C39F8B" w:rsidR="00936847" w:rsidRPr="00F72626" w:rsidRDefault="006156CB" w:rsidP="005F6B3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Предусмотренные энергосбережения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E762DC" w:rsidRPr="00F72626">
              <w:rPr>
                <w:sz w:val="28"/>
                <w:szCs w:val="28"/>
                <w:lang w:eastAsia="de-DE"/>
              </w:rPr>
              <w:t>на основе метода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2020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5F6B35" w:rsidRPr="00F72626">
              <w:rPr>
                <w:sz w:val="28"/>
                <w:szCs w:val="28"/>
                <w:lang w:eastAsia="de-DE"/>
              </w:rPr>
              <w:t>од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): 0.98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0EC8F532" w14:textId="77777777" w:rsidTr="00BF6432">
        <w:trPr>
          <w:trHeight w:val="476"/>
        </w:trPr>
        <w:tc>
          <w:tcPr>
            <w:tcW w:w="743" w:type="pct"/>
            <w:vMerge/>
          </w:tcPr>
          <w:p w14:paraId="34F39AA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0818DC2" w14:textId="77777777" w:rsidR="00936847" w:rsidRPr="00F72626" w:rsidRDefault="000676D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0527F3B8" w14:textId="77777777" w:rsidR="00936847" w:rsidRPr="00F72626" w:rsidRDefault="00E762DC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Расчет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2020 </w:t>
            </w:r>
            <w:r w:rsidRPr="00F72626">
              <w:rPr>
                <w:sz w:val="28"/>
                <w:szCs w:val="28"/>
                <w:lang w:eastAsia="de-DE"/>
              </w:rPr>
              <w:t>г. основан на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следующи</w:t>
            </w:r>
            <w:r w:rsidRPr="00F72626">
              <w:rPr>
                <w:sz w:val="28"/>
                <w:szCs w:val="28"/>
                <w:lang w:eastAsia="de-DE"/>
              </w:rPr>
              <w:t>х предположениях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68BD7BB6" w14:textId="77777777" w:rsidR="00936847" w:rsidRPr="00F72626" w:rsidRDefault="00E762DC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Сокращение </w:t>
            </w:r>
            <w:r w:rsidR="00815859" w:rsidRPr="00F72626">
              <w:rPr>
                <w:sz w:val="28"/>
                <w:szCs w:val="28"/>
                <w:lang w:eastAsia="de-DE"/>
              </w:rPr>
              <w:t>потребления</w:t>
            </w:r>
            <w:r w:rsidRPr="00F72626">
              <w:rPr>
                <w:sz w:val="28"/>
                <w:szCs w:val="28"/>
                <w:lang w:eastAsia="de-DE"/>
              </w:rPr>
              <w:t xml:space="preserve"> электроэнергии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83FDE59" w14:textId="0CCEA2E6" w:rsidR="00936847" w:rsidRPr="00F72626" w:rsidRDefault="00E726B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0.258 кт.н.э. (оценка 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на 2013</w:t>
            </w:r>
            <w:r w:rsidR="006D00EB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>2015 гг.)</w:t>
            </w:r>
          </w:p>
          <w:p w14:paraId="5541E621" w14:textId="47800FCF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0.276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5C266C1C" w14:textId="6A2A8B1E" w:rsidR="00936847" w:rsidRPr="00F72626" w:rsidRDefault="004038FC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before="40"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F6B35" w:rsidRPr="00F72626">
              <w:rPr>
                <w:sz w:val="28"/>
                <w:szCs w:val="28"/>
                <w:lang w:eastAsia="de-DE"/>
              </w:rPr>
              <w:t>–</w:t>
            </w:r>
            <w:r w:rsidR="00AE662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A4A18" w:rsidRPr="00F72626">
              <w:rPr>
                <w:sz w:val="28"/>
                <w:szCs w:val="28"/>
                <w:lang w:eastAsia="de-DE"/>
              </w:rPr>
              <w:t>Ф</w:t>
            </w:r>
            <w:r w:rsidR="005F6B35" w:rsidRPr="00F72626">
              <w:rPr>
                <w:sz w:val="28"/>
                <w:szCs w:val="28"/>
                <w:lang w:eastAsia="de-DE"/>
              </w:rPr>
              <w:t>онд энергоэффективности</w:t>
            </w:r>
            <w:r w:rsidR="001D4E8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5A4A18" w:rsidRPr="00F72626">
              <w:rPr>
                <w:sz w:val="28"/>
                <w:szCs w:val="28"/>
                <w:lang w:eastAsia="de-DE"/>
              </w:rPr>
              <w:t>КППЗ</w:t>
            </w:r>
            <w:r w:rsidR="00936847" w:rsidRPr="00F72626">
              <w:rPr>
                <w:sz w:val="28"/>
                <w:szCs w:val="28"/>
                <w:lang w:eastAsia="de-DE"/>
              </w:rPr>
              <w:t>5)</w:t>
            </w:r>
            <w:r w:rsidR="00E726B9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0.057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90E4C22" w14:textId="51D45928" w:rsidR="00936847" w:rsidRPr="00F72626" w:rsidRDefault="00936847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2014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г.,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AE662F" w:rsidRPr="00F72626">
              <w:rPr>
                <w:sz w:val="28"/>
                <w:szCs w:val="28"/>
                <w:lang w:eastAsia="de-DE"/>
              </w:rPr>
              <w:t xml:space="preserve"> - </w:t>
            </w:r>
            <w:r w:rsidRPr="00F72626">
              <w:rPr>
                <w:sz w:val="28"/>
                <w:szCs w:val="28"/>
                <w:lang w:eastAsia="de-DE"/>
              </w:rPr>
              <w:t xml:space="preserve"> 0.207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(2014)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448B85A6" w14:textId="4A702F52" w:rsidR="00936847" w:rsidRPr="00F72626" w:rsidRDefault="00936847" w:rsidP="004C74FA">
            <w:pPr>
              <w:numPr>
                <w:ilvl w:val="0"/>
                <w:numId w:val="137"/>
              </w:numPr>
              <w:tabs>
                <w:tab w:val="left" w:pos="525"/>
              </w:tabs>
              <w:spacing w:before="40"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2015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г.,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2757" w:rsidRPr="00F72626">
              <w:rPr>
                <w:sz w:val="28"/>
                <w:szCs w:val="28"/>
                <w:lang w:eastAsia="de-DE"/>
              </w:rPr>
              <w:t xml:space="preserve">Фонд </w:t>
            </w:r>
            <w:proofErr w:type="gramStart"/>
            <w:r w:rsidR="00662757" w:rsidRPr="00F72626">
              <w:rPr>
                <w:sz w:val="28"/>
                <w:szCs w:val="28"/>
                <w:lang w:eastAsia="de-DE"/>
              </w:rPr>
              <w:t>национальных  инвестиций</w:t>
            </w:r>
            <w:proofErr w:type="gramEnd"/>
            <w:r w:rsidR="00662757" w:rsidRPr="00F72626">
              <w:rPr>
                <w:sz w:val="28"/>
                <w:szCs w:val="28"/>
                <w:lang w:eastAsia="de-DE"/>
              </w:rPr>
              <w:t xml:space="preserve"> Молдовы</w:t>
            </w:r>
            <w:r w:rsidR="00AE662F" w:rsidRPr="00F72626">
              <w:rPr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sz w:val="28"/>
                <w:szCs w:val="28"/>
                <w:lang w:eastAsia="de-DE"/>
              </w:rPr>
              <w:t xml:space="preserve"> 0.012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37930E37" w14:textId="1CD2C49D" w:rsidR="00936847" w:rsidRPr="00F72626" w:rsidRDefault="00AE662F" w:rsidP="004C74FA">
            <w:pPr>
              <w:pStyle w:val="afe"/>
              <w:numPr>
                <w:ilvl w:val="0"/>
                <w:numId w:val="137"/>
              </w:numPr>
              <w:tabs>
                <w:tab w:val="left" w:pos="525"/>
              </w:tabs>
              <w:spacing w:before="40"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о</w:t>
            </w:r>
            <w:r w:rsidR="00E762DC" w:rsidRPr="00F72626">
              <w:rPr>
                <w:sz w:val="28"/>
                <w:szCs w:val="28"/>
                <w:lang w:eastAsia="de-DE"/>
              </w:rPr>
              <w:t>бщие предполагаемые энергосбережения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53B80" w:rsidRPr="00F72626">
              <w:rPr>
                <w:sz w:val="28"/>
                <w:szCs w:val="28"/>
                <w:lang w:eastAsia="de-DE"/>
              </w:rPr>
              <w:t xml:space="preserve">к </w:t>
            </w:r>
            <w:r w:rsidR="00936847" w:rsidRPr="00F72626">
              <w:rPr>
                <w:sz w:val="28"/>
                <w:szCs w:val="28"/>
                <w:lang w:eastAsia="de-DE"/>
              </w:rPr>
              <w:t>2020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год</w:t>
            </w:r>
            <w:r w:rsidR="00D53B80" w:rsidRPr="00F72626">
              <w:rPr>
                <w:sz w:val="28"/>
                <w:szCs w:val="28"/>
                <w:lang w:eastAsia="de-DE"/>
              </w:rPr>
              <w:t>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0.98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1F9536D0" w14:textId="5F889AD8" w:rsidR="00936847" w:rsidRPr="00F72626" w:rsidRDefault="00AE662F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before="40"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E726B9" w:rsidRPr="00F72626">
              <w:rPr>
                <w:sz w:val="28"/>
                <w:szCs w:val="28"/>
                <w:lang w:eastAsia="de-DE"/>
              </w:rPr>
              <w:t>редполагаемые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D53B80" w:rsidRPr="00F72626">
              <w:rPr>
                <w:sz w:val="28"/>
                <w:szCs w:val="28"/>
                <w:lang w:eastAsia="de-DE"/>
              </w:rPr>
              <w:t>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2DC" w:rsidRPr="00F72626">
              <w:rPr>
                <w:sz w:val="28"/>
                <w:szCs w:val="28"/>
                <w:lang w:eastAsia="de-DE"/>
              </w:rPr>
              <w:t>за счет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53B80" w:rsidRPr="00F72626">
              <w:rPr>
                <w:sz w:val="28"/>
                <w:szCs w:val="28"/>
                <w:lang w:eastAsia="de-DE"/>
              </w:rPr>
              <w:t xml:space="preserve">внедрения </w:t>
            </w:r>
            <w:r w:rsidR="00E04DCE" w:rsidRPr="00F72626">
              <w:rPr>
                <w:sz w:val="28"/>
                <w:szCs w:val="28"/>
                <w:lang w:eastAsia="de-DE"/>
              </w:rPr>
              <w:t>мер</w:t>
            </w:r>
            <w:r w:rsidR="00D53B80" w:rsidRPr="00F72626">
              <w:rPr>
                <w:sz w:val="28"/>
                <w:szCs w:val="28"/>
                <w:lang w:eastAsia="de-DE"/>
              </w:rPr>
              <w:t>, определенные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методом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  <w:r w:rsidR="00E762DC" w:rsidRPr="00F72626">
              <w:rPr>
                <w:sz w:val="28"/>
                <w:szCs w:val="28"/>
                <w:lang w:eastAsia="de-DE"/>
              </w:rPr>
              <w:t>, начиная с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0.28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3A649371" w14:textId="78464362" w:rsidR="00936847" w:rsidRPr="00F72626" w:rsidRDefault="005A4A18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</w:t>
            </w:r>
            <w:r w:rsidR="005F6B35" w:rsidRPr="00F72626">
              <w:rPr>
                <w:sz w:val="28"/>
                <w:szCs w:val="28"/>
                <w:lang w:eastAsia="de-DE"/>
              </w:rPr>
              <w:t>онд 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0.06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уже утвержден по </w:t>
            </w:r>
            <w:r w:rsidR="0085092E" w:rsidRPr="00F72626">
              <w:rPr>
                <w:sz w:val="28"/>
                <w:szCs w:val="28"/>
                <w:lang w:eastAsia="de-DE"/>
              </w:rPr>
              <w:t>состоянию на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1 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марта </w:t>
            </w:r>
            <w:r w:rsidR="00936847" w:rsidRPr="00F72626">
              <w:rPr>
                <w:sz w:val="28"/>
                <w:szCs w:val="28"/>
                <w:lang w:eastAsia="de-DE"/>
              </w:rPr>
              <w:t>2016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 </w:t>
            </w:r>
            <w:proofErr w:type="gramStart"/>
            <w:r w:rsidR="00936847"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в</w:t>
            </w:r>
            <w:proofErr w:type="gramEnd"/>
            <w:r w:rsidR="00E762DC" w:rsidRPr="00F72626">
              <w:rPr>
                <w:sz w:val="28"/>
                <w:szCs w:val="28"/>
                <w:lang w:eastAsia="de-DE"/>
              </w:rPr>
              <w:t xml:space="preserve"> размере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16.4 </w:t>
            </w:r>
            <w:r w:rsidR="008157EC" w:rsidRPr="00F72626">
              <w:rPr>
                <w:sz w:val="28"/>
                <w:szCs w:val="28"/>
                <w:lang w:eastAsia="de-DE"/>
              </w:rPr>
              <w:t>миллионов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(0.75 </w:t>
            </w:r>
            <w:r w:rsidR="00D53B80" w:rsidRPr="00F72626">
              <w:rPr>
                <w:sz w:val="28"/>
                <w:szCs w:val="28"/>
                <w:lang w:eastAsia="de-DE"/>
              </w:rPr>
              <w:t>млн.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7E7C41" w:rsidRPr="00F72626">
              <w:rPr>
                <w:sz w:val="28"/>
                <w:szCs w:val="28"/>
                <w:lang w:eastAsia="de-DE"/>
              </w:rPr>
              <w:t>;</w:t>
            </w:r>
          </w:p>
          <w:p w14:paraId="3F7933A3" w14:textId="239C0A19" w:rsidR="00936847" w:rsidRPr="00F72626" w:rsidRDefault="005F6B35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Специальный фонд «зеленой» энергии 2</w:t>
            </w:r>
            <w:r w:rsidR="00936847" w:rsidRPr="00F72626">
              <w:rPr>
                <w:sz w:val="28"/>
                <w:szCs w:val="28"/>
                <w:lang w:eastAsia="de-DE"/>
              </w:rPr>
              <w:t>017-2019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0.264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E762DC" w:rsidRPr="00F72626">
              <w:rPr>
                <w:sz w:val="28"/>
                <w:szCs w:val="28"/>
                <w:lang w:eastAsia="de-DE"/>
              </w:rPr>
              <w:t>предполагая</w:t>
            </w:r>
            <w:r w:rsidR="00D53B80" w:rsidRPr="00F72626">
              <w:rPr>
                <w:sz w:val="28"/>
                <w:szCs w:val="28"/>
                <w:lang w:eastAsia="de-DE"/>
              </w:rPr>
              <w:t>, что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 среднегодовой уровень энергосбережений</w:t>
            </w:r>
            <w:r w:rsidR="00636858" w:rsidRPr="00F72626">
              <w:rPr>
                <w:sz w:val="28"/>
                <w:szCs w:val="28"/>
                <w:lang w:eastAsia="de-DE"/>
              </w:rPr>
              <w:t xml:space="preserve"> будет аналогичен уровню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2013-2016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6F2A15" w:rsidRPr="00F72626">
              <w:rPr>
                <w:sz w:val="28"/>
                <w:szCs w:val="28"/>
                <w:lang w:eastAsia="de-DE"/>
              </w:rPr>
              <w:t>;</w:t>
            </w:r>
          </w:p>
          <w:p w14:paraId="27BEC909" w14:textId="5B99A27D" w:rsidR="00936847" w:rsidRPr="00F72626" w:rsidRDefault="005F6B35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Специальный фонд «зеленой» энергии</w:t>
            </w:r>
            <w:r w:rsidR="00636858" w:rsidRPr="00F72626">
              <w:rPr>
                <w:sz w:val="28"/>
                <w:szCs w:val="28"/>
                <w:lang w:eastAsia="de-DE"/>
              </w:rPr>
              <w:t>: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0.120 кт.н.э. (предполагая, что </w:t>
            </w:r>
            <w:r w:rsidR="00636858" w:rsidRPr="00F72626">
              <w:rPr>
                <w:sz w:val="28"/>
                <w:szCs w:val="28"/>
                <w:lang w:eastAsia="de-DE"/>
              </w:rPr>
              <w:t>рентабельность будет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так</w:t>
            </w:r>
            <w:r w:rsidR="00636858" w:rsidRPr="00F72626">
              <w:rPr>
                <w:sz w:val="28"/>
                <w:szCs w:val="28"/>
                <w:lang w:eastAsia="de-DE"/>
              </w:rPr>
              <w:t>ой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же, </w:t>
            </w:r>
            <w:r w:rsidR="00636858" w:rsidRPr="00F72626">
              <w:rPr>
                <w:sz w:val="28"/>
                <w:szCs w:val="28"/>
                <w:lang w:eastAsia="de-DE"/>
              </w:rPr>
              <w:t>как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36858" w:rsidRPr="00F72626">
              <w:rPr>
                <w:sz w:val="28"/>
                <w:szCs w:val="28"/>
                <w:lang w:eastAsia="de-DE"/>
              </w:rPr>
              <w:t>у</w:t>
            </w:r>
            <w:r w:rsidR="00E726B9" w:rsidRPr="00F72626">
              <w:rPr>
                <w:sz w:val="28"/>
                <w:szCs w:val="28"/>
                <w:lang w:eastAsia="de-DE"/>
              </w:rPr>
              <w:t xml:space="preserve"> проектов </w:t>
            </w:r>
            <w:r w:rsidRPr="00F72626">
              <w:rPr>
                <w:sz w:val="28"/>
                <w:szCs w:val="28"/>
                <w:lang w:eastAsia="de-DE"/>
              </w:rPr>
              <w:t>Фонда энергоэффективности</w:t>
            </w:r>
            <w:r w:rsidR="00E726B9" w:rsidRPr="00F72626">
              <w:rPr>
                <w:sz w:val="28"/>
                <w:szCs w:val="28"/>
                <w:lang w:eastAsia="de-DE"/>
              </w:rPr>
              <w:t>);</w:t>
            </w:r>
          </w:p>
          <w:p w14:paraId="5D33296C" w14:textId="0C4849E6" w:rsidR="00936847" w:rsidRPr="00F72626" w:rsidRDefault="00936847" w:rsidP="004C74FA">
            <w:pPr>
              <w:numPr>
                <w:ilvl w:val="0"/>
                <w:numId w:val="137"/>
              </w:numPr>
              <w:tabs>
                <w:tab w:val="left" w:pos="525"/>
                <w:tab w:val="left" w:pos="5040"/>
                <w:tab w:val="right" w:pos="8504"/>
              </w:tabs>
              <w:spacing w:after="0" w:line="240" w:lineRule="auto"/>
              <w:ind w:left="525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E5P: 0.26</w:t>
            </w:r>
            <w:r w:rsidR="004674C5" w:rsidRPr="00F72626">
              <w:rPr>
                <w:sz w:val="28"/>
                <w:szCs w:val="28"/>
              </w:rPr>
              <w:t>кт.н.э.</w:t>
            </w:r>
            <w:r w:rsidRPr="00F72626">
              <w:rPr>
                <w:sz w:val="28"/>
                <w:szCs w:val="28"/>
              </w:rPr>
              <w:t xml:space="preserve">: 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предполагая, что </w:t>
            </w:r>
            <w:r w:rsidR="00E762DC" w:rsidRPr="00F72626">
              <w:rPr>
                <w:sz w:val="28"/>
                <w:szCs w:val="28"/>
              </w:rPr>
              <w:t xml:space="preserve">Проект </w:t>
            </w:r>
            <w:r w:rsidRPr="00F72626">
              <w:rPr>
                <w:sz w:val="28"/>
                <w:szCs w:val="28"/>
              </w:rPr>
              <w:t xml:space="preserve">E5P </w:t>
            </w:r>
            <w:r w:rsidR="00E762DC" w:rsidRPr="00F72626">
              <w:rPr>
                <w:sz w:val="28"/>
                <w:szCs w:val="28"/>
              </w:rPr>
              <w:t>с бюджетом в</w:t>
            </w:r>
            <w:r w:rsidRPr="00F72626">
              <w:rPr>
                <w:sz w:val="28"/>
                <w:szCs w:val="28"/>
              </w:rPr>
              <w:t xml:space="preserve"> 3</w:t>
            </w:r>
            <w:r w:rsidR="007E7C41" w:rsidRPr="00F72626">
              <w:rPr>
                <w:sz w:val="28"/>
                <w:szCs w:val="28"/>
              </w:rPr>
              <w:t xml:space="preserve"> </w:t>
            </w:r>
            <w:r w:rsidR="00FC4802" w:rsidRPr="00F72626">
              <w:rPr>
                <w:sz w:val="28"/>
                <w:szCs w:val="28"/>
              </w:rPr>
              <w:t>миллион</w:t>
            </w:r>
            <w:r w:rsidR="00E762DC" w:rsidRPr="00F72626">
              <w:rPr>
                <w:sz w:val="28"/>
                <w:szCs w:val="28"/>
              </w:rPr>
              <w:t>а</w:t>
            </w:r>
            <w:r w:rsidR="00FC4802" w:rsidRPr="00F72626">
              <w:rPr>
                <w:sz w:val="28"/>
                <w:szCs w:val="28"/>
              </w:rPr>
              <w:t xml:space="preserve"> евро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28174B" w:rsidRPr="00F72626">
              <w:rPr>
                <w:sz w:val="28"/>
                <w:szCs w:val="28"/>
              </w:rPr>
              <w:t>улично</w:t>
            </w:r>
            <w:r w:rsidR="00E762DC" w:rsidRPr="00F72626">
              <w:rPr>
                <w:sz w:val="28"/>
                <w:szCs w:val="28"/>
              </w:rPr>
              <w:t>го</w:t>
            </w:r>
            <w:r w:rsidR="0028174B" w:rsidRPr="00F72626">
              <w:rPr>
                <w:sz w:val="28"/>
                <w:szCs w:val="28"/>
              </w:rPr>
              <w:t xml:space="preserve"> освещени</w:t>
            </w:r>
            <w:r w:rsidR="00E762DC" w:rsidRPr="00F72626">
              <w:rPr>
                <w:sz w:val="28"/>
                <w:szCs w:val="28"/>
              </w:rPr>
              <w:t xml:space="preserve">я, </w:t>
            </w:r>
            <w:r w:rsidR="00636858" w:rsidRPr="00F72626">
              <w:rPr>
                <w:sz w:val="28"/>
                <w:szCs w:val="28"/>
              </w:rPr>
              <w:t xml:space="preserve">будет </w:t>
            </w:r>
            <w:r w:rsidR="00E762DC" w:rsidRPr="00F72626">
              <w:rPr>
                <w:sz w:val="28"/>
                <w:szCs w:val="28"/>
              </w:rPr>
              <w:t>име</w:t>
            </w:r>
            <w:r w:rsidR="00636858" w:rsidRPr="00F72626">
              <w:rPr>
                <w:sz w:val="28"/>
                <w:szCs w:val="28"/>
              </w:rPr>
              <w:t>ть такую же рентабельность, как</w:t>
            </w:r>
            <w:r w:rsidR="00E762DC" w:rsidRPr="00F72626">
              <w:rPr>
                <w:sz w:val="28"/>
                <w:szCs w:val="28"/>
                <w:lang w:eastAsia="de-DE"/>
              </w:rPr>
              <w:t xml:space="preserve"> и проекты</w:t>
            </w:r>
            <w:r w:rsidR="007E7C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A4A18" w:rsidRPr="00F72626">
              <w:rPr>
                <w:sz w:val="28"/>
                <w:szCs w:val="28"/>
                <w:lang w:eastAsia="de-DE"/>
              </w:rPr>
              <w:t>Ф</w:t>
            </w:r>
            <w:r w:rsidR="005F6B35" w:rsidRPr="00F72626">
              <w:rPr>
                <w:sz w:val="28"/>
                <w:szCs w:val="28"/>
                <w:lang w:eastAsia="de-DE"/>
              </w:rPr>
              <w:t>онад энгергоэффективности</w:t>
            </w:r>
          </w:p>
        </w:tc>
      </w:tr>
      <w:tr w:rsidR="00936847" w:rsidRPr="00F72626" w14:paraId="13B83D44" w14:textId="77777777" w:rsidTr="00BF6432">
        <w:trPr>
          <w:trHeight w:val="197"/>
        </w:trPr>
        <w:tc>
          <w:tcPr>
            <w:tcW w:w="743" w:type="pct"/>
            <w:vMerge/>
          </w:tcPr>
          <w:p w14:paraId="4E73344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4A9CC68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71137D3B" w14:textId="77777777" w:rsidR="00936847" w:rsidRPr="00F72626" w:rsidRDefault="00936847" w:rsidP="00430626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14:paraId="5E293FE5" w14:textId="77777777" w:rsidR="00AE662F" w:rsidRPr="00F72626" w:rsidRDefault="00AE662F" w:rsidP="00AE662F">
      <w:pPr>
        <w:tabs>
          <w:tab w:val="left" w:pos="1440"/>
          <w:tab w:val="left" w:pos="5040"/>
          <w:tab w:val="right" w:pos="8504"/>
        </w:tabs>
        <w:spacing w:after="0" w:line="240" w:lineRule="auto"/>
        <w:jc w:val="both"/>
        <w:rPr>
          <w:sz w:val="28"/>
          <w:szCs w:val="28"/>
        </w:rPr>
      </w:pPr>
      <w:bookmarkStart w:id="219" w:name="_Toc447724176"/>
    </w:p>
    <w:p w14:paraId="2C9298EF" w14:textId="06267709" w:rsidR="00AE662F" w:rsidRPr="00F72626" w:rsidRDefault="00AE662F" w:rsidP="00AE662F">
      <w:pPr>
        <w:tabs>
          <w:tab w:val="left" w:pos="1440"/>
          <w:tab w:val="left" w:pos="5040"/>
          <w:tab w:val="right" w:pos="8504"/>
        </w:tabs>
        <w:spacing w:after="0" w:line="240" w:lineRule="auto"/>
        <w:jc w:val="both"/>
        <w:rPr>
          <w:b/>
          <w:sz w:val="28"/>
          <w:szCs w:val="28"/>
        </w:rPr>
      </w:pPr>
      <w:r w:rsidRPr="00F72626">
        <w:rPr>
          <w:sz w:val="28"/>
          <w:szCs w:val="28"/>
        </w:rPr>
        <w:tab/>
      </w:r>
      <w:r w:rsidRPr="00F72626">
        <w:rPr>
          <w:sz w:val="28"/>
          <w:szCs w:val="28"/>
        </w:rPr>
        <w:tab/>
      </w:r>
      <w:r w:rsidRPr="00F72626">
        <w:rPr>
          <w:sz w:val="28"/>
          <w:szCs w:val="28"/>
        </w:rPr>
        <w:tab/>
      </w:r>
      <w:r w:rsidR="00FD7049" w:rsidRPr="00F72626">
        <w:rPr>
          <w:b/>
          <w:sz w:val="28"/>
          <w:szCs w:val="28"/>
        </w:rPr>
        <w:t>Таблица</w:t>
      </w:r>
      <w:r w:rsidR="006E2338" w:rsidRPr="00F72626">
        <w:rPr>
          <w:b/>
          <w:sz w:val="28"/>
          <w:szCs w:val="28"/>
        </w:rPr>
        <w:t xml:space="preserve"> </w:t>
      </w:r>
      <w:r w:rsidR="00D1295C" w:rsidRPr="00F72626">
        <w:rPr>
          <w:b/>
          <w:sz w:val="28"/>
          <w:szCs w:val="28"/>
        </w:rPr>
        <w:t>P</w:t>
      </w:r>
      <w:r w:rsidR="00530F24" w:rsidRPr="00F72626">
        <w:rPr>
          <w:b/>
          <w:sz w:val="28"/>
          <w:szCs w:val="28"/>
        </w:rPr>
        <w:fldChar w:fldCharType="begin"/>
      </w:r>
      <w:r w:rsidR="006E2338" w:rsidRPr="00F72626">
        <w:rPr>
          <w:b/>
          <w:sz w:val="28"/>
          <w:szCs w:val="28"/>
        </w:rPr>
        <w:instrText xml:space="preserve"> SEQ Table_P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3</w:t>
      </w:r>
      <w:r w:rsidR="00530F24" w:rsidRPr="00F72626">
        <w:rPr>
          <w:b/>
          <w:sz w:val="28"/>
          <w:szCs w:val="28"/>
        </w:rPr>
        <w:fldChar w:fldCharType="end"/>
      </w:r>
      <w:r w:rsidR="006E2338" w:rsidRPr="00F72626">
        <w:rPr>
          <w:b/>
          <w:sz w:val="28"/>
          <w:szCs w:val="28"/>
        </w:rPr>
        <w:t xml:space="preserve"> </w:t>
      </w:r>
    </w:p>
    <w:p w14:paraId="6AE00DBE" w14:textId="77777777" w:rsidR="00AE662F" w:rsidRPr="00F72626" w:rsidRDefault="006E2338" w:rsidP="00AE662F">
      <w:pPr>
        <w:pStyle w:val="af3"/>
        <w:keepNext/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lastRenderedPageBreak/>
        <w:t xml:space="preserve"> </w:t>
      </w:r>
      <w:bookmarkEnd w:id="219"/>
      <w:r w:rsidR="00E0130D" w:rsidRPr="00F72626">
        <w:rPr>
          <w:b/>
          <w:sz w:val="28"/>
          <w:szCs w:val="28"/>
        </w:rPr>
        <w:t xml:space="preserve">Повышение энергоэффективности муниципальных/региональных </w:t>
      </w:r>
    </w:p>
    <w:p w14:paraId="5F79C684" w14:textId="0CB14EA4" w:rsidR="006E2338" w:rsidRPr="00F72626" w:rsidRDefault="00D1295C" w:rsidP="00AE662F">
      <w:pPr>
        <w:pStyle w:val="af3"/>
        <w:keepNext/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с</w:t>
      </w:r>
      <w:r w:rsidR="00E0130D" w:rsidRPr="00F72626">
        <w:rPr>
          <w:b/>
          <w:sz w:val="28"/>
          <w:szCs w:val="28"/>
        </w:rPr>
        <w:t>лужб водоснабжения и канализации</w:t>
      </w:r>
      <w:r w:rsidR="006F2A15" w:rsidRPr="00F72626">
        <w:rPr>
          <w:b/>
          <w:sz w:val="28"/>
          <w:szCs w:val="28"/>
        </w:rPr>
        <w:t xml:space="preserve"> </w:t>
      </w:r>
    </w:p>
    <w:p w14:paraId="123C01F4" w14:textId="77777777" w:rsidR="00AE662F" w:rsidRPr="00F72626" w:rsidRDefault="00AE662F" w:rsidP="00AE662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135"/>
        <w:gridCol w:w="5514"/>
      </w:tblGrid>
      <w:tr w:rsidR="00936847" w:rsidRPr="00F72626" w14:paraId="13796BDC" w14:textId="77777777" w:rsidTr="00BF6432">
        <w:trPr>
          <w:trHeight w:val="80"/>
        </w:trPr>
        <w:tc>
          <w:tcPr>
            <w:tcW w:w="1756" w:type="pct"/>
            <w:gridSpan w:val="2"/>
          </w:tcPr>
          <w:p w14:paraId="5DC19170" w14:textId="77777777" w:rsidR="00936847" w:rsidRPr="00F72626" w:rsidRDefault="002B62E3" w:rsidP="00AE662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65F56D92" w14:textId="77777777" w:rsidR="00936847" w:rsidRPr="00F72626" w:rsidRDefault="00E0130D" w:rsidP="00AE662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</w:rPr>
              <w:t>Повышение энергоэффективности муниципальных/региональных служб водоснабжения и канализации</w:t>
            </w:r>
          </w:p>
        </w:tc>
      </w:tr>
      <w:tr w:rsidR="00936847" w:rsidRPr="00F72626" w14:paraId="4EEAE7E1" w14:textId="77777777" w:rsidTr="00BF6432">
        <w:trPr>
          <w:trHeight w:val="480"/>
        </w:trPr>
        <w:tc>
          <w:tcPr>
            <w:tcW w:w="1756" w:type="pct"/>
            <w:gridSpan w:val="2"/>
          </w:tcPr>
          <w:p w14:paraId="342B8707" w14:textId="77777777" w:rsidR="00936847" w:rsidRPr="00F72626" w:rsidRDefault="002B62E3" w:rsidP="00AE662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04E7E28D" w14:textId="77777777" w:rsidR="00936847" w:rsidRPr="00F72626" w:rsidRDefault="00936847" w:rsidP="00AE662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P3</w:t>
            </w:r>
          </w:p>
        </w:tc>
      </w:tr>
      <w:tr w:rsidR="00936847" w:rsidRPr="00F72626" w14:paraId="68769C3B" w14:textId="77777777" w:rsidTr="00BF6432">
        <w:trPr>
          <w:trHeight w:val="107"/>
        </w:trPr>
        <w:tc>
          <w:tcPr>
            <w:tcW w:w="743" w:type="pct"/>
            <w:vMerge w:val="restart"/>
          </w:tcPr>
          <w:p w14:paraId="24CE8678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22097A5E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60A83AA5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30DEA54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Инвестиционные проекты</w:t>
            </w:r>
          </w:p>
        </w:tc>
      </w:tr>
      <w:tr w:rsidR="00936847" w:rsidRPr="00F72626" w14:paraId="35EF7EB2" w14:textId="77777777" w:rsidTr="00BF6432">
        <w:trPr>
          <w:trHeight w:val="476"/>
        </w:trPr>
        <w:tc>
          <w:tcPr>
            <w:tcW w:w="743" w:type="pct"/>
            <w:vMerge/>
          </w:tcPr>
          <w:p w14:paraId="295479A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8CC871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49673B65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185E7AD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B38EB" w:rsidRPr="00F72626">
              <w:rPr>
                <w:sz w:val="28"/>
                <w:szCs w:val="28"/>
                <w:lang w:eastAsia="de-DE"/>
              </w:rPr>
              <w:t>декабр</w:t>
            </w:r>
            <w:r w:rsidR="00884A51" w:rsidRPr="00F72626">
              <w:rPr>
                <w:sz w:val="28"/>
                <w:szCs w:val="28"/>
                <w:lang w:eastAsia="de-DE"/>
              </w:rPr>
              <w:t>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2019</w:t>
            </w:r>
            <w:r w:rsidR="00636858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0C7819" w:rsidRPr="00F72626">
              <w:rPr>
                <w:sz w:val="28"/>
                <w:szCs w:val="28"/>
                <w:lang w:eastAsia="de-DE"/>
              </w:rPr>
              <w:t>.</w:t>
            </w:r>
          </w:p>
          <w:p w14:paraId="7B9A77B1" w14:textId="77777777" w:rsidR="00936847" w:rsidRPr="00F72626" w:rsidRDefault="00884A5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Промежуточный период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6FEEC459" w14:textId="3EA1F6BC" w:rsidR="00936847" w:rsidRPr="00F72626" w:rsidRDefault="006156CB" w:rsidP="005F6B3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Новая мера</w:t>
            </w:r>
            <w:r w:rsidR="00884A51" w:rsidRPr="00F72626">
              <w:rPr>
                <w:sz w:val="28"/>
                <w:szCs w:val="28"/>
                <w:lang w:eastAsia="de-DE"/>
              </w:rPr>
              <w:t>, вытекающая из меры общего значения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5F6B35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4B4892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376396" w:rsidRPr="00F72626">
              <w:rPr>
                <w:sz w:val="28"/>
                <w:szCs w:val="28"/>
                <w:lang w:eastAsia="de-DE"/>
              </w:rPr>
              <w:t>Обеспечение</w:t>
            </w:r>
            <w:r w:rsidR="00376396" w:rsidRPr="00F72626">
              <w:rPr>
                <w:sz w:val="28"/>
                <w:szCs w:val="28"/>
              </w:rPr>
              <w:t xml:space="preserve"> 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повышения эффективности потребления энергии </w:t>
            </w:r>
            <w:r w:rsidR="004A59F9" w:rsidRPr="00F72626">
              <w:rPr>
                <w:sz w:val="28"/>
                <w:szCs w:val="28"/>
                <w:lang w:eastAsia="de-DE"/>
              </w:rPr>
              <w:t>в государственном секторе</w:t>
            </w:r>
            <w:r w:rsidR="00936847" w:rsidRPr="00F72626">
              <w:rPr>
                <w:sz w:val="28"/>
                <w:szCs w:val="28"/>
                <w:lang w:eastAsia="de-DE"/>
              </w:rPr>
              <w:t>”</w:t>
            </w:r>
            <w:r w:rsidR="00376396" w:rsidRPr="00F72626">
              <w:rPr>
                <w:sz w:val="28"/>
                <w:szCs w:val="28"/>
                <w:lang w:eastAsia="de-DE"/>
              </w:rPr>
              <w:t>, направленн</w:t>
            </w:r>
            <w:r w:rsidR="00636858" w:rsidRPr="00F72626">
              <w:rPr>
                <w:sz w:val="28"/>
                <w:szCs w:val="28"/>
                <w:lang w:eastAsia="de-DE"/>
              </w:rPr>
              <w:t>ой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 на улучшение менеджмента</w:t>
            </w:r>
            <w:r w:rsidR="003957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служб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 с целью </w:t>
            </w:r>
            <w:r w:rsidR="00636858" w:rsidRPr="00F72626">
              <w:rPr>
                <w:sz w:val="28"/>
                <w:szCs w:val="28"/>
                <w:lang w:eastAsia="de-DE"/>
              </w:rPr>
              <w:t>достижения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4396" w:rsidRPr="00F72626">
              <w:rPr>
                <w:sz w:val="28"/>
                <w:szCs w:val="28"/>
                <w:lang w:eastAsia="de-DE"/>
              </w:rPr>
              <w:t>энергосбережений</w:t>
            </w:r>
          </w:p>
        </w:tc>
      </w:tr>
      <w:tr w:rsidR="00936847" w:rsidRPr="00F72626" w14:paraId="7F7D74FA" w14:textId="77777777" w:rsidTr="00BF6432">
        <w:trPr>
          <w:trHeight w:val="107"/>
        </w:trPr>
        <w:tc>
          <w:tcPr>
            <w:tcW w:w="743" w:type="pct"/>
            <w:vMerge/>
          </w:tcPr>
          <w:p w14:paraId="3FDC4FF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1F3FC9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6348EB73" w14:textId="11E8DB94" w:rsidR="00936847" w:rsidRPr="00F72626" w:rsidRDefault="00994049" w:rsidP="005F6B3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Сокращение потребления энергии</w:t>
            </w:r>
            <w:r w:rsidR="00321C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7516" w:rsidRPr="00F72626">
              <w:rPr>
                <w:sz w:val="28"/>
                <w:szCs w:val="28"/>
                <w:lang w:eastAsia="de-DE"/>
              </w:rPr>
              <w:t>службами</w:t>
            </w:r>
            <w:r w:rsidR="00884A51" w:rsidRPr="00F72626">
              <w:rPr>
                <w:sz w:val="28"/>
                <w:szCs w:val="28"/>
                <w:lang w:eastAsia="de-DE"/>
              </w:rPr>
              <w:t xml:space="preserve"> водоснабжения и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посредством применения более эффективных методов работы, </w:t>
            </w:r>
            <w:r w:rsidR="00636858" w:rsidRPr="00F72626">
              <w:rPr>
                <w:sz w:val="28"/>
                <w:szCs w:val="28"/>
                <w:lang w:eastAsia="de-DE"/>
              </w:rPr>
              <w:t>снижения</w:t>
            </w:r>
            <w:r w:rsidR="00376396" w:rsidRPr="00F72626">
              <w:rPr>
                <w:sz w:val="28"/>
                <w:szCs w:val="28"/>
                <w:lang w:eastAsia="de-DE"/>
              </w:rPr>
              <w:t xml:space="preserve"> операционных затрат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636858" w:rsidRPr="00F72626">
              <w:rPr>
                <w:sz w:val="28"/>
                <w:szCs w:val="28"/>
                <w:lang w:eastAsia="de-DE"/>
              </w:rPr>
              <w:t xml:space="preserve">повышения </w:t>
            </w:r>
            <w:r w:rsidR="00A7031C" w:rsidRPr="00F72626">
              <w:rPr>
                <w:sz w:val="28"/>
                <w:szCs w:val="28"/>
                <w:lang w:eastAsia="de-DE"/>
              </w:rPr>
              <w:t>результативности экологической деятельности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  <w:r w:rsidR="005F6B3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43BB6" w:rsidRPr="00F72626">
              <w:rPr>
                <w:sz w:val="28"/>
                <w:szCs w:val="28"/>
                <w:lang w:eastAsia="de-DE"/>
              </w:rPr>
              <w:t>Сооружения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7031C" w:rsidRPr="00F72626">
              <w:rPr>
                <w:sz w:val="28"/>
                <w:szCs w:val="28"/>
                <w:lang w:eastAsia="de-DE"/>
              </w:rPr>
              <w:t>для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43BB6" w:rsidRPr="00F72626">
              <w:rPr>
                <w:sz w:val="28"/>
                <w:szCs w:val="28"/>
                <w:lang w:eastAsia="de-DE"/>
              </w:rPr>
              <w:t>отвода сточных вод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243BB6" w:rsidRPr="00F72626">
              <w:rPr>
                <w:sz w:val="28"/>
                <w:szCs w:val="28"/>
                <w:lang w:eastAsia="de-DE"/>
              </w:rPr>
              <w:t>ы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снабжения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7031C" w:rsidRPr="00F72626">
              <w:rPr>
                <w:sz w:val="28"/>
                <w:szCs w:val="28"/>
                <w:lang w:eastAsia="de-DE"/>
              </w:rPr>
              <w:t xml:space="preserve">питьевой водой </w:t>
            </w:r>
            <w:r w:rsidR="00243BB6" w:rsidRPr="00F72626">
              <w:rPr>
                <w:sz w:val="28"/>
                <w:szCs w:val="28"/>
                <w:lang w:eastAsia="de-DE"/>
              </w:rPr>
              <w:t>соста</w:t>
            </w:r>
            <w:r w:rsidR="00A7031C" w:rsidRPr="00F72626">
              <w:rPr>
                <w:sz w:val="28"/>
                <w:szCs w:val="28"/>
                <w:lang w:eastAsia="de-DE"/>
              </w:rPr>
              <w:t xml:space="preserve">вляют </w:t>
            </w:r>
            <w:r w:rsidR="00042F72" w:rsidRPr="00F72626">
              <w:rPr>
                <w:sz w:val="28"/>
                <w:szCs w:val="28"/>
                <w:lang w:eastAsia="de-DE"/>
              </w:rPr>
              <w:t xml:space="preserve">до </w:t>
            </w:r>
            <w:r w:rsidR="00A7031C" w:rsidRPr="00F72626">
              <w:rPr>
                <w:sz w:val="28"/>
                <w:szCs w:val="28"/>
                <w:lang w:eastAsia="de-DE"/>
              </w:rPr>
              <w:t xml:space="preserve">1/3 </w:t>
            </w:r>
            <w:r w:rsidR="00042F72" w:rsidRPr="00F72626">
              <w:rPr>
                <w:sz w:val="28"/>
                <w:szCs w:val="28"/>
                <w:lang w:eastAsia="de-DE"/>
              </w:rPr>
              <w:t>суммы</w:t>
            </w:r>
            <w:r w:rsidR="00243BB6" w:rsidRPr="00F72626">
              <w:rPr>
                <w:sz w:val="28"/>
                <w:szCs w:val="28"/>
                <w:lang w:eastAsia="de-DE"/>
              </w:rPr>
              <w:t xml:space="preserve">, выплаченной за </w:t>
            </w:r>
            <w:r w:rsidR="00A7031C" w:rsidRPr="00F72626">
              <w:rPr>
                <w:sz w:val="28"/>
                <w:szCs w:val="28"/>
                <w:lang w:eastAsia="de-DE"/>
              </w:rPr>
              <w:t>потреблен</w:t>
            </w:r>
            <w:r w:rsidR="00042F72" w:rsidRPr="00F72626">
              <w:rPr>
                <w:sz w:val="28"/>
                <w:szCs w:val="28"/>
                <w:lang w:eastAsia="de-DE"/>
              </w:rPr>
              <w:t>н</w:t>
            </w:r>
            <w:r w:rsidR="00243BB6" w:rsidRPr="00F72626">
              <w:rPr>
                <w:sz w:val="28"/>
                <w:szCs w:val="28"/>
                <w:lang w:eastAsia="de-DE"/>
              </w:rPr>
              <w:t>ую</w:t>
            </w:r>
            <w:r w:rsidR="00A7031C" w:rsidRPr="00F72626">
              <w:rPr>
                <w:sz w:val="28"/>
                <w:szCs w:val="28"/>
                <w:lang w:eastAsia="de-DE"/>
              </w:rPr>
              <w:t xml:space="preserve"> энерги</w:t>
            </w:r>
            <w:r w:rsidR="00243BB6" w:rsidRPr="00F72626">
              <w:rPr>
                <w:sz w:val="28"/>
                <w:szCs w:val="28"/>
                <w:lang w:eastAsia="de-DE"/>
              </w:rPr>
              <w:t>ю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042F72" w:rsidRPr="00F72626">
              <w:rPr>
                <w:sz w:val="28"/>
                <w:szCs w:val="28"/>
                <w:lang w:eastAsia="de-DE"/>
              </w:rPr>
              <w:t>Установка новых</w:t>
            </w:r>
            <w:r w:rsidR="005F6B35" w:rsidRPr="00F72626">
              <w:rPr>
                <w:sz w:val="28"/>
                <w:szCs w:val="28"/>
                <w:lang w:eastAsia="de-DE"/>
              </w:rPr>
              <w:t>,</w:t>
            </w:r>
            <w:r w:rsidR="00042F72" w:rsidRPr="00F72626">
              <w:rPr>
                <w:sz w:val="28"/>
                <w:szCs w:val="28"/>
                <w:lang w:eastAsia="de-DE"/>
              </w:rPr>
              <w:t xml:space="preserve"> более эффективных насосных систем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042F72" w:rsidRPr="00F72626">
              <w:rPr>
                <w:sz w:val="28"/>
                <w:szCs w:val="28"/>
                <w:lang w:eastAsia="de-DE"/>
              </w:rPr>
              <w:t xml:space="preserve">контроля, а также сенсоров для автоматизации системы может привести к </w:t>
            </w:r>
            <w:r w:rsidR="00FB4396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243BB6" w:rsidRPr="00F72626">
              <w:rPr>
                <w:sz w:val="28"/>
                <w:szCs w:val="28"/>
                <w:lang w:eastAsia="de-DE"/>
              </w:rPr>
              <w:t>ям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>в объеме</w:t>
            </w:r>
            <w:r w:rsidR="003238C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20%</w:t>
            </w:r>
          </w:p>
        </w:tc>
      </w:tr>
      <w:tr w:rsidR="00936847" w:rsidRPr="00F72626" w14:paraId="1FC5FB6E" w14:textId="77777777" w:rsidTr="00BF6432">
        <w:trPr>
          <w:trHeight w:val="61"/>
        </w:trPr>
        <w:tc>
          <w:tcPr>
            <w:tcW w:w="743" w:type="pct"/>
            <w:vMerge/>
          </w:tcPr>
          <w:p w14:paraId="0AFDA66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FE5F345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73B271D5" w14:textId="2A6F7920" w:rsidR="00936847" w:rsidRPr="00F72626" w:rsidRDefault="00243BB6" w:rsidP="00243BB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Службы у</w:t>
            </w:r>
            <w:r w:rsidR="00E0130D" w:rsidRPr="00F72626">
              <w:rPr>
                <w:sz w:val="28"/>
                <w:szCs w:val="28"/>
                <w:lang w:eastAsia="de-DE"/>
              </w:rPr>
              <w:t>правлени</w:t>
            </w:r>
            <w:r w:rsidRPr="00F72626">
              <w:rPr>
                <w:sz w:val="28"/>
                <w:szCs w:val="28"/>
                <w:lang w:eastAsia="de-DE"/>
              </w:rPr>
              <w:t>я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 водоснабжением и канализацией</w:t>
            </w:r>
            <w:r w:rsidR="000F3961" w:rsidRPr="00F72626">
              <w:rPr>
                <w:sz w:val="28"/>
                <w:szCs w:val="28"/>
                <w:lang w:eastAsia="de-DE"/>
              </w:rPr>
              <w:t xml:space="preserve"> сточных вод</w:t>
            </w:r>
          </w:p>
        </w:tc>
      </w:tr>
      <w:tr w:rsidR="00936847" w:rsidRPr="00F72626" w14:paraId="0C447B92" w14:textId="77777777" w:rsidTr="00BF6432">
        <w:trPr>
          <w:trHeight w:val="61"/>
        </w:trPr>
        <w:tc>
          <w:tcPr>
            <w:tcW w:w="743" w:type="pct"/>
            <w:vMerge/>
          </w:tcPr>
          <w:p w14:paraId="094B78F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F6C529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69A8D01B" w14:textId="2D3C7D5B" w:rsidR="00936847" w:rsidRPr="00F72626" w:rsidRDefault="00042F72" w:rsidP="005F6B3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Потребители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муниципальных</w:t>
            </w:r>
            <w:r w:rsidR="00936847" w:rsidRPr="00F72626">
              <w:rPr>
                <w:sz w:val="28"/>
                <w:szCs w:val="28"/>
                <w:lang w:eastAsia="de-DE"/>
              </w:rPr>
              <w:t>/</w:t>
            </w:r>
            <w:r w:rsidR="00243BB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региональных</w:t>
            </w:r>
            <w:r w:rsidRPr="00F72626">
              <w:rPr>
                <w:sz w:val="28"/>
                <w:szCs w:val="28"/>
                <w:lang w:eastAsia="de-DE"/>
              </w:rPr>
              <w:t xml:space="preserve"> зон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E726B9" w:rsidRPr="00F72626">
              <w:rPr>
                <w:sz w:val="28"/>
                <w:szCs w:val="28"/>
                <w:lang w:eastAsia="de-DE"/>
              </w:rPr>
              <w:t>бытовые</w:t>
            </w:r>
            <w:r w:rsidRPr="00F72626">
              <w:rPr>
                <w:sz w:val="28"/>
                <w:szCs w:val="28"/>
                <w:lang w:eastAsia="de-DE"/>
              </w:rPr>
              <w:t xml:space="preserve"> и коммерческие клиенты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60BEB1A8" w14:textId="77777777" w:rsidTr="00B40DB5">
        <w:trPr>
          <w:trHeight w:val="1214"/>
        </w:trPr>
        <w:tc>
          <w:tcPr>
            <w:tcW w:w="743" w:type="pct"/>
            <w:vMerge/>
          </w:tcPr>
          <w:p w14:paraId="3A4548C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F052793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53CBF7D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</w:p>
          <w:p w14:paraId="52F09B5F" w14:textId="66836987" w:rsidR="00936847" w:rsidRPr="00F72626" w:rsidRDefault="00E009E2" w:rsidP="004C74FA">
            <w:pPr>
              <w:pStyle w:val="afe"/>
              <w:numPr>
                <w:ilvl w:val="0"/>
                <w:numId w:val="138"/>
              </w:numPr>
              <w:tabs>
                <w:tab w:val="left" w:pos="432"/>
                <w:tab w:val="left" w:pos="5040"/>
                <w:tab w:val="right" w:pos="8504"/>
              </w:tabs>
              <w:spacing w:after="0" w:line="240" w:lineRule="auto"/>
              <w:ind w:left="332" w:hanging="177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Поставщиком, обозначенным службами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Pr="00F72626">
              <w:rPr>
                <w:sz w:val="28"/>
                <w:szCs w:val="28"/>
                <w:lang w:eastAsia="de-DE"/>
              </w:rPr>
              <w:t>радиусе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D278A" w:rsidRPr="00F72626">
              <w:rPr>
                <w:sz w:val="28"/>
                <w:szCs w:val="28"/>
                <w:lang w:eastAsia="de-DE"/>
              </w:rPr>
              <w:t>мун.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Кишинэу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является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АО “</w:t>
            </w:r>
            <w:r w:rsidR="005F6B35" w:rsidRPr="00F72626">
              <w:rPr>
                <w:sz w:val="28"/>
                <w:szCs w:val="28"/>
                <w:lang w:val="en-US" w:eastAsia="de-DE"/>
              </w:rPr>
              <w:t>Ap</w:t>
            </w:r>
            <w:r w:rsidR="005F6B35" w:rsidRPr="00F72626">
              <w:rPr>
                <w:sz w:val="28"/>
                <w:szCs w:val="28"/>
                <w:lang w:eastAsia="de-DE"/>
              </w:rPr>
              <w:t>ă-</w:t>
            </w:r>
            <w:r w:rsidR="005F6B35" w:rsidRPr="00F72626">
              <w:rPr>
                <w:sz w:val="28"/>
                <w:szCs w:val="28"/>
                <w:lang w:val="en-US" w:eastAsia="de-DE"/>
              </w:rPr>
              <w:t>Canal</w:t>
            </w:r>
            <w:r w:rsidR="005F6B35" w:rsidRPr="00F72626">
              <w:rPr>
                <w:sz w:val="28"/>
                <w:szCs w:val="28"/>
                <w:lang w:eastAsia="de-DE"/>
              </w:rPr>
              <w:t>”</w:t>
            </w:r>
            <w:r w:rsidR="00884A51" w:rsidRPr="00F72626">
              <w:rPr>
                <w:sz w:val="28"/>
                <w:szCs w:val="28"/>
                <w:lang w:eastAsia="de-DE"/>
              </w:rPr>
              <w:t xml:space="preserve"> Кишинэу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созданное в </w:t>
            </w:r>
            <w:r w:rsidR="00936847" w:rsidRPr="00F72626">
              <w:rPr>
                <w:sz w:val="28"/>
                <w:szCs w:val="28"/>
                <w:lang w:eastAsia="de-DE"/>
              </w:rPr>
              <w:t>1997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году на базе </w:t>
            </w:r>
            <w:r w:rsidR="005F6B35" w:rsidRPr="00F72626">
              <w:rPr>
                <w:sz w:val="28"/>
                <w:szCs w:val="28"/>
                <w:lang w:eastAsia="de-DE"/>
              </w:rPr>
              <w:t>Г</w:t>
            </w:r>
            <w:r w:rsidRPr="00F72626">
              <w:rPr>
                <w:sz w:val="28"/>
                <w:szCs w:val="28"/>
                <w:lang w:eastAsia="de-DE"/>
              </w:rPr>
              <w:t xml:space="preserve">осударственного предприятия </w:t>
            </w:r>
            <w:r w:rsidR="00FF629F" w:rsidRPr="00F72626">
              <w:rPr>
                <w:sz w:val="28"/>
                <w:szCs w:val="28"/>
                <w:lang w:eastAsia="de-DE"/>
              </w:rPr>
              <w:t>“</w:t>
            </w:r>
            <w:r w:rsidR="00FF629F" w:rsidRPr="00F72626">
              <w:rPr>
                <w:sz w:val="28"/>
                <w:szCs w:val="28"/>
                <w:lang w:val="en-US" w:eastAsia="de-DE"/>
              </w:rPr>
              <w:t>Ap</w:t>
            </w:r>
            <w:r w:rsidR="00FF629F" w:rsidRPr="00F72626">
              <w:rPr>
                <w:sz w:val="28"/>
                <w:szCs w:val="28"/>
                <w:lang w:eastAsia="de-DE"/>
              </w:rPr>
              <w:t>ă-</w:t>
            </w:r>
            <w:r w:rsidR="00FF629F" w:rsidRPr="00F72626">
              <w:rPr>
                <w:sz w:val="28"/>
                <w:szCs w:val="28"/>
                <w:lang w:val="en-US" w:eastAsia="de-DE"/>
              </w:rPr>
              <w:t>Canal</w:t>
            </w:r>
            <w:proofErr w:type="gramStart"/>
            <w:r w:rsidR="00FF629F" w:rsidRPr="00F72626">
              <w:rPr>
                <w:sz w:val="28"/>
                <w:szCs w:val="28"/>
                <w:lang w:eastAsia="de-DE"/>
              </w:rPr>
              <w:t>”</w:t>
            </w:r>
            <w:r w:rsidR="004B4892" w:rsidRPr="00F72626">
              <w:rPr>
                <w:sz w:val="28"/>
                <w:szCs w:val="28"/>
                <w:lang w:eastAsia="de-DE"/>
              </w:rPr>
              <w:t>,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 xml:space="preserve"> Кишинэу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73856D4A" w14:textId="04A1D591" w:rsidR="00936847" w:rsidRPr="00F72626" w:rsidRDefault="00B44F6A" w:rsidP="004C74FA">
            <w:pPr>
              <w:pStyle w:val="afe"/>
              <w:numPr>
                <w:ilvl w:val="0"/>
                <w:numId w:val="138"/>
              </w:numPr>
              <w:tabs>
                <w:tab w:val="left" w:pos="432"/>
                <w:tab w:val="left" w:pos="5040"/>
                <w:tab w:val="right" w:pos="8504"/>
              </w:tabs>
              <w:spacing w:after="0" w:line="240" w:lineRule="auto"/>
              <w:ind w:left="332" w:hanging="177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Аналогичные </w:t>
            </w:r>
            <w:r w:rsidR="00962C71" w:rsidRPr="00F72626">
              <w:rPr>
                <w:sz w:val="28"/>
                <w:szCs w:val="28"/>
                <w:lang w:eastAsia="de-DE"/>
              </w:rPr>
              <w:t>м</w:t>
            </w:r>
            <w:r w:rsidR="00B15FF3" w:rsidRPr="00F72626">
              <w:rPr>
                <w:sz w:val="28"/>
                <w:szCs w:val="28"/>
                <w:lang w:eastAsia="de-DE"/>
              </w:rPr>
              <w:t>еры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304B" w:rsidRPr="00F72626">
              <w:rPr>
                <w:sz w:val="28"/>
                <w:szCs w:val="28"/>
                <w:lang w:eastAsia="de-DE"/>
              </w:rPr>
              <w:t>будут внедрены в других релевантных сферах водного хозяйства</w:t>
            </w:r>
            <w:r w:rsidR="005D354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884A51" w:rsidRPr="00F72626">
              <w:rPr>
                <w:sz w:val="28"/>
                <w:szCs w:val="28"/>
                <w:lang w:eastAsia="de-DE"/>
              </w:rPr>
              <w:t>регион</w:t>
            </w:r>
            <w:r w:rsidR="00D15C98" w:rsidRPr="00F72626">
              <w:rPr>
                <w:sz w:val="28"/>
                <w:szCs w:val="28"/>
                <w:lang w:eastAsia="de-DE"/>
              </w:rPr>
              <w:t>ах</w:t>
            </w:r>
            <w:r w:rsidR="00936847" w:rsidRPr="00F72626">
              <w:rPr>
                <w:sz w:val="28"/>
                <w:szCs w:val="28"/>
                <w:lang w:eastAsia="de-DE"/>
              </w:rPr>
              <w:t>/</w:t>
            </w:r>
            <w:r w:rsidR="00255FCD" w:rsidRPr="00F72626">
              <w:rPr>
                <w:sz w:val="28"/>
                <w:szCs w:val="28"/>
                <w:lang w:eastAsia="de-DE"/>
              </w:rPr>
              <w:t>муниципи</w:t>
            </w:r>
            <w:r w:rsidR="00D15C98" w:rsidRPr="00F72626">
              <w:rPr>
                <w:sz w:val="28"/>
                <w:szCs w:val="28"/>
                <w:lang w:eastAsia="de-DE"/>
              </w:rPr>
              <w:t>ях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 </w:t>
            </w:r>
          </w:p>
        </w:tc>
      </w:tr>
      <w:tr w:rsidR="00936847" w:rsidRPr="00F72626" w14:paraId="692BD713" w14:textId="77777777" w:rsidTr="00BF6432">
        <w:trPr>
          <w:trHeight w:val="476"/>
        </w:trPr>
        <w:tc>
          <w:tcPr>
            <w:tcW w:w="743" w:type="pct"/>
            <w:vMerge w:val="restart"/>
          </w:tcPr>
          <w:p w14:paraId="0EB26AF4" w14:textId="36BCDF59" w:rsidR="00936847" w:rsidRPr="00F72626" w:rsidRDefault="002B62E3" w:rsidP="00FF629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FF629F" w:rsidRPr="00F72626">
              <w:rPr>
                <w:sz w:val="28"/>
                <w:szCs w:val="28"/>
                <w:lang w:eastAsia="de-DE"/>
              </w:rPr>
              <w:t>о внедрении</w:t>
            </w:r>
          </w:p>
        </w:tc>
        <w:tc>
          <w:tcPr>
            <w:tcW w:w="1013" w:type="pct"/>
          </w:tcPr>
          <w:p w14:paraId="6DBDBBD9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22DC704A" w14:textId="06D11B59" w:rsidR="00936847" w:rsidRPr="00F72626" w:rsidRDefault="0039304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Местные органы власти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должны внедрить </w:t>
            </w:r>
            <w:r w:rsidR="00E32A27" w:rsidRPr="00F72626">
              <w:rPr>
                <w:sz w:val="28"/>
                <w:szCs w:val="28"/>
                <w:lang w:eastAsia="de-DE"/>
              </w:rPr>
              <w:t>мер по обеспечению 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4B1A" w:rsidRPr="00F72626">
              <w:rPr>
                <w:sz w:val="28"/>
                <w:szCs w:val="28"/>
                <w:lang w:eastAsia="de-DE"/>
              </w:rPr>
              <w:t>в рамках</w:t>
            </w:r>
            <w:r w:rsidR="003238C2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служб 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3238C2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путем </w:t>
            </w:r>
            <w:r w:rsidR="00D15C98" w:rsidRPr="00F72626">
              <w:rPr>
                <w:sz w:val="28"/>
                <w:szCs w:val="28"/>
                <w:lang w:eastAsia="de-DE"/>
              </w:rPr>
              <w:t xml:space="preserve">реализации </w:t>
            </w:r>
            <w:r w:rsidRPr="00F72626">
              <w:rPr>
                <w:sz w:val="28"/>
                <w:szCs w:val="28"/>
                <w:lang w:eastAsia="de-DE"/>
              </w:rPr>
              <w:t>политик</w:t>
            </w:r>
            <w:r w:rsidR="00D15C98" w:rsidRPr="00F72626">
              <w:rPr>
                <w:sz w:val="28"/>
                <w:szCs w:val="28"/>
                <w:lang w:eastAsia="de-DE"/>
              </w:rPr>
              <w:t>, разработанных</w:t>
            </w:r>
            <w:r w:rsidRPr="00F72626">
              <w:rPr>
                <w:sz w:val="28"/>
                <w:szCs w:val="28"/>
                <w:lang w:eastAsia="de-DE"/>
              </w:rPr>
              <w:t xml:space="preserve"> в поддержку этих служб на протяжени</w:t>
            </w:r>
            <w:r w:rsidR="00D15C98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всего процесса</w:t>
            </w:r>
          </w:p>
          <w:p w14:paraId="7DCC957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2C8F7E47" w14:textId="2CDD3D2D" w:rsidR="00936847" w:rsidRPr="00F72626" w:rsidRDefault="00675623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МЕРОПРИЯТИЯ ОБЩЕГО НАЗНАЧЕНИЯ </w:t>
            </w:r>
          </w:p>
          <w:p w14:paraId="17EC4788" w14:textId="77777777" w:rsidR="00936847" w:rsidRPr="00F72626" w:rsidRDefault="00884A51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Меры в области 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304B" w:rsidRPr="00F72626">
              <w:rPr>
                <w:sz w:val="28"/>
                <w:szCs w:val="28"/>
                <w:lang w:eastAsia="de-DE"/>
              </w:rPr>
              <w:t>для служб 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304B" w:rsidRPr="00F72626">
              <w:rPr>
                <w:sz w:val="28"/>
                <w:szCs w:val="28"/>
                <w:lang w:eastAsia="de-DE"/>
              </w:rPr>
              <w:t>включат</w:t>
            </w:r>
            <w:r w:rsidR="006B22C8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5E80E8CC" w14:textId="10616DDA" w:rsidR="00936847" w:rsidRPr="00F72626" w:rsidRDefault="00675623" w:rsidP="004C74FA">
            <w:pPr>
              <w:numPr>
                <w:ilvl w:val="0"/>
                <w:numId w:val="139"/>
              </w:numPr>
              <w:tabs>
                <w:tab w:val="left" w:pos="615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</w:t>
            </w:r>
            <w:r w:rsidR="00707787" w:rsidRPr="00F72626">
              <w:rPr>
                <w:sz w:val="28"/>
                <w:szCs w:val="28"/>
                <w:lang w:eastAsia="de-DE"/>
              </w:rPr>
              <w:t>становк</w:t>
            </w:r>
            <w:r w:rsidR="007621BA" w:rsidRPr="00F72626">
              <w:rPr>
                <w:sz w:val="28"/>
                <w:szCs w:val="28"/>
                <w:lang w:eastAsia="de-DE"/>
              </w:rPr>
              <w:t>у</w:t>
            </w:r>
            <w:r w:rsidR="0070778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D6E4E" w:rsidRPr="00F72626">
              <w:rPr>
                <w:sz w:val="28"/>
                <w:szCs w:val="28"/>
                <w:lang w:eastAsia="de-DE"/>
              </w:rPr>
              <w:t>энергоэффективного оборудования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8D6E4E" w:rsidRPr="00F72626">
              <w:rPr>
                <w:sz w:val="28"/>
                <w:szCs w:val="28"/>
                <w:lang w:eastAsia="de-DE"/>
              </w:rPr>
              <w:t>насос</w:t>
            </w:r>
            <w:r w:rsidR="007621BA" w:rsidRPr="00F72626">
              <w:rPr>
                <w:sz w:val="28"/>
                <w:szCs w:val="28"/>
                <w:lang w:eastAsia="de-DE"/>
              </w:rPr>
              <w:t>ов</w:t>
            </w:r>
            <w:r w:rsidR="008D6E4E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D6E4E" w:rsidRPr="00F72626">
              <w:rPr>
                <w:sz w:val="28"/>
                <w:szCs w:val="28"/>
                <w:lang w:eastAsia="de-DE"/>
              </w:rPr>
              <w:t>двигател</w:t>
            </w:r>
            <w:r w:rsidR="007621BA" w:rsidRPr="00F72626">
              <w:rPr>
                <w:sz w:val="28"/>
                <w:szCs w:val="28"/>
                <w:lang w:eastAsia="de-DE"/>
              </w:rPr>
              <w:t>ей</w:t>
            </w:r>
            <w:r w:rsidR="008D6E4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7621BA" w:rsidRPr="00F72626">
              <w:rPr>
                <w:sz w:val="28"/>
                <w:szCs w:val="28"/>
                <w:lang w:eastAsia="de-DE"/>
              </w:rPr>
              <w:t>заданий</w:t>
            </w:r>
            <w:r w:rsidR="008D6E4E" w:rsidRPr="00F72626">
              <w:rPr>
                <w:sz w:val="28"/>
                <w:szCs w:val="28"/>
                <w:lang w:eastAsia="de-DE"/>
              </w:rPr>
              <w:t xml:space="preserve"> с переменной частотой </w:t>
            </w:r>
            <w:r w:rsidR="00936847" w:rsidRPr="00F72626">
              <w:rPr>
                <w:sz w:val="28"/>
                <w:szCs w:val="28"/>
                <w:lang w:eastAsia="de-DE"/>
              </w:rPr>
              <w:t>(80</w:t>
            </w:r>
            <w:r w:rsidR="00EF0B1C" w:rsidRPr="00F72626">
              <w:rPr>
                <w:sz w:val="28"/>
                <w:szCs w:val="28"/>
                <w:lang w:eastAsia="de-DE"/>
              </w:rPr>
              <w:t>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90% </w:t>
            </w:r>
            <w:r w:rsidR="008D6E4E" w:rsidRPr="00F72626">
              <w:rPr>
                <w:sz w:val="28"/>
                <w:szCs w:val="28"/>
                <w:lang w:eastAsia="de-DE"/>
              </w:rPr>
              <w:t xml:space="preserve">энергозатрат установок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8D6E4E" w:rsidRPr="00F72626">
              <w:rPr>
                <w:sz w:val="28"/>
                <w:szCs w:val="28"/>
                <w:lang w:eastAsia="de-DE"/>
              </w:rPr>
              <w:t>очистки сточных вод</w:t>
            </w:r>
            <w:r w:rsidR="007621BA" w:rsidRPr="00F72626">
              <w:rPr>
                <w:sz w:val="28"/>
                <w:szCs w:val="28"/>
                <w:lang w:eastAsia="de-DE"/>
              </w:rPr>
              <w:t xml:space="preserve"> приходятся на двигатели насосов и вентиляторов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EF0B1C" w:rsidRPr="00F72626">
              <w:rPr>
                <w:sz w:val="28"/>
                <w:szCs w:val="28"/>
                <w:lang w:eastAsia="de-DE"/>
              </w:rPr>
              <w:t>;</w:t>
            </w:r>
          </w:p>
          <w:p w14:paraId="126FC363" w14:textId="527F1F50" w:rsidR="00936847" w:rsidRPr="00F72626" w:rsidRDefault="00675623" w:rsidP="004C74FA">
            <w:pPr>
              <w:numPr>
                <w:ilvl w:val="0"/>
                <w:numId w:val="139"/>
              </w:numPr>
              <w:tabs>
                <w:tab w:val="left" w:pos="615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7621BA" w:rsidRPr="00F72626">
              <w:rPr>
                <w:sz w:val="28"/>
                <w:szCs w:val="28"/>
                <w:lang w:eastAsia="de-DE"/>
              </w:rPr>
              <w:t>рименени</w:t>
            </w:r>
            <w:r w:rsidR="00385840" w:rsidRPr="00F72626">
              <w:rPr>
                <w:sz w:val="28"/>
                <w:szCs w:val="28"/>
                <w:lang w:eastAsia="de-DE"/>
              </w:rPr>
              <w:t xml:space="preserve">е усовершенствованных </w:t>
            </w:r>
            <w:r w:rsidR="00E726B9" w:rsidRPr="00F72626">
              <w:rPr>
                <w:sz w:val="28"/>
                <w:szCs w:val="28"/>
                <w:lang w:eastAsia="de-DE"/>
              </w:rPr>
              <w:t>процессов</w:t>
            </w:r>
            <w:r w:rsidR="00EF0B1C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64A7684E" w14:textId="6429FEE6" w:rsidR="00936847" w:rsidRPr="00F72626" w:rsidRDefault="00675623" w:rsidP="004C74FA">
            <w:pPr>
              <w:numPr>
                <w:ilvl w:val="0"/>
                <w:numId w:val="139"/>
              </w:numPr>
              <w:tabs>
                <w:tab w:val="left" w:pos="615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441BDB" w:rsidRPr="00F72626">
              <w:rPr>
                <w:sz w:val="28"/>
                <w:szCs w:val="28"/>
                <w:lang w:eastAsia="de-DE"/>
              </w:rPr>
              <w:t>тратегии</w:t>
            </w:r>
            <w:r w:rsidR="00EF0B1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21B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385840" w:rsidRPr="00F72626">
              <w:rPr>
                <w:sz w:val="28"/>
                <w:szCs w:val="28"/>
                <w:lang w:eastAsia="de-DE"/>
              </w:rPr>
              <w:t>управлени</w:t>
            </w:r>
            <w:r w:rsidR="007621BA" w:rsidRPr="00F72626">
              <w:rPr>
                <w:sz w:val="28"/>
                <w:szCs w:val="28"/>
                <w:lang w:eastAsia="de-DE"/>
              </w:rPr>
              <w:t>ю</w:t>
            </w:r>
            <w:r w:rsidR="00385840" w:rsidRPr="00F72626">
              <w:rPr>
                <w:sz w:val="28"/>
                <w:szCs w:val="28"/>
                <w:lang w:eastAsia="de-DE"/>
              </w:rPr>
              <w:t xml:space="preserve"> электрической нагрузкой</w:t>
            </w:r>
            <w:r w:rsidR="00EF0B1C" w:rsidRPr="00F72626">
              <w:rPr>
                <w:sz w:val="28"/>
                <w:szCs w:val="28"/>
                <w:lang w:eastAsia="de-DE"/>
              </w:rPr>
              <w:t>;</w:t>
            </w:r>
          </w:p>
          <w:p w14:paraId="05597326" w14:textId="42E15246" w:rsidR="00936847" w:rsidRPr="00F72626" w:rsidRDefault="00675623" w:rsidP="004C74FA">
            <w:pPr>
              <w:numPr>
                <w:ilvl w:val="0"/>
                <w:numId w:val="139"/>
              </w:numPr>
              <w:tabs>
                <w:tab w:val="left" w:pos="615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385840" w:rsidRPr="00F72626">
              <w:rPr>
                <w:sz w:val="28"/>
                <w:szCs w:val="28"/>
                <w:lang w:eastAsia="de-DE"/>
              </w:rPr>
              <w:t>овершенствование управления работ</w:t>
            </w:r>
            <w:r w:rsidR="007621BA" w:rsidRPr="00F72626">
              <w:rPr>
                <w:sz w:val="28"/>
                <w:szCs w:val="28"/>
                <w:lang w:eastAsia="de-DE"/>
              </w:rPr>
              <w:t>ой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31998" w:rsidRPr="00F72626">
              <w:rPr>
                <w:sz w:val="28"/>
                <w:szCs w:val="28"/>
                <w:lang w:eastAsia="de-DE"/>
              </w:rPr>
              <w:t>мониторинг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FF629F" w:rsidRPr="00F72626">
              <w:rPr>
                <w:sz w:val="28"/>
                <w:szCs w:val="28"/>
                <w:lang w:eastAsia="de-DE"/>
              </w:rPr>
              <w:t xml:space="preserve">потребления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>SCADA)</w:t>
            </w:r>
          </w:p>
          <w:p w14:paraId="03183D4F" w14:textId="77777777" w:rsidR="00675623" w:rsidRPr="00F72626" w:rsidRDefault="00675623" w:rsidP="00675623">
            <w:pPr>
              <w:tabs>
                <w:tab w:val="left" w:pos="615"/>
                <w:tab w:val="left" w:pos="5040"/>
                <w:tab w:val="right" w:pos="8504"/>
              </w:tabs>
              <w:spacing w:before="40" w:after="0" w:line="240" w:lineRule="auto"/>
              <w:ind w:left="332"/>
              <w:rPr>
                <w:sz w:val="28"/>
                <w:szCs w:val="28"/>
                <w:lang w:eastAsia="de-DE"/>
              </w:rPr>
            </w:pPr>
          </w:p>
          <w:p w14:paraId="53A3211E" w14:textId="1E596E7D" w:rsidR="00936847" w:rsidRPr="00F72626" w:rsidRDefault="00675623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Административная/логистическая поддержка </w:t>
            </w:r>
          </w:p>
          <w:p w14:paraId="343A4B19" w14:textId="1BD06D18" w:rsidR="00936847" w:rsidRPr="00F72626" w:rsidRDefault="00385840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Подготовка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1162" w:rsidRPr="00F72626">
              <w:rPr>
                <w:sz w:val="28"/>
                <w:szCs w:val="28"/>
                <w:lang w:eastAsia="de-DE"/>
              </w:rPr>
              <w:t>план</w:t>
            </w:r>
            <w:r w:rsidRPr="00F72626">
              <w:rPr>
                <w:sz w:val="28"/>
                <w:szCs w:val="28"/>
                <w:lang w:eastAsia="de-DE"/>
              </w:rPr>
              <w:t>ов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9C4C35" w:rsidRPr="00F72626">
              <w:rPr>
                <w:sz w:val="28"/>
                <w:szCs w:val="28"/>
                <w:lang w:eastAsia="de-DE"/>
              </w:rPr>
              <w:t>программ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629F" w:rsidRPr="00F72626">
              <w:rPr>
                <w:sz w:val="28"/>
                <w:szCs w:val="28"/>
                <w:lang w:eastAsia="de-DE"/>
              </w:rPr>
              <w:t>органо местного публичного управления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сбор данных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763410" w:rsidRPr="00F72626">
              <w:rPr>
                <w:sz w:val="28"/>
                <w:szCs w:val="28"/>
                <w:lang w:eastAsia="de-DE"/>
              </w:rPr>
              <w:t>установка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SCADA </w:t>
            </w:r>
            <w:r w:rsidRPr="00F72626">
              <w:rPr>
                <w:sz w:val="28"/>
                <w:szCs w:val="28"/>
                <w:lang w:eastAsia="de-DE"/>
              </w:rPr>
              <w:t>был</w:t>
            </w:r>
            <w:r w:rsidR="00FF629F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 бы приемлем</w:t>
            </w:r>
            <w:r w:rsidR="00FF629F" w:rsidRPr="00F72626">
              <w:rPr>
                <w:sz w:val="28"/>
                <w:szCs w:val="28"/>
                <w:lang w:eastAsia="de-DE"/>
              </w:rPr>
              <w:t>ой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), </w:t>
            </w:r>
            <w:r w:rsidRPr="00F72626">
              <w:rPr>
                <w:sz w:val="28"/>
                <w:szCs w:val="28"/>
                <w:lang w:eastAsia="de-DE"/>
              </w:rPr>
              <w:t>определение базовых критериев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B5519" w:rsidRPr="00F72626">
              <w:rPr>
                <w:sz w:val="28"/>
                <w:szCs w:val="28"/>
                <w:lang w:eastAsia="de-DE"/>
              </w:rPr>
              <w:t>целе</w:t>
            </w:r>
            <w:r w:rsidRPr="00F72626">
              <w:rPr>
                <w:sz w:val="28"/>
                <w:szCs w:val="28"/>
                <w:lang w:eastAsia="de-DE"/>
              </w:rPr>
              <w:t>й</w:t>
            </w:r>
            <w:r w:rsidR="007621BA" w:rsidRPr="00F72626">
              <w:rPr>
                <w:sz w:val="28"/>
                <w:szCs w:val="28"/>
                <w:lang w:eastAsia="de-DE"/>
              </w:rPr>
              <w:t>/задач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3B5FD7B2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66E2AACB" w14:textId="77777777" w:rsidR="00936847" w:rsidRPr="00F72626" w:rsidRDefault="00385840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ПРИМЭРИЯ КИШИНЭУ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  <w:p w14:paraId="20BF1380" w14:textId="27EB925C" w:rsidR="00936847" w:rsidRPr="00F72626" w:rsidRDefault="00486AB8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</w:t>
            </w:r>
            <w:r w:rsidR="0052082A" w:rsidRPr="00F72626">
              <w:rPr>
                <w:sz w:val="28"/>
                <w:szCs w:val="28"/>
                <w:lang w:eastAsia="de-DE"/>
              </w:rPr>
              <w:t xml:space="preserve">онтрольно-измерительные мероприятия, проведенные </w:t>
            </w:r>
            <w:r w:rsidRPr="00F72626">
              <w:rPr>
                <w:sz w:val="28"/>
                <w:szCs w:val="28"/>
                <w:lang w:eastAsia="de-DE"/>
              </w:rPr>
              <w:t>в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сетях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7621BA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показали, что уровень физических потерь в сетях </w:t>
            </w:r>
            <w:r w:rsidR="00FF629F" w:rsidRPr="00F72626">
              <w:rPr>
                <w:sz w:val="28"/>
                <w:szCs w:val="28"/>
                <w:lang w:eastAsia="de-DE"/>
              </w:rPr>
              <w:t>АО “</w:t>
            </w:r>
            <w:r w:rsidR="00FF629F" w:rsidRPr="00F72626">
              <w:rPr>
                <w:sz w:val="28"/>
                <w:szCs w:val="28"/>
                <w:lang w:val="en-US" w:eastAsia="de-DE"/>
              </w:rPr>
              <w:t>Ap</w:t>
            </w:r>
            <w:r w:rsidR="00FF629F" w:rsidRPr="00F72626">
              <w:rPr>
                <w:sz w:val="28"/>
                <w:szCs w:val="28"/>
                <w:lang w:eastAsia="de-DE"/>
              </w:rPr>
              <w:t>ă-</w:t>
            </w:r>
            <w:r w:rsidR="00FF629F" w:rsidRPr="00F72626">
              <w:rPr>
                <w:sz w:val="28"/>
                <w:szCs w:val="28"/>
                <w:lang w:val="en-US" w:eastAsia="de-DE"/>
              </w:rPr>
              <w:t>Canal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”, Кишщинэу, </w:t>
            </w:r>
            <w:r w:rsidRPr="00F72626">
              <w:rPr>
                <w:sz w:val="28"/>
                <w:szCs w:val="28"/>
                <w:lang w:eastAsia="de-DE"/>
              </w:rPr>
              <w:t xml:space="preserve">выше допустимого, что предполагает </w:t>
            </w:r>
            <w:r w:rsidR="007621BA" w:rsidRPr="00F72626">
              <w:rPr>
                <w:sz w:val="28"/>
                <w:szCs w:val="28"/>
                <w:lang w:eastAsia="de-DE"/>
              </w:rPr>
              <w:t xml:space="preserve">нахождение соответствующего </w:t>
            </w:r>
            <w:r w:rsidRPr="00F72626">
              <w:rPr>
                <w:sz w:val="28"/>
                <w:szCs w:val="28"/>
                <w:lang w:eastAsia="de-DE"/>
              </w:rPr>
              <w:t>решени</w:t>
            </w:r>
            <w:r w:rsidR="007621BA" w:rsidRPr="00F72626">
              <w:rPr>
                <w:sz w:val="28"/>
                <w:szCs w:val="28"/>
                <w:lang w:eastAsia="de-DE"/>
              </w:rPr>
              <w:t>я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5D5BE29A" w14:textId="5A745B13" w:rsidR="00936847" w:rsidRPr="00F72626" w:rsidRDefault="001F3EB3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 настоящее время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FF629F" w:rsidRPr="00F72626">
              <w:rPr>
                <w:sz w:val="28"/>
                <w:szCs w:val="28"/>
                <w:lang w:eastAsia="de-DE"/>
              </w:rPr>
              <w:t>“</w:t>
            </w:r>
            <w:r w:rsidR="00FF629F" w:rsidRPr="00F72626">
              <w:rPr>
                <w:sz w:val="28"/>
                <w:szCs w:val="28"/>
                <w:lang w:val="en-US" w:eastAsia="de-DE"/>
              </w:rPr>
              <w:t>Ap</w:t>
            </w:r>
            <w:r w:rsidR="00FF629F" w:rsidRPr="00F72626">
              <w:rPr>
                <w:sz w:val="28"/>
                <w:szCs w:val="28"/>
                <w:lang w:eastAsia="de-DE"/>
              </w:rPr>
              <w:t>ă-</w:t>
            </w:r>
            <w:r w:rsidR="00FF629F" w:rsidRPr="00F72626">
              <w:rPr>
                <w:sz w:val="28"/>
                <w:szCs w:val="28"/>
                <w:lang w:val="en-US" w:eastAsia="de-DE"/>
              </w:rPr>
              <w:t>Canal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”, </w:t>
            </w:r>
            <w:proofErr w:type="gramStart"/>
            <w:r w:rsidR="00FF629F" w:rsidRPr="00F72626">
              <w:rPr>
                <w:sz w:val="28"/>
                <w:szCs w:val="28"/>
                <w:lang w:eastAsia="de-DE"/>
              </w:rPr>
              <w:t xml:space="preserve">Кишинэу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внедряет</w:t>
            </w:r>
            <w:proofErr w:type="gramEnd"/>
            <w:r w:rsidR="00FF074B" w:rsidRPr="00F72626">
              <w:rPr>
                <w:sz w:val="28"/>
                <w:szCs w:val="28"/>
                <w:lang w:eastAsia="de-DE"/>
              </w:rPr>
              <w:t xml:space="preserve"> инвестиционные </w:t>
            </w:r>
            <w:r w:rsidR="003C1162" w:rsidRPr="00F72626">
              <w:rPr>
                <w:sz w:val="28"/>
                <w:szCs w:val="28"/>
                <w:lang w:eastAsia="de-DE"/>
              </w:rPr>
              <w:t>программы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D51F2" w:rsidRPr="00F72626">
              <w:rPr>
                <w:sz w:val="28"/>
                <w:szCs w:val="28"/>
                <w:lang w:eastAsia="de-DE"/>
              </w:rPr>
              <w:t>в соответствии с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 xml:space="preserve">результатами </w:t>
            </w:r>
            <w:r w:rsidR="00385840" w:rsidRPr="00F72626">
              <w:rPr>
                <w:sz w:val="28"/>
                <w:szCs w:val="28"/>
                <w:lang w:eastAsia="de-DE"/>
              </w:rPr>
              <w:t>технико-экономического обоснования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FF074B" w:rsidRPr="00F72626">
              <w:rPr>
                <w:sz w:val="28"/>
                <w:szCs w:val="28"/>
                <w:lang w:eastAsia="de-DE"/>
              </w:rPr>
              <w:t xml:space="preserve">Водоснабжение и </w:t>
            </w:r>
            <w:r w:rsidR="007621BA" w:rsidRPr="00F72626">
              <w:rPr>
                <w:sz w:val="28"/>
                <w:szCs w:val="28"/>
                <w:lang w:eastAsia="de-DE"/>
              </w:rPr>
              <w:t>очистка</w:t>
            </w:r>
            <w:r w:rsidR="00FF074B" w:rsidRPr="00F72626">
              <w:rPr>
                <w:sz w:val="28"/>
                <w:szCs w:val="28"/>
                <w:lang w:eastAsia="de-DE"/>
              </w:rPr>
              <w:t xml:space="preserve"> сточных вод в мун.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Кишинэу</w:t>
            </w:r>
            <w:r w:rsidR="006B1229" w:rsidRPr="00F72626">
              <w:rPr>
                <w:sz w:val="28"/>
                <w:szCs w:val="28"/>
                <w:lang w:eastAsia="de-DE"/>
              </w:rPr>
              <w:t>”.</w:t>
            </w:r>
          </w:p>
          <w:p w14:paraId="29110444" w14:textId="174916E3" w:rsidR="00936847" w:rsidRPr="00F72626" w:rsidRDefault="00675623" w:rsidP="004C74FA">
            <w:pPr>
              <w:numPr>
                <w:ilvl w:val="0"/>
                <w:numId w:val="140"/>
              </w:numPr>
              <w:tabs>
                <w:tab w:val="left" w:pos="473"/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</w:t>
            </w:r>
            <w:r w:rsidR="00385840" w:rsidRPr="00F72626">
              <w:rPr>
                <w:sz w:val="28"/>
                <w:szCs w:val="28"/>
                <w:lang w:eastAsia="de-DE"/>
              </w:rPr>
              <w:t>олгосрочная инвестиционная программа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5840" w:rsidRPr="00F72626">
              <w:rPr>
                <w:sz w:val="28"/>
                <w:szCs w:val="28"/>
                <w:lang w:eastAsia="de-DE"/>
              </w:rPr>
              <w:t>предполагает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6106" w:rsidRPr="00F72626">
              <w:rPr>
                <w:sz w:val="28"/>
                <w:szCs w:val="28"/>
                <w:lang w:eastAsia="de-DE"/>
              </w:rPr>
              <w:t>дости</w:t>
            </w:r>
            <w:r w:rsidR="00FF074B" w:rsidRPr="00F72626">
              <w:rPr>
                <w:sz w:val="28"/>
                <w:szCs w:val="28"/>
                <w:lang w:eastAsia="de-DE"/>
              </w:rPr>
              <w:t>жение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максимально</w:t>
            </w:r>
            <w:r w:rsidR="00FF074B" w:rsidRPr="00F72626">
              <w:rPr>
                <w:sz w:val="28"/>
                <w:szCs w:val="28"/>
                <w:lang w:eastAsia="de-DE"/>
              </w:rPr>
              <w:t>го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эффективно</w:t>
            </w:r>
            <w:r w:rsidR="00FF074B" w:rsidRPr="00F72626">
              <w:rPr>
                <w:sz w:val="28"/>
                <w:szCs w:val="28"/>
                <w:lang w:eastAsia="de-DE"/>
              </w:rPr>
              <w:t>го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функционировани</w:t>
            </w:r>
            <w:r w:rsidR="00FF074B" w:rsidRPr="00F72626">
              <w:rPr>
                <w:sz w:val="28"/>
                <w:szCs w:val="28"/>
                <w:lang w:eastAsia="de-DE"/>
              </w:rPr>
              <w:t>я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с </w:t>
            </w:r>
            <w:r w:rsidR="006A2448" w:rsidRPr="00F72626">
              <w:rPr>
                <w:sz w:val="28"/>
                <w:szCs w:val="28"/>
                <w:lang w:eastAsia="de-DE"/>
              </w:rPr>
              <w:t xml:space="preserve">оказанием </w:t>
            </w:r>
            <w:r w:rsidR="003B6106" w:rsidRPr="00F72626">
              <w:rPr>
                <w:sz w:val="28"/>
                <w:szCs w:val="28"/>
                <w:lang w:eastAsia="de-DE"/>
              </w:rPr>
              <w:t>устойчивы</w:t>
            </w:r>
            <w:r w:rsidR="006A2448" w:rsidRPr="00F72626">
              <w:rPr>
                <w:sz w:val="28"/>
                <w:szCs w:val="28"/>
                <w:lang w:eastAsia="de-DE"/>
              </w:rPr>
              <w:t>х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и надежны</w:t>
            </w:r>
            <w:r w:rsidR="006A2448" w:rsidRPr="00F72626">
              <w:rPr>
                <w:sz w:val="28"/>
                <w:szCs w:val="28"/>
                <w:lang w:eastAsia="de-DE"/>
              </w:rPr>
              <w:t>х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услуг как для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3B6106" w:rsidRPr="00F72626">
              <w:rPr>
                <w:sz w:val="28"/>
                <w:szCs w:val="28"/>
                <w:lang w:eastAsia="de-DE"/>
              </w:rPr>
              <w:t>ы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так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системы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6106" w:rsidRPr="00F72626">
              <w:rPr>
                <w:sz w:val="28"/>
                <w:szCs w:val="28"/>
                <w:lang w:eastAsia="de-DE"/>
              </w:rPr>
              <w:t>в течение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25 </w:t>
            </w:r>
            <w:r w:rsidR="008871FF" w:rsidRPr="00F72626">
              <w:rPr>
                <w:sz w:val="28"/>
                <w:szCs w:val="28"/>
                <w:lang w:eastAsia="de-DE"/>
              </w:rPr>
              <w:t>лет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B6106" w:rsidRPr="00F72626">
              <w:rPr>
                <w:sz w:val="28"/>
                <w:szCs w:val="28"/>
                <w:lang w:eastAsia="de-DE"/>
              </w:rPr>
              <w:t>чтобы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FF629F" w:rsidRPr="00F72626">
              <w:rPr>
                <w:sz w:val="28"/>
                <w:szCs w:val="28"/>
                <w:lang w:eastAsia="de-DE"/>
              </w:rPr>
              <w:t>“</w:t>
            </w:r>
            <w:r w:rsidR="00FF629F" w:rsidRPr="00F72626">
              <w:rPr>
                <w:sz w:val="28"/>
                <w:szCs w:val="28"/>
                <w:lang w:val="en-US" w:eastAsia="de-DE"/>
              </w:rPr>
              <w:t>Ap</w:t>
            </w:r>
            <w:r w:rsidR="00FF629F" w:rsidRPr="00F72626">
              <w:rPr>
                <w:sz w:val="28"/>
                <w:szCs w:val="28"/>
                <w:lang w:eastAsia="de-DE"/>
              </w:rPr>
              <w:t>ă-</w:t>
            </w:r>
            <w:r w:rsidR="00FF629F" w:rsidRPr="00F72626">
              <w:rPr>
                <w:sz w:val="28"/>
                <w:szCs w:val="28"/>
                <w:lang w:val="en-US" w:eastAsia="de-DE"/>
              </w:rPr>
              <w:t>Canal</w:t>
            </w:r>
            <w:r w:rsidR="00FF629F" w:rsidRPr="00F72626">
              <w:rPr>
                <w:sz w:val="28"/>
                <w:szCs w:val="28"/>
                <w:lang w:eastAsia="de-DE"/>
              </w:rPr>
              <w:t>”, Кишинэу</w:t>
            </w:r>
            <w:r w:rsidR="004B4892" w:rsidRPr="00F72626">
              <w:rPr>
                <w:sz w:val="28"/>
                <w:szCs w:val="28"/>
                <w:lang w:eastAsia="de-DE"/>
              </w:rPr>
              <w:t>,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6106" w:rsidRPr="00F72626">
              <w:rPr>
                <w:sz w:val="28"/>
                <w:szCs w:val="28"/>
                <w:lang w:eastAsia="de-DE"/>
              </w:rPr>
              <w:t>достигл</w:t>
            </w:r>
            <w:r w:rsidR="00FF629F" w:rsidRPr="00F72626">
              <w:rPr>
                <w:sz w:val="28"/>
                <w:szCs w:val="28"/>
                <w:lang w:eastAsia="de-DE"/>
              </w:rPr>
              <w:t>о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 уровня других служб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3B6106" w:rsidRPr="00F72626">
              <w:rPr>
                <w:sz w:val="28"/>
                <w:szCs w:val="28"/>
                <w:lang w:eastAsia="de-DE"/>
              </w:rPr>
              <w:t>последующие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25 </w:t>
            </w:r>
            <w:r w:rsidR="008871FF" w:rsidRPr="00F72626">
              <w:rPr>
                <w:sz w:val="28"/>
                <w:szCs w:val="28"/>
                <w:lang w:eastAsia="de-DE"/>
              </w:rPr>
              <w:t>лет</w:t>
            </w:r>
            <w:r w:rsidR="0087273F" w:rsidRPr="00F72626">
              <w:rPr>
                <w:sz w:val="28"/>
                <w:szCs w:val="28"/>
                <w:lang w:eastAsia="de-DE"/>
              </w:rPr>
              <w:t>.</w:t>
            </w:r>
          </w:p>
          <w:p w14:paraId="0CDD61C6" w14:textId="69FFB6D6" w:rsidR="00936847" w:rsidRPr="00F72626" w:rsidRDefault="00675623" w:rsidP="004C74FA">
            <w:pPr>
              <w:numPr>
                <w:ilvl w:val="0"/>
                <w:numId w:val="140"/>
              </w:numPr>
              <w:tabs>
                <w:tab w:val="left" w:pos="473"/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385840" w:rsidRPr="00F72626">
              <w:rPr>
                <w:sz w:val="28"/>
                <w:szCs w:val="28"/>
                <w:lang w:eastAsia="de-DE"/>
              </w:rPr>
              <w:t>риоритетная инвестиционная программа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(5 </w:t>
            </w:r>
            <w:r w:rsidR="00385840" w:rsidRPr="00F72626">
              <w:rPr>
                <w:sz w:val="28"/>
                <w:szCs w:val="28"/>
                <w:lang w:eastAsia="de-DE"/>
              </w:rPr>
              <w:t>лет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), </w:t>
            </w:r>
            <w:r w:rsidR="00385840" w:rsidRPr="00F72626">
              <w:rPr>
                <w:sz w:val="28"/>
                <w:szCs w:val="28"/>
                <w:lang w:eastAsia="de-DE"/>
              </w:rPr>
              <w:t>первый этап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Долгосрочной инвестиционной программы </w:t>
            </w:r>
            <w:r w:rsidR="00385840" w:rsidRPr="00F72626">
              <w:rPr>
                <w:sz w:val="28"/>
                <w:szCs w:val="28"/>
                <w:lang w:eastAsia="de-DE"/>
              </w:rPr>
              <w:t>предполагает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71FF" w:rsidRPr="00F72626">
              <w:rPr>
                <w:sz w:val="28"/>
                <w:szCs w:val="28"/>
                <w:lang w:eastAsia="de-DE"/>
              </w:rPr>
              <w:t>выполн</w:t>
            </w:r>
            <w:r w:rsidR="003B6106" w:rsidRPr="00F72626">
              <w:rPr>
                <w:sz w:val="28"/>
                <w:szCs w:val="28"/>
                <w:lang w:eastAsia="de-DE"/>
              </w:rPr>
              <w:t>ение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приоритетны</w:t>
            </w:r>
            <w:r w:rsidR="003B6106" w:rsidRPr="00F72626">
              <w:rPr>
                <w:sz w:val="28"/>
                <w:szCs w:val="28"/>
                <w:lang w:eastAsia="de-DE"/>
              </w:rPr>
              <w:t>х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и срочны</w:t>
            </w:r>
            <w:r w:rsidR="003B6106" w:rsidRPr="00F72626">
              <w:rPr>
                <w:sz w:val="28"/>
                <w:szCs w:val="28"/>
                <w:lang w:eastAsia="de-DE"/>
              </w:rPr>
              <w:t>х</w:t>
            </w:r>
            <w:r w:rsidR="008871FF" w:rsidRPr="00F72626">
              <w:rPr>
                <w:sz w:val="28"/>
                <w:szCs w:val="28"/>
                <w:lang w:eastAsia="de-DE"/>
              </w:rPr>
              <w:t xml:space="preserve"> потребност</w:t>
            </w:r>
            <w:r w:rsidR="003B6106" w:rsidRPr="00F72626">
              <w:rPr>
                <w:sz w:val="28"/>
                <w:szCs w:val="28"/>
                <w:lang w:eastAsia="de-DE"/>
              </w:rPr>
              <w:t>ей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FF629F" w:rsidRPr="00F72626">
              <w:rPr>
                <w:sz w:val="28"/>
                <w:szCs w:val="28"/>
                <w:lang w:eastAsia="de-DE"/>
              </w:rPr>
              <w:t>“</w:t>
            </w:r>
            <w:r w:rsidR="00FF629F" w:rsidRPr="00F72626">
              <w:rPr>
                <w:sz w:val="28"/>
                <w:szCs w:val="28"/>
                <w:lang w:val="en-US" w:eastAsia="de-DE"/>
              </w:rPr>
              <w:t>Ap</w:t>
            </w:r>
            <w:r w:rsidR="00FF629F" w:rsidRPr="00F72626">
              <w:rPr>
                <w:sz w:val="28"/>
                <w:szCs w:val="28"/>
                <w:lang w:eastAsia="de-DE"/>
              </w:rPr>
              <w:t>ă-</w:t>
            </w:r>
            <w:r w:rsidR="00FF629F" w:rsidRPr="00F72626">
              <w:rPr>
                <w:sz w:val="28"/>
                <w:szCs w:val="28"/>
                <w:lang w:val="en-US" w:eastAsia="de-DE"/>
              </w:rPr>
              <w:t>Canal</w:t>
            </w:r>
            <w:r w:rsidR="00FF629F" w:rsidRPr="00F72626">
              <w:rPr>
                <w:sz w:val="28"/>
                <w:szCs w:val="28"/>
                <w:lang w:eastAsia="de-DE"/>
              </w:rPr>
              <w:t>”, Кишинэу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23FC9DD5" w14:textId="70880C40" w:rsidR="00936847" w:rsidRPr="00F72626" w:rsidRDefault="00675623" w:rsidP="00675623">
            <w:pPr>
              <w:tabs>
                <w:tab w:val="left" w:pos="473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19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Ч</w:t>
            </w:r>
            <w:r w:rsidR="00C969D9" w:rsidRPr="00F72626">
              <w:rPr>
                <w:sz w:val="28"/>
                <w:szCs w:val="28"/>
                <w:lang w:eastAsia="de-DE"/>
              </w:rPr>
              <w:t>то касается</w:t>
            </w:r>
            <w:r w:rsidR="006B122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95488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3B6106" w:rsidRPr="00F72626">
              <w:rPr>
                <w:sz w:val="28"/>
                <w:szCs w:val="28"/>
                <w:lang w:eastAsia="de-DE"/>
              </w:rPr>
              <w:t>, они должны быть достигнуты за счет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2D3FB0FF" w14:textId="09AA82F1" w:rsidR="00936847" w:rsidRPr="00F72626" w:rsidRDefault="00675623" w:rsidP="004C74FA">
            <w:pPr>
              <w:pStyle w:val="afe"/>
              <w:numPr>
                <w:ilvl w:val="0"/>
                <w:numId w:val="141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</w:t>
            </w:r>
            <w:r w:rsidR="00385840" w:rsidRPr="00F72626">
              <w:rPr>
                <w:sz w:val="28"/>
                <w:szCs w:val="28"/>
                <w:lang w:eastAsia="de-DE"/>
              </w:rPr>
              <w:t>птимизаци</w:t>
            </w:r>
            <w:r w:rsidR="00E0130D" w:rsidRPr="00F72626">
              <w:rPr>
                <w:sz w:val="28"/>
                <w:szCs w:val="28"/>
                <w:lang w:eastAsia="de-DE"/>
              </w:rPr>
              <w:t>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работы </w:t>
            </w:r>
            <w:r w:rsidR="00385840" w:rsidRPr="00F72626">
              <w:rPr>
                <w:sz w:val="28"/>
                <w:szCs w:val="28"/>
                <w:lang w:eastAsia="de-DE"/>
              </w:rPr>
              <w:t>насосов</w:t>
            </w:r>
            <w:r w:rsidR="00936847" w:rsidRPr="00F72626">
              <w:rPr>
                <w:sz w:val="28"/>
                <w:szCs w:val="28"/>
                <w:lang w:eastAsia="de-DE"/>
              </w:rPr>
              <w:t>;</w:t>
            </w:r>
          </w:p>
          <w:p w14:paraId="7F75FE73" w14:textId="31761F8B" w:rsidR="00936847" w:rsidRPr="00F72626" w:rsidRDefault="00675623" w:rsidP="004C74FA">
            <w:pPr>
              <w:pStyle w:val="afe"/>
              <w:numPr>
                <w:ilvl w:val="0"/>
                <w:numId w:val="141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B86EDB" w:rsidRPr="00F72626">
              <w:rPr>
                <w:sz w:val="28"/>
                <w:szCs w:val="28"/>
                <w:lang w:eastAsia="de-DE"/>
              </w:rPr>
              <w:t>окращени</w:t>
            </w:r>
            <w:r w:rsidR="00E0130D" w:rsidRPr="00F72626">
              <w:rPr>
                <w:sz w:val="28"/>
                <w:szCs w:val="28"/>
                <w:lang w:eastAsia="de-DE"/>
              </w:rPr>
              <w:t>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="00B86EDB" w:rsidRPr="00F72626">
              <w:rPr>
                <w:sz w:val="28"/>
                <w:szCs w:val="28"/>
                <w:lang w:eastAsia="de-DE"/>
              </w:rPr>
              <w:t>ь воды за счет обновления труб</w:t>
            </w:r>
            <w:r w:rsidR="00936847" w:rsidRPr="00F72626">
              <w:rPr>
                <w:sz w:val="28"/>
                <w:szCs w:val="28"/>
                <w:lang w:eastAsia="de-DE"/>
              </w:rPr>
              <w:t>;</w:t>
            </w:r>
          </w:p>
          <w:p w14:paraId="6CAF7D7B" w14:textId="21584717" w:rsidR="00936847" w:rsidRPr="00F72626" w:rsidRDefault="00675623" w:rsidP="004C74FA">
            <w:pPr>
              <w:pStyle w:val="afe"/>
              <w:numPr>
                <w:ilvl w:val="0"/>
                <w:numId w:val="141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</w:t>
            </w:r>
            <w:r w:rsidR="00B86EDB" w:rsidRPr="00F72626">
              <w:rPr>
                <w:sz w:val="28"/>
                <w:szCs w:val="28"/>
                <w:lang w:eastAsia="de-DE"/>
              </w:rPr>
              <w:t>роизводств</w:t>
            </w:r>
            <w:r w:rsidR="003B6106" w:rsidRPr="00F72626">
              <w:rPr>
                <w:sz w:val="28"/>
                <w:szCs w:val="28"/>
                <w:lang w:eastAsia="de-DE"/>
              </w:rPr>
              <w:t>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зеленой </w:t>
            </w:r>
            <w:r w:rsidR="00375366" w:rsidRPr="00F72626">
              <w:rPr>
                <w:sz w:val="28"/>
                <w:szCs w:val="28"/>
                <w:lang w:eastAsia="de-DE"/>
              </w:rPr>
              <w:t>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86EDB" w:rsidRPr="00F72626">
              <w:rPr>
                <w:sz w:val="28"/>
                <w:szCs w:val="28"/>
                <w:lang w:eastAsia="de-DE"/>
              </w:rPr>
              <w:t>биогаз</w:t>
            </w:r>
            <w:r w:rsidR="00936847" w:rsidRPr="00F72626">
              <w:rPr>
                <w:sz w:val="28"/>
                <w:szCs w:val="28"/>
                <w:lang w:eastAsia="de-DE"/>
              </w:rPr>
              <w:t>);</w:t>
            </w:r>
          </w:p>
          <w:p w14:paraId="236DD3B1" w14:textId="2AE69A2C" w:rsidR="00936847" w:rsidRPr="00F72626" w:rsidRDefault="00675623" w:rsidP="004C74FA">
            <w:pPr>
              <w:pStyle w:val="afe"/>
              <w:numPr>
                <w:ilvl w:val="0"/>
                <w:numId w:val="141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B86EDB" w:rsidRPr="00F72626">
              <w:rPr>
                <w:sz w:val="28"/>
                <w:szCs w:val="28"/>
                <w:lang w:eastAsia="de-DE"/>
              </w:rPr>
              <w:t>роизводств</w:t>
            </w:r>
            <w:r w:rsidR="003B6106" w:rsidRPr="00F72626">
              <w:rPr>
                <w:sz w:val="28"/>
                <w:szCs w:val="28"/>
                <w:lang w:eastAsia="de-DE"/>
              </w:rPr>
              <w:t>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86EDB" w:rsidRPr="00F72626">
              <w:rPr>
                <w:sz w:val="28"/>
                <w:szCs w:val="28"/>
                <w:lang w:eastAsia="de-DE"/>
              </w:rPr>
              <w:t>гидро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6106" w:rsidRPr="00F72626">
              <w:rPr>
                <w:sz w:val="28"/>
                <w:szCs w:val="28"/>
                <w:lang w:eastAsia="de-DE"/>
              </w:rPr>
              <w:t>посредством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3410" w:rsidRPr="00F72626">
              <w:rPr>
                <w:sz w:val="28"/>
                <w:szCs w:val="28"/>
                <w:lang w:eastAsia="de-DE"/>
              </w:rPr>
              <w:t>установк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и турбины в сети </w:t>
            </w:r>
            <w:r w:rsidR="00DD2063" w:rsidRPr="00F72626">
              <w:rPr>
                <w:sz w:val="28"/>
                <w:szCs w:val="28"/>
                <w:lang w:eastAsia="de-DE"/>
              </w:rPr>
              <w:t>снабжения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 питьевой вод</w:t>
            </w:r>
            <w:r w:rsidR="006A2448" w:rsidRPr="00F72626">
              <w:rPr>
                <w:sz w:val="28"/>
                <w:szCs w:val="28"/>
                <w:lang w:eastAsia="de-DE"/>
              </w:rPr>
              <w:t>ой</w:t>
            </w:r>
            <w:r w:rsidR="003719BD" w:rsidRPr="00F72626">
              <w:rPr>
                <w:sz w:val="28"/>
                <w:szCs w:val="28"/>
                <w:lang w:eastAsia="de-DE"/>
              </w:rPr>
              <w:t>.</w:t>
            </w:r>
          </w:p>
          <w:p w14:paraId="6BB54926" w14:textId="77777777" w:rsidR="00675623" w:rsidRPr="00F72626" w:rsidRDefault="0067562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</w:p>
          <w:p w14:paraId="475EF874" w14:textId="77777777" w:rsidR="00936847" w:rsidRPr="00F72626" w:rsidRDefault="00B86ED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ПРОЕКТЫ</w:t>
            </w:r>
          </w:p>
          <w:p w14:paraId="216E5B1A" w14:textId="4889830C" w:rsidR="00936847" w:rsidRPr="00F72626" w:rsidRDefault="00990220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Pr="00F72626">
              <w:rPr>
                <w:sz w:val="28"/>
                <w:szCs w:val="28"/>
                <w:lang w:eastAsia="de-DE"/>
              </w:rPr>
              <w:t>Модернизация систем водоснабжения и канализации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1F3EB3" w:rsidRPr="00F72626">
              <w:rPr>
                <w:sz w:val="28"/>
                <w:szCs w:val="28"/>
                <w:lang w:eastAsia="de-DE"/>
              </w:rPr>
              <w:lastRenderedPageBreak/>
              <w:t>Кишинэу</w:t>
            </w:r>
            <w:r w:rsidR="00936847" w:rsidRPr="00F72626">
              <w:rPr>
                <w:sz w:val="28"/>
                <w:szCs w:val="28"/>
                <w:lang w:eastAsia="de-DE"/>
              </w:rPr>
              <w:t>” (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Объявление о намерениях </w:t>
            </w:r>
            <w:r w:rsidR="003A1DE9" w:rsidRPr="00F72626">
              <w:rPr>
                <w:sz w:val="28"/>
                <w:szCs w:val="28"/>
                <w:lang w:eastAsia="de-DE"/>
              </w:rPr>
              <w:t>от 2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 марта </w:t>
            </w:r>
            <w:r w:rsidR="003A1DE9" w:rsidRPr="00F72626">
              <w:rPr>
                <w:sz w:val="28"/>
                <w:szCs w:val="28"/>
                <w:lang w:eastAsia="de-DE"/>
              </w:rPr>
              <w:t xml:space="preserve">2015 г.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B86EDB" w:rsidRPr="00F72626">
              <w:rPr>
                <w:sz w:val="28"/>
                <w:szCs w:val="28"/>
                <w:lang w:eastAsia="de-DE"/>
              </w:rPr>
              <w:t>осуществления закупок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подлежащий </w:t>
            </w:r>
            <w:r w:rsidR="003B6106" w:rsidRPr="00F72626">
              <w:rPr>
                <w:sz w:val="28"/>
                <w:szCs w:val="28"/>
                <w:lang w:eastAsia="de-DE"/>
              </w:rPr>
              <w:t>внедр</w:t>
            </w:r>
            <w:r w:rsidR="00FF629F" w:rsidRPr="00F72626">
              <w:rPr>
                <w:sz w:val="28"/>
                <w:szCs w:val="28"/>
                <w:lang w:eastAsia="de-DE"/>
              </w:rPr>
              <w:t>ению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86EDB" w:rsidRPr="00F72626">
              <w:rPr>
                <w:sz w:val="28"/>
                <w:szCs w:val="28"/>
                <w:lang w:eastAsia="de-DE"/>
              </w:rPr>
              <w:t>в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B6249" w:rsidRPr="00F72626">
              <w:rPr>
                <w:sz w:val="28"/>
                <w:szCs w:val="28"/>
                <w:lang w:eastAsia="de-DE"/>
              </w:rPr>
              <w:t>2016-2018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86EDB" w:rsidRPr="00F72626">
              <w:rPr>
                <w:sz w:val="28"/>
                <w:szCs w:val="28"/>
                <w:lang w:eastAsia="de-DE"/>
              </w:rPr>
              <w:t>на базе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A1DE9" w:rsidRPr="00F72626">
              <w:rPr>
                <w:sz w:val="28"/>
                <w:szCs w:val="28"/>
                <w:lang w:eastAsia="de-DE"/>
              </w:rPr>
              <w:t xml:space="preserve">результатов </w:t>
            </w:r>
            <w:r w:rsidR="00385840" w:rsidRPr="00F72626">
              <w:rPr>
                <w:sz w:val="28"/>
                <w:szCs w:val="28"/>
                <w:lang w:eastAsia="de-DE"/>
              </w:rPr>
              <w:t>технико-экономического обоснования</w:t>
            </w:r>
            <w:r w:rsidR="00B86EDB" w:rsidRPr="00F72626">
              <w:rPr>
                <w:sz w:val="28"/>
                <w:szCs w:val="28"/>
                <w:lang w:eastAsia="de-DE"/>
              </w:rPr>
              <w:t>, составленного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936847" w:rsidRPr="00F72626">
              <w:rPr>
                <w:sz w:val="28"/>
                <w:szCs w:val="28"/>
                <w:lang w:eastAsia="de-DE"/>
              </w:rPr>
              <w:t>2012</w:t>
            </w:r>
            <w:r w:rsidR="00B86EDB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3719BD" w:rsidRPr="00F72626">
              <w:rPr>
                <w:sz w:val="28"/>
                <w:szCs w:val="28"/>
                <w:lang w:eastAsia="de-DE"/>
              </w:rPr>
              <w:t>:</w:t>
            </w:r>
          </w:p>
          <w:p w14:paraId="21A9A992" w14:textId="78094AC8" w:rsidR="00936847" w:rsidRPr="00F72626" w:rsidRDefault="00675623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75A2F" w:rsidRPr="00F72626">
              <w:rPr>
                <w:sz w:val="28"/>
                <w:szCs w:val="28"/>
                <w:lang w:eastAsia="de-DE"/>
              </w:rPr>
              <w:t>рограмма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86EDB" w:rsidRPr="00F72626">
              <w:rPr>
                <w:sz w:val="28"/>
                <w:szCs w:val="28"/>
                <w:lang w:eastAsia="de-DE"/>
              </w:rPr>
              <w:t>позволит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FF629F" w:rsidRPr="00F72626">
              <w:rPr>
                <w:sz w:val="28"/>
                <w:szCs w:val="28"/>
                <w:lang w:eastAsia="de-DE"/>
              </w:rPr>
              <w:t>“</w:t>
            </w:r>
            <w:r w:rsidR="00FF629F" w:rsidRPr="00F72626">
              <w:rPr>
                <w:sz w:val="28"/>
                <w:szCs w:val="28"/>
                <w:lang w:val="en-US" w:eastAsia="de-DE"/>
              </w:rPr>
              <w:t>Ap</w:t>
            </w:r>
            <w:r w:rsidR="00FF629F" w:rsidRPr="00F72626">
              <w:rPr>
                <w:sz w:val="28"/>
                <w:szCs w:val="28"/>
                <w:lang w:eastAsia="de-DE"/>
              </w:rPr>
              <w:t>ă-</w:t>
            </w:r>
            <w:r w:rsidR="00FF629F" w:rsidRPr="00F72626">
              <w:rPr>
                <w:sz w:val="28"/>
                <w:szCs w:val="28"/>
                <w:lang w:val="en-US" w:eastAsia="de-DE"/>
              </w:rPr>
              <w:t>Canal</w:t>
            </w:r>
            <w:r w:rsidR="00FF629F" w:rsidRPr="00F72626">
              <w:rPr>
                <w:sz w:val="28"/>
                <w:szCs w:val="28"/>
                <w:lang w:eastAsia="de-DE"/>
              </w:rPr>
              <w:t>”, Кишинэу</w:t>
            </w:r>
            <w:r w:rsidR="004B4892" w:rsidRPr="00F72626">
              <w:rPr>
                <w:sz w:val="28"/>
                <w:szCs w:val="28"/>
                <w:lang w:eastAsia="de-DE"/>
              </w:rPr>
              <w:t>,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6106" w:rsidRPr="00F72626">
              <w:rPr>
                <w:sz w:val="28"/>
                <w:szCs w:val="28"/>
                <w:lang w:eastAsia="de-DE"/>
              </w:rPr>
              <w:t>повысить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 эффективность работы, качество </w:t>
            </w:r>
            <w:r w:rsidR="00373B3E" w:rsidRPr="00F72626">
              <w:rPr>
                <w:sz w:val="28"/>
                <w:szCs w:val="28"/>
                <w:lang w:eastAsia="de-DE"/>
              </w:rPr>
              <w:t>услуг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, </w:t>
            </w:r>
            <w:proofErr w:type="gramStart"/>
            <w:r w:rsidR="00FF629F" w:rsidRPr="00F72626">
              <w:rPr>
                <w:sz w:val="28"/>
                <w:szCs w:val="28"/>
                <w:lang w:eastAsia="de-DE"/>
              </w:rPr>
              <w:t xml:space="preserve">предоставляемых 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 клиентам</w:t>
            </w:r>
            <w:proofErr w:type="gramEnd"/>
            <w:r w:rsidR="00053D11" w:rsidRPr="00F72626">
              <w:rPr>
                <w:sz w:val="28"/>
                <w:szCs w:val="28"/>
                <w:lang w:eastAsia="de-DE"/>
              </w:rPr>
              <w:t xml:space="preserve">, и сократить воздействие на окружающую среду в своей </w:t>
            </w:r>
            <w:r w:rsidR="00E27451" w:rsidRPr="00F72626">
              <w:rPr>
                <w:sz w:val="28"/>
                <w:szCs w:val="28"/>
                <w:lang w:eastAsia="de-DE"/>
              </w:rPr>
              <w:t>области</w:t>
            </w:r>
            <w:r w:rsidR="003238C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деятельности</w:t>
            </w:r>
            <w:r w:rsidR="00FF629F" w:rsidRPr="00F72626">
              <w:rPr>
                <w:sz w:val="28"/>
                <w:szCs w:val="28"/>
                <w:lang w:eastAsia="de-DE"/>
              </w:rPr>
              <w:t>;</w:t>
            </w:r>
          </w:p>
          <w:p w14:paraId="04DB1791" w14:textId="017AF050" w:rsidR="00936847" w:rsidRPr="00F72626" w:rsidRDefault="00675623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75A2F" w:rsidRPr="00F72626">
              <w:rPr>
                <w:sz w:val="28"/>
                <w:szCs w:val="28"/>
                <w:lang w:eastAsia="de-DE"/>
              </w:rPr>
              <w:t>рограмма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улучшит эффективност</w:t>
            </w:r>
            <w:r w:rsidR="003A1DE9" w:rsidRPr="00F72626">
              <w:rPr>
                <w:sz w:val="28"/>
                <w:szCs w:val="28"/>
                <w:lang w:eastAsia="de-DE"/>
              </w:rPr>
              <w:t>ь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 сети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города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сэкономит энергию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053D11" w:rsidRPr="00F72626">
              <w:rPr>
                <w:sz w:val="28"/>
                <w:szCs w:val="28"/>
                <w:lang w:eastAsia="de-DE"/>
              </w:rPr>
              <w:t>обеспечит выполнение положений релевантных директив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</w:t>
            </w:r>
            <w:r w:rsidR="00053D11" w:rsidRPr="00F72626">
              <w:rPr>
                <w:sz w:val="28"/>
                <w:szCs w:val="28"/>
                <w:lang w:eastAsia="de-DE"/>
              </w:rPr>
              <w:t>ого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7066" w:rsidRPr="00F72626">
              <w:rPr>
                <w:sz w:val="28"/>
                <w:szCs w:val="28"/>
                <w:lang w:eastAsia="de-DE"/>
              </w:rPr>
              <w:t>союза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 в будущем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6423BAC3" w14:textId="7CF1F06D" w:rsidR="00936847" w:rsidRPr="00F72626" w:rsidRDefault="00675623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</w:t>
            </w:r>
            <w:r w:rsidR="00053D11" w:rsidRPr="00F72626">
              <w:rPr>
                <w:sz w:val="28"/>
                <w:szCs w:val="28"/>
                <w:lang w:eastAsia="de-DE"/>
              </w:rPr>
              <w:t>становка систем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мониторинга, контроля и сбора данных для 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обеспечения эффективности работы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331998" w:rsidRPr="00F72626">
              <w:rPr>
                <w:sz w:val="28"/>
                <w:szCs w:val="28"/>
                <w:lang w:eastAsia="de-DE"/>
              </w:rPr>
              <w:t>мониторинга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потребления энергии</w:t>
            </w:r>
            <w:r w:rsidR="003719BD" w:rsidRPr="00F72626">
              <w:rPr>
                <w:sz w:val="28"/>
                <w:szCs w:val="28"/>
                <w:lang w:eastAsia="de-DE"/>
              </w:rPr>
              <w:t>.</w:t>
            </w:r>
          </w:p>
          <w:p w14:paraId="49C0C7AC" w14:textId="2E778931" w:rsidR="00936847" w:rsidRPr="00F72626" w:rsidRDefault="00675623" w:rsidP="004C74FA">
            <w:pPr>
              <w:pStyle w:val="afe"/>
              <w:numPr>
                <w:ilvl w:val="0"/>
                <w:numId w:val="142"/>
              </w:numPr>
              <w:tabs>
                <w:tab w:val="left" w:pos="332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</w:t>
            </w:r>
            <w:r w:rsidR="00053D11" w:rsidRPr="00F72626">
              <w:rPr>
                <w:sz w:val="28"/>
                <w:szCs w:val="28"/>
                <w:lang w:eastAsia="de-DE"/>
              </w:rPr>
              <w:t xml:space="preserve"> частности</w:t>
            </w:r>
            <w:r w:rsidR="003719BD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90220" w:rsidRPr="00F72626">
              <w:rPr>
                <w:sz w:val="28"/>
                <w:szCs w:val="28"/>
                <w:lang w:eastAsia="de-DE"/>
              </w:rPr>
              <w:t>Проект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629F" w:rsidRPr="00F72626">
              <w:rPr>
                <w:sz w:val="28"/>
                <w:szCs w:val="28"/>
                <w:lang w:eastAsia="de-DE"/>
              </w:rPr>
              <w:t xml:space="preserve">мониторинга, контроля и сбора данных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3A1DE9" w:rsidRPr="00F72626">
              <w:rPr>
                <w:sz w:val="28"/>
                <w:szCs w:val="28"/>
                <w:lang w:eastAsia="de-DE"/>
              </w:rPr>
              <w:t>Конкурс на подачу предварительных заявок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от</w:t>
            </w:r>
            <w:r w:rsidR="003719B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16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 декабря </w:t>
            </w:r>
            <w:r w:rsidR="00781398" w:rsidRPr="00F72626">
              <w:rPr>
                <w:sz w:val="28"/>
                <w:szCs w:val="28"/>
                <w:lang w:eastAsia="de-DE"/>
              </w:rPr>
              <w:t>2015 г.)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обеспечит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03B8DC7E" w14:textId="74BDE7EC" w:rsidR="00936847" w:rsidRPr="00F72626" w:rsidRDefault="00763410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установк</w:t>
            </w:r>
            <w:r w:rsidR="00053D11" w:rsidRPr="00F72626">
              <w:rPr>
                <w:sz w:val="28"/>
                <w:szCs w:val="28"/>
                <w:lang w:eastAsia="de-DE"/>
              </w:rPr>
              <w:t>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3D11" w:rsidRPr="00F72626">
              <w:rPr>
                <w:sz w:val="28"/>
                <w:szCs w:val="28"/>
                <w:lang w:eastAsia="de-DE"/>
              </w:rPr>
              <w:t>аппаратных средств/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hardware, </w:t>
            </w:r>
            <w:r w:rsidR="00053D11" w:rsidRPr="00F72626">
              <w:rPr>
                <w:sz w:val="28"/>
                <w:szCs w:val="28"/>
                <w:lang w:eastAsia="de-DE"/>
              </w:rPr>
              <w:t>механического и электрического оборудования, программного обеспечения для</w:t>
            </w:r>
            <w:r w:rsidR="00B73D43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5EF7A6E" w14:textId="5300A36E" w:rsidR="00936847" w:rsidRPr="00F72626" w:rsidRDefault="00B31569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центрально</w:t>
            </w:r>
            <w:r w:rsidR="00E95311" w:rsidRPr="00F72626">
              <w:rPr>
                <w:sz w:val="28"/>
                <w:szCs w:val="28"/>
                <w:lang w:eastAsia="de-DE"/>
              </w:rPr>
              <w:t>го</w:t>
            </w:r>
            <w:r w:rsidR="0026004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органа по контролю отправлений системы мониторинга, контроля и сбора данных;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F38B1B1" w14:textId="2A75E7E2" w:rsidR="00936847" w:rsidRPr="00F72626" w:rsidRDefault="00B31569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местных </w:t>
            </w:r>
            <w:r w:rsidR="00E95311" w:rsidRPr="00F72626">
              <w:rPr>
                <w:sz w:val="28"/>
                <w:szCs w:val="28"/>
                <w:lang w:eastAsia="de-DE"/>
              </w:rPr>
              <w:t>офисов по контролю отпр</w:t>
            </w:r>
            <w:r w:rsidR="004B4892" w:rsidRPr="00F72626">
              <w:rPr>
                <w:sz w:val="28"/>
                <w:szCs w:val="28"/>
                <w:lang w:eastAsia="de-DE"/>
              </w:rPr>
              <w:t>а</w:t>
            </w:r>
            <w:r w:rsidR="00E95311" w:rsidRPr="00F72626">
              <w:rPr>
                <w:sz w:val="28"/>
                <w:szCs w:val="28"/>
                <w:lang w:eastAsia="de-DE"/>
              </w:rPr>
              <w:t>влений</w:t>
            </w:r>
            <w:r w:rsidR="00F17AC7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2D05A413" w14:textId="751DB835" w:rsidR="00936847" w:rsidRPr="00F72626" w:rsidRDefault="00B31569" w:rsidP="004C74FA">
            <w:pPr>
              <w:numPr>
                <w:ilvl w:val="0"/>
                <w:numId w:val="142"/>
              </w:num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оборудовани</w:t>
            </w:r>
            <w:r w:rsidR="00E95311" w:rsidRPr="00F72626">
              <w:rPr>
                <w:sz w:val="28"/>
                <w:szCs w:val="28"/>
                <w:lang w:eastAsia="de-DE"/>
              </w:rPr>
              <w:t>я</w:t>
            </w:r>
            <w:r w:rsidRPr="00F72626">
              <w:rPr>
                <w:sz w:val="28"/>
                <w:szCs w:val="28"/>
                <w:lang w:eastAsia="de-DE"/>
              </w:rPr>
              <w:t xml:space="preserve"> для контроля и сбора местных данных</w:t>
            </w:r>
            <w:r w:rsidR="00E95311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установлен</w:t>
            </w:r>
            <w:r w:rsidR="00E95311" w:rsidRPr="00F72626">
              <w:rPr>
                <w:sz w:val="28"/>
                <w:szCs w:val="28"/>
                <w:lang w:eastAsia="de-DE"/>
              </w:rPr>
              <w:t>н</w:t>
            </w:r>
            <w:r w:rsidRPr="00F72626">
              <w:rPr>
                <w:sz w:val="28"/>
                <w:szCs w:val="28"/>
                <w:lang w:eastAsia="de-DE"/>
              </w:rPr>
              <w:t>о</w:t>
            </w:r>
            <w:r w:rsidR="00E95311" w:rsidRPr="00F72626">
              <w:rPr>
                <w:sz w:val="28"/>
                <w:szCs w:val="28"/>
                <w:lang w:eastAsia="de-DE"/>
              </w:rPr>
              <w:t>го</w:t>
            </w:r>
            <w:r w:rsidRPr="00F72626">
              <w:rPr>
                <w:sz w:val="28"/>
                <w:szCs w:val="28"/>
                <w:lang w:eastAsia="de-DE"/>
              </w:rPr>
              <w:t xml:space="preserve"> на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25 </w:t>
            </w:r>
            <w:r w:rsidRPr="00F72626">
              <w:rPr>
                <w:sz w:val="28"/>
                <w:szCs w:val="28"/>
                <w:lang w:eastAsia="de-DE"/>
              </w:rPr>
              <w:t>главных водонасосных станциях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1 </w:t>
            </w:r>
            <w:r w:rsidRPr="00F72626">
              <w:rPr>
                <w:sz w:val="28"/>
                <w:szCs w:val="28"/>
                <w:lang w:eastAsia="de-DE"/>
              </w:rPr>
              <w:t>водоочистительной станции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58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компрессорных насосных станциях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33 </w:t>
            </w:r>
            <w:r w:rsidRPr="00F72626">
              <w:rPr>
                <w:sz w:val="28"/>
                <w:szCs w:val="28"/>
                <w:lang w:eastAsia="de-DE"/>
              </w:rPr>
              <w:t>насосных установках для отвода сточных вод</w:t>
            </w:r>
            <w:r w:rsidR="00A114C8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C743F66" w14:textId="77777777" w:rsidR="00936847" w:rsidRPr="00F72626" w:rsidRDefault="00B31569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Все установки расположены в радиусе </w:t>
            </w:r>
            <w:r w:rsidR="008D278A" w:rsidRPr="00F72626">
              <w:rPr>
                <w:sz w:val="28"/>
                <w:szCs w:val="28"/>
                <w:lang w:eastAsia="de-DE"/>
              </w:rPr>
              <w:t>мун.</w:t>
            </w:r>
            <w:r w:rsidR="00F17AC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F17AC7" w:rsidRPr="00F72626">
              <w:rPr>
                <w:sz w:val="28"/>
                <w:szCs w:val="28"/>
                <w:lang w:eastAsia="de-DE"/>
              </w:rPr>
              <w:t>.</w:t>
            </w:r>
          </w:p>
          <w:p w14:paraId="7C27D4C4" w14:textId="6CA7DB11" w:rsidR="00936847" w:rsidRPr="00F72626" w:rsidRDefault="00675623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«Проект в секторе городского дорожного хозяйства кишинэу” (европейский инвестиционный банк),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 при содействии П</w:t>
            </w:r>
            <w:r w:rsidRPr="00F72626">
              <w:rPr>
                <w:sz w:val="28"/>
                <w:szCs w:val="28"/>
                <w:lang w:eastAsia="de-DE"/>
              </w:rPr>
              <w:t xml:space="preserve">римэрии </w:t>
            </w:r>
            <w:r w:rsidR="00E95311" w:rsidRPr="00F72626">
              <w:rPr>
                <w:sz w:val="28"/>
                <w:szCs w:val="28"/>
                <w:lang w:eastAsia="de-DE"/>
              </w:rPr>
              <w:t>К</w:t>
            </w:r>
            <w:r w:rsidRPr="00F72626">
              <w:rPr>
                <w:sz w:val="28"/>
                <w:szCs w:val="28"/>
                <w:lang w:eastAsia="de-DE"/>
              </w:rPr>
              <w:t>ишинэу</w:t>
            </w:r>
            <w:r w:rsidR="00E95311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с целью финансирования, среди прочих, инфраструктуры </w:t>
            </w:r>
            <w:r w:rsidR="00B31569" w:rsidRPr="00F72626">
              <w:rPr>
                <w:sz w:val="28"/>
                <w:szCs w:val="28"/>
                <w:lang w:eastAsia="de-DE"/>
              </w:rPr>
              <w:t xml:space="preserve">водо- и теплоснабжения на </w:t>
            </w:r>
            <w:r w:rsidR="0026004E" w:rsidRPr="00F72626">
              <w:rPr>
                <w:sz w:val="28"/>
                <w:szCs w:val="28"/>
                <w:lang w:eastAsia="de-DE"/>
              </w:rPr>
              <w:t>отдельны</w:t>
            </w:r>
            <w:r w:rsidR="00B31569" w:rsidRPr="00F72626">
              <w:rPr>
                <w:sz w:val="28"/>
                <w:szCs w:val="28"/>
                <w:lang w:eastAsia="de-DE"/>
              </w:rPr>
              <w:t>х улицах</w:t>
            </w:r>
            <w:r w:rsidR="00DA7EE0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1F1A597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</w:p>
          <w:p w14:paraId="50E60FCD" w14:textId="77777777" w:rsidR="00936847" w:rsidRPr="00F72626" w:rsidRDefault="00B31569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РЕГИОН</w:t>
            </w:r>
            <w:r w:rsidR="0026004E" w:rsidRPr="00F72626">
              <w:rPr>
                <w:b/>
                <w:sz w:val="28"/>
                <w:szCs w:val="28"/>
                <w:lang w:eastAsia="de-DE"/>
              </w:rPr>
              <w:t xml:space="preserve"> РАЗВИТИЯ СЕВЕР</w:t>
            </w:r>
          </w:p>
          <w:p w14:paraId="24F91DD1" w14:textId="20CD9EA3" w:rsidR="00936847" w:rsidRPr="00F72626" w:rsidRDefault="00E726B9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 «</w:t>
            </w:r>
            <w:r w:rsidR="00E95311" w:rsidRPr="00F72626">
              <w:rPr>
                <w:sz w:val="28"/>
                <w:szCs w:val="28"/>
                <w:lang w:val="ro-RO" w:eastAsia="de-DE"/>
              </w:rPr>
              <w:t>Apă Nord Moldova</w:t>
            </w:r>
            <w:r w:rsidR="00E95311" w:rsidRPr="00F72626">
              <w:rPr>
                <w:sz w:val="28"/>
                <w:szCs w:val="28"/>
                <w:lang w:eastAsia="de-DE"/>
              </w:rPr>
              <w:t>»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5311" w:rsidRPr="00F72626">
              <w:rPr>
                <w:sz w:val="28"/>
                <w:szCs w:val="28"/>
                <w:lang w:eastAsia="de-DE"/>
              </w:rPr>
              <w:t>(</w:t>
            </w:r>
            <w:r w:rsidRPr="00F72626">
              <w:rPr>
                <w:sz w:val="28"/>
                <w:szCs w:val="28"/>
                <w:lang w:eastAsia="de-DE"/>
              </w:rPr>
              <w:t>NORTH МОLDOVA WATER</w:t>
            </w:r>
            <w:r w:rsidR="00E95311" w:rsidRPr="00F72626">
              <w:rPr>
                <w:sz w:val="28"/>
                <w:szCs w:val="28"/>
                <w:lang w:eastAsia="de-DE"/>
              </w:rPr>
              <w:t>)</w:t>
            </w:r>
            <w:r w:rsidRPr="00F72626">
              <w:rPr>
                <w:sz w:val="28"/>
                <w:szCs w:val="28"/>
                <w:lang w:eastAsia="de-DE"/>
              </w:rPr>
              <w:t xml:space="preserve"> окажет содействие внедрению приоритетной инвестиционной программ</w:t>
            </w:r>
            <w:r w:rsidR="00DD6D38" w:rsidRPr="00F72626">
              <w:rPr>
                <w:sz w:val="28"/>
                <w:szCs w:val="28"/>
                <w:lang w:eastAsia="de-DE"/>
              </w:rPr>
              <w:t>ы</w:t>
            </w:r>
            <w:r w:rsidRPr="00F72626">
              <w:rPr>
                <w:sz w:val="28"/>
                <w:szCs w:val="28"/>
                <w:lang w:eastAsia="de-DE"/>
              </w:rPr>
              <w:t xml:space="preserve"> для восстановления систем водоснабжения и модернизации водоочистительных станций, расположенных в северном регионе Республики Молдова. </w:t>
            </w:r>
            <w:r w:rsidR="00E95311" w:rsidRPr="00F72626">
              <w:rPr>
                <w:sz w:val="28"/>
                <w:szCs w:val="28"/>
                <w:lang w:eastAsia="de-DE"/>
              </w:rPr>
              <w:t>В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ложения будут способствовать развитию региональной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C56B12" w:rsidRPr="00F72626">
              <w:rPr>
                <w:sz w:val="28"/>
                <w:szCs w:val="28"/>
                <w:lang w:eastAsia="de-DE"/>
              </w:rPr>
              <w:t>ы</w:t>
            </w:r>
            <w:r w:rsidR="00F8444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северной части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="009D567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на базе существующего трубопровода </w:t>
            </w:r>
            <w:r w:rsidR="0085092E" w:rsidRPr="00F72626">
              <w:rPr>
                <w:sz w:val="28"/>
                <w:szCs w:val="28"/>
                <w:lang w:eastAsia="de-DE"/>
              </w:rPr>
              <w:t>Сорока</w:t>
            </w:r>
            <w:r w:rsidR="00936847" w:rsidRPr="00F72626">
              <w:rPr>
                <w:sz w:val="28"/>
                <w:szCs w:val="28"/>
                <w:lang w:eastAsia="de-DE"/>
              </w:rPr>
              <w:t>-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(SBP)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улучшению качества и эффективности работы </w:t>
            </w:r>
            <w:r w:rsidR="0039304B" w:rsidRPr="00F72626">
              <w:rPr>
                <w:sz w:val="28"/>
                <w:szCs w:val="28"/>
                <w:lang w:eastAsia="de-DE"/>
              </w:rPr>
              <w:t>служб водоснабжения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0130D" w:rsidRPr="00F72626">
              <w:rPr>
                <w:sz w:val="28"/>
                <w:szCs w:val="28"/>
                <w:lang w:eastAsia="de-DE"/>
              </w:rPr>
              <w:t>канализации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C56B12" w:rsidRPr="00F72626">
              <w:rPr>
                <w:sz w:val="28"/>
                <w:szCs w:val="28"/>
                <w:lang w:eastAsia="de-DE"/>
              </w:rPr>
              <w:t>зоне действий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3B6106" w:rsidRPr="00F72626">
              <w:rPr>
                <w:sz w:val="28"/>
                <w:szCs w:val="28"/>
                <w:lang w:eastAsia="de-DE"/>
              </w:rPr>
              <w:t xml:space="preserve">Кредит будет 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рекредитирован </w:t>
            </w:r>
            <w:r w:rsidR="003B6106" w:rsidRPr="00F72626">
              <w:rPr>
                <w:sz w:val="28"/>
                <w:szCs w:val="28"/>
                <w:lang w:eastAsia="de-DE"/>
              </w:rPr>
              <w:t>региональной операционной компании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E95311" w:rsidRPr="00F72626">
              <w:rPr>
                <w:sz w:val="28"/>
                <w:szCs w:val="28"/>
                <w:lang w:val="en-US" w:eastAsia="de-DE"/>
              </w:rPr>
              <w:t>ROC</w:t>
            </w:r>
            <w:r w:rsidR="00E95311" w:rsidRPr="00F72626">
              <w:rPr>
                <w:sz w:val="28"/>
                <w:szCs w:val="28"/>
                <w:lang w:eastAsia="de-DE"/>
              </w:rPr>
              <w:t>)</w:t>
            </w:r>
            <w:r w:rsidR="004B2715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которую создатут 7 </w:t>
            </w:r>
            <w:r w:rsidR="004B2715" w:rsidRPr="00F72626">
              <w:rPr>
                <w:sz w:val="28"/>
                <w:szCs w:val="28"/>
                <w:lang w:eastAsia="de-DE"/>
              </w:rPr>
              <w:t>местны</w:t>
            </w:r>
            <w:r w:rsidR="00E95311" w:rsidRPr="00F72626">
              <w:rPr>
                <w:sz w:val="28"/>
                <w:szCs w:val="28"/>
                <w:lang w:eastAsia="de-DE"/>
              </w:rPr>
              <w:t xml:space="preserve">х </w:t>
            </w:r>
            <w:proofErr w:type="gramStart"/>
            <w:r w:rsidR="00E95311" w:rsidRPr="00F72626">
              <w:rPr>
                <w:sz w:val="28"/>
                <w:szCs w:val="28"/>
                <w:lang w:eastAsia="de-DE"/>
              </w:rPr>
              <w:t xml:space="preserve">органов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 власти</w:t>
            </w:r>
            <w:proofErr w:type="gramEnd"/>
            <w:r w:rsidR="004B489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271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Флорешть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Сорока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Сын</w:t>
            </w:r>
            <w:r w:rsidR="00E95311" w:rsidRPr="00F72626">
              <w:rPr>
                <w:sz w:val="28"/>
                <w:szCs w:val="28"/>
                <w:lang w:eastAsia="de-DE"/>
              </w:rPr>
              <w:t>д</w:t>
            </w:r>
            <w:r w:rsidR="0085092E" w:rsidRPr="00F72626">
              <w:rPr>
                <w:sz w:val="28"/>
                <w:szCs w:val="28"/>
                <w:lang w:eastAsia="de-DE"/>
              </w:rPr>
              <w:t>жерей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Теленешть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Рышкань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85092E" w:rsidRPr="00F72626">
              <w:rPr>
                <w:sz w:val="28"/>
                <w:szCs w:val="28"/>
                <w:lang w:eastAsia="de-DE"/>
              </w:rPr>
              <w:t>Дрокия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6E1A4C" w:rsidRPr="00F72626">
              <w:rPr>
                <w:sz w:val="28"/>
                <w:szCs w:val="28"/>
                <w:lang w:eastAsia="de-DE"/>
              </w:rPr>
              <w:t>Министерство окружающей среды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C56B12" w:rsidRPr="00F72626">
              <w:rPr>
                <w:sz w:val="28"/>
                <w:szCs w:val="28"/>
                <w:lang w:eastAsia="de-DE"/>
              </w:rPr>
              <w:t>Ожидаемые результаты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03F99573" w14:textId="4A99434A" w:rsidR="00936847" w:rsidRPr="00F72626" w:rsidRDefault="00675623" w:rsidP="004C74FA">
            <w:pPr>
              <w:numPr>
                <w:ilvl w:val="0"/>
                <w:numId w:val="143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B86EDB" w:rsidRPr="00F72626">
              <w:rPr>
                <w:sz w:val="28"/>
                <w:szCs w:val="28"/>
                <w:lang w:eastAsia="de-DE"/>
              </w:rPr>
              <w:t>окращение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физических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ь на водомагистралях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сокращение забора речной воды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DD6D38" w:rsidRPr="00F72626">
              <w:rPr>
                <w:sz w:val="28"/>
                <w:szCs w:val="28"/>
                <w:lang w:eastAsia="de-DE"/>
              </w:rPr>
              <w:t>снабжения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 аналогичного объема воды</w:t>
            </w:r>
            <w:r w:rsidR="00936847" w:rsidRPr="00F72626">
              <w:rPr>
                <w:sz w:val="28"/>
                <w:szCs w:val="28"/>
                <w:lang w:eastAsia="de-DE"/>
              </w:rPr>
              <w:t>);</w:t>
            </w:r>
          </w:p>
          <w:p w14:paraId="18E70AF0" w14:textId="19C5C36C" w:rsidR="00936847" w:rsidRPr="00F72626" w:rsidRDefault="00675623" w:rsidP="004C74FA">
            <w:pPr>
              <w:numPr>
                <w:ilvl w:val="0"/>
                <w:numId w:val="143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</w:t>
            </w:r>
            <w:r w:rsidR="006156CB" w:rsidRPr="00F72626">
              <w:rPr>
                <w:sz w:val="28"/>
                <w:szCs w:val="28"/>
                <w:lang w:eastAsia="de-DE"/>
              </w:rPr>
              <w:t>нергосбережени</w:t>
            </w:r>
            <w:r w:rsidR="00E95311" w:rsidRPr="00F72626">
              <w:rPr>
                <w:sz w:val="28"/>
                <w:szCs w:val="28"/>
                <w:lang w:eastAsia="de-DE"/>
              </w:rPr>
              <w:t>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56B12" w:rsidRPr="00F72626">
              <w:rPr>
                <w:sz w:val="28"/>
                <w:szCs w:val="28"/>
                <w:lang w:eastAsia="de-DE"/>
              </w:rPr>
              <w:t>за счет использования</w:t>
            </w:r>
            <w:r w:rsidR="00F8444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более эффективных </w:t>
            </w:r>
            <w:r w:rsidR="00385840" w:rsidRPr="00F72626">
              <w:rPr>
                <w:sz w:val="28"/>
                <w:szCs w:val="28"/>
                <w:lang w:eastAsia="de-DE"/>
              </w:rPr>
              <w:t>насосов</w:t>
            </w:r>
            <w:r w:rsidR="00F8444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и поставки меньших </w:t>
            </w:r>
            <w:r w:rsidR="00E726B9" w:rsidRPr="00F72626">
              <w:rPr>
                <w:sz w:val="28"/>
                <w:szCs w:val="28"/>
                <w:lang w:eastAsia="de-DE"/>
              </w:rPr>
              <w:t>объемов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 воды благодаря сокращению утечки воды</w:t>
            </w:r>
            <w:r w:rsidR="00F8444F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729B487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4A37EEAC" w14:textId="77777777" w:rsidR="00936847" w:rsidRPr="00F72626" w:rsidRDefault="00C56B12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ПРОЕКТЫ В ДРУГИХ МУНИЦИПИЯХ </w:t>
            </w:r>
          </w:p>
          <w:p w14:paraId="5ECC169F" w14:textId="1811A291" w:rsidR="00936847" w:rsidRPr="00F72626" w:rsidRDefault="00FB5CFF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Согласно</w:t>
            </w:r>
            <w:r w:rsidR="001B1A25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B21A6D" w:rsidRPr="00F72626">
              <w:rPr>
                <w:sz w:val="28"/>
                <w:szCs w:val="28"/>
                <w:lang w:eastAsia="de-DE"/>
              </w:rPr>
              <w:t>Плану действий</w:t>
            </w:r>
            <w:proofErr w:type="gramEnd"/>
            <w:r w:rsidR="00B21A6D" w:rsidRPr="00F72626">
              <w:rPr>
                <w:sz w:val="28"/>
                <w:szCs w:val="28"/>
                <w:lang w:eastAsia="de-DE"/>
              </w:rPr>
              <w:t xml:space="preserve"> на 2014-2018 гг.</w:t>
            </w:r>
            <w:r w:rsidR="009A7EDA" w:rsidRPr="00F72626">
              <w:rPr>
                <w:sz w:val="28"/>
                <w:szCs w:val="28"/>
                <w:lang w:eastAsia="de-DE"/>
              </w:rPr>
              <w:t>,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 для внедрения </w:t>
            </w:r>
            <w:r w:rsidR="009A7EDA" w:rsidRPr="00F72626">
              <w:rPr>
                <w:sz w:val="28"/>
                <w:szCs w:val="28"/>
                <w:lang w:eastAsia="de-DE"/>
              </w:rPr>
              <w:t>С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тратегии водоснабжения и санитации </w:t>
            </w:r>
            <w:r w:rsidR="00936847" w:rsidRPr="00F72626">
              <w:rPr>
                <w:sz w:val="28"/>
                <w:szCs w:val="28"/>
                <w:lang w:eastAsia="de-DE"/>
              </w:rPr>
              <w:t>(2014-2028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), </w:t>
            </w:r>
            <w:r w:rsidR="00C56B12" w:rsidRPr="00F72626">
              <w:rPr>
                <w:sz w:val="28"/>
                <w:szCs w:val="28"/>
                <w:lang w:eastAsia="de-DE"/>
              </w:rPr>
              <w:t xml:space="preserve">предложены </w:t>
            </w:r>
            <w:r w:rsidR="00D95EA0" w:rsidRPr="00F72626">
              <w:rPr>
                <w:sz w:val="28"/>
                <w:szCs w:val="28"/>
                <w:lang w:eastAsia="de-DE"/>
              </w:rPr>
              <w:t>следующие</w:t>
            </w:r>
            <w:r w:rsidR="009D567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04DCE" w:rsidRPr="00F72626">
              <w:rPr>
                <w:sz w:val="28"/>
                <w:szCs w:val="28"/>
                <w:lang w:eastAsia="de-DE"/>
              </w:rPr>
              <w:t>меры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568CBF4E" w14:textId="531B2B2A" w:rsidR="00936847" w:rsidRPr="00F72626" w:rsidRDefault="00B21A6D" w:rsidP="004C74FA">
            <w:pPr>
              <w:numPr>
                <w:ilvl w:val="0"/>
                <w:numId w:val="144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 xml:space="preserve">ереоборудование насосных станций системы водоснабжения </w:t>
            </w:r>
            <w:r w:rsidR="0085092E" w:rsidRPr="00F72626">
              <w:rPr>
                <w:sz w:val="28"/>
                <w:szCs w:val="28"/>
                <w:lang w:eastAsia="de-DE"/>
              </w:rPr>
              <w:t>Сорока</w:t>
            </w:r>
            <w:r w:rsidR="00936847" w:rsidRPr="00F72626">
              <w:rPr>
                <w:sz w:val="28"/>
                <w:szCs w:val="28"/>
                <w:lang w:eastAsia="de-DE"/>
              </w:rPr>
              <w:t>-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7371" w:rsidRPr="00F72626">
              <w:rPr>
                <w:sz w:val="28"/>
                <w:szCs w:val="28"/>
                <w:lang w:eastAsia="de-DE"/>
              </w:rPr>
              <w:t>–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2016</w:t>
            </w:r>
            <w:r w:rsidR="00DD6D38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FC7371" w:rsidRPr="00F72626">
              <w:rPr>
                <w:sz w:val="28"/>
                <w:szCs w:val="28"/>
                <w:lang w:eastAsia="de-DE"/>
              </w:rPr>
              <w:t>;</w:t>
            </w:r>
          </w:p>
          <w:p w14:paraId="7094029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7934C407" w14:textId="4A4EF0E8" w:rsidR="00936847" w:rsidRPr="00F72626" w:rsidRDefault="00B21A6D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Программа поддержки секторальной политики в области водоснабжения, </w:t>
            </w:r>
            <w:r w:rsidR="00C2328A" w:rsidRPr="00F72626">
              <w:rPr>
                <w:sz w:val="28"/>
                <w:szCs w:val="28"/>
                <w:lang w:eastAsia="de-DE"/>
              </w:rPr>
              <w:t>финансир</w:t>
            </w:r>
            <w:r w:rsidR="00034C81" w:rsidRPr="00F72626">
              <w:rPr>
                <w:sz w:val="28"/>
                <w:szCs w:val="28"/>
                <w:lang w:eastAsia="de-DE"/>
              </w:rPr>
              <w:t xml:space="preserve">уемая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="00034C81" w:rsidRPr="00F72626">
              <w:rPr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034C81" w:rsidRPr="00F72626">
              <w:rPr>
                <w:sz w:val="28"/>
                <w:szCs w:val="28"/>
                <w:lang w:eastAsia="de-DE"/>
              </w:rPr>
              <w:t>ом,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7053A" w:rsidRPr="00F72626">
              <w:rPr>
                <w:sz w:val="28"/>
                <w:szCs w:val="28"/>
                <w:lang w:eastAsia="de-DE"/>
              </w:rPr>
              <w:t>включает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7371" w:rsidRPr="00F72626">
              <w:rPr>
                <w:sz w:val="28"/>
                <w:szCs w:val="28"/>
                <w:lang w:eastAsia="de-DE"/>
              </w:rPr>
              <w:t>3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34C81" w:rsidRPr="00F72626">
              <w:rPr>
                <w:sz w:val="28"/>
                <w:szCs w:val="28"/>
                <w:lang w:eastAsia="de-DE"/>
              </w:rPr>
              <w:t>компонента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78514AEF" w14:textId="4340BECA" w:rsidR="00936847" w:rsidRPr="00F72626" w:rsidRDefault="009A7EDA" w:rsidP="004C74FA">
            <w:pPr>
              <w:numPr>
                <w:ilvl w:val="0"/>
                <w:numId w:val="145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75A2F" w:rsidRPr="00F72626">
              <w:rPr>
                <w:sz w:val="28"/>
                <w:szCs w:val="28"/>
                <w:lang w:eastAsia="de-DE"/>
              </w:rPr>
              <w:t>рограмма</w:t>
            </w:r>
            <w:r w:rsidR="003D1233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бюджетной </w:t>
            </w:r>
            <w:r w:rsidR="00034C81" w:rsidRPr="00F72626">
              <w:rPr>
                <w:sz w:val="28"/>
                <w:szCs w:val="28"/>
                <w:lang w:eastAsia="de-DE"/>
              </w:rPr>
              <w:t xml:space="preserve">поддержки </w:t>
            </w:r>
            <w:r w:rsidRPr="00F72626">
              <w:rPr>
                <w:sz w:val="28"/>
                <w:szCs w:val="28"/>
                <w:lang w:eastAsia="de-DE"/>
              </w:rPr>
              <w:t xml:space="preserve">в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области </w:t>
            </w:r>
            <w:r w:rsidR="00034C81" w:rsidRPr="00F72626">
              <w:rPr>
                <w:sz w:val="28"/>
                <w:szCs w:val="28"/>
                <w:lang w:eastAsia="de-DE"/>
              </w:rPr>
              <w:t xml:space="preserve"> водоснабжения</w:t>
            </w:r>
            <w:proofErr w:type="gramEnd"/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34C81" w:rsidRPr="00F72626">
              <w:rPr>
                <w:sz w:val="28"/>
                <w:szCs w:val="28"/>
                <w:lang w:eastAsia="de-DE"/>
              </w:rPr>
              <w:t>в сумме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42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D1233" w:rsidRPr="00F72626">
              <w:rPr>
                <w:sz w:val="28"/>
                <w:szCs w:val="28"/>
                <w:lang w:eastAsia="de-DE"/>
              </w:rPr>
              <w:t>;</w:t>
            </w:r>
          </w:p>
          <w:p w14:paraId="61B49F8B" w14:textId="48AC5474" w:rsidR="00936847" w:rsidRPr="00F72626" w:rsidRDefault="00B21A6D" w:rsidP="004C74FA">
            <w:pPr>
              <w:numPr>
                <w:ilvl w:val="0"/>
                <w:numId w:val="145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ереоборудование</w:t>
            </w:r>
            <w:r w:rsidR="003D123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34C81" w:rsidRPr="00F72626">
              <w:rPr>
                <w:sz w:val="28"/>
                <w:szCs w:val="28"/>
                <w:lang w:eastAsia="de-DE"/>
              </w:rPr>
              <w:t>системы водоснабжения</w:t>
            </w:r>
            <w:r w:rsidR="003D123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A7EDA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E0130D" w:rsidRPr="00F72626">
              <w:rPr>
                <w:sz w:val="28"/>
                <w:szCs w:val="28"/>
                <w:lang w:eastAsia="de-DE"/>
              </w:rPr>
              <w:t>район</w:t>
            </w:r>
            <w:r w:rsidR="009A7EDA" w:rsidRPr="00F72626">
              <w:rPr>
                <w:sz w:val="28"/>
                <w:szCs w:val="28"/>
                <w:lang w:eastAsia="de-DE"/>
              </w:rPr>
              <w:t>е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5092E" w:rsidRPr="00F72626">
              <w:rPr>
                <w:sz w:val="28"/>
                <w:szCs w:val="28"/>
                <w:lang w:eastAsia="de-DE"/>
              </w:rPr>
              <w:t>Ниспорень</w:t>
            </w:r>
            <w:r w:rsidR="009A7EDA" w:rsidRPr="00F72626">
              <w:rPr>
                <w:sz w:val="28"/>
                <w:szCs w:val="28"/>
                <w:lang w:eastAsia="de-DE"/>
              </w:rPr>
              <w:t xml:space="preserve">: примэрии Ниспорень, Вэрзэрешть и Грозешть </w:t>
            </w:r>
            <w:r w:rsidR="00034C81" w:rsidRPr="00F72626">
              <w:rPr>
                <w:sz w:val="28"/>
                <w:szCs w:val="28"/>
                <w:lang w:eastAsia="de-DE"/>
              </w:rPr>
              <w:t>в сумме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5</w:t>
            </w:r>
            <w:r w:rsidR="00D042F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D1233" w:rsidRPr="00F72626">
              <w:rPr>
                <w:sz w:val="28"/>
                <w:szCs w:val="28"/>
                <w:lang w:eastAsia="de-DE"/>
              </w:rPr>
              <w:t>;</w:t>
            </w:r>
          </w:p>
          <w:p w14:paraId="695986EA" w14:textId="3CA9BE2A" w:rsidR="00936847" w:rsidRPr="00F72626" w:rsidRDefault="00B21A6D" w:rsidP="004C74FA">
            <w:pPr>
              <w:numPr>
                <w:ilvl w:val="0"/>
                <w:numId w:val="145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</w:t>
            </w:r>
            <w:r w:rsidR="00034C81" w:rsidRPr="00F72626">
              <w:rPr>
                <w:sz w:val="28"/>
                <w:szCs w:val="28"/>
                <w:lang w:eastAsia="de-DE"/>
              </w:rPr>
              <w:t>ехническ</w:t>
            </w:r>
            <w:r w:rsidR="009A7EDA" w:rsidRPr="00F72626">
              <w:rPr>
                <w:sz w:val="28"/>
                <w:szCs w:val="28"/>
                <w:lang w:eastAsia="de-DE"/>
              </w:rPr>
              <w:t>ую</w:t>
            </w:r>
            <w:r w:rsidR="00034C81" w:rsidRPr="00F72626">
              <w:rPr>
                <w:sz w:val="28"/>
                <w:szCs w:val="28"/>
                <w:lang w:eastAsia="de-DE"/>
              </w:rPr>
              <w:t xml:space="preserve"> помощь</w:t>
            </w:r>
            <w:r w:rsidR="003D123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SPSP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A7EDA" w:rsidRPr="00F72626">
              <w:rPr>
                <w:sz w:val="28"/>
                <w:szCs w:val="28"/>
                <w:lang w:eastAsia="de-DE"/>
              </w:rPr>
              <w:t xml:space="preserve">в области </w:t>
            </w:r>
            <w:r w:rsidR="00034C81" w:rsidRPr="00F72626">
              <w:rPr>
                <w:sz w:val="28"/>
                <w:szCs w:val="28"/>
                <w:lang w:eastAsia="de-DE"/>
              </w:rPr>
              <w:t>водно</w:t>
            </w:r>
            <w:r w:rsidR="009A7EDA" w:rsidRPr="00F72626">
              <w:rPr>
                <w:sz w:val="28"/>
                <w:szCs w:val="28"/>
                <w:lang w:eastAsia="de-DE"/>
              </w:rPr>
              <w:t>го</w:t>
            </w:r>
            <w:r w:rsidR="00034C81" w:rsidRPr="00F72626">
              <w:rPr>
                <w:sz w:val="28"/>
                <w:szCs w:val="28"/>
                <w:lang w:eastAsia="de-DE"/>
              </w:rPr>
              <w:t xml:space="preserve"> хозяйств</w:t>
            </w:r>
            <w:r w:rsidR="009A7EDA" w:rsidRPr="00F72626">
              <w:rPr>
                <w:sz w:val="28"/>
                <w:szCs w:val="28"/>
                <w:lang w:eastAsia="de-DE"/>
              </w:rPr>
              <w:t>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34C81" w:rsidRPr="00F72626">
              <w:rPr>
                <w:sz w:val="28"/>
                <w:szCs w:val="28"/>
                <w:lang w:eastAsia="de-DE"/>
              </w:rPr>
              <w:t>в сумме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3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D1233" w:rsidRPr="00F72626">
              <w:rPr>
                <w:sz w:val="28"/>
                <w:szCs w:val="28"/>
                <w:lang w:eastAsia="de-DE"/>
              </w:rPr>
              <w:t>.</w:t>
            </w:r>
          </w:p>
          <w:p w14:paraId="2A999CAB" w14:textId="00834F6E" w:rsidR="00936847" w:rsidRPr="00F72626" w:rsidRDefault="00034C81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Кроме того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Европейский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оказывает поддержку</w:t>
            </w:r>
            <w:r w:rsidR="003D123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A7EDA" w:rsidRPr="00F72626">
              <w:rPr>
                <w:sz w:val="28"/>
                <w:szCs w:val="28"/>
                <w:lang w:eastAsia="de-DE"/>
              </w:rPr>
              <w:t xml:space="preserve">в </w:t>
            </w:r>
            <w:r w:rsidRPr="00F72626">
              <w:rPr>
                <w:sz w:val="28"/>
                <w:szCs w:val="28"/>
                <w:lang w:eastAsia="de-DE"/>
              </w:rPr>
              <w:t>строительств</w:t>
            </w:r>
            <w:r w:rsidR="009A7EDA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водоочистного сооружения</w:t>
            </w:r>
            <w:r w:rsidR="00AD1C1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 г.</w:t>
            </w:r>
            <w:r w:rsidR="00AD1C1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5092E" w:rsidRPr="00F72626">
              <w:rPr>
                <w:sz w:val="28"/>
                <w:szCs w:val="28"/>
                <w:lang w:eastAsia="de-DE"/>
              </w:rPr>
              <w:t>Орхей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 сумме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2.84</w:t>
            </w:r>
            <w:r w:rsidR="00E0130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</w:t>
            </w:r>
            <w:r w:rsidR="009A7EDA" w:rsidRPr="00F72626">
              <w:rPr>
                <w:sz w:val="28"/>
                <w:szCs w:val="28"/>
                <w:lang w:eastAsia="de-DE"/>
              </w:rPr>
              <w:t>а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CE1968" w:rsidRPr="00F72626">
              <w:rPr>
                <w:sz w:val="28"/>
                <w:szCs w:val="28"/>
                <w:lang w:eastAsia="de-DE"/>
              </w:rPr>
              <w:t>.</w:t>
            </w:r>
          </w:p>
          <w:p w14:paraId="6D33DCAD" w14:textId="73BEC4E9" w:rsidR="00936847" w:rsidRPr="00F72626" w:rsidRDefault="00B21A6D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Программ</w:t>
            </w:r>
            <w:r w:rsidR="004B4892" w:rsidRPr="00F72626">
              <w:rPr>
                <w:sz w:val="28"/>
                <w:szCs w:val="28"/>
                <w:lang w:eastAsia="de-DE"/>
              </w:rPr>
              <w:t>а</w:t>
            </w:r>
            <w:r w:rsidRPr="00F72626">
              <w:rPr>
                <w:sz w:val="28"/>
                <w:szCs w:val="28"/>
                <w:lang w:eastAsia="de-DE"/>
              </w:rPr>
              <w:t xml:space="preserve"> развития служб водного хозяйства </w:t>
            </w:r>
            <w:r w:rsidR="004B4892" w:rsidRPr="00F72626">
              <w:rPr>
                <w:sz w:val="28"/>
                <w:szCs w:val="28"/>
                <w:lang w:eastAsia="de-DE"/>
              </w:rPr>
              <w:t>М</w:t>
            </w:r>
            <w:r w:rsidRPr="00F72626">
              <w:rPr>
                <w:sz w:val="28"/>
                <w:szCs w:val="28"/>
                <w:lang w:eastAsia="de-DE"/>
              </w:rPr>
              <w:t xml:space="preserve">олдовы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является </w:t>
            </w:r>
            <w:r w:rsidR="00C225CF" w:rsidRPr="00F72626">
              <w:rPr>
                <w:sz w:val="28"/>
                <w:szCs w:val="28"/>
                <w:lang w:eastAsia="de-DE"/>
              </w:rPr>
              <w:t>совместно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й программой, финансируемой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9A7EDA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инвестиционны</w:t>
            </w:r>
            <w:r w:rsidR="009A7EDA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9A7EDA" w:rsidRPr="00F72626">
              <w:rPr>
                <w:sz w:val="28"/>
                <w:szCs w:val="28"/>
                <w:lang w:eastAsia="de-DE"/>
              </w:rPr>
              <w:t>ом</w:t>
            </w:r>
            <w:r w:rsidR="00B5353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9A7EDA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9A7EDA" w:rsidRPr="00F72626">
              <w:rPr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="009A7EDA" w:rsidRPr="00F72626">
              <w:rPr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9A7EDA" w:rsidRPr="00F72626">
              <w:rPr>
                <w:sz w:val="28"/>
                <w:szCs w:val="28"/>
                <w:lang w:eastAsia="de-DE"/>
              </w:rPr>
              <w:t>ом</w:t>
            </w:r>
            <w:r w:rsidR="004144E2" w:rsidRPr="00F72626">
              <w:rPr>
                <w:sz w:val="28"/>
                <w:szCs w:val="28"/>
                <w:lang w:eastAsia="de-DE"/>
              </w:rPr>
              <w:t>, бюджет которой составляет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30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4144E2" w:rsidRPr="00F72626">
              <w:rPr>
                <w:sz w:val="28"/>
                <w:szCs w:val="28"/>
                <w:lang w:eastAsia="de-DE"/>
              </w:rPr>
              <w:t>. Программ</w:t>
            </w:r>
            <w:r w:rsidR="00DD6D38" w:rsidRPr="00F72626">
              <w:rPr>
                <w:sz w:val="28"/>
                <w:szCs w:val="28"/>
                <w:lang w:eastAsia="de-DE"/>
              </w:rPr>
              <w:t>а</w:t>
            </w:r>
            <w:r w:rsidR="004144E2" w:rsidRPr="00F72626">
              <w:rPr>
                <w:sz w:val="28"/>
                <w:szCs w:val="28"/>
                <w:lang w:eastAsia="de-DE"/>
              </w:rPr>
              <w:t xml:space="preserve"> предусматривает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79A5BA2D" w14:textId="77777777" w:rsidR="00936847" w:rsidRPr="00F72626" w:rsidRDefault="004144E2" w:rsidP="004C74FA">
            <w:pPr>
              <w:pStyle w:val="afe"/>
              <w:numPr>
                <w:ilvl w:val="0"/>
                <w:numId w:val="146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создание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6 </w:t>
            </w:r>
            <w:r w:rsidR="00884A51" w:rsidRPr="00F72626">
              <w:rPr>
                <w:sz w:val="28"/>
                <w:szCs w:val="28"/>
                <w:lang w:eastAsia="de-DE"/>
              </w:rPr>
              <w:t>региональных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опера</w:t>
            </w:r>
            <w:r w:rsidR="00492374" w:rsidRPr="00F72626">
              <w:rPr>
                <w:sz w:val="28"/>
                <w:szCs w:val="28"/>
                <w:lang w:eastAsia="de-DE"/>
              </w:rPr>
              <w:t>тивных</w:t>
            </w:r>
            <w:r w:rsidRPr="00F72626">
              <w:rPr>
                <w:sz w:val="28"/>
                <w:szCs w:val="28"/>
                <w:lang w:eastAsia="de-DE"/>
              </w:rPr>
              <w:t xml:space="preserve"> компаний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274753" w:rsidRPr="00F72626">
              <w:rPr>
                <w:sz w:val="28"/>
                <w:szCs w:val="28"/>
                <w:lang w:eastAsia="de-DE"/>
              </w:rPr>
              <w:t>РОК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92374" w:rsidRPr="00F72626">
              <w:rPr>
                <w:sz w:val="28"/>
                <w:szCs w:val="28"/>
                <w:lang w:eastAsia="de-DE"/>
              </w:rPr>
              <w:t>в малых городах и в селах с цел</w:t>
            </w:r>
            <w:r w:rsidR="00FF074B" w:rsidRPr="00F72626">
              <w:rPr>
                <w:sz w:val="28"/>
                <w:szCs w:val="28"/>
                <w:lang w:eastAsia="de-DE"/>
              </w:rPr>
              <w:t>ь</w:t>
            </w:r>
            <w:r w:rsidR="00492374" w:rsidRPr="00F72626">
              <w:rPr>
                <w:sz w:val="28"/>
                <w:szCs w:val="28"/>
                <w:lang w:eastAsia="de-DE"/>
              </w:rPr>
              <w:t xml:space="preserve">ю переоборудования и расширения </w:t>
            </w:r>
            <w:r w:rsidR="00425D74" w:rsidRPr="00F72626">
              <w:rPr>
                <w:sz w:val="28"/>
                <w:szCs w:val="28"/>
                <w:lang w:eastAsia="de-DE"/>
              </w:rPr>
              <w:t>инфраструктур</w:t>
            </w:r>
            <w:r w:rsidR="00FF074B" w:rsidRPr="00F72626">
              <w:rPr>
                <w:sz w:val="28"/>
                <w:szCs w:val="28"/>
                <w:lang w:eastAsia="de-DE"/>
              </w:rPr>
              <w:t>ы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92374" w:rsidRPr="00F72626">
              <w:rPr>
                <w:sz w:val="28"/>
                <w:szCs w:val="28"/>
                <w:lang w:eastAsia="de-DE"/>
              </w:rPr>
              <w:t>санитации</w:t>
            </w:r>
            <w:r w:rsidR="00FF074B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492374" w:rsidRPr="00F72626">
              <w:rPr>
                <w:sz w:val="28"/>
                <w:szCs w:val="28"/>
                <w:lang w:eastAsia="de-DE"/>
              </w:rPr>
              <w:t>охва</w:t>
            </w:r>
            <w:r w:rsidR="00FF074B" w:rsidRPr="00F72626">
              <w:rPr>
                <w:sz w:val="28"/>
                <w:szCs w:val="28"/>
                <w:lang w:eastAsia="de-DE"/>
              </w:rPr>
              <w:t>тив</w:t>
            </w:r>
            <w:r w:rsidR="00492374" w:rsidRPr="00F72626">
              <w:rPr>
                <w:sz w:val="28"/>
                <w:szCs w:val="28"/>
                <w:lang w:eastAsia="de-DE"/>
              </w:rPr>
              <w:t xml:space="preserve"> услугами бόльшую территорию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65E44EC0" w14:textId="02C98317" w:rsidR="00936847" w:rsidRPr="00F72626" w:rsidRDefault="00F57CD4" w:rsidP="004C74FA">
            <w:pPr>
              <w:pStyle w:val="afe"/>
              <w:numPr>
                <w:ilvl w:val="0"/>
                <w:numId w:val="146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оказание </w:t>
            </w:r>
            <w:r w:rsidR="00373B3E" w:rsidRPr="00F72626">
              <w:rPr>
                <w:sz w:val="28"/>
                <w:szCs w:val="28"/>
                <w:lang w:eastAsia="de-DE"/>
              </w:rPr>
              <w:t>услуг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200</w:t>
            </w:r>
            <w:r w:rsidR="009A7ED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000 </w:t>
            </w:r>
            <w:r w:rsidRPr="00F72626">
              <w:rPr>
                <w:sz w:val="28"/>
                <w:szCs w:val="28"/>
                <w:lang w:eastAsia="de-DE"/>
              </w:rPr>
              <w:t>жител</w:t>
            </w:r>
            <w:r w:rsidR="00274753" w:rsidRPr="00F72626">
              <w:rPr>
                <w:sz w:val="28"/>
                <w:szCs w:val="28"/>
                <w:lang w:eastAsia="de-DE"/>
              </w:rPr>
              <w:t>ям</w:t>
            </w:r>
            <w:r w:rsidRPr="00F72626">
              <w:rPr>
                <w:sz w:val="28"/>
                <w:szCs w:val="28"/>
                <w:lang w:eastAsia="de-DE"/>
              </w:rPr>
              <w:t xml:space="preserve"> районов</w:t>
            </w:r>
            <w:r w:rsidR="00321C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5092E" w:rsidRPr="00F72626">
              <w:rPr>
                <w:sz w:val="28"/>
                <w:szCs w:val="28"/>
                <w:lang w:eastAsia="de-DE"/>
              </w:rPr>
              <w:t>Сорока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Флорешть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Хынчешть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Орхей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de-DE"/>
              </w:rPr>
              <w:t>Леова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Чадыр-Лунга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2AE0614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936847" w:rsidRPr="00F72626" w14:paraId="22F18B96" w14:textId="77777777" w:rsidTr="00BF6432">
        <w:trPr>
          <w:trHeight w:val="278"/>
        </w:trPr>
        <w:tc>
          <w:tcPr>
            <w:tcW w:w="743" w:type="pct"/>
            <w:vMerge/>
          </w:tcPr>
          <w:p w14:paraId="51E6DB6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07B032A" w14:textId="07B6CB99" w:rsidR="00936847" w:rsidRPr="00F72626" w:rsidRDefault="006156CB" w:rsidP="009A7ED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2A351D74" w14:textId="77777777" w:rsidR="00936847" w:rsidRPr="00F72626" w:rsidRDefault="00264256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>фин</w:t>
            </w:r>
            <w:r w:rsidR="0076114A" w:rsidRPr="00F72626">
              <w:rPr>
                <w:sz w:val="28"/>
                <w:szCs w:val="28"/>
                <w:lang w:eastAsia="de-DE"/>
              </w:rPr>
              <w:t>а</w:t>
            </w:r>
            <w:r w:rsidR="00F57CD4" w:rsidRPr="00F72626">
              <w:rPr>
                <w:sz w:val="28"/>
                <w:szCs w:val="28"/>
                <w:lang w:eastAsia="de-DE"/>
              </w:rPr>
              <w:t>нсиру</w:t>
            </w:r>
            <w:r w:rsidR="0076114A" w:rsidRPr="00F72626">
              <w:rPr>
                <w:sz w:val="28"/>
                <w:szCs w:val="28"/>
                <w:lang w:eastAsia="de-DE"/>
              </w:rPr>
              <w:t>е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тся </w:t>
            </w:r>
            <w:r w:rsidR="00274753" w:rsidRPr="00F72626">
              <w:rPr>
                <w:sz w:val="28"/>
                <w:szCs w:val="28"/>
                <w:lang w:eastAsia="de-DE"/>
              </w:rPr>
              <w:t xml:space="preserve">из </w:t>
            </w:r>
            <w:r w:rsidR="00F57CD4" w:rsidRPr="00F72626">
              <w:rPr>
                <w:sz w:val="28"/>
                <w:szCs w:val="28"/>
                <w:lang w:eastAsia="de-DE"/>
              </w:rPr>
              <w:t>нескольки</w:t>
            </w:r>
            <w:r w:rsidR="00274753" w:rsidRPr="00F72626">
              <w:rPr>
                <w:sz w:val="28"/>
                <w:szCs w:val="28"/>
                <w:lang w:eastAsia="de-DE"/>
              </w:rPr>
              <w:t>х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 источник</w:t>
            </w:r>
            <w:r w:rsidR="00274753" w:rsidRPr="00F72626">
              <w:rPr>
                <w:sz w:val="28"/>
                <w:szCs w:val="28"/>
                <w:lang w:eastAsia="de-DE"/>
              </w:rPr>
              <w:t>ов, включая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52B7B1A6" w14:textId="77777777" w:rsidR="00936847" w:rsidRPr="00F72626" w:rsidRDefault="00F57CD4" w:rsidP="004C74FA">
            <w:pPr>
              <w:pStyle w:val="afe"/>
              <w:numPr>
                <w:ilvl w:val="0"/>
                <w:numId w:val="14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</w:t>
            </w:r>
            <w:r w:rsidR="00274753" w:rsidRPr="00F72626">
              <w:rPr>
                <w:sz w:val="28"/>
                <w:szCs w:val="28"/>
                <w:lang w:eastAsia="de-DE"/>
              </w:rPr>
              <w:t>ы</w:t>
            </w:r>
            <w:r w:rsidRPr="00F72626">
              <w:rPr>
                <w:sz w:val="28"/>
                <w:szCs w:val="28"/>
                <w:lang w:eastAsia="de-DE"/>
              </w:rPr>
              <w:t xml:space="preserve"> всех уровней</w:t>
            </w:r>
            <w:r w:rsidR="00936847" w:rsidRPr="00F72626">
              <w:rPr>
                <w:sz w:val="28"/>
                <w:szCs w:val="28"/>
                <w:lang w:eastAsia="de-DE"/>
              </w:rPr>
              <w:t>,</w:t>
            </w:r>
          </w:p>
          <w:p w14:paraId="6C270438" w14:textId="1ABD698D" w:rsidR="00936847" w:rsidRPr="00F72626" w:rsidRDefault="00F57CD4" w:rsidP="004C74FA">
            <w:pPr>
              <w:pStyle w:val="afe"/>
              <w:numPr>
                <w:ilvl w:val="0"/>
                <w:numId w:val="14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средства,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предоставленны</w:t>
            </w:r>
            <w:r w:rsidR="00274753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Национальным экологическим фондом</w:t>
            </w:r>
            <w:r w:rsidR="009A7EDA" w:rsidRPr="00F72626">
              <w:rPr>
                <w:sz w:val="28"/>
                <w:szCs w:val="28"/>
                <w:lang w:eastAsia="de-DE"/>
              </w:rPr>
              <w:t>, управляемым Министерствои окружающей среды</w:t>
            </w:r>
            <w:r w:rsidR="00CE2BB1" w:rsidRPr="00F72626">
              <w:rPr>
                <w:sz w:val="28"/>
                <w:szCs w:val="28"/>
                <w:lang w:eastAsia="de-DE"/>
              </w:rPr>
              <w:t>;</w:t>
            </w:r>
          </w:p>
          <w:p w14:paraId="2FD9CD29" w14:textId="77777777" w:rsidR="00936847" w:rsidRPr="00F72626" w:rsidRDefault="00E726B9" w:rsidP="004C74FA">
            <w:pPr>
              <w:pStyle w:val="afe"/>
              <w:numPr>
                <w:ilvl w:val="0"/>
                <w:numId w:val="14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средства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E5105" w:rsidRPr="00F72626">
              <w:rPr>
                <w:sz w:val="28"/>
                <w:szCs w:val="28"/>
                <w:lang w:eastAsia="de-DE"/>
              </w:rPr>
              <w:t>компаний</w:t>
            </w:r>
            <w:r w:rsidR="00CE2BB1" w:rsidRPr="00F72626">
              <w:rPr>
                <w:sz w:val="28"/>
                <w:szCs w:val="28"/>
                <w:lang w:eastAsia="de-DE"/>
              </w:rPr>
              <w:t>;</w:t>
            </w:r>
          </w:p>
          <w:p w14:paraId="51A05843" w14:textId="77777777" w:rsidR="00936847" w:rsidRPr="00F72626" w:rsidRDefault="00F57CD4" w:rsidP="004C74FA">
            <w:pPr>
              <w:pStyle w:val="afe"/>
              <w:numPr>
                <w:ilvl w:val="0"/>
                <w:numId w:val="147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средства</w:t>
            </w:r>
            <w:r w:rsidR="0076114A" w:rsidRPr="00F72626">
              <w:rPr>
                <w:sz w:val="28"/>
                <w:szCs w:val="28"/>
                <w:lang w:eastAsia="de-DE"/>
              </w:rPr>
              <w:t>,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предоставленны</w:t>
            </w:r>
            <w:r w:rsidR="00274753" w:rsidRPr="00F72626">
              <w:rPr>
                <w:sz w:val="28"/>
                <w:szCs w:val="28"/>
                <w:lang w:eastAsia="de-DE"/>
              </w:rPr>
              <w:t>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>иностранными инвесторами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в виде коммерческих кредитов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3320" w:rsidRPr="00F72626">
              <w:rPr>
                <w:sz w:val="28"/>
                <w:szCs w:val="28"/>
                <w:lang w:eastAsia="de-DE"/>
              </w:rPr>
              <w:t>грант</w:t>
            </w:r>
            <w:r w:rsidR="0076114A" w:rsidRPr="00F72626">
              <w:rPr>
                <w:sz w:val="28"/>
                <w:szCs w:val="28"/>
                <w:lang w:eastAsia="de-DE"/>
              </w:rPr>
              <w:t>ов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0F66EF4A" w14:textId="77777777" w:rsidR="00936847" w:rsidRPr="00F72626" w:rsidRDefault="00936847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7AF6A167" w14:textId="2DFE9C01" w:rsidR="00936847" w:rsidRPr="00F72626" w:rsidRDefault="00F57CD4" w:rsidP="001D6890">
            <w:pPr>
              <w:tabs>
                <w:tab w:val="left" w:pos="5040"/>
                <w:tab w:val="right" w:pos="8504"/>
              </w:tabs>
              <w:spacing w:after="0" w:line="240" w:lineRule="auto"/>
              <w:ind w:left="190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ФИНАНСИРОВАНИЕ ПРОЕКТА, ВНЕДРЯЕМОГО В МУН. </w:t>
            </w:r>
            <w:r w:rsidR="00B31569" w:rsidRPr="00F72626">
              <w:rPr>
                <w:b/>
                <w:sz w:val="28"/>
                <w:szCs w:val="28"/>
                <w:lang w:eastAsia="de-DE"/>
              </w:rPr>
              <w:t>КИШИНЭУ</w:t>
            </w:r>
          </w:p>
          <w:p w14:paraId="629ADD1C" w14:textId="0922B02A" w:rsidR="00936847" w:rsidRPr="00F72626" w:rsidRDefault="00990220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D1295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9A7EDA" w:rsidRPr="00F72626">
              <w:rPr>
                <w:sz w:val="28"/>
                <w:szCs w:val="28"/>
                <w:lang w:eastAsia="de-DE"/>
              </w:rPr>
              <w:t>“</w:t>
            </w:r>
            <w:r w:rsidR="009A7EDA" w:rsidRPr="00F72626">
              <w:rPr>
                <w:sz w:val="28"/>
                <w:szCs w:val="28"/>
                <w:lang w:val="en-US" w:eastAsia="de-DE"/>
              </w:rPr>
              <w:t>Ap</w:t>
            </w:r>
            <w:r w:rsidR="009A7EDA" w:rsidRPr="00F72626">
              <w:rPr>
                <w:sz w:val="28"/>
                <w:szCs w:val="28"/>
                <w:lang w:eastAsia="de-DE"/>
              </w:rPr>
              <w:t>ă-</w:t>
            </w:r>
            <w:r w:rsidR="009A7EDA" w:rsidRPr="00F72626">
              <w:rPr>
                <w:sz w:val="28"/>
                <w:szCs w:val="28"/>
                <w:lang w:val="en-US" w:eastAsia="de-DE"/>
              </w:rPr>
              <w:t>Canal</w:t>
            </w:r>
            <w:r w:rsidR="009A7EDA" w:rsidRPr="00F72626">
              <w:rPr>
                <w:sz w:val="28"/>
                <w:szCs w:val="28"/>
                <w:lang w:eastAsia="de-DE"/>
              </w:rPr>
              <w:t>”, Кишинэу,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Pr="00F72626">
              <w:rPr>
                <w:sz w:val="28"/>
                <w:szCs w:val="28"/>
                <w:lang w:eastAsia="de-DE"/>
              </w:rPr>
              <w:t>Модернизация систем водоснабжения и канализации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936847" w:rsidRPr="00F72626">
              <w:rPr>
                <w:sz w:val="28"/>
                <w:szCs w:val="28"/>
                <w:lang w:eastAsia="de-DE"/>
              </w:rPr>
              <w:t>”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, бюджет которого составляет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59 </w:t>
            </w:r>
            <w:r w:rsidR="00EF19A5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726B9" w:rsidRPr="00F72626">
              <w:rPr>
                <w:sz w:val="28"/>
                <w:szCs w:val="28"/>
                <w:lang w:eastAsia="de-DE"/>
              </w:rPr>
              <w:t>финансируется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 в рамках </w:t>
            </w:r>
            <w:r w:rsidR="00936847" w:rsidRPr="00F72626">
              <w:rPr>
                <w:sz w:val="28"/>
                <w:szCs w:val="28"/>
                <w:lang w:eastAsia="de-DE"/>
              </w:rPr>
              <w:t>“</w:t>
            </w:r>
            <w:r w:rsidR="00875A2F" w:rsidRPr="00F72626">
              <w:rPr>
                <w:sz w:val="28"/>
                <w:szCs w:val="28"/>
                <w:lang w:eastAsia="de-DE"/>
              </w:rPr>
              <w:t>Программ</w:t>
            </w:r>
            <w:r w:rsidR="00F57CD4" w:rsidRPr="00F72626">
              <w:rPr>
                <w:sz w:val="28"/>
                <w:szCs w:val="28"/>
                <w:lang w:eastAsia="de-DE"/>
              </w:rPr>
              <w:t>ы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>развития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304B" w:rsidRPr="00F72626">
              <w:rPr>
                <w:sz w:val="28"/>
                <w:szCs w:val="28"/>
                <w:lang w:eastAsia="de-DE"/>
              </w:rPr>
              <w:t>служб водоснабжения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>мун.</w:t>
            </w:r>
            <w:r w:rsidR="00CE2BB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936847" w:rsidRPr="00F72626">
              <w:rPr>
                <w:sz w:val="28"/>
                <w:szCs w:val="28"/>
                <w:lang w:eastAsia="de-DE"/>
              </w:rPr>
              <w:t>” (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24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</w:t>
            </w:r>
            <w:r w:rsidR="00F57CD4" w:rsidRPr="00F72626">
              <w:rPr>
                <w:sz w:val="28"/>
                <w:szCs w:val="28"/>
                <w:lang w:eastAsia="de-DE"/>
              </w:rPr>
              <w:t>а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инвестиционный банк</w:t>
            </w:r>
            <w:r w:rsidR="00ED7663" w:rsidRPr="00F72626">
              <w:rPr>
                <w:sz w:val="28"/>
                <w:szCs w:val="28"/>
                <w:lang w:eastAsia="de-DE"/>
              </w:rPr>
              <w:t xml:space="preserve">: 24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</w:t>
            </w:r>
            <w:r w:rsidR="00F57CD4" w:rsidRPr="00F72626">
              <w:rPr>
                <w:sz w:val="28"/>
                <w:szCs w:val="28"/>
                <w:lang w:eastAsia="de-DE"/>
              </w:rPr>
              <w:t>а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ED7663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Европейский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ED766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3FBC" w:rsidRPr="00F72626">
              <w:rPr>
                <w:sz w:val="28"/>
                <w:szCs w:val="28"/>
                <w:lang w:eastAsia="de-DE"/>
              </w:rPr>
              <w:t>посредством</w:t>
            </w:r>
            <w:r w:rsidR="00ED766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43965" w:rsidRPr="00F72626">
              <w:rPr>
                <w:sz w:val="28"/>
                <w:szCs w:val="28"/>
                <w:lang w:eastAsia="de-DE"/>
              </w:rPr>
              <w:t xml:space="preserve">Инвестиционного фонда </w:t>
            </w:r>
            <w:proofErr w:type="gramStart"/>
            <w:r w:rsidR="009A7EDA" w:rsidRPr="00F72626">
              <w:rPr>
                <w:sz w:val="28"/>
                <w:szCs w:val="28"/>
                <w:lang w:eastAsia="de-DE"/>
              </w:rPr>
              <w:t xml:space="preserve">соседства: </w:t>
            </w:r>
            <w:r w:rsidR="00ED7663" w:rsidRPr="00F72626">
              <w:rPr>
                <w:sz w:val="28"/>
                <w:szCs w:val="28"/>
                <w:lang w:eastAsia="de-DE"/>
              </w:rPr>
              <w:t xml:space="preserve"> 11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ED766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E0130D" w:rsidRPr="00F72626">
              <w:rPr>
                <w:sz w:val="28"/>
                <w:szCs w:val="28"/>
                <w:lang w:eastAsia="de-DE"/>
              </w:rPr>
              <w:t>виде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 гранта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CE2BB1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A215C34" w14:textId="3AA163E2" w:rsidR="00936847" w:rsidRPr="00F72626" w:rsidRDefault="00274753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Часть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 этих средств будут ассигнованы для финансирования мер, способствующих </w:t>
            </w:r>
            <w:r w:rsidR="00C3517C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9A7EDA" w:rsidRPr="00F72626">
              <w:rPr>
                <w:sz w:val="28"/>
                <w:szCs w:val="28"/>
                <w:lang w:eastAsia="de-DE"/>
              </w:rPr>
              <w:t>ю</w:t>
            </w:r>
            <w:r w:rsidR="005C01B8" w:rsidRPr="00F72626">
              <w:rPr>
                <w:sz w:val="28"/>
                <w:szCs w:val="28"/>
                <w:lang w:eastAsia="de-DE"/>
              </w:rPr>
              <w:t>:</w:t>
            </w:r>
          </w:p>
          <w:p w14:paraId="1CDB1959" w14:textId="55B455D7" w:rsidR="00936847" w:rsidRPr="00F72626" w:rsidRDefault="00B21A6D" w:rsidP="004C74FA">
            <w:pPr>
              <w:pStyle w:val="afe"/>
              <w:numPr>
                <w:ilvl w:val="0"/>
                <w:numId w:val="148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труб протяженностью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190 </w:t>
            </w:r>
            <w:r w:rsidR="00147E01" w:rsidRPr="00F72626">
              <w:rPr>
                <w:sz w:val="28"/>
                <w:szCs w:val="28"/>
                <w:lang w:eastAsia="de-DE"/>
              </w:rPr>
              <w:t>км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74753" w:rsidRPr="00F72626">
              <w:rPr>
                <w:sz w:val="28"/>
                <w:szCs w:val="28"/>
                <w:lang w:eastAsia="de-DE"/>
              </w:rPr>
              <w:t xml:space="preserve">восстановление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3270 </w:t>
            </w:r>
            <w:r w:rsidR="00F57CD4" w:rsidRPr="00F72626">
              <w:rPr>
                <w:sz w:val="28"/>
                <w:szCs w:val="28"/>
                <w:lang w:eastAsia="de-DE"/>
              </w:rPr>
              <w:t xml:space="preserve">счетчиков, установленных для обслуживания зданий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+ </w:t>
            </w:r>
            <w:r w:rsidR="00F57CD4" w:rsidRPr="00F72626">
              <w:rPr>
                <w:sz w:val="28"/>
                <w:szCs w:val="28"/>
                <w:lang w:eastAsia="de-DE"/>
              </w:rPr>
              <w:t>гидравлические принадлежности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– 12,468,000 </w:t>
            </w:r>
            <w:r w:rsidR="002D61CA" w:rsidRPr="00F72626">
              <w:rPr>
                <w:sz w:val="28"/>
                <w:szCs w:val="28"/>
                <w:lang w:eastAsia="de-DE"/>
              </w:rPr>
              <w:t>евро</w:t>
            </w:r>
            <w:r w:rsidR="005C01B8" w:rsidRPr="00F72626">
              <w:rPr>
                <w:sz w:val="28"/>
                <w:szCs w:val="28"/>
                <w:lang w:eastAsia="de-DE"/>
              </w:rPr>
              <w:t>;</w:t>
            </w:r>
          </w:p>
          <w:p w14:paraId="1C6838BC" w14:textId="06146112" w:rsidR="00936847" w:rsidRPr="00F72626" w:rsidRDefault="00B21A6D" w:rsidP="004C74FA">
            <w:pPr>
              <w:pStyle w:val="afe"/>
              <w:numPr>
                <w:ilvl w:val="0"/>
                <w:numId w:val="148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>насосных станций</w:t>
            </w:r>
            <w:r w:rsidR="00CE2BB1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834DD6E" w14:textId="77777777" w:rsidR="00DA72B4" w:rsidRPr="00F72626" w:rsidRDefault="00DA72B4" w:rsidP="00D1295C">
            <w:pPr>
              <w:pStyle w:val="afe"/>
              <w:numPr>
                <w:ilvl w:val="0"/>
                <w:numId w:val="213"/>
              </w:numPr>
              <w:tabs>
                <w:tab w:val="left" w:pos="542"/>
                <w:tab w:val="left" w:pos="972"/>
                <w:tab w:val="right" w:pos="8504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питьевой воды - 825,000 евро;</w:t>
            </w:r>
          </w:p>
          <w:p w14:paraId="45A11FC8" w14:textId="2E43F387" w:rsidR="00DA72B4" w:rsidRPr="00F72626" w:rsidRDefault="00DA72B4" w:rsidP="00D1295C">
            <w:pPr>
              <w:pStyle w:val="afe"/>
              <w:numPr>
                <w:ilvl w:val="0"/>
                <w:numId w:val="213"/>
              </w:numPr>
              <w:tabs>
                <w:tab w:val="left" w:pos="542"/>
                <w:tab w:val="left" w:pos="972"/>
                <w:tab w:val="right" w:pos="8504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сточных вод -1,051, 000 евро;</w:t>
            </w:r>
          </w:p>
          <w:p w14:paraId="642992EA" w14:textId="6098AAF0" w:rsidR="00DA72B4" w:rsidRPr="00F72626" w:rsidRDefault="007A2C15" w:rsidP="007A2C15">
            <w:pPr>
              <w:tabs>
                <w:tab w:val="left" w:pos="542"/>
                <w:tab w:val="left" w:pos="972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   </w:t>
            </w:r>
            <w:r w:rsidR="00DA72B4" w:rsidRPr="00F72626">
              <w:rPr>
                <w:sz w:val="28"/>
                <w:szCs w:val="28"/>
                <w:lang w:eastAsia="de-DE"/>
              </w:rPr>
              <w:t>система мониторинга, контроля и сбора данных Кишинэу</w:t>
            </w:r>
          </w:p>
          <w:p w14:paraId="4A08F3CD" w14:textId="72510B1C" w:rsidR="00936847" w:rsidRPr="00F72626" w:rsidRDefault="007A2C15" w:rsidP="009A7EDA">
            <w:pPr>
              <w:pStyle w:val="afe"/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-9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         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DA72B4" w:rsidRPr="00F72626">
              <w:rPr>
                <w:sz w:val="28"/>
                <w:szCs w:val="28"/>
                <w:lang w:eastAsia="de-DE"/>
              </w:rPr>
              <w:t>“</w:t>
            </w:r>
            <w:r w:rsidR="00DA72B4" w:rsidRPr="00F72626">
              <w:rPr>
                <w:sz w:val="28"/>
                <w:szCs w:val="28"/>
                <w:lang w:val="en-US" w:eastAsia="de-DE"/>
              </w:rPr>
              <w:t>Ap</w:t>
            </w:r>
            <w:r w:rsidR="00DA72B4" w:rsidRPr="00F72626">
              <w:rPr>
                <w:sz w:val="28"/>
                <w:szCs w:val="28"/>
                <w:lang w:eastAsia="de-DE"/>
              </w:rPr>
              <w:t>ă-</w:t>
            </w:r>
            <w:r w:rsidR="00DA72B4" w:rsidRPr="00F72626">
              <w:rPr>
                <w:sz w:val="28"/>
                <w:szCs w:val="28"/>
                <w:lang w:val="en-US" w:eastAsia="de-DE"/>
              </w:rPr>
              <w:t>Canal</w:t>
            </w:r>
            <w:r w:rsidR="00DA72B4" w:rsidRPr="00F72626">
              <w:rPr>
                <w:sz w:val="28"/>
                <w:szCs w:val="28"/>
                <w:lang w:eastAsia="de-DE"/>
              </w:rPr>
              <w:t>”, Кишинэу)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- 325,000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CE2BB1" w:rsidRPr="00F72626">
              <w:rPr>
                <w:sz w:val="28"/>
                <w:szCs w:val="28"/>
                <w:lang w:eastAsia="de-DE"/>
              </w:rPr>
              <w:t>.</w:t>
            </w:r>
          </w:p>
          <w:p w14:paraId="547DD45E" w14:textId="77777777" w:rsidR="00936847" w:rsidRPr="00F72626" w:rsidRDefault="00F57CD4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Прогнозируемый бюджет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Pr="00F72626">
              <w:rPr>
                <w:sz w:val="28"/>
                <w:szCs w:val="28"/>
                <w:lang w:eastAsia="de-DE"/>
              </w:rPr>
              <w:t>дополнительной инвестиционной программы составляет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220.78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CE2BB1" w:rsidRPr="00F72626">
              <w:rPr>
                <w:sz w:val="28"/>
                <w:szCs w:val="28"/>
                <w:lang w:eastAsia="de-DE"/>
              </w:rPr>
              <w:t>.</w:t>
            </w:r>
          </w:p>
          <w:p w14:paraId="7A48EC44" w14:textId="2C7D05AB" w:rsidR="00936847" w:rsidRPr="00F72626" w:rsidRDefault="00F57CD4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Прогнозируемый бюджет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4B4892" w:rsidRPr="00F72626">
              <w:rPr>
                <w:sz w:val="28"/>
                <w:szCs w:val="28"/>
                <w:lang w:eastAsia="de-DE"/>
              </w:rPr>
              <w:t xml:space="preserve">дополнитенльной инвестиционной программы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(PIP+CIP): 280.5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CE2BB1" w:rsidRPr="00F72626">
              <w:rPr>
                <w:sz w:val="28"/>
                <w:szCs w:val="28"/>
                <w:lang w:eastAsia="de-DE"/>
              </w:rPr>
              <w:t>.</w:t>
            </w:r>
          </w:p>
          <w:p w14:paraId="5A9CEFE7" w14:textId="19F36F7D" w:rsidR="00936847" w:rsidRPr="00F72626" w:rsidRDefault="00F57CD4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Из них</w:t>
            </w:r>
            <w:r w:rsidR="007D6B79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общие затраты </w:t>
            </w:r>
            <w:r w:rsidR="00274753" w:rsidRPr="00F72626">
              <w:rPr>
                <w:sz w:val="28"/>
                <w:szCs w:val="28"/>
                <w:lang w:eastAsia="de-DE"/>
              </w:rPr>
              <w:t>на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5049A" w:rsidRPr="00F72626">
              <w:rPr>
                <w:sz w:val="28"/>
                <w:szCs w:val="28"/>
                <w:lang w:eastAsia="de-DE"/>
              </w:rPr>
              <w:t>модернизаци</w:t>
            </w:r>
            <w:r w:rsidR="00274753" w:rsidRPr="00F72626">
              <w:rPr>
                <w:sz w:val="28"/>
                <w:szCs w:val="28"/>
                <w:lang w:eastAsia="de-DE"/>
              </w:rPr>
              <w:t>ю</w:t>
            </w:r>
            <w:r w:rsidR="007D6B7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4302C" w:rsidRPr="00F72626">
              <w:rPr>
                <w:sz w:val="28"/>
                <w:szCs w:val="28"/>
                <w:lang w:eastAsia="de-DE"/>
              </w:rPr>
              <w:t>водо</w:t>
            </w:r>
            <w:r w:rsidRPr="00F72626">
              <w:rPr>
                <w:sz w:val="28"/>
                <w:szCs w:val="28"/>
                <w:lang w:eastAsia="de-DE"/>
              </w:rPr>
              <w:t>насосных станций</w:t>
            </w:r>
            <w:r w:rsidR="007D6B79" w:rsidRPr="00F72626">
              <w:rPr>
                <w:sz w:val="28"/>
                <w:szCs w:val="28"/>
                <w:lang w:eastAsia="de-DE"/>
              </w:rPr>
              <w:t>:</w:t>
            </w:r>
          </w:p>
          <w:p w14:paraId="51AC4CDB" w14:textId="29CD0572" w:rsidR="00936847" w:rsidRPr="00F72626" w:rsidRDefault="00F57CD4" w:rsidP="004C74FA">
            <w:pPr>
              <w:pStyle w:val="afe"/>
              <w:numPr>
                <w:ilvl w:val="0"/>
                <w:numId w:val="14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сточны</w:t>
            </w:r>
            <w:r w:rsidR="00DA72B4"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  <w:lang w:eastAsia="de-DE"/>
              </w:rPr>
              <w:t xml:space="preserve"> вод</w:t>
            </w:r>
            <w:r w:rsidR="00CE2BB1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2,081,000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5A0D4287" w14:textId="107B0793" w:rsidR="00936847" w:rsidRPr="00F72626" w:rsidRDefault="00F57CD4" w:rsidP="004C74FA">
            <w:pPr>
              <w:pStyle w:val="afe"/>
              <w:numPr>
                <w:ilvl w:val="0"/>
                <w:numId w:val="149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питьев</w:t>
            </w:r>
            <w:r w:rsidR="00DA72B4" w:rsidRPr="00F72626">
              <w:rPr>
                <w:sz w:val="28"/>
                <w:szCs w:val="28"/>
                <w:lang w:eastAsia="de-DE"/>
              </w:rPr>
              <w:t>ой</w:t>
            </w:r>
            <w:r w:rsidRPr="00F72626">
              <w:rPr>
                <w:sz w:val="28"/>
                <w:szCs w:val="28"/>
                <w:lang w:eastAsia="de-DE"/>
              </w:rPr>
              <w:t xml:space="preserve"> вод</w:t>
            </w:r>
            <w:r w:rsidR="00DA72B4" w:rsidRPr="00F72626">
              <w:rPr>
                <w:sz w:val="28"/>
                <w:szCs w:val="28"/>
                <w:lang w:eastAsia="de-DE"/>
              </w:rPr>
              <w:t>ы</w:t>
            </w:r>
            <w:r w:rsidR="00936847" w:rsidRPr="00F72626">
              <w:rPr>
                <w:sz w:val="28"/>
                <w:szCs w:val="28"/>
                <w:lang w:eastAsia="de-DE"/>
              </w:rPr>
              <w:t>: 3,061,000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</w:p>
          <w:p w14:paraId="49BE0E22" w14:textId="77777777" w:rsidR="00936847" w:rsidRPr="00F72626" w:rsidRDefault="00936847" w:rsidP="00B21A6D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1B310712" w14:textId="77777777" w:rsidR="00936847" w:rsidRPr="00F72626" w:rsidRDefault="00F57CD4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ФИНАНСИРОВАНИЕ ПРОЕКТА,</w:t>
            </w:r>
            <w:r w:rsidR="005C01B8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ВНЕДРЯЕМОГО В </w:t>
            </w:r>
            <w:r w:rsidR="0076114A" w:rsidRPr="00F72626">
              <w:rPr>
                <w:b/>
                <w:sz w:val="28"/>
                <w:szCs w:val="28"/>
                <w:lang w:eastAsia="de-DE"/>
              </w:rPr>
              <w:t>РЕГИОНЕ РАЗВИТИЯ СЕВЕР</w:t>
            </w:r>
          </w:p>
          <w:p w14:paraId="42E8F36A" w14:textId="087FCB14" w:rsidR="00936847" w:rsidRPr="00F72626" w:rsidRDefault="00DA72B4" w:rsidP="00DC623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</w:t>
            </w:r>
            <w:r w:rsidR="00990220" w:rsidRPr="00F72626">
              <w:rPr>
                <w:sz w:val="28"/>
                <w:szCs w:val="28"/>
                <w:lang w:eastAsia="de-DE"/>
              </w:rPr>
              <w:t>ект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“</w:t>
            </w:r>
            <w:r w:rsidR="00510310" w:rsidRPr="00F72626">
              <w:rPr>
                <w:sz w:val="28"/>
                <w:szCs w:val="28"/>
                <w:lang w:val="en-US" w:eastAsia="de-DE"/>
              </w:rPr>
              <w:t>Ap</w:t>
            </w:r>
            <w:r w:rsidR="00510310" w:rsidRPr="00F72626">
              <w:rPr>
                <w:sz w:val="28"/>
                <w:szCs w:val="28"/>
                <w:lang w:eastAsia="de-DE"/>
              </w:rPr>
              <w:t>ă-</w:t>
            </w:r>
            <w:r w:rsidR="004B4892" w:rsidRPr="00F72626">
              <w:rPr>
                <w:sz w:val="28"/>
                <w:szCs w:val="28"/>
                <w:lang w:val="ro-RO" w:eastAsia="de-DE"/>
              </w:rPr>
              <w:t>Nord-Moldova</w:t>
            </w:r>
            <w:r w:rsidRPr="00F72626">
              <w:rPr>
                <w:sz w:val="28"/>
                <w:szCs w:val="28"/>
                <w:lang w:eastAsia="de-DE"/>
              </w:rPr>
              <w:t>”, Кишинэу (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NORTH </w:t>
            </w:r>
            <w:r w:rsidR="003C1162" w:rsidRPr="00F72626">
              <w:rPr>
                <w:sz w:val="28"/>
                <w:szCs w:val="28"/>
                <w:lang w:eastAsia="de-DE"/>
              </w:rPr>
              <w:t>М</w:t>
            </w:r>
            <w:r w:rsidR="00B60630" w:rsidRPr="00F72626">
              <w:rPr>
                <w:sz w:val="28"/>
                <w:szCs w:val="28"/>
                <w:lang w:eastAsia="de-DE"/>
              </w:rPr>
              <w:t>О</w:t>
            </w:r>
            <w:r w:rsidR="005C01B8" w:rsidRPr="00F72626">
              <w:rPr>
                <w:sz w:val="28"/>
                <w:szCs w:val="28"/>
                <w:lang w:eastAsia="de-DE"/>
              </w:rPr>
              <w:t>LDOVA WATER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, имеющий бюджет в размере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30 </w:t>
            </w:r>
            <w:r w:rsidR="00EF19A5" w:rsidRPr="00F72626">
              <w:rPr>
                <w:sz w:val="28"/>
                <w:szCs w:val="28"/>
                <w:lang w:eastAsia="de-DE"/>
              </w:rPr>
              <w:t>миллионов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евро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C2328A" w:rsidRPr="00F72626">
              <w:rPr>
                <w:sz w:val="28"/>
                <w:szCs w:val="28"/>
                <w:lang w:eastAsia="de-DE"/>
              </w:rPr>
              <w:t>финансир</w:t>
            </w:r>
            <w:r w:rsidR="00B60630" w:rsidRPr="00F72626">
              <w:rPr>
                <w:sz w:val="28"/>
                <w:szCs w:val="28"/>
                <w:lang w:eastAsia="de-DE"/>
              </w:rPr>
              <w:t>уется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кредит в размере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10 </w:t>
            </w:r>
            <w:r w:rsidR="00EF19A5" w:rsidRPr="00F72626">
              <w:rPr>
                <w:sz w:val="28"/>
                <w:szCs w:val="28"/>
                <w:lang w:eastAsia="de-DE"/>
              </w:rPr>
              <w:t>миллионов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евро</w:t>
            </w:r>
            <w:r w:rsidR="00B60630" w:rsidRPr="00F72626">
              <w:rPr>
                <w:sz w:val="28"/>
                <w:szCs w:val="28"/>
                <w:lang w:eastAsia="de-DE"/>
              </w:rPr>
              <w:t>, обеспеченный государственной гарантией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),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инвестиционны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кредит в размере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10 </w:t>
            </w:r>
            <w:r w:rsidR="00EF19A5" w:rsidRPr="00F72626">
              <w:rPr>
                <w:sz w:val="28"/>
                <w:szCs w:val="28"/>
                <w:lang w:eastAsia="de-DE"/>
              </w:rPr>
              <w:t>миллионов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евро</w:t>
            </w:r>
            <w:r w:rsidR="00B60630" w:rsidRPr="00F72626">
              <w:rPr>
                <w:sz w:val="28"/>
                <w:szCs w:val="28"/>
                <w:lang w:eastAsia="de-DE"/>
              </w:rPr>
              <w:t>,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>обеспеченный государственной гарантией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="00B60630" w:rsidRPr="00F72626">
              <w:rPr>
                <w:sz w:val="28"/>
                <w:szCs w:val="28"/>
                <w:lang w:eastAsia="de-DE"/>
              </w:rPr>
              <w:t>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B60630" w:rsidRPr="00F72626">
              <w:rPr>
                <w:sz w:val="28"/>
                <w:szCs w:val="28"/>
                <w:lang w:eastAsia="de-DE"/>
              </w:rPr>
              <w:t>ом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3FBC" w:rsidRPr="00F72626">
              <w:rPr>
                <w:sz w:val="28"/>
                <w:szCs w:val="28"/>
                <w:lang w:eastAsia="de-DE"/>
              </w:rPr>
              <w:t>посредством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43965" w:rsidRPr="00F72626">
              <w:rPr>
                <w:sz w:val="28"/>
                <w:szCs w:val="28"/>
                <w:lang w:eastAsia="de-DE"/>
              </w:rPr>
              <w:t xml:space="preserve">Инвестиционного фонда </w:t>
            </w:r>
            <w:r w:rsidRPr="00F72626">
              <w:rPr>
                <w:sz w:val="28"/>
                <w:szCs w:val="28"/>
                <w:lang w:eastAsia="de-DE"/>
              </w:rPr>
              <w:t>соседства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(10 </w:t>
            </w:r>
            <w:r w:rsidR="00EF19A5" w:rsidRPr="00F72626">
              <w:rPr>
                <w:sz w:val="28"/>
                <w:szCs w:val="28"/>
                <w:lang w:eastAsia="de-DE"/>
              </w:rPr>
              <w:t>миллионов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евро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27451" w:rsidRPr="00F72626">
              <w:rPr>
                <w:sz w:val="28"/>
                <w:szCs w:val="28"/>
                <w:lang w:eastAsia="de-DE"/>
              </w:rPr>
              <w:t>грант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>для совместного финансирования</w:t>
            </w:r>
            <w:r w:rsidR="005C01B8" w:rsidRPr="00F72626">
              <w:rPr>
                <w:sz w:val="28"/>
                <w:szCs w:val="28"/>
                <w:lang w:eastAsia="de-DE"/>
              </w:rPr>
              <w:t>).</w:t>
            </w:r>
          </w:p>
          <w:p w14:paraId="7DCEF3FC" w14:textId="77777777" w:rsidR="00936847" w:rsidRPr="00F72626" w:rsidRDefault="00B60630" w:rsidP="001D6890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Должником является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Правительство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Pr="00F72626">
              <w:rPr>
                <w:sz w:val="28"/>
                <w:szCs w:val="28"/>
                <w:lang w:eastAsia="de-DE"/>
              </w:rPr>
              <w:t xml:space="preserve">, представленное </w:t>
            </w:r>
            <w:r w:rsidR="006E1A4C" w:rsidRPr="00F72626">
              <w:rPr>
                <w:sz w:val="28"/>
                <w:szCs w:val="28"/>
                <w:lang w:eastAsia="de-DE"/>
              </w:rPr>
              <w:t>Министерство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6E1A4C" w:rsidRPr="00F72626">
              <w:rPr>
                <w:sz w:val="28"/>
                <w:szCs w:val="28"/>
                <w:lang w:eastAsia="de-DE"/>
              </w:rPr>
              <w:t xml:space="preserve"> финансов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0772F985" w14:textId="77777777" w:rsidR="00936847" w:rsidRPr="00F72626" w:rsidRDefault="00936847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252"/>
              <w:jc w:val="both"/>
              <w:rPr>
                <w:sz w:val="28"/>
                <w:szCs w:val="28"/>
                <w:lang w:eastAsia="de-DE"/>
              </w:rPr>
            </w:pPr>
          </w:p>
          <w:p w14:paraId="60DB173D" w14:textId="20150F5C" w:rsidR="00936847" w:rsidRPr="00F72626" w:rsidRDefault="00B21A6D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Финансирование водонасосной станции </w:t>
            </w:r>
            <w:r w:rsidR="00DD1C18" w:rsidRPr="00F72626">
              <w:rPr>
                <w:b/>
                <w:sz w:val="28"/>
                <w:szCs w:val="28"/>
                <w:lang w:val="ro-RO" w:eastAsia="de-DE"/>
              </w:rPr>
              <w:t>C</w:t>
            </w:r>
            <w:r w:rsidRPr="00F72626">
              <w:rPr>
                <w:b/>
                <w:sz w:val="28"/>
                <w:szCs w:val="28"/>
                <w:lang w:eastAsia="de-DE"/>
              </w:rPr>
              <w:t>орока-</w:t>
            </w:r>
            <w:r w:rsidR="007A2C15" w:rsidRPr="00F72626">
              <w:rPr>
                <w:b/>
                <w:sz w:val="28"/>
                <w:szCs w:val="28"/>
                <w:lang w:eastAsia="de-DE"/>
              </w:rPr>
              <w:t>Б</w:t>
            </w:r>
            <w:r w:rsidRPr="00F72626">
              <w:rPr>
                <w:b/>
                <w:sz w:val="28"/>
                <w:szCs w:val="28"/>
                <w:lang w:eastAsia="de-DE"/>
              </w:rPr>
              <w:t>элць</w:t>
            </w:r>
            <w:r w:rsidR="003D66DF" w:rsidRPr="00F72626">
              <w:rPr>
                <w:b/>
                <w:sz w:val="28"/>
                <w:szCs w:val="28"/>
                <w:lang w:eastAsia="de-DE"/>
              </w:rPr>
              <w:t xml:space="preserve"> и </w:t>
            </w:r>
            <w:r w:rsidR="00B60630" w:rsidRPr="00F72626">
              <w:rPr>
                <w:b/>
                <w:sz w:val="28"/>
                <w:szCs w:val="28"/>
                <w:lang w:eastAsia="de-DE"/>
              </w:rPr>
              <w:t xml:space="preserve">других малых водонасосных станций </w:t>
            </w:r>
            <w:r w:rsidR="00D116F7" w:rsidRPr="00F72626">
              <w:rPr>
                <w:b/>
                <w:sz w:val="28"/>
                <w:szCs w:val="28"/>
                <w:lang w:eastAsia="de-DE"/>
              </w:rPr>
              <w:t>Республики</w:t>
            </w:r>
            <w:r w:rsidR="009E7827" w:rsidRPr="00F72626">
              <w:rPr>
                <w:b/>
                <w:sz w:val="28"/>
                <w:szCs w:val="28"/>
                <w:lang w:eastAsia="de-DE"/>
              </w:rPr>
              <w:t xml:space="preserve"> Молдова</w:t>
            </w:r>
          </w:p>
          <w:p w14:paraId="50177AA4" w14:textId="51ACD70A" w:rsidR="00936847" w:rsidRPr="00F72626" w:rsidRDefault="00B60630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Данный проект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получит поддержку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1F53" w:rsidRPr="00F72626">
              <w:rPr>
                <w:sz w:val="28"/>
                <w:szCs w:val="28"/>
                <w:lang w:eastAsia="de-DE"/>
              </w:rPr>
              <w:t>Национальн</w:t>
            </w:r>
            <w:r w:rsidRPr="00F72626">
              <w:rPr>
                <w:sz w:val="28"/>
                <w:szCs w:val="28"/>
                <w:lang w:eastAsia="de-DE"/>
              </w:rPr>
              <w:t>ого</w:t>
            </w:r>
            <w:r w:rsidR="00CC1F5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26B9" w:rsidRPr="00F72626">
              <w:rPr>
                <w:sz w:val="28"/>
                <w:szCs w:val="28"/>
                <w:lang w:eastAsia="de-DE"/>
              </w:rPr>
              <w:t>экологического</w:t>
            </w:r>
            <w:r w:rsidR="00CC1F53" w:rsidRPr="00F72626">
              <w:rPr>
                <w:sz w:val="28"/>
                <w:szCs w:val="28"/>
                <w:lang w:eastAsia="de-DE"/>
              </w:rPr>
              <w:t xml:space="preserve"> фонд</w:t>
            </w:r>
            <w:r w:rsidRPr="00F72626">
              <w:rPr>
                <w:sz w:val="28"/>
                <w:szCs w:val="28"/>
                <w:lang w:eastAsia="de-DE"/>
              </w:rPr>
              <w:t>а, освоив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26B9" w:rsidRPr="00F72626">
              <w:rPr>
                <w:sz w:val="28"/>
                <w:szCs w:val="28"/>
                <w:lang w:eastAsia="de-DE"/>
              </w:rPr>
              <w:t>(</w:t>
            </w:r>
            <w:r w:rsidR="00DA72B4" w:rsidRPr="00F72626">
              <w:rPr>
                <w:sz w:val="28"/>
                <w:szCs w:val="28"/>
                <w:lang w:eastAsia="de-DE"/>
              </w:rPr>
              <w:t>в</w:t>
            </w:r>
            <w:r w:rsidRPr="00F72626">
              <w:rPr>
                <w:sz w:val="28"/>
                <w:szCs w:val="28"/>
                <w:lang w:eastAsia="de-DE"/>
              </w:rPr>
              <w:t xml:space="preserve"> течение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2011-2015</w:t>
            </w:r>
            <w:r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DA72B4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с этой целью были вложены </w:t>
            </w:r>
            <w:r w:rsidR="00936847" w:rsidRPr="00F72626">
              <w:rPr>
                <w:sz w:val="28"/>
                <w:szCs w:val="28"/>
                <w:lang w:eastAsia="de-DE"/>
              </w:rPr>
              <w:t>3,282,753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2FC8CC9B" w14:textId="6EC2845B" w:rsidR="00936847" w:rsidRPr="00F72626" w:rsidRDefault="00DA72B4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>2011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8,627,345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(~556,603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B95682" w:rsidRPr="00F72626">
              <w:rPr>
                <w:sz w:val="28"/>
                <w:szCs w:val="28"/>
                <w:lang w:eastAsia="de-DE"/>
              </w:rPr>
              <w:t>;</w:t>
            </w:r>
          </w:p>
          <w:p w14:paraId="455E26C8" w14:textId="375C7C36" w:rsidR="00936847" w:rsidRPr="00F72626" w:rsidRDefault="00DA72B4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>2012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23,894,128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(~1,535,750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B95682" w:rsidRPr="00F72626">
              <w:rPr>
                <w:sz w:val="28"/>
                <w:szCs w:val="28"/>
                <w:lang w:eastAsia="de-DE"/>
              </w:rPr>
              <w:t>;</w:t>
            </w:r>
          </w:p>
          <w:p w14:paraId="4802A3A4" w14:textId="721605D8" w:rsidR="00936847" w:rsidRPr="00F72626" w:rsidRDefault="00DA72B4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>2013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4,600,000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(~273,809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B95682" w:rsidRPr="00F72626">
              <w:rPr>
                <w:sz w:val="28"/>
                <w:szCs w:val="28"/>
                <w:lang w:eastAsia="de-DE"/>
              </w:rPr>
              <w:t>;</w:t>
            </w:r>
          </w:p>
          <w:p w14:paraId="284CB461" w14:textId="51EB34B1" w:rsidR="00936847" w:rsidRPr="00F72626" w:rsidRDefault="00DA72B4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>2014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7,807,453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(~422,024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B95682" w:rsidRPr="00F72626">
              <w:rPr>
                <w:sz w:val="28"/>
                <w:szCs w:val="28"/>
                <w:lang w:eastAsia="de-DE"/>
              </w:rPr>
              <w:t>;</w:t>
            </w:r>
          </w:p>
          <w:p w14:paraId="21B0B300" w14:textId="475142A4" w:rsidR="00936847" w:rsidRPr="00F72626" w:rsidRDefault="00DA72B4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>2015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9,891,349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(~494,567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B95682" w:rsidRPr="00F72626">
              <w:rPr>
                <w:sz w:val="28"/>
                <w:szCs w:val="28"/>
                <w:lang w:eastAsia="de-DE"/>
              </w:rPr>
              <w:t>.</w:t>
            </w:r>
          </w:p>
          <w:p w14:paraId="12CFBE9A" w14:textId="3A0455C6" w:rsidR="00936847" w:rsidRPr="00F72626" w:rsidRDefault="00A47BEE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2016 </w:t>
            </w:r>
            <w:r w:rsidR="0004302C" w:rsidRPr="00F72626">
              <w:rPr>
                <w:sz w:val="28"/>
                <w:szCs w:val="28"/>
                <w:lang w:eastAsia="de-DE"/>
              </w:rPr>
              <w:t>г</w:t>
            </w:r>
            <w:r w:rsidR="007A2C15" w:rsidRPr="00F72626">
              <w:rPr>
                <w:sz w:val="28"/>
                <w:szCs w:val="28"/>
                <w:lang w:eastAsia="de-DE"/>
              </w:rPr>
              <w:t>оду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предусмотрено влож</w:t>
            </w:r>
            <w:r w:rsidR="0013542B" w:rsidRPr="00F72626">
              <w:rPr>
                <w:sz w:val="28"/>
                <w:szCs w:val="28"/>
                <w:lang w:eastAsia="de-DE"/>
              </w:rPr>
              <w:t>ение</w:t>
            </w:r>
            <w:r w:rsidR="0004302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A72B4" w:rsidRPr="00F72626">
              <w:rPr>
                <w:sz w:val="28"/>
                <w:szCs w:val="28"/>
                <w:lang w:eastAsia="de-DE"/>
              </w:rPr>
              <w:t xml:space="preserve">в этих целях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700,000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2BC0C8A7" w14:textId="77777777" w:rsidR="00936847" w:rsidRPr="00F72626" w:rsidRDefault="00B60630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321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ДЕЛЕГАЦИЯ</w:t>
            </w:r>
            <w:r w:rsidR="00E46DD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b/>
                <w:sz w:val="28"/>
                <w:szCs w:val="28"/>
                <w:lang w:eastAsia="de-DE"/>
              </w:rPr>
              <w:t>ЕВРОПЕЙСКОГО СОЮЗА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: </w:t>
            </w:r>
          </w:p>
          <w:p w14:paraId="1DDE6B23" w14:textId="7AF25CF6" w:rsidR="00936847" w:rsidRPr="00F72626" w:rsidRDefault="00B21A6D" w:rsidP="004C74FA">
            <w:pPr>
              <w:pStyle w:val="afe"/>
              <w:numPr>
                <w:ilvl w:val="0"/>
                <w:numId w:val="150"/>
              </w:numPr>
              <w:tabs>
                <w:tab w:val="left" w:pos="5040"/>
                <w:tab w:val="right" w:pos="8504"/>
              </w:tabs>
              <w:spacing w:after="0" w:line="240" w:lineRule="auto"/>
              <w:ind w:left="402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ереоборудование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>службы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>района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5092E" w:rsidRPr="00F72626">
              <w:rPr>
                <w:sz w:val="28"/>
                <w:szCs w:val="28"/>
                <w:lang w:eastAsia="de-DE"/>
              </w:rPr>
              <w:t>Ниспорень</w:t>
            </w:r>
            <w:r w:rsidR="005C1565" w:rsidRPr="00F72626">
              <w:rPr>
                <w:sz w:val="28"/>
                <w:szCs w:val="28"/>
                <w:lang w:eastAsia="de-DE"/>
              </w:rPr>
              <w:t>: примэрии Ниспорень, Вэрзэрешть и Грозешть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(2010-2016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): 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936847" w:rsidRPr="00F72626">
              <w:rPr>
                <w:sz w:val="28"/>
                <w:szCs w:val="28"/>
                <w:lang w:eastAsia="de-DE"/>
              </w:rPr>
              <w:t>5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B95682" w:rsidRPr="00F72626">
              <w:rPr>
                <w:sz w:val="28"/>
                <w:szCs w:val="28"/>
                <w:lang w:eastAsia="de-DE"/>
              </w:rPr>
              <w:t>;</w:t>
            </w:r>
          </w:p>
          <w:p w14:paraId="78C0E797" w14:textId="6C44347D" w:rsidR="00936847" w:rsidRPr="00F72626" w:rsidRDefault="00B21A6D" w:rsidP="004C74FA">
            <w:pPr>
              <w:pStyle w:val="afe"/>
              <w:numPr>
                <w:ilvl w:val="0"/>
                <w:numId w:val="150"/>
              </w:numPr>
              <w:tabs>
                <w:tab w:val="left" w:pos="5040"/>
                <w:tab w:val="right" w:pos="8504"/>
              </w:tabs>
              <w:spacing w:after="0" w:line="240" w:lineRule="auto"/>
              <w:ind w:left="402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</w:t>
            </w:r>
            <w:r w:rsidR="00B60630" w:rsidRPr="00F72626">
              <w:rPr>
                <w:sz w:val="28"/>
                <w:szCs w:val="28"/>
                <w:lang w:eastAsia="de-DE"/>
              </w:rPr>
              <w:t>одоочистн</w:t>
            </w:r>
            <w:r w:rsidR="005C1565" w:rsidRPr="00F72626">
              <w:rPr>
                <w:sz w:val="28"/>
                <w:szCs w:val="28"/>
                <w:lang w:eastAsia="de-DE"/>
              </w:rPr>
              <w:t>ы</w:t>
            </w:r>
            <w:r w:rsidR="00B60630" w:rsidRPr="00F72626">
              <w:rPr>
                <w:sz w:val="28"/>
                <w:szCs w:val="28"/>
                <w:lang w:eastAsia="de-DE"/>
              </w:rPr>
              <w:t>е сооружени</w:t>
            </w:r>
            <w:r w:rsidR="005C1565" w:rsidRPr="00F72626">
              <w:rPr>
                <w:sz w:val="28"/>
                <w:szCs w:val="28"/>
                <w:lang w:eastAsia="de-DE"/>
              </w:rPr>
              <w:t>я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B60630" w:rsidRPr="00F72626">
              <w:rPr>
                <w:sz w:val="28"/>
                <w:szCs w:val="28"/>
                <w:lang w:eastAsia="de-DE"/>
              </w:rPr>
              <w:t>г.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5092E" w:rsidRPr="00F72626">
              <w:rPr>
                <w:sz w:val="28"/>
                <w:szCs w:val="28"/>
                <w:lang w:eastAsia="de-DE"/>
              </w:rPr>
              <w:t>Орхей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C1565"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2.84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</w:t>
            </w:r>
            <w:r w:rsidR="0013542B" w:rsidRPr="00F72626">
              <w:rPr>
                <w:sz w:val="28"/>
                <w:szCs w:val="28"/>
                <w:lang w:eastAsia="de-DE"/>
              </w:rPr>
              <w:t>а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B95682" w:rsidRPr="00F72626">
              <w:rPr>
                <w:sz w:val="28"/>
                <w:szCs w:val="28"/>
                <w:lang w:eastAsia="de-DE"/>
              </w:rPr>
              <w:t>.</w:t>
            </w:r>
          </w:p>
          <w:p w14:paraId="1B818FCF" w14:textId="77777777" w:rsidR="00936847" w:rsidRPr="00F72626" w:rsidRDefault="00936847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hanging="550"/>
              <w:jc w:val="both"/>
              <w:rPr>
                <w:sz w:val="28"/>
                <w:szCs w:val="28"/>
                <w:lang w:eastAsia="de-DE"/>
              </w:rPr>
            </w:pPr>
          </w:p>
          <w:p w14:paraId="5476A6BB" w14:textId="73BEEE08" w:rsidR="00936847" w:rsidRPr="00F72626" w:rsidRDefault="00DC6236" w:rsidP="00DC6236">
            <w:pPr>
              <w:tabs>
                <w:tab w:val="left" w:pos="5040"/>
                <w:tab w:val="right" w:pos="8504"/>
              </w:tabs>
              <w:spacing w:after="0" w:line="240" w:lineRule="auto"/>
              <w:ind w:left="48" w:firstLine="71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B21A6D" w:rsidRPr="00F72626">
              <w:rPr>
                <w:sz w:val="28"/>
                <w:szCs w:val="28"/>
                <w:lang w:eastAsia="de-DE"/>
              </w:rPr>
              <w:t xml:space="preserve">осредством </w:t>
            </w:r>
            <w:r w:rsidR="007A2C15" w:rsidRPr="00F72626">
              <w:rPr>
                <w:b/>
                <w:sz w:val="28"/>
                <w:szCs w:val="28"/>
                <w:lang w:eastAsia="de-DE"/>
              </w:rPr>
              <w:t xml:space="preserve">Программы </w:t>
            </w:r>
            <w:r w:rsidR="00B21A6D" w:rsidRPr="00F72626">
              <w:rPr>
                <w:b/>
                <w:sz w:val="28"/>
                <w:szCs w:val="28"/>
                <w:lang w:eastAsia="de-DE"/>
              </w:rPr>
              <w:t xml:space="preserve">развития водного хозяйства </w:t>
            </w:r>
            <w:r w:rsidR="00DD1C18" w:rsidRPr="00F72626">
              <w:rPr>
                <w:b/>
                <w:sz w:val="28"/>
                <w:szCs w:val="28"/>
                <w:lang w:eastAsia="de-DE"/>
              </w:rPr>
              <w:t>Республики Молдова</w:t>
            </w:r>
            <w:r w:rsidR="00B21A6D" w:rsidRPr="00F72626">
              <w:rPr>
                <w:b/>
                <w:sz w:val="28"/>
                <w:szCs w:val="28"/>
                <w:lang w:eastAsia="de-DE"/>
              </w:rPr>
              <w:t xml:space="preserve">: </w:t>
            </w:r>
          </w:p>
          <w:p w14:paraId="66E7260E" w14:textId="3114DE57" w:rsidR="00936847" w:rsidRPr="00F72626" w:rsidRDefault="00DC6236" w:rsidP="004C74FA">
            <w:pPr>
              <w:numPr>
                <w:ilvl w:val="0"/>
                <w:numId w:val="151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75A2F" w:rsidRPr="00F72626">
              <w:rPr>
                <w:sz w:val="28"/>
                <w:szCs w:val="28"/>
                <w:lang w:eastAsia="de-DE"/>
              </w:rPr>
              <w:t>рограмм</w:t>
            </w:r>
            <w:r w:rsidR="0076114A" w:rsidRPr="00F72626">
              <w:rPr>
                <w:sz w:val="28"/>
                <w:szCs w:val="28"/>
                <w:lang w:eastAsia="de-DE"/>
              </w:rPr>
              <w:t>а выполнялась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 в течение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2011-2015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B95682" w:rsidRPr="00F72626">
              <w:rPr>
                <w:sz w:val="28"/>
                <w:szCs w:val="28"/>
                <w:lang w:eastAsia="de-DE"/>
              </w:rPr>
              <w:t>;</w:t>
            </w:r>
          </w:p>
          <w:p w14:paraId="74881098" w14:textId="415CEC06" w:rsidR="00936847" w:rsidRPr="00F72626" w:rsidRDefault="00DC6236" w:rsidP="004C74FA">
            <w:pPr>
              <w:numPr>
                <w:ilvl w:val="0"/>
                <w:numId w:val="151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</w:t>
            </w:r>
            <w:r w:rsidR="00B60630" w:rsidRPr="00F72626">
              <w:rPr>
                <w:sz w:val="28"/>
                <w:szCs w:val="28"/>
                <w:lang w:eastAsia="de-DE"/>
              </w:rPr>
              <w:t>инансирование: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всего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30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>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 xml:space="preserve">кредиты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936847" w:rsidRPr="00F72626">
              <w:rPr>
                <w:sz w:val="28"/>
                <w:szCs w:val="28"/>
                <w:lang w:eastAsia="de-DE"/>
              </w:rPr>
              <w:t>10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инвестиционный банк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936847" w:rsidRPr="00F72626">
              <w:rPr>
                <w:sz w:val="28"/>
                <w:szCs w:val="28"/>
                <w:lang w:eastAsia="de-DE"/>
              </w:rPr>
              <w:t>10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936847" w:rsidRPr="00F72626">
              <w:rPr>
                <w:sz w:val="28"/>
                <w:szCs w:val="28"/>
                <w:lang w:eastAsia="de-DE"/>
              </w:rPr>
              <w:t>10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E27451" w:rsidRPr="00F72626">
              <w:rPr>
                <w:sz w:val="28"/>
                <w:szCs w:val="28"/>
                <w:lang w:eastAsia="de-DE"/>
              </w:rPr>
              <w:t xml:space="preserve">грант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</w:t>
            </w:r>
            <w:r w:rsidR="00B60630" w:rsidRPr="00F72626">
              <w:rPr>
                <w:sz w:val="28"/>
                <w:szCs w:val="28"/>
                <w:lang w:eastAsia="de-DE"/>
              </w:rPr>
              <w:t>ого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7066" w:rsidRPr="00F72626">
              <w:rPr>
                <w:sz w:val="28"/>
                <w:szCs w:val="28"/>
                <w:lang w:eastAsia="de-DE"/>
              </w:rPr>
              <w:t>союза</w:t>
            </w:r>
          </w:p>
        </w:tc>
      </w:tr>
      <w:tr w:rsidR="00936847" w:rsidRPr="00F72626" w14:paraId="0B04C5C6" w14:textId="77777777" w:rsidTr="00BF6432">
        <w:trPr>
          <w:trHeight w:val="80"/>
        </w:trPr>
        <w:tc>
          <w:tcPr>
            <w:tcW w:w="743" w:type="pct"/>
            <w:vMerge/>
          </w:tcPr>
          <w:p w14:paraId="2784B06B" w14:textId="7FD8005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870B1D2" w14:textId="5B0EC2DC" w:rsidR="00936847" w:rsidRPr="00F72626" w:rsidRDefault="00DD1C18" w:rsidP="00DD1C1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</w:t>
            </w:r>
            <w:r w:rsidR="006156CB" w:rsidRPr="00F72626">
              <w:rPr>
                <w:sz w:val="28"/>
                <w:szCs w:val="28"/>
                <w:lang w:eastAsia="de-DE"/>
              </w:rPr>
              <w:t>рган</w:t>
            </w:r>
            <w:r w:rsidR="005C1565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06627A91" w14:textId="64B62362" w:rsidR="00936847" w:rsidRPr="00F72626" w:rsidRDefault="00B60630" w:rsidP="007A2C1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>“</w:t>
            </w:r>
            <w:r w:rsidR="005C1565" w:rsidRPr="00F72626">
              <w:rPr>
                <w:sz w:val="28"/>
                <w:szCs w:val="28"/>
                <w:lang w:val="en-US" w:eastAsia="de-DE"/>
              </w:rPr>
              <w:t>Ap</w:t>
            </w:r>
            <w:r w:rsidR="005C1565" w:rsidRPr="00F72626">
              <w:rPr>
                <w:sz w:val="28"/>
                <w:szCs w:val="28"/>
                <w:lang w:eastAsia="de-DE"/>
              </w:rPr>
              <w:t>ă-</w:t>
            </w:r>
            <w:r w:rsidR="005C1565" w:rsidRPr="00F72626">
              <w:rPr>
                <w:sz w:val="28"/>
                <w:szCs w:val="28"/>
                <w:lang w:val="en-US" w:eastAsia="de-DE"/>
              </w:rPr>
              <w:t>Canal</w:t>
            </w:r>
            <w:r w:rsidR="005C1565" w:rsidRPr="00F72626">
              <w:rPr>
                <w:sz w:val="28"/>
                <w:szCs w:val="28"/>
                <w:lang w:eastAsia="de-DE"/>
              </w:rPr>
              <w:t>” Кишинэу</w:t>
            </w:r>
            <w:r w:rsidR="007A2C1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другие муниципальные/региональные службы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010A1167" w14:textId="77777777" w:rsidTr="00BF6432">
        <w:trPr>
          <w:trHeight w:val="67"/>
        </w:trPr>
        <w:tc>
          <w:tcPr>
            <w:tcW w:w="743" w:type="pct"/>
            <w:vMerge/>
          </w:tcPr>
          <w:p w14:paraId="51240024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D263C4B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3A03F84A" w14:textId="60564637" w:rsidR="00936847" w:rsidRPr="00F72626" w:rsidRDefault="00B6063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Примэрия Кишинэу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6156CB" w:rsidRPr="00F72626">
              <w:rPr>
                <w:sz w:val="28"/>
                <w:szCs w:val="28"/>
                <w:lang w:eastAsia="de-DE"/>
              </w:rPr>
              <w:t>другие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>органы местного публичного управления</w:t>
            </w:r>
            <w:r w:rsidR="00DD1C18" w:rsidRPr="00F72626">
              <w:rPr>
                <w:sz w:val="28"/>
                <w:szCs w:val="28"/>
                <w:lang w:eastAsia="de-DE"/>
              </w:rPr>
              <w:t>,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 Министерство экономики </w:t>
            </w:r>
          </w:p>
          <w:p w14:paraId="4558F70A" w14:textId="38DD9836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Агентство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 по</w:t>
            </w:r>
            <w:r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</w:p>
        </w:tc>
      </w:tr>
      <w:tr w:rsidR="00936847" w:rsidRPr="00F72626" w14:paraId="1D63E271" w14:textId="77777777" w:rsidTr="00BF6432">
        <w:trPr>
          <w:trHeight w:val="233"/>
        </w:trPr>
        <w:tc>
          <w:tcPr>
            <w:tcW w:w="743" w:type="pct"/>
            <w:vMerge w:val="restart"/>
          </w:tcPr>
          <w:p w14:paraId="7A4A5CEE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11DBFF5D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3FE05D30" w14:textId="5CB00942" w:rsidR="00936847" w:rsidRPr="00F72626" w:rsidRDefault="001842D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</w:p>
        </w:tc>
      </w:tr>
      <w:tr w:rsidR="00936847" w:rsidRPr="00F72626" w14:paraId="025C2E68" w14:textId="77777777" w:rsidTr="00BF6432">
        <w:trPr>
          <w:trHeight w:val="296"/>
        </w:trPr>
        <w:tc>
          <w:tcPr>
            <w:tcW w:w="743" w:type="pct"/>
            <w:vMerge/>
          </w:tcPr>
          <w:p w14:paraId="1BF2C106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AE3D0F4" w14:textId="68D09314" w:rsidR="00936847" w:rsidRPr="00F72626" w:rsidRDefault="005D2056" w:rsidP="005C156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первому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5C1565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5C1565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1C18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DD1C18" w:rsidRPr="00F72626">
              <w:rPr>
                <w:sz w:val="28"/>
                <w:szCs w:val="28"/>
                <w:lang w:eastAsia="de-DE"/>
              </w:rPr>
              <w:t xml:space="preserve"> 2013-2015 гг.</w:t>
            </w:r>
          </w:p>
        </w:tc>
        <w:tc>
          <w:tcPr>
            <w:tcW w:w="3244" w:type="pct"/>
          </w:tcPr>
          <w:p w14:paraId="20D40F50" w14:textId="77777777" w:rsidR="00936847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6156CB" w:rsidRPr="00F72626">
              <w:rPr>
                <w:sz w:val="28"/>
                <w:szCs w:val="28"/>
                <w:lang w:eastAsia="de-DE"/>
              </w:rPr>
              <w:t>Новая мера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5B804361" w14:textId="77777777" w:rsidTr="00BF6432">
        <w:trPr>
          <w:trHeight w:val="1775"/>
        </w:trPr>
        <w:tc>
          <w:tcPr>
            <w:tcW w:w="743" w:type="pct"/>
            <w:vMerge/>
          </w:tcPr>
          <w:p w14:paraId="256D040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241505F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7EB541B2" w14:textId="77777777" w:rsidR="00936847" w:rsidRPr="00F72626" w:rsidRDefault="00936847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0.71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</w:p>
          <w:p w14:paraId="0AA64D2B" w14:textId="28CBB67D" w:rsidR="00936847" w:rsidRPr="00F72626" w:rsidRDefault="00DC6236" w:rsidP="004C74FA">
            <w:pPr>
              <w:numPr>
                <w:ilvl w:val="0"/>
                <w:numId w:val="152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Водонасосная станция Сорока</w:t>
            </w:r>
            <w:r w:rsidR="00B6063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Бэлць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>другие малые водонасосные станции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116F7" w:rsidRPr="00F72626">
              <w:rPr>
                <w:sz w:val="28"/>
                <w:szCs w:val="28"/>
                <w:lang w:eastAsia="de-DE"/>
              </w:rPr>
              <w:t>Республики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E7827" w:rsidRPr="00F72626">
              <w:rPr>
                <w:sz w:val="28"/>
                <w:szCs w:val="28"/>
                <w:lang w:eastAsia="de-DE"/>
              </w:rPr>
              <w:t>Молдова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28EB15B5" w14:textId="24A76412" w:rsidR="00936847" w:rsidRPr="00F72626" w:rsidRDefault="00B60630" w:rsidP="004C74FA">
            <w:pPr>
              <w:pStyle w:val="afe"/>
              <w:numPr>
                <w:ilvl w:val="1"/>
                <w:numId w:val="15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Прямые </w:t>
            </w:r>
            <w:r w:rsidR="00095488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Pr="00F72626">
              <w:rPr>
                <w:sz w:val="28"/>
                <w:szCs w:val="28"/>
                <w:lang w:eastAsia="de-DE"/>
              </w:rPr>
              <w:t>я не были определены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9808D4" w:rsidRPr="00F72626">
              <w:rPr>
                <w:sz w:val="28"/>
                <w:szCs w:val="28"/>
                <w:lang w:eastAsia="de-DE"/>
              </w:rPr>
              <w:t>Тем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не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менее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эффективность можно оценить на базе анализа данных о вложен</w:t>
            </w:r>
            <w:r w:rsidR="0013542B" w:rsidRPr="00F72626">
              <w:rPr>
                <w:sz w:val="28"/>
                <w:szCs w:val="28"/>
                <w:lang w:eastAsia="de-DE"/>
              </w:rPr>
              <w:t>ных средствах</w:t>
            </w:r>
            <w:r w:rsidRPr="00F72626">
              <w:rPr>
                <w:sz w:val="28"/>
                <w:szCs w:val="28"/>
                <w:lang w:eastAsia="de-DE"/>
              </w:rPr>
              <w:t xml:space="preserve"> 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проект</w:t>
            </w:r>
            <w:r w:rsidRPr="00F72626">
              <w:rPr>
                <w:sz w:val="28"/>
                <w:szCs w:val="28"/>
                <w:lang w:eastAsia="de-DE"/>
              </w:rPr>
              <w:t xml:space="preserve">ы </w:t>
            </w:r>
            <w:r w:rsidR="00DD1C18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5C1565" w:rsidRPr="00F72626">
              <w:rPr>
                <w:sz w:val="28"/>
                <w:szCs w:val="28"/>
                <w:lang w:eastAsia="de-DE"/>
              </w:rPr>
              <w:t>“</w:t>
            </w:r>
            <w:r w:rsidR="005C1565" w:rsidRPr="00F72626">
              <w:rPr>
                <w:sz w:val="28"/>
                <w:szCs w:val="28"/>
                <w:lang w:val="en-US" w:eastAsia="de-DE"/>
              </w:rPr>
              <w:t>Ap</w:t>
            </w:r>
            <w:r w:rsidR="005C1565" w:rsidRPr="00F72626">
              <w:rPr>
                <w:sz w:val="28"/>
                <w:szCs w:val="28"/>
                <w:lang w:eastAsia="de-DE"/>
              </w:rPr>
              <w:t>ă-</w:t>
            </w:r>
            <w:r w:rsidR="005C1565" w:rsidRPr="00F72626">
              <w:rPr>
                <w:sz w:val="28"/>
                <w:szCs w:val="28"/>
                <w:lang w:val="en-US" w:eastAsia="de-DE"/>
              </w:rPr>
              <w:t>Canal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”, </w:t>
            </w:r>
            <w:proofErr w:type="gramStart"/>
            <w:r w:rsidR="005C1565" w:rsidRPr="00F72626">
              <w:rPr>
                <w:sz w:val="28"/>
                <w:szCs w:val="28"/>
                <w:lang w:eastAsia="de-DE"/>
              </w:rPr>
              <w:t xml:space="preserve">Кишинэу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proofErr w:type="gramEnd"/>
            <w:r w:rsidR="005C01B8" w:rsidRPr="00F72626">
              <w:rPr>
                <w:sz w:val="28"/>
                <w:szCs w:val="28"/>
                <w:lang w:eastAsia="de-DE"/>
              </w:rPr>
              <w:t>0.442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- 5,142,000 </w:t>
            </w:r>
            <w:r w:rsidR="00495786" w:rsidRPr="00F72626">
              <w:rPr>
                <w:sz w:val="28"/>
                <w:szCs w:val="28"/>
                <w:lang w:eastAsia="de-DE"/>
              </w:rPr>
              <w:t>евро</w:t>
            </w:r>
            <w:r w:rsidR="005C01B8" w:rsidRPr="00F72626">
              <w:rPr>
                <w:sz w:val="28"/>
                <w:szCs w:val="28"/>
                <w:lang w:eastAsia="de-DE"/>
              </w:rPr>
              <w:t>)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0.28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5C01B8" w:rsidRPr="00F72626">
              <w:rPr>
                <w:sz w:val="28"/>
                <w:szCs w:val="28"/>
                <w:lang w:eastAsia="de-DE"/>
              </w:rPr>
              <w:t>.;</w:t>
            </w:r>
          </w:p>
          <w:p w14:paraId="3E804FC0" w14:textId="2F585CF0" w:rsidR="00936847" w:rsidRPr="00F72626" w:rsidRDefault="00DC6236" w:rsidP="004C74FA">
            <w:pPr>
              <w:numPr>
                <w:ilvl w:val="0"/>
                <w:numId w:val="152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5C1565" w:rsidRPr="00F72626">
              <w:rPr>
                <w:sz w:val="28"/>
                <w:szCs w:val="28"/>
                <w:lang w:eastAsia="de-DE"/>
              </w:rPr>
              <w:t>ри п</w:t>
            </w:r>
            <w:r w:rsidRPr="00F72626">
              <w:rPr>
                <w:sz w:val="28"/>
                <w:szCs w:val="28"/>
                <w:lang w:eastAsia="de-DE"/>
              </w:rPr>
              <w:t>ереоборудовани</w:t>
            </w:r>
            <w:r w:rsidR="005C1565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службы водоснабжения г. Ниспорень б</w:t>
            </w:r>
            <w:r w:rsidR="004D6847" w:rsidRPr="00F72626">
              <w:rPr>
                <w:sz w:val="28"/>
                <w:szCs w:val="28"/>
                <w:lang w:eastAsia="de-DE"/>
              </w:rPr>
              <w:t>ыл применен аналогичный подход;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13542B" w:rsidRPr="00F72626">
              <w:rPr>
                <w:sz w:val="28"/>
                <w:szCs w:val="28"/>
                <w:lang w:eastAsia="de-DE"/>
              </w:rPr>
              <w:t>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0630" w:rsidRPr="00F72626">
              <w:rPr>
                <w:sz w:val="28"/>
                <w:szCs w:val="28"/>
                <w:lang w:eastAsia="de-DE"/>
              </w:rPr>
              <w:t>оценены в размере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0.430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605A40CA" w14:textId="77777777" w:rsidTr="00BF6432">
        <w:trPr>
          <w:trHeight w:val="476"/>
        </w:trPr>
        <w:tc>
          <w:tcPr>
            <w:tcW w:w="743" w:type="pct"/>
            <w:vMerge/>
          </w:tcPr>
          <w:p w14:paraId="62A5B6C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A61E8A2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69263763" w14:textId="58A8BE4B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2.05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A2C15" w:rsidRPr="00F72626">
              <w:rPr>
                <w:sz w:val="28"/>
                <w:szCs w:val="28"/>
                <w:lang w:eastAsia="de-DE"/>
              </w:rPr>
              <w:t>=</w:t>
            </w:r>
            <w:r w:rsidR="005C1565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0.71 (2016) +1 (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Pr="00F72626">
              <w:rPr>
                <w:sz w:val="28"/>
                <w:szCs w:val="28"/>
                <w:lang w:eastAsia="de-DE"/>
              </w:rPr>
              <w:t>) + 0.06 (</w:t>
            </w:r>
            <w:r w:rsidR="0085092E" w:rsidRPr="00F72626">
              <w:rPr>
                <w:sz w:val="28"/>
                <w:szCs w:val="28"/>
                <w:lang w:eastAsia="de-DE"/>
              </w:rPr>
              <w:t>Сорока</w:t>
            </w:r>
            <w:r w:rsidRPr="00F72626">
              <w:rPr>
                <w:sz w:val="28"/>
                <w:szCs w:val="28"/>
                <w:lang w:eastAsia="de-DE"/>
              </w:rPr>
              <w:t>-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Pr="00F72626">
              <w:rPr>
                <w:sz w:val="28"/>
                <w:szCs w:val="28"/>
                <w:lang w:eastAsia="de-DE"/>
              </w:rPr>
              <w:t>) + 0.28 (</w:t>
            </w:r>
            <w:r w:rsidR="00E0130D" w:rsidRPr="00F72626">
              <w:rPr>
                <w:sz w:val="28"/>
                <w:szCs w:val="28"/>
                <w:lang w:eastAsia="de-DE"/>
              </w:rPr>
              <w:t>Регион развития Север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</w:p>
          <w:p w14:paraId="7A27B51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936847" w:rsidRPr="00F72626" w14:paraId="65E8F324" w14:textId="77777777" w:rsidTr="00BF6432">
        <w:trPr>
          <w:trHeight w:val="476"/>
        </w:trPr>
        <w:tc>
          <w:tcPr>
            <w:tcW w:w="743" w:type="pct"/>
            <w:vMerge/>
          </w:tcPr>
          <w:p w14:paraId="017469B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A084D45" w14:textId="7A85D150" w:rsidR="00936847" w:rsidRPr="00F72626" w:rsidRDefault="006156CB" w:rsidP="00DD1C1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5B894E52" w14:textId="7A7355D9" w:rsidR="00936847" w:rsidRPr="00F72626" w:rsidRDefault="00990220" w:rsidP="00F76B81">
            <w:pPr>
              <w:tabs>
                <w:tab w:val="left" w:pos="332"/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1C18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5C1565" w:rsidRPr="00F72626">
              <w:rPr>
                <w:sz w:val="28"/>
                <w:szCs w:val="28"/>
                <w:lang w:eastAsia="de-DE"/>
              </w:rPr>
              <w:t>“</w:t>
            </w:r>
            <w:r w:rsidR="005C1565" w:rsidRPr="00F72626">
              <w:rPr>
                <w:sz w:val="28"/>
                <w:szCs w:val="28"/>
                <w:lang w:val="en-US" w:eastAsia="de-DE"/>
              </w:rPr>
              <w:t>Ap</w:t>
            </w:r>
            <w:r w:rsidR="005C1565" w:rsidRPr="00F72626">
              <w:rPr>
                <w:sz w:val="28"/>
                <w:szCs w:val="28"/>
                <w:lang w:eastAsia="de-DE"/>
              </w:rPr>
              <w:t>ă-</w:t>
            </w:r>
            <w:r w:rsidR="005C1565" w:rsidRPr="00F72626">
              <w:rPr>
                <w:sz w:val="28"/>
                <w:szCs w:val="28"/>
                <w:lang w:val="en-US" w:eastAsia="de-DE"/>
              </w:rPr>
              <w:t>Canal</w:t>
            </w:r>
            <w:r w:rsidR="005C1565" w:rsidRPr="00F72626">
              <w:rPr>
                <w:sz w:val="28"/>
                <w:szCs w:val="28"/>
                <w:lang w:eastAsia="de-DE"/>
              </w:rPr>
              <w:t>” Кишинэу</w:t>
            </w:r>
            <w:r w:rsidR="00B95682" w:rsidRPr="00F72626">
              <w:rPr>
                <w:sz w:val="28"/>
                <w:szCs w:val="28"/>
                <w:lang w:eastAsia="de-DE"/>
              </w:rPr>
              <w:t>:</w:t>
            </w:r>
          </w:p>
          <w:p w14:paraId="3D8E8791" w14:textId="51822A32" w:rsidR="00936847" w:rsidRPr="00F72626" w:rsidRDefault="004D6847" w:rsidP="004C74FA">
            <w:pPr>
              <w:numPr>
                <w:ilvl w:val="0"/>
                <w:numId w:val="56"/>
              </w:numPr>
              <w:tabs>
                <w:tab w:val="left" w:pos="332"/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замена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труб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на участке </w:t>
            </w:r>
            <w:r w:rsidR="00E726B9" w:rsidRPr="00F72626">
              <w:rPr>
                <w:sz w:val="28"/>
                <w:szCs w:val="28"/>
                <w:lang w:eastAsia="de-DE"/>
              </w:rPr>
              <w:t>протяженностью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190</w:t>
            </w:r>
            <w:r w:rsidR="00147E01" w:rsidRPr="00F72626">
              <w:rPr>
                <w:sz w:val="28"/>
                <w:szCs w:val="28"/>
                <w:lang w:eastAsia="de-DE"/>
              </w:rPr>
              <w:t xml:space="preserve"> км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95682" w:rsidRPr="00F72626">
              <w:rPr>
                <w:sz w:val="28"/>
                <w:szCs w:val="28"/>
                <w:lang w:eastAsia="de-DE"/>
              </w:rPr>
              <w:t>(</w:t>
            </w:r>
            <w:r w:rsidRPr="00F72626">
              <w:rPr>
                <w:sz w:val="28"/>
                <w:szCs w:val="28"/>
                <w:lang w:eastAsia="de-DE"/>
              </w:rPr>
              <w:t>преимущественно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стальные трубы,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D</w:t>
            </w:r>
            <w:r w:rsidR="00B95682" w:rsidRPr="00F72626">
              <w:rPr>
                <w:sz w:val="28"/>
                <w:szCs w:val="28"/>
                <w:lang w:eastAsia="de-DE"/>
              </w:rPr>
              <w:t>N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100</w:t>
            </w:r>
            <w:r w:rsidRPr="00F72626">
              <w:rPr>
                <w:sz w:val="28"/>
                <w:szCs w:val="28"/>
                <w:lang w:eastAsia="de-DE"/>
              </w:rPr>
              <w:t>-</w:t>
            </w:r>
            <w:r w:rsidR="00936847" w:rsidRPr="00F72626">
              <w:rPr>
                <w:sz w:val="28"/>
                <w:szCs w:val="28"/>
                <w:lang w:eastAsia="de-DE"/>
              </w:rPr>
              <w:t>200)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86AAE" w:rsidRPr="00F72626">
              <w:rPr>
                <w:sz w:val="28"/>
                <w:szCs w:val="28"/>
                <w:lang w:eastAsia="de-DE"/>
              </w:rPr>
              <w:t>в целях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сокращения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потерь воды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что приведет к сокращению </w:t>
            </w:r>
            <w:r w:rsidR="00594C8A" w:rsidRPr="00F72626">
              <w:rPr>
                <w:sz w:val="28"/>
                <w:szCs w:val="28"/>
                <w:lang w:eastAsia="de-DE"/>
              </w:rPr>
              <w:t>потребления 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4C8A" w:rsidRPr="00F72626">
              <w:rPr>
                <w:sz w:val="28"/>
                <w:szCs w:val="28"/>
                <w:lang w:eastAsia="de-DE"/>
              </w:rPr>
              <w:t>водонасосной станцией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594C8A" w:rsidRPr="00F72626">
              <w:rPr>
                <w:sz w:val="28"/>
                <w:szCs w:val="28"/>
                <w:lang w:eastAsia="de-DE"/>
              </w:rPr>
              <w:t>Объем потерь воды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4C8A" w:rsidRPr="00F72626">
              <w:rPr>
                <w:sz w:val="28"/>
                <w:szCs w:val="28"/>
                <w:lang w:eastAsia="de-DE"/>
              </w:rPr>
              <w:t>будет сокращен на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30%</w:t>
            </w:r>
            <w:r w:rsidR="005C1565" w:rsidRPr="00F72626">
              <w:rPr>
                <w:sz w:val="28"/>
                <w:szCs w:val="28"/>
                <w:lang w:eastAsia="de-DE"/>
              </w:rPr>
              <w:t>;</w:t>
            </w:r>
          </w:p>
          <w:p w14:paraId="1FF38F1C" w14:textId="5F658438" w:rsidR="00936847" w:rsidRPr="00F72626" w:rsidRDefault="005C1565" w:rsidP="004C74FA">
            <w:pPr>
              <w:numPr>
                <w:ilvl w:val="0"/>
                <w:numId w:val="56"/>
              </w:numPr>
              <w:tabs>
                <w:tab w:val="left" w:pos="332"/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594C8A" w:rsidRPr="00F72626">
              <w:rPr>
                <w:sz w:val="28"/>
                <w:szCs w:val="28"/>
                <w:lang w:eastAsia="de-DE"/>
              </w:rPr>
              <w:t>ри уменьшении давления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94C8A" w:rsidRPr="00F72626">
              <w:rPr>
                <w:sz w:val="28"/>
                <w:szCs w:val="28"/>
                <w:lang w:eastAsia="de-DE"/>
              </w:rPr>
              <w:t>потери воды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4C8A" w:rsidRPr="00F72626">
              <w:rPr>
                <w:sz w:val="28"/>
                <w:szCs w:val="28"/>
                <w:lang w:eastAsia="de-DE"/>
              </w:rPr>
              <w:t xml:space="preserve">сокращаются, а количество новых </w:t>
            </w:r>
            <w:r w:rsidR="00300CED" w:rsidRPr="00F72626">
              <w:rPr>
                <w:sz w:val="28"/>
                <w:szCs w:val="28"/>
                <w:lang w:eastAsia="de-DE"/>
              </w:rPr>
              <w:t>трещин</w:t>
            </w:r>
            <w:r w:rsidR="00594C8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F4FB7" w:rsidRPr="00F72626">
              <w:rPr>
                <w:sz w:val="28"/>
                <w:szCs w:val="28"/>
                <w:lang w:eastAsia="de-DE"/>
              </w:rPr>
              <w:t>уменьшается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594C8A" w:rsidRPr="00F72626">
              <w:rPr>
                <w:sz w:val="28"/>
                <w:szCs w:val="28"/>
                <w:lang w:eastAsia="de-DE"/>
              </w:rPr>
              <w:t>Установка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F4FB7" w:rsidRPr="00F72626">
              <w:rPr>
                <w:sz w:val="28"/>
                <w:szCs w:val="28"/>
                <w:lang w:eastAsia="de-DE"/>
              </w:rPr>
              <w:t xml:space="preserve">редукционных </w:t>
            </w:r>
            <w:r w:rsidR="00BF4FB7" w:rsidRPr="00F72626">
              <w:rPr>
                <w:sz w:val="28"/>
                <w:szCs w:val="28"/>
                <w:lang w:eastAsia="de-DE"/>
              </w:rPr>
              <w:lastRenderedPageBreak/>
              <w:t>клапанов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F4FB7" w:rsidRPr="00F72626">
              <w:rPr>
                <w:sz w:val="28"/>
                <w:szCs w:val="28"/>
                <w:lang w:eastAsia="de-DE"/>
              </w:rPr>
              <w:t>новых обратных клапанов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F4FB7" w:rsidRPr="00F72626">
              <w:rPr>
                <w:sz w:val="28"/>
                <w:szCs w:val="28"/>
                <w:lang w:eastAsia="de-DE"/>
              </w:rPr>
              <w:t>сенсоров давления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F4FB7" w:rsidRPr="00F72626">
              <w:rPr>
                <w:sz w:val="28"/>
                <w:szCs w:val="28"/>
                <w:lang w:eastAsia="de-DE"/>
              </w:rPr>
              <w:t>счетчиков для измерения или увеличения притока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F4FB7" w:rsidRPr="00F72626">
              <w:rPr>
                <w:sz w:val="28"/>
                <w:szCs w:val="28"/>
                <w:lang w:eastAsia="de-DE"/>
              </w:rPr>
              <w:t xml:space="preserve">снизит физические потери на </w:t>
            </w:r>
            <w:r w:rsidR="005C01B8" w:rsidRPr="00F72626">
              <w:rPr>
                <w:sz w:val="28"/>
                <w:szCs w:val="28"/>
                <w:lang w:eastAsia="de-DE"/>
              </w:rPr>
              <w:t>10%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5DC5D8F2" w14:textId="607AC993" w:rsidR="00936847" w:rsidRPr="00F72626" w:rsidRDefault="00594C8A" w:rsidP="00F76B8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Технико-экономическое обоснование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предусм</w:t>
            </w:r>
            <w:r w:rsidR="00BF4FB7" w:rsidRPr="00F72626">
              <w:rPr>
                <w:sz w:val="28"/>
                <w:szCs w:val="28"/>
                <w:lang w:eastAsia="de-DE"/>
              </w:rPr>
              <w:t xml:space="preserve">атривает определение успеха проекта на основе среднего значения потребленной энергии (в </w:t>
            </w:r>
            <w:proofErr w:type="gramStart"/>
            <w:r w:rsidR="002507A1" w:rsidRPr="00F72626">
              <w:rPr>
                <w:sz w:val="28"/>
                <w:szCs w:val="28"/>
                <w:lang w:eastAsia="de-DE"/>
              </w:rPr>
              <w:t>кВт-ч</w:t>
            </w:r>
            <w:proofErr w:type="gramEnd"/>
            <w:r w:rsidR="00BF4FB7" w:rsidRPr="00F72626">
              <w:rPr>
                <w:sz w:val="28"/>
                <w:szCs w:val="28"/>
                <w:lang w:eastAsia="de-DE"/>
              </w:rPr>
              <w:t xml:space="preserve">) для производства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1 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Pr="00F72626">
              <w:rPr>
                <w:sz w:val="28"/>
                <w:szCs w:val="28"/>
                <w:vertAlign w:val="superscript"/>
                <w:lang w:eastAsia="de-DE"/>
              </w:rPr>
              <w:t>3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воды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F4FB7" w:rsidRPr="00F72626">
              <w:rPr>
                <w:sz w:val="28"/>
                <w:szCs w:val="28"/>
                <w:lang w:eastAsia="de-DE"/>
              </w:rPr>
              <w:t xml:space="preserve">умноженного на объем устраненных </w:t>
            </w:r>
            <w:r w:rsidR="004D6847" w:rsidRPr="00F72626">
              <w:rPr>
                <w:sz w:val="28"/>
                <w:szCs w:val="28"/>
                <w:lang w:eastAsia="de-DE"/>
              </w:rPr>
              <w:t>потерь воды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F4FB7" w:rsidRPr="00F72626">
              <w:rPr>
                <w:sz w:val="28"/>
                <w:szCs w:val="28"/>
                <w:lang w:eastAsia="de-DE"/>
              </w:rPr>
              <w:t>в м</w:t>
            </w:r>
            <w:r w:rsidR="00BF4FB7" w:rsidRPr="00F72626">
              <w:rPr>
                <w:sz w:val="28"/>
                <w:szCs w:val="28"/>
                <w:vertAlign w:val="superscript"/>
                <w:lang w:eastAsia="de-DE"/>
              </w:rPr>
              <w:t>3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). </w:t>
            </w:r>
            <w:r w:rsidR="00B60630" w:rsidRPr="00F72626">
              <w:rPr>
                <w:sz w:val="28"/>
                <w:szCs w:val="28"/>
                <w:lang w:eastAsia="de-DE"/>
              </w:rPr>
              <w:t>Водоочистн</w:t>
            </w:r>
            <w:r w:rsidR="005C1565" w:rsidRPr="00F72626">
              <w:rPr>
                <w:sz w:val="28"/>
                <w:szCs w:val="28"/>
                <w:lang w:eastAsia="de-DE"/>
              </w:rPr>
              <w:t>ы</w:t>
            </w:r>
            <w:r w:rsidR="00B60630" w:rsidRPr="00F72626">
              <w:rPr>
                <w:sz w:val="28"/>
                <w:szCs w:val="28"/>
                <w:lang w:eastAsia="de-DE"/>
              </w:rPr>
              <w:t>е сооружени</w:t>
            </w:r>
            <w:r w:rsidR="005C1565" w:rsidRPr="00F72626">
              <w:rPr>
                <w:sz w:val="28"/>
                <w:szCs w:val="28"/>
                <w:lang w:eastAsia="de-DE"/>
              </w:rPr>
              <w:t>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00CED" w:rsidRPr="00F72626">
              <w:rPr>
                <w:sz w:val="28"/>
                <w:szCs w:val="28"/>
                <w:lang w:eastAsia="de-DE"/>
              </w:rPr>
              <w:t>потребля</w:t>
            </w:r>
            <w:r w:rsidR="005C1565" w:rsidRPr="00F72626">
              <w:rPr>
                <w:sz w:val="28"/>
                <w:szCs w:val="28"/>
                <w:lang w:eastAsia="de-DE"/>
              </w:rPr>
              <w:t>ю</w:t>
            </w:r>
            <w:r w:rsidR="00300CED" w:rsidRPr="00F72626">
              <w:rPr>
                <w:sz w:val="28"/>
                <w:szCs w:val="28"/>
                <w:lang w:eastAsia="de-DE"/>
              </w:rPr>
              <w:t>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16,000 </w:t>
            </w:r>
            <w:r w:rsidR="009967B6" w:rsidRPr="00F72626">
              <w:rPr>
                <w:sz w:val="28"/>
                <w:szCs w:val="28"/>
                <w:lang w:eastAsia="de-DE"/>
              </w:rPr>
              <w:t>МВт</w:t>
            </w:r>
            <w:r w:rsidR="005C01B8" w:rsidRPr="00F72626">
              <w:rPr>
                <w:sz w:val="28"/>
                <w:szCs w:val="28"/>
                <w:lang w:eastAsia="de-DE"/>
              </w:rPr>
              <w:t>-</w:t>
            </w:r>
            <w:r w:rsidR="009967B6" w:rsidRPr="00F72626">
              <w:rPr>
                <w:sz w:val="28"/>
                <w:szCs w:val="28"/>
                <w:lang w:eastAsia="de-DE"/>
              </w:rPr>
              <w:t>ч</w:t>
            </w:r>
            <w:r w:rsidR="005C01B8" w:rsidRPr="00F72626">
              <w:rPr>
                <w:sz w:val="28"/>
                <w:szCs w:val="28"/>
                <w:lang w:eastAsia="de-DE"/>
              </w:rPr>
              <w:t>/</w:t>
            </w:r>
            <w:r w:rsidR="009967B6" w:rsidRPr="00F72626">
              <w:rPr>
                <w:sz w:val="28"/>
                <w:szCs w:val="28"/>
                <w:lang w:eastAsia="de-DE"/>
              </w:rPr>
              <w:t>год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B86EDB" w:rsidRPr="00F72626">
              <w:rPr>
                <w:sz w:val="28"/>
                <w:szCs w:val="28"/>
                <w:lang w:eastAsia="de-DE"/>
              </w:rPr>
              <w:t>Сокращение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="0076114A" w:rsidRPr="00F72626">
              <w:rPr>
                <w:sz w:val="28"/>
                <w:szCs w:val="28"/>
                <w:lang w:eastAsia="de-DE"/>
              </w:rPr>
              <w:t>ь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>на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40% 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способствует снижению потребления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>на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6,400 </w:t>
            </w:r>
            <w:r w:rsidR="009967B6" w:rsidRPr="00F72626">
              <w:rPr>
                <w:sz w:val="28"/>
                <w:szCs w:val="28"/>
                <w:lang w:eastAsia="de-DE"/>
              </w:rPr>
              <w:t>МВт</w:t>
            </w:r>
            <w:r w:rsidR="005C01B8" w:rsidRPr="00F72626">
              <w:rPr>
                <w:sz w:val="28"/>
                <w:szCs w:val="28"/>
                <w:lang w:eastAsia="de-DE"/>
              </w:rPr>
              <w:t>-</w:t>
            </w:r>
            <w:r w:rsidR="009967B6" w:rsidRPr="00F72626">
              <w:rPr>
                <w:sz w:val="28"/>
                <w:szCs w:val="28"/>
                <w:lang w:eastAsia="de-DE"/>
              </w:rPr>
              <w:t>ч</w:t>
            </w:r>
            <w:r w:rsidR="005C01B8" w:rsidRPr="00F72626">
              <w:rPr>
                <w:sz w:val="28"/>
                <w:szCs w:val="28"/>
                <w:lang w:eastAsia="de-DE"/>
              </w:rPr>
              <w:t>/</w:t>
            </w:r>
            <w:r w:rsidR="009967B6" w:rsidRPr="00F72626">
              <w:rPr>
                <w:sz w:val="28"/>
                <w:szCs w:val="28"/>
                <w:lang w:eastAsia="de-DE"/>
              </w:rPr>
              <w:t>год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= 0.55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5C01B8" w:rsidRPr="00F72626">
              <w:rPr>
                <w:sz w:val="28"/>
                <w:szCs w:val="28"/>
                <w:lang w:eastAsia="de-DE"/>
              </w:rPr>
              <w:t>./</w:t>
            </w:r>
            <w:r w:rsidR="009967B6" w:rsidRPr="00F72626">
              <w:rPr>
                <w:sz w:val="28"/>
                <w:szCs w:val="28"/>
                <w:lang w:eastAsia="de-DE"/>
              </w:rPr>
              <w:t>год</w:t>
            </w:r>
            <w:r w:rsidR="005C1565" w:rsidRPr="00F72626">
              <w:rPr>
                <w:sz w:val="28"/>
                <w:szCs w:val="28"/>
                <w:lang w:eastAsia="de-DE"/>
              </w:rPr>
              <w:t>;</w:t>
            </w:r>
          </w:p>
          <w:p w14:paraId="0A20A976" w14:textId="4B686FDB" w:rsidR="00936847" w:rsidRPr="00F72626" w:rsidRDefault="00F76B81" w:rsidP="004C74FA">
            <w:pPr>
              <w:numPr>
                <w:ilvl w:val="0"/>
                <w:numId w:val="56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ереоборудование</w:t>
            </w:r>
            <w:r w:rsidR="00B956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>насосных станций</w:t>
            </w:r>
            <w:r w:rsidR="00E214CD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211DCC6" w14:textId="77777777" w:rsidR="00936847" w:rsidRPr="00F72626" w:rsidRDefault="0076114A" w:rsidP="007A2C15">
            <w:pPr>
              <w:pStyle w:val="afe"/>
              <w:numPr>
                <w:ilvl w:val="0"/>
                <w:numId w:val="276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00" w:hanging="141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Водонасосные станции для питьевой воды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Pr="00F72626">
              <w:rPr>
                <w:sz w:val="28"/>
                <w:szCs w:val="28"/>
                <w:lang w:eastAsia="de-DE"/>
              </w:rPr>
              <w:t>сокращение потребления</w:t>
            </w:r>
            <w:r w:rsidR="00332B81" w:rsidRPr="00F72626">
              <w:rPr>
                <w:sz w:val="28"/>
                <w:szCs w:val="28"/>
                <w:lang w:eastAsia="de-DE"/>
              </w:rPr>
              <w:t xml:space="preserve"> энергии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27%): </w:t>
            </w:r>
          </w:p>
          <w:p w14:paraId="224F67A8" w14:textId="2EA5E441" w:rsidR="00936847" w:rsidRPr="00F72626" w:rsidRDefault="007A2C15" w:rsidP="007A2C15">
            <w:pPr>
              <w:tabs>
                <w:tab w:val="left" w:pos="1152"/>
                <w:tab w:val="left" w:pos="5040"/>
                <w:tab w:val="right" w:pos="8504"/>
              </w:tabs>
              <w:spacing w:after="0" w:line="240" w:lineRule="auto"/>
              <w:ind w:left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2,277,929 </w:t>
            </w:r>
            <w:proofErr w:type="gramStart"/>
            <w:r w:rsidR="002507A1" w:rsidRPr="00F72626">
              <w:rPr>
                <w:sz w:val="28"/>
                <w:szCs w:val="28"/>
                <w:lang w:eastAsia="de-DE"/>
              </w:rPr>
              <w:t>кВт-ч</w:t>
            </w:r>
            <w:proofErr w:type="gramEnd"/>
            <w:r w:rsidR="009967B6" w:rsidRPr="00F72626">
              <w:rPr>
                <w:sz w:val="28"/>
                <w:szCs w:val="28"/>
                <w:lang w:eastAsia="de-DE"/>
              </w:rPr>
              <w:t xml:space="preserve">/год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= 0.195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5B4855B2" w14:textId="77777777" w:rsidR="00936847" w:rsidRPr="00F72626" w:rsidRDefault="0076114A" w:rsidP="004C74FA">
            <w:pPr>
              <w:pStyle w:val="afe"/>
              <w:numPr>
                <w:ilvl w:val="0"/>
                <w:numId w:val="153"/>
              </w:num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Водонасосные станции для сточных вод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Pr="00F72626">
              <w:rPr>
                <w:sz w:val="28"/>
                <w:szCs w:val="28"/>
                <w:lang w:eastAsia="de-DE"/>
              </w:rPr>
              <w:t>сокращение потребления энергии на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60%): </w:t>
            </w:r>
          </w:p>
          <w:p w14:paraId="010C7A50" w14:textId="77777777" w:rsidR="00936847" w:rsidRPr="00F72626" w:rsidRDefault="009257F8" w:rsidP="004C74FA">
            <w:pPr>
              <w:numPr>
                <w:ilvl w:val="0"/>
                <w:numId w:val="153"/>
              </w:numPr>
              <w:tabs>
                <w:tab w:val="left" w:pos="1152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594C8A" w:rsidRPr="00F72626">
              <w:rPr>
                <w:sz w:val="28"/>
                <w:szCs w:val="28"/>
                <w:lang w:eastAsia="de-DE"/>
              </w:rPr>
              <w:t>еть</w:t>
            </w:r>
            <w:r w:rsidRPr="00F72626">
              <w:rPr>
                <w:sz w:val="28"/>
                <w:szCs w:val="28"/>
                <w:lang w:eastAsia="de-DE"/>
              </w:rPr>
              <w:t xml:space="preserve"> канализации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SP - 263,033 </w:t>
            </w:r>
            <w:proofErr w:type="gramStart"/>
            <w:r w:rsidR="002507A1" w:rsidRPr="00F72626">
              <w:rPr>
                <w:sz w:val="28"/>
                <w:szCs w:val="28"/>
                <w:lang w:eastAsia="de-DE"/>
              </w:rPr>
              <w:t>кВт-ч</w:t>
            </w:r>
            <w:proofErr w:type="gramEnd"/>
            <w:r w:rsidR="005C01B8" w:rsidRPr="00F72626">
              <w:rPr>
                <w:sz w:val="28"/>
                <w:szCs w:val="28"/>
                <w:lang w:eastAsia="de-DE"/>
              </w:rPr>
              <w:t>/</w:t>
            </w:r>
            <w:r w:rsidR="009967B6" w:rsidRPr="00F72626">
              <w:rPr>
                <w:sz w:val="28"/>
                <w:szCs w:val="28"/>
                <w:lang w:eastAsia="de-DE"/>
              </w:rPr>
              <w:t>год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= 0.023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56BD1113" w14:textId="77777777" w:rsidR="00936847" w:rsidRPr="00F72626" w:rsidRDefault="0076114A" w:rsidP="004C74FA">
            <w:pPr>
              <w:numPr>
                <w:ilvl w:val="0"/>
                <w:numId w:val="153"/>
              </w:numPr>
              <w:tabs>
                <w:tab w:val="left" w:pos="1152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Дополнительно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водозабор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SP (70% </w:t>
            </w:r>
            <w:r w:rsidRPr="00F72626">
              <w:rPr>
                <w:sz w:val="28"/>
                <w:szCs w:val="28"/>
                <w:lang w:eastAsia="de-DE"/>
              </w:rPr>
              <w:t>от общего потребления</w:t>
            </w:r>
            <w:r w:rsidR="005C01B8" w:rsidRPr="00F72626">
              <w:rPr>
                <w:sz w:val="28"/>
                <w:szCs w:val="28"/>
                <w:lang w:eastAsia="de-DE"/>
              </w:rPr>
              <w:t>) – 2,</w:t>
            </w:r>
            <w:proofErr w:type="gramStart"/>
            <w:r w:rsidR="005C01B8" w:rsidRPr="00F72626">
              <w:rPr>
                <w:sz w:val="28"/>
                <w:szCs w:val="28"/>
                <w:lang w:eastAsia="de-DE"/>
              </w:rPr>
              <w:t>613,558.422</w:t>
            </w:r>
            <w:proofErr w:type="gramEnd"/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507A1" w:rsidRPr="00F72626">
              <w:rPr>
                <w:sz w:val="28"/>
                <w:szCs w:val="28"/>
                <w:lang w:eastAsia="de-DE"/>
              </w:rPr>
              <w:t>кВт-ч</w:t>
            </w:r>
            <w:r w:rsidR="005C01B8" w:rsidRPr="00F72626">
              <w:rPr>
                <w:sz w:val="28"/>
                <w:szCs w:val="28"/>
                <w:lang w:eastAsia="de-DE"/>
              </w:rPr>
              <w:t>/</w:t>
            </w:r>
            <w:r w:rsidR="009967B6" w:rsidRPr="00F72626">
              <w:rPr>
                <w:sz w:val="28"/>
                <w:szCs w:val="28"/>
                <w:lang w:eastAsia="de-DE"/>
              </w:rPr>
              <w:t>год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= 0.224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2E44E0B8" w14:textId="77777777" w:rsidR="00936847" w:rsidRPr="00F72626" w:rsidRDefault="00BB6249" w:rsidP="00F76B8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ВСЕГО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76114A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324ABD8" w14:textId="53FAACBF" w:rsidR="00936847" w:rsidRPr="00F72626" w:rsidRDefault="00936847" w:rsidP="007A2C15">
            <w:pPr>
              <w:pStyle w:val="afe"/>
              <w:numPr>
                <w:ilvl w:val="0"/>
                <w:numId w:val="154"/>
              </w:numPr>
              <w:tabs>
                <w:tab w:val="left" w:pos="1152"/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0.55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(a+b) + 0.442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(c) = 1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967B6" w:rsidRPr="00F72626">
              <w:rPr>
                <w:sz w:val="28"/>
                <w:szCs w:val="28"/>
                <w:lang w:eastAsia="de-DE"/>
              </w:rPr>
              <w:t xml:space="preserve">/год </w:t>
            </w:r>
            <w:r w:rsidR="00594C8A" w:rsidRPr="00F72626">
              <w:rPr>
                <w:sz w:val="28"/>
                <w:szCs w:val="28"/>
                <w:lang w:eastAsia="de-DE"/>
              </w:rPr>
              <w:t>в радиусе</w:t>
            </w:r>
            <w:r w:rsidR="00E214C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D278A" w:rsidRPr="00F72626">
              <w:rPr>
                <w:sz w:val="28"/>
                <w:szCs w:val="28"/>
                <w:lang w:eastAsia="de-DE"/>
              </w:rPr>
              <w:t>мун.</w:t>
            </w:r>
            <w:r w:rsidR="00E214C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E214CD" w:rsidRPr="00F72626">
              <w:rPr>
                <w:sz w:val="28"/>
                <w:szCs w:val="28"/>
                <w:lang w:eastAsia="de-DE"/>
              </w:rPr>
              <w:t>.</w:t>
            </w:r>
          </w:p>
          <w:p w14:paraId="70E16637" w14:textId="3D332846" w:rsidR="00936847" w:rsidRPr="00F72626" w:rsidRDefault="0099022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76B81" w:rsidRPr="00F72626">
              <w:rPr>
                <w:sz w:val="28"/>
                <w:szCs w:val="28"/>
                <w:lang w:eastAsia="de-DE"/>
              </w:rPr>
              <w:t>Региона развития Север</w:t>
            </w:r>
          </w:p>
          <w:p w14:paraId="121B49A3" w14:textId="58C513E8" w:rsidR="00936847" w:rsidRPr="00F72626" w:rsidRDefault="009257F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Применив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аналогичные </w:t>
            </w:r>
            <w:r w:rsidR="0076114A" w:rsidRPr="00F72626">
              <w:rPr>
                <w:sz w:val="28"/>
                <w:szCs w:val="28"/>
                <w:lang w:eastAsia="de-DE"/>
              </w:rPr>
              <w:t>расчеты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 как и для </w:t>
            </w:r>
            <w:r w:rsidR="0085092E" w:rsidRPr="00F72626">
              <w:rPr>
                <w:sz w:val="28"/>
                <w:szCs w:val="28"/>
                <w:lang w:eastAsia="de-DE"/>
              </w:rPr>
              <w:t>Сорока</w:t>
            </w:r>
            <w:r w:rsidR="005C01B8" w:rsidRPr="00F72626">
              <w:rPr>
                <w:sz w:val="28"/>
                <w:szCs w:val="28"/>
                <w:lang w:eastAsia="de-DE"/>
              </w:rPr>
              <w:t>-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90220" w:rsidRPr="00F72626">
              <w:rPr>
                <w:sz w:val="28"/>
                <w:szCs w:val="28"/>
                <w:lang w:eastAsia="de-DE"/>
              </w:rPr>
              <w:t>Проект</w:t>
            </w:r>
            <w:r w:rsidR="0076114A" w:rsidRPr="00F72626">
              <w:rPr>
                <w:sz w:val="28"/>
                <w:szCs w:val="28"/>
                <w:lang w:eastAsia="de-DE"/>
              </w:rPr>
              <w:t>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1565" w:rsidRPr="00F72626">
              <w:rPr>
                <w:sz w:val="28"/>
                <w:szCs w:val="28"/>
                <w:lang w:eastAsia="de-DE"/>
              </w:rPr>
              <w:t>“</w:t>
            </w:r>
            <w:r w:rsidR="005C1565" w:rsidRPr="00F72626">
              <w:rPr>
                <w:sz w:val="28"/>
                <w:szCs w:val="28"/>
                <w:lang w:val="en-US" w:eastAsia="de-DE"/>
              </w:rPr>
              <w:t>Ap</w:t>
            </w:r>
            <w:r w:rsidR="005C1565" w:rsidRPr="00F72626">
              <w:rPr>
                <w:sz w:val="28"/>
                <w:szCs w:val="28"/>
                <w:lang w:eastAsia="de-DE"/>
              </w:rPr>
              <w:t>ă-</w:t>
            </w:r>
            <w:r w:rsidR="005C1565" w:rsidRPr="00F72626">
              <w:rPr>
                <w:sz w:val="28"/>
                <w:szCs w:val="28"/>
                <w:lang w:val="en-US" w:eastAsia="de-DE"/>
              </w:rPr>
              <w:t>Canal</w:t>
            </w:r>
            <w:r w:rsidR="005C1565" w:rsidRPr="00F72626">
              <w:rPr>
                <w:sz w:val="28"/>
                <w:szCs w:val="28"/>
                <w:lang w:eastAsia="de-DE"/>
              </w:rPr>
              <w:t>”, Кишинэу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учитывая, что на </w:t>
            </w:r>
            <w:r w:rsidR="00763410" w:rsidRPr="00F72626">
              <w:rPr>
                <w:sz w:val="28"/>
                <w:szCs w:val="28"/>
                <w:lang w:eastAsia="de-DE"/>
              </w:rPr>
              <w:t>модернизаци</w:t>
            </w:r>
            <w:r w:rsidR="0076114A" w:rsidRPr="00F72626">
              <w:rPr>
                <w:sz w:val="28"/>
                <w:szCs w:val="28"/>
                <w:lang w:eastAsia="de-DE"/>
              </w:rPr>
              <w:t>ю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57CD4" w:rsidRPr="00F72626">
              <w:rPr>
                <w:sz w:val="28"/>
                <w:szCs w:val="28"/>
                <w:lang w:eastAsia="de-DE"/>
              </w:rPr>
              <w:t>насосных станций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 будут выделены 3.25 миллион</w:t>
            </w:r>
            <w:r w:rsidR="005C1565" w:rsidRPr="00F72626">
              <w:rPr>
                <w:sz w:val="28"/>
                <w:szCs w:val="28"/>
                <w:lang w:eastAsia="de-DE"/>
              </w:rPr>
              <w:t>а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можно определить размер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Pr="00F72626">
              <w:rPr>
                <w:sz w:val="28"/>
                <w:szCs w:val="28"/>
                <w:lang w:eastAsia="de-DE"/>
              </w:rPr>
              <w:t xml:space="preserve">й –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0.28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3BE4BD38" w14:textId="77777777" w:rsidR="00C87EEA" w:rsidRPr="00F72626" w:rsidRDefault="00C87EEA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513BE05D" w14:textId="050EA1EC" w:rsidR="00936847" w:rsidRPr="00F72626" w:rsidRDefault="00F76B81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Водонасосная станция Сорока</w:t>
            </w:r>
            <w:r w:rsidR="00B60630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>Бэлць</w:t>
            </w:r>
          </w:p>
          <w:p w14:paraId="011B3385" w14:textId="07ED55D1" w:rsidR="00936847" w:rsidRPr="00F72626" w:rsidRDefault="00683E6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Применение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 аналогичны</w:t>
            </w:r>
            <w:r w:rsidRPr="00F72626">
              <w:rPr>
                <w:sz w:val="28"/>
                <w:szCs w:val="28"/>
                <w:lang w:eastAsia="de-DE"/>
              </w:rPr>
              <w:t>х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 расчет</w:t>
            </w:r>
            <w:r w:rsidR="005C1565" w:rsidRPr="00F72626">
              <w:rPr>
                <w:sz w:val="28"/>
                <w:szCs w:val="28"/>
                <w:lang w:eastAsia="de-DE"/>
              </w:rPr>
              <w:t>ов</w:t>
            </w:r>
            <w:r w:rsidR="0076114A" w:rsidRPr="00F72626">
              <w:rPr>
                <w:sz w:val="28"/>
                <w:szCs w:val="28"/>
                <w:lang w:eastAsia="de-DE"/>
              </w:rPr>
              <w:t>, как и для 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</w:t>
            </w:r>
            <w:r w:rsidR="0076114A" w:rsidRPr="00F72626">
              <w:rPr>
                <w:sz w:val="28"/>
                <w:szCs w:val="28"/>
                <w:lang w:eastAsia="de-DE"/>
              </w:rPr>
              <w:t>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4C8A" w:rsidRPr="00F72626">
              <w:rPr>
                <w:sz w:val="28"/>
                <w:szCs w:val="28"/>
                <w:lang w:eastAsia="de-DE"/>
              </w:rPr>
              <w:t>водонасосной станции</w:t>
            </w:r>
            <w:r w:rsidR="00DD1C18" w:rsidRPr="00F72626">
              <w:rPr>
                <w:sz w:val="28"/>
                <w:szCs w:val="28"/>
                <w:lang w:eastAsia="de-DE"/>
              </w:rPr>
              <w:t xml:space="preserve"> АО </w:t>
            </w:r>
            <w:r w:rsidR="005C1565" w:rsidRPr="00F72626">
              <w:rPr>
                <w:sz w:val="28"/>
                <w:szCs w:val="28"/>
                <w:lang w:eastAsia="de-DE"/>
              </w:rPr>
              <w:t>“</w:t>
            </w:r>
            <w:r w:rsidR="005C1565" w:rsidRPr="00F72626">
              <w:rPr>
                <w:sz w:val="28"/>
                <w:szCs w:val="28"/>
                <w:lang w:val="en-US" w:eastAsia="de-DE"/>
              </w:rPr>
              <w:t>Ap</w:t>
            </w:r>
            <w:r w:rsidR="005C1565" w:rsidRPr="00F72626">
              <w:rPr>
                <w:sz w:val="28"/>
                <w:szCs w:val="28"/>
                <w:lang w:eastAsia="de-DE"/>
              </w:rPr>
              <w:t>ă-</w:t>
            </w:r>
            <w:r w:rsidR="005C1565" w:rsidRPr="00F72626">
              <w:rPr>
                <w:sz w:val="28"/>
                <w:szCs w:val="28"/>
                <w:lang w:val="en-US" w:eastAsia="de-DE"/>
              </w:rPr>
              <w:t>Canal</w:t>
            </w:r>
            <w:r w:rsidR="005C1565" w:rsidRPr="00F72626">
              <w:rPr>
                <w:sz w:val="28"/>
                <w:szCs w:val="28"/>
                <w:lang w:eastAsia="de-DE"/>
              </w:rPr>
              <w:t>”, Кишинэу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позволит осуществить оценку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на базе освоения оставшихся вложений </w:t>
            </w:r>
            <w:r w:rsidR="00034C81" w:rsidRPr="00F72626">
              <w:rPr>
                <w:sz w:val="28"/>
                <w:szCs w:val="28"/>
                <w:lang w:eastAsia="de-DE"/>
              </w:rPr>
              <w:t>в сумме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700,000 </w:t>
            </w:r>
            <w:r w:rsidR="002D61CA" w:rsidRPr="00F72626">
              <w:rPr>
                <w:sz w:val="28"/>
                <w:szCs w:val="28"/>
                <w:lang w:eastAsia="de-DE"/>
              </w:rPr>
              <w:t>евро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–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0.06</w:t>
            </w:r>
            <w:r w:rsidR="00B551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0B941FB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4C91F511" w14:textId="77777777" w:rsidR="00936847" w:rsidRPr="00F72626" w:rsidRDefault="00375366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Оценка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 xml:space="preserve">основана на </w:t>
            </w:r>
            <w:r w:rsidR="002D74DC" w:rsidRPr="00F72626">
              <w:rPr>
                <w:sz w:val="28"/>
                <w:szCs w:val="28"/>
                <w:lang w:eastAsia="de-DE"/>
              </w:rPr>
              <w:t>результат</w:t>
            </w:r>
            <w:r w:rsidR="0076114A" w:rsidRPr="00F72626">
              <w:rPr>
                <w:sz w:val="28"/>
                <w:szCs w:val="28"/>
                <w:lang w:eastAsia="de-DE"/>
              </w:rPr>
              <w:t>ах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5840" w:rsidRPr="00F72626">
              <w:rPr>
                <w:sz w:val="28"/>
                <w:szCs w:val="28"/>
                <w:lang w:eastAsia="de-DE"/>
              </w:rPr>
              <w:t>технико-экономического обоснования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76114A" w:rsidRPr="00F72626">
              <w:rPr>
                <w:sz w:val="28"/>
                <w:szCs w:val="28"/>
                <w:lang w:eastAsia="de-DE"/>
              </w:rPr>
              <w:t>Службы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2063" w:rsidRPr="00F72626">
              <w:rPr>
                <w:sz w:val="28"/>
                <w:szCs w:val="28"/>
                <w:lang w:eastAsia="de-DE"/>
              </w:rPr>
              <w:t>водоснабжения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114A" w:rsidRPr="00F72626">
              <w:rPr>
                <w:sz w:val="28"/>
                <w:szCs w:val="28"/>
                <w:lang w:eastAsia="de-DE"/>
              </w:rPr>
              <w:t>водоочистки мун.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Кишинэу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”. </w:t>
            </w:r>
          </w:p>
          <w:p w14:paraId="167371FF" w14:textId="24AEFA14" w:rsidR="00936847" w:rsidRPr="00F72626" w:rsidRDefault="0076114A" w:rsidP="00B5518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Основным предположением является успешная реализация </w:t>
            </w:r>
            <w:r w:rsidR="00B55188" w:rsidRPr="00F72626">
              <w:rPr>
                <w:sz w:val="28"/>
                <w:szCs w:val="28"/>
                <w:lang w:eastAsia="de-DE"/>
              </w:rPr>
              <w:t xml:space="preserve">5-летнего </w:t>
            </w:r>
            <w:r w:rsidRPr="00F72626">
              <w:rPr>
                <w:sz w:val="28"/>
                <w:szCs w:val="28"/>
                <w:lang w:eastAsia="de-DE"/>
              </w:rPr>
              <w:t xml:space="preserve">Плана приоритетных инвестиций </w:t>
            </w:r>
            <w:proofErr w:type="gramStart"/>
            <w:r w:rsidR="00B55188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2015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 xml:space="preserve">-2019 </w:t>
            </w:r>
            <w:r w:rsidRPr="00F72626">
              <w:rPr>
                <w:sz w:val="28"/>
                <w:szCs w:val="28"/>
                <w:lang w:eastAsia="de-DE"/>
              </w:rPr>
              <w:t xml:space="preserve">гг. </w:t>
            </w:r>
          </w:p>
        </w:tc>
      </w:tr>
      <w:tr w:rsidR="00936847" w:rsidRPr="00F72626" w14:paraId="59C621E4" w14:textId="77777777" w:rsidTr="00BF6432">
        <w:trPr>
          <w:trHeight w:val="179"/>
        </w:trPr>
        <w:tc>
          <w:tcPr>
            <w:tcW w:w="743" w:type="pct"/>
            <w:vMerge/>
          </w:tcPr>
          <w:p w14:paraId="34C48C1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33E0F6F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2EE31C6C" w14:textId="77777777" w:rsidR="00936847" w:rsidRPr="00F72626" w:rsidRDefault="00034C81" w:rsidP="0076114A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Переоборудование</w:t>
            </w:r>
            <w:r w:rsidR="009239C2" w:rsidRPr="00F72626">
              <w:rPr>
                <w:sz w:val="28"/>
                <w:szCs w:val="28"/>
              </w:rPr>
              <w:t xml:space="preserve"> </w:t>
            </w:r>
            <w:r w:rsidR="00594C8A" w:rsidRPr="00F72626">
              <w:rPr>
                <w:sz w:val="28"/>
                <w:szCs w:val="28"/>
              </w:rPr>
              <w:t>водонасосной станции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Сорока</w:t>
            </w:r>
            <w:r w:rsidR="00936847" w:rsidRPr="00F72626">
              <w:rPr>
                <w:sz w:val="28"/>
                <w:szCs w:val="28"/>
              </w:rPr>
              <w:t>-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="00BF4FB7" w:rsidRPr="00F72626">
              <w:rPr>
                <w:sz w:val="28"/>
                <w:szCs w:val="28"/>
              </w:rPr>
              <w:t xml:space="preserve"> будет выполнено в рамках Проекта </w:t>
            </w:r>
            <w:r w:rsidR="0076114A" w:rsidRPr="00F72626">
              <w:rPr>
                <w:sz w:val="28"/>
                <w:szCs w:val="28"/>
              </w:rPr>
              <w:t>«Регион развития Север»</w:t>
            </w:r>
            <w:r w:rsidR="009239C2" w:rsidRPr="00F72626">
              <w:rPr>
                <w:sz w:val="28"/>
                <w:szCs w:val="28"/>
              </w:rPr>
              <w:t>.</w:t>
            </w:r>
          </w:p>
        </w:tc>
      </w:tr>
    </w:tbl>
    <w:p w14:paraId="1D668C90" w14:textId="77777777" w:rsidR="00F76B81" w:rsidRPr="00F72626" w:rsidRDefault="00F76B81" w:rsidP="00936847">
      <w:pPr>
        <w:spacing w:before="120" w:after="120" w:line="240" w:lineRule="auto"/>
        <w:jc w:val="both"/>
        <w:rPr>
          <w:sz w:val="28"/>
          <w:szCs w:val="28"/>
        </w:rPr>
      </w:pPr>
    </w:p>
    <w:p w14:paraId="59665BC8" w14:textId="33CF4036" w:rsidR="00936847" w:rsidRPr="00F72626" w:rsidRDefault="00F76B81" w:rsidP="00F76B81">
      <w:pPr>
        <w:pStyle w:val="41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20" w:name="_Toc274304028"/>
      <w:bookmarkStart w:id="221" w:name="_Toc319555401"/>
      <w:bookmarkStart w:id="222" w:name="_Toc322013167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3.3.2.3. </w:t>
      </w:r>
      <w:r w:rsidR="00B15F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Меры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882D12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промышленном секторе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="00D232DD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секторе 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малых и средних предприятий</w:t>
      </w:r>
      <w:bookmarkEnd w:id="220"/>
      <w:bookmarkEnd w:id="221"/>
      <w:bookmarkEnd w:id="222"/>
    </w:p>
    <w:p w14:paraId="46DBE910" w14:textId="0048A90E" w:rsidR="00936847" w:rsidRPr="00F72626" w:rsidRDefault="00882D12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Обзор</w:t>
      </w:r>
      <w:r w:rsidR="00E46DD7" w:rsidRPr="00F72626">
        <w:rPr>
          <w:sz w:val="28"/>
          <w:szCs w:val="28"/>
        </w:rPr>
        <w:t xml:space="preserve"> </w:t>
      </w:r>
      <w:r w:rsidR="00900C91" w:rsidRPr="00F72626">
        <w:rPr>
          <w:sz w:val="28"/>
          <w:szCs w:val="28"/>
        </w:rPr>
        <w:t>мер</w:t>
      </w:r>
      <w:r w:rsidRPr="00F72626">
        <w:rPr>
          <w:sz w:val="28"/>
          <w:szCs w:val="28"/>
        </w:rPr>
        <w:t xml:space="preserve"> в</w:t>
      </w:r>
      <w:r w:rsidR="00321CD5" w:rsidRPr="00F72626">
        <w:rPr>
          <w:sz w:val="28"/>
          <w:szCs w:val="28"/>
        </w:rPr>
        <w:t xml:space="preserve"> </w:t>
      </w:r>
      <w:r w:rsidR="003B5519" w:rsidRPr="00F72626">
        <w:rPr>
          <w:sz w:val="28"/>
          <w:szCs w:val="28"/>
        </w:rPr>
        <w:t>промышленном секторе</w:t>
      </w:r>
      <w:r w:rsidRPr="00F72626">
        <w:rPr>
          <w:sz w:val="28"/>
          <w:szCs w:val="28"/>
        </w:rPr>
        <w:t xml:space="preserve"> </w:t>
      </w:r>
      <w:r w:rsidR="00D232DD" w:rsidRPr="00F72626">
        <w:rPr>
          <w:sz w:val="28"/>
          <w:szCs w:val="28"/>
        </w:rPr>
        <w:t xml:space="preserve">и секторе малых и средних предприятий </w:t>
      </w:r>
      <w:r w:rsidRPr="00F72626">
        <w:rPr>
          <w:sz w:val="28"/>
          <w:szCs w:val="28"/>
        </w:rPr>
        <w:t xml:space="preserve">представлен </w:t>
      </w:r>
      <w:r w:rsidR="003D66DF" w:rsidRPr="00F72626">
        <w:rPr>
          <w:sz w:val="28"/>
          <w:szCs w:val="28"/>
        </w:rPr>
        <w:t xml:space="preserve">в </w:t>
      </w:r>
      <w:r w:rsidR="00F76B81" w:rsidRPr="00F72626">
        <w:rPr>
          <w:sz w:val="28"/>
          <w:szCs w:val="28"/>
        </w:rPr>
        <w:t>таблице 19</w:t>
      </w:r>
      <w:r w:rsidR="00936847" w:rsidRPr="00F72626">
        <w:rPr>
          <w:sz w:val="28"/>
          <w:szCs w:val="28"/>
        </w:rPr>
        <w:t>.</w:t>
      </w:r>
    </w:p>
    <w:p w14:paraId="0FFE2D9D" w14:textId="77777777" w:rsidR="00F76B81" w:rsidRPr="00F72626" w:rsidRDefault="00FD7049" w:rsidP="00F76B81">
      <w:pPr>
        <w:pStyle w:val="af3"/>
        <w:keepNext/>
        <w:pBdr>
          <w:bottom w:val="none" w:sz="0" w:space="0" w:color="auto"/>
        </w:pBdr>
        <w:spacing w:after="120"/>
        <w:ind w:left="7080" w:firstLine="708"/>
        <w:jc w:val="center"/>
        <w:rPr>
          <w:sz w:val="28"/>
          <w:szCs w:val="28"/>
        </w:rPr>
      </w:pPr>
      <w:bookmarkStart w:id="223" w:name="_Ref319622114"/>
      <w:bookmarkStart w:id="224" w:name="_Toc322013242"/>
      <w:r w:rsidRPr="00F72626">
        <w:rPr>
          <w:sz w:val="28"/>
          <w:szCs w:val="28"/>
        </w:rPr>
        <w:t>Таблица</w:t>
      </w:r>
      <w:r w:rsidR="00936847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936847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19</w:t>
      </w:r>
      <w:r w:rsidR="00530F24" w:rsidRPr="00F72626">
        <w:rPr>
          <w:sz w:val="28"/>
          <w:szCs w:val="28"/>
        </w:rPr>
        <w:fldChar w:fldCharType="end"/>
      </w:r>
      <w:bookmarkEnd w:id="223"/>
    </w:p>
    <w:p w14:paraId="7D88E9BE" w14:textId="76230127" w:rsidR="00936847" w:rsidRPr="00F72626" w:rsidRDefault="00D232DD" w:rsidP="00F76B81">
      <w:pPr>
        <w:pStyle w:val="af3"/>
        <w:keepNext/>
        <w:pBdr>
          <w:bottom w:val="none" w:sz="0" w:space="0" w:color="auto"/>
        </w:pBdr>
        <w:spacing w:after="12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Индивидуальные м</w:t>
      </w:r>
      <w:r w:rsidR="009C4C35" w:rsidRPr="00F72626">
        <w:rPr>
          <w:b/>
          <w:sz w:val="28"/>
          <w:szCs w:val="28"/>
        </w:rPr>
        <w:t>ер</w:t>
      </w:r>
      <w:r w:rsidRPr="00F72626">
        <w:rPr>
          <w:b/>
          <w:sz w:val="28"/>
          <w:szCs w:val="28"/>
        </w:rPr>
        <w:t>ы</w:t>
      </w:r>
      <w:r w:rsidR="00E46DD7" w:rsidRPr="00F72626">
        <w:rPr>
          <w:b/>
          <w:sz w:val="28"/>
          <w:szCs w:val="28"/>
        </w:rPr>
        <w:t xml:space="preserve"> </w:t>
      </w:r>
      <w:r w:rsidR="00882D12" w:rsidRPr="00F72626">
        <w:rPr>
          <w:b/>
          <w:sz w:val="28"/>
          <w:szCs w:val="28"/>
        </w:rPr>
        <w:t xml:space="preserve">в промышленном секторе </w:t>
      </w:r>
      <w:r w:rsidR="003D66DF" w:rsidRPr="00F72626">
        <w:rPr>
          <w:b/>
          <w:sz w:val="28"/>
          <w:szCs w:val="28"/>
        </w:rPr>
        <w:t xml:space="preserve">и </w:t>
      </w:r>
      <w:r w:rsidR="007A2C15" w:rsidRPr="00F72626">
        <w:rPr>
          <w:b/>
          <w:sz w:val="28"/>
          <w:szCs w:val="28"/>
        </w:rPr>
        <w:t>сек</w:t>
      </w:r>
      <w:r w:rsidRPr="00F72626">
        <w:rPr>
          <w:b/>
          <w:sz w:val="28"/>
          <w:szCs w:val="28"/>
        </w:rPr>
        <w:t xml:space="preserve">торе </w:t>
      </w:r>
      <w:r w:rsidR="009F1AE7" w:rsidRPr="00F72626">
        <w:rPr>
          <w:b/>
          <w:sz w:val="28"/>
          <w:szCs w:val="28"/>
        </w:rPr>
        <w:t>малых и средних предприятий</w:t>
      </w:r>
      <w:bookmarkEnd w:id="2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9"/>
        <w:gridCol w:w="1461"/>
        <w:gridCol w:w="1314"/>
        <w:gridCol w:w="1314"/>
        <w:gridCol w:w="1313"/>
        <w:gridCol w:w="1313"/>
        <w:gridCol w:w="1317"/>
        <w:gridCol w:w="934"/>
      </w:tblGrid>
      <w:tr w:rsidR="009F1AE7" w:rsidRPr="00F72626" w14:paraId="5DA7CC77" w14:textId="77777777" w:rsidTr="00D2159D">
        <w:tc>
          <w:tcPr>
            <w:tcW w:w="288" w:type="pct"/>
            <w:shd w:val="clear" w:color="auto" w:fill="FFFFFF" w:themeFill="background1"/>
          </w:tcPr>
          <w:p w14:paraId="565DCA17" w14:textId="77777777" w:rsidR="00936847" w:rsidRPr="00F72626" w:rsidRDefault="004D67BB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087C238D" w14:textId="671EA520" w:rsidR="009F1AE7" w:rsidRPr="00F72626" w:rsidRDefault="009F1AE7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7" w:type="pct"/>
            <w:shd w:val="clear" w:color="auto" w:fill="FFFFFF" w:themeFill="background1"/>
          </w:tcPr>
          <w:p w14:paraId="1D6C7FB6" w14:textId="77777777" w:rsidR="00936847" w:rsidRPr="00F72626" w:rsidRDefault="002B62E3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  <w:r w:rsidR="00936847" w:rsidRPr="00F72626">
              <w:rPr>
                <w:b/>
                <w:sz w:val="28"/>
                <w:szCs w:val="28"/>
              </w:rPr>
              <w:br/>
            </w:r>
          </w:p>
        </w:tc>
        <w:tc>
          <w:tcPr>
            <w:tcW w:w="690" w:type="pct"/>
            <w:shd w:val="clear" w:color="auto" w:fill="FFFFFF" w:themeFill="background1"/>
          </w:tcPr>
          <w:p w14:paraId="666C3864" w14:textId="77777777" w:rsidR="00936847" w:rsidRPr="00F72626" w:rsidRDefault="002B62E3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Соответствующий конечный потребитель</w:t>
            </w:r>
          </w:p>
        </w:tc>
        <w:tc>
          <w:tcPr>
            <w:tcW w:w="690" w:type="pct"/>
            <w:shd w:val="clear" w:color="auto" w:fill="FFFFFF" w:themeFill="background1"/>
          </w:tcPr>
          <w:p w14:paraId="60BC34E9" w14:textId="77777777" w:rsidR="00936847" w:rsidRPr="00F72626" w:rsidRDefault="008C6089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690" w:type="pct"/>
            <w:shd w:val="clear" w:color="auto" w:fill="FFFFFF" w:themeFill="background1"/>
          </w:tcPr>
          <w:p w14:paraId="2F46ADA8" w14:textId="77777777" w:rsidR="00936847" w:rsidRPr="00F72626" w:rsidRDefault="00F46D2E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Энергосбережения, полученные в 2016 г. </w:t>
            </w:r>
            <w:r w:rsidR="00936847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36847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0" w:type="pct"/>
            <w:shd w:val="clear" w:color="auto" w:fill="FFFFFF" w:themeFill="background1"/>
          </w:tcPr>
          <w:p w14:paraId="4580C5CC" w14:textId="77777777" w:rsidR="00936847" w:rsidRPr="00F72626" w:rsidRDefault="00F46D2E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предусмотренные в 2020 г.</w:t>
            </w:r>
            <w:r w:rsidR="00936847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36847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2" w:type="pct"/>
            <w:shd w:val="clear" w:color="auto" w:fill="FFFFFF" w:themeFill="background1"/>
          </w:tcPr>
          <w:p w14:paraId="7830ECB0" w14:textId="00AAAAA1" w:rsidR="00936847" w:rsidRPr="00F72626" w:rsidRDefault="00300CED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Ситуация</w:t>
            </w:r>
            <w:r w:rsidR="00F46D2E" w:rsidRPr="00F72626">
              <w:rPr>
                <w:b/>
                <w:sz w:val="28"/>
                <w:szCs w:val="28"/>
              </w:rPr>
              <w:t xml:space="preserve"> относительно первого</w:t>
            </w:r>
            <w:r w:rsidR="00882D12" w:rsidRPr="00F72626">
              <w:rPr>
                <w:b/>
                <w:sz w:val="28"/>
                <w:szCs w:val="28"/>
              </w:rPr>
              <w:t xml:space="preserve"> </w:t>
            </w:r>
            <w:r w:rsidR="00580F26" w:rsidRPr="00F72626">
              <w:rPr>
                <w:b/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b/>
                <w:sz w:val="28"/>
                <w:szCs w:val="28"/>
              </w:rPr>
              <w:t>энергоэффективности</w:t>
            </w:r>
          </w:p>
        </w:tc>
        <w:tc>
          <w:tcPr>
            <w:tcW w:w="491" w:type="pct"/>
            <w:shd w:val="clear" w:color="auto" w:fill="FFFFFF" w:themeFill="background1"/>
          </w:tcPr>
          <w:p w14:paraId="5FA57740" w14:textId="77777777" w:rsidR="00D2159D" w:rsidRPr="00F72626" w:rsidRDefault="00F46D2E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Дополни</w:t>
            </w:r>
          </w:p>
          <w:p w14:paraId="07F50404" w14:textId="69DCC5A3" w:rsidR="00936847" w:rsidRPr="00F72626" w:rsidRDefault="00F46D2E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тельные </w:t>
            </w:r>
            <w:r w:rsidR="00300CED" w:rsidRPr="00F72626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9F1AE7" w:rsidRPr="00F72626" w14:paraId="46C6E166" w14:textId="77777777" w:rsidTr="00D2159D">
        <w:tc>
          <w:tcPr>
            <w:tcW w:w="288" w:type="pct"/>
            <w:shd w:val="clear" w:color="auto" w:fill="FFFFFF" w:themeFill="background1"/>
          </w:tcPr>
          <w:p w14:paraId="095BE838" w14:textId="77777777" w:rsidR="00936847" w:rsidRPr="00F72626" w:rsidRDefault="00936847" w:rsidP="00D2159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I.1.</w:t>
            </w:r>
          </w:p>
        </w:tc>
        <w:tc>
          <w:tcPr>
            <w:tcW w:w="767" w:type="pct"/>
            <w:shd w:val="clear" w:color="auto" w:fill="FFFFFF" w:themeFill="background1"/>
          </w:tcPr>
          <w:p w14:paraId="25E870E8" w14:textId="77777777" w:rsidR="00936847" w:rsidRPr="00F72626" w:rsidRDefault="00CA71F4" w:rsidP="00D2159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Модернизация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и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882D12" w:rsidRPr="00F72626">
              <w:rPr>
                <w:sz w:val="28"/>
                <w:szCs w:val="28"/>
              </w:rPr>
              <w:t>обновление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882D12" w:rsidRPr="00F72626">
              <w:rPr>
                <w:sz w:val="28"/>
                <w:szCs w:val="28"/>
              </w:rPr>
              <w:lastRenderedPageBreak/>
              <w:t>промышленного сектора</w:t>
            </w:r>
            <w:r w:rsidR="00E0130D" w:rsidRPr="00F72626">
              <w:rPr>
                <w:sz w:val="28"/>
                <w:szCs w:val="28"/>
              </w:rPr>
              <w:t xml:space="preserve">, </w:t>
            </w:r>
            <w:r w:rsidR="00E0130D" w:rsidRPr="00F72626">
              <w:rPr>
                <w:rFonts w:eastAsia="Calibri"/>
                <w:sz w:val="28"/>
                <w:szCs w:val="28"/>
              </w:rPr>
              <w:t>используя финансовые стимулы</w:t>
            </w:r>
            <w:r w:rsidR="005C01B8" w:rsidRPr="00F72626">
              <w:rPr>
                <w:sz w:val="28"/>
                <w:szCs w:val="28"/>
              </w:rPr>
              <w:t>.</w:t>
            </w:r>
          </w:p>
        </w:tc>
        <w:tc>
          <w:tcPr>
            <w:tcW w:w="690" w:type="pct"/>
            <w:shd w:val="clear" w:color="auto" w:fill="FFFFFF" w:themeFill="background1"/>
          </w:tcPr>
          <w:p w14:paraId="61402F79" w14:textId="77777777" w:rsidR="00936847" w:rsidRPr="00F72626" w:rsidRDefault="00FC4802" w:rsidP="00D2159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Сектор промышленности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766A21D3" w14:textId="6BFD2199" w:rsidR="00936847" w:rsidRPr="00F72626" w:rsidRDefault="009F1AE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2013 г. </w:t>
            </w:r>
            <w:r w:rsidR="00292A27" w:rsidRPr="00F72626">
              <w:rPr>
                <w:sz w:val="28"/>
                <w:szCs w:val="28"/>
              </w:rPr>
              <w:t xml:space="preserve"> -</w:t>
            </w:r>
          </w:p>
          <w:p w14:paraId="7683E785" w14:textId="77777777" w:rsidR="00D232DD" w:rsidRPr="00F72626" w:rsidRDefault="009F1AE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31 декабря </w:t>
            </w:r>
          </w:p>
          <w:p w14:paraId="60A098EE" w14:textId="3D55C656" w:rsidR="00936847" w:rsidRPr="00F72626" w:rsidRDefault="009F1AE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0C17D747" w14:textId="77777777" w:rsidR="00936847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8.9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09AA7917" w14:textId="77777777" w:rsidR="00936847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12.9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6BF426F8" w14:textId="3701F2FE" w:rsidR="00936847" w:rsidRPr="00F72626" w:rsidRDefault="009439C2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882D12" w:rsidRPr="00F72626">
              <w:rPr>
                <w:sz w:val="28"/>
                <w:szCs w:val="28"/>
              </w:rPr>
              <w:t xml:space="preserve">из </w:t>
            </w:r>
            <w:r w:rsidR="00DA7FD2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D232DD" w:rsidRPr="00F72626">
              <w:rPr>
                <w:sz w:val="28"/>
                <w:szCs w:val="28"/>
              </w:rPr>
              <w:t>ого</w:t>
            </w:r>
            <w:proofErr w:type="gramEnd"/>
            <w:r w:rsidR="00580F26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lastRenderedPageBreak/>
              <w:t>план</w:t>
            </w:r>
            <w:r w:rsidR="00D232DD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DD1C18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1087DA1A" w14:textId="77777777" w:rsidR="00936847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1AE7" w:rsidRPr="00F72626" w14:paraId="025536A5" w14:textId="77777777" w:rsidTr="00D2159D">
        <w:tc>
          <w:tcPr>
            <w:tcW w:w="288" w:type="pct"/>
            <w:shd w:val="clear" w:color="auto" w:fill="FFFFFF" w:themeFill="background1"/>
          </w:tcPr>
          <w:p w14:paraId="56C1EA9B" w14:textId="77777777" w:rsidR="00936847" w:rsidRPr="00F72626" w:rsidRDefault="00936847" w:rsidP="00D2159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I.2</w:t>
            </w:r>
          </w:p>
        </w:tc>
        <w:tc>
          <w:tcPr>
            <w:tcW w:w="767" w:type="pct"/>
            <w:shd w:val="clear" w:color="auto" w:fill="FFFFFF" w:themeFill="background1"/>
          </w:tcPr>
          <w:p w14:paraId="6852335E" w14:textId="77777777" w:rsidR="00936847" w:rsidRPr="00F72626" w:rsidRDefault="00E0130D" w:rsidP="00D2159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Введение системы энергетического менеджмента и передовой практики в промышленном секторе</w:t>
            </w:r>
          </w:p>
        </w:tc>
        <w:tc>
          <w:tcPr>
            <w:tcW w:w="690" w:type="pct"/>
            <w:shd w:val="clear" w:color="auto" w:fill="FFFFFF" w:themeFill="background1"/>
          </w:tcPr>
          <w:p w14:paraId="34898F0A" w14:textId="77777777" w:rsidR="00936847" w:rsidRPr="00F72626" w:rsidRDefault="00FC4802" w:rsidP="00D2159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Сектор промышленности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1C415012" w14:textId="5E799530" w:rsidR="00936847" w:rsidRPr="00F72626" w:rsidRDefault="00D2159D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 2013 г.</w:t>
            </w:r>
          </w:p>
          <w:p w14:paraId="10A9896D" w14:textId="77777777" w:rsidR="00936847" w:rsidRPr="00F72626" w:rsidRDefault="00292A2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5B792FE2" w14:textId="77777777" w:rsidR="00D2159D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D2159D" w:rsidRPr="00F72626">
              <w:rPr>
                <w:sz w:val="28"/>
                <w:szCs w:val="28"/>
              </w:rPr>
              <w:t xml:space="preserve"> декабря </w:t>
            </w:r>
          </w:p>
          <w:p w14:paraId="5309C7A1" w14:textId="532ECBEA" w:rsidR="00936847" w:rsidRPr="00F72626" w:rsidRDefault="00D2159D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936847" w:rsidRPr="00F72626">
              <w:rPr>
                <w:sz w:val="28"/>
                <w:szCs w:val="28"/>
              </w:rPr>
              <w:t>18</w:t>
            </w:r>
            <w:r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393C4BB2" w14:textId="77777777" w:rsidR="00936847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1.15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5930CE32" w14:textId="77777777" w:rsidR="00936847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2.3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40632889" w14:textId="60D3B95D" w:rsidR="00936847" w:rsidRPr="00F72626" w:rsidRDefault="009439C2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из первого</w:t>
            </w:r>
            <w:r w:rsidR="00DA7FD2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D2159D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D2159D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DD1C18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3716D77A" w14:textId="77777777" w:rsidR="00936847" w:rsidRPr="00F72626" w:rsidRDefault="00936847" w:rsidP="00D215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1AE7" w:rsidRPr="00F72626" w14:paraId="78C07BD3" w14:textId="77777777" w:rsidTr="00D2159D">
        <w:tc>
          <w:tcPr>
            <w:tcW w:w="288" w:type="pct"/>
            <w:shd w:val="clear" w:color="auto" w:fill="FFFFFF" w:themeFill="background1"/>
          </w:tcPr>
          <w:p w14:paraId="1A1E0AD2" w14:textId="77777777" w:rsidR="00936847" w:rsidRPr="00F72626" w:rsidRDefault="00936847" w:rsidP="00D2159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0D91DA95" w14:textId="77777777" w:rsidR="00936847" w:rsidRPr="00F72626" w:rsidRDefault="00936847" w:rsidP="00D2159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2F7B4AC4" w14:textId="77777777" w:rsidR="00936847" w:rsidRPr="00F72626" w:rsidRDefault="00936847" w:rsidP="00D2159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27F0035E" w14:textId="77777777" w:rsidR="00936847" w:rsidRPr="00F72626" w:rsidRDefault="00BF4FB7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Сумма </w:t>
            </w:r>
            <w:r w:rsidR="00BC25A3" w:rsidRPr="00F72626">
              <w:rPr>
                <w:b/>
                <w:sz w:val="28"/>
                <w:szCs w:val="28"/>
              </w:rPr>
              <w:t>энергосбережений</w:t>
            </w:r>
            <w:r w:rsidR="00936847" w:rsidRPr="00F726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3DBDEF89" w14:textId="77777777" w:rsidR="00936847" w:rsidRPr="00F72626" w:rsidRDefault="00936847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3A9B3210" w14:textId="77777777" w:rsidR="00936847" w:rsidRPr="00F72626" w:rsidRDefault="00BC436A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15.20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14:paraId="6EDC5ABD" w14:textId="77777777" w:rsidR="00936847" w:rsidRPr="00F72626" w:rsidRDefault="00936847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14:paraId="1691F714" w14:textId="77777777" w:rsidR="00936847" w:rsidRPr="00F72626" w:rsidRDefault="00936847" w:rsidP="00D215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1E349B" w14:textId="77777777" w:rsidR="00C20C97" w:rsidRPr="00F72626" w:rsidRDefault="00C20C97" w:rsidP="00C20C97">
      <w:pPr>
        <w:pStyle w:val="af3"/>
        <w:keepNext/>
        <w:pBdr>
          <w:bottom w:val="none" w:sz="0" w:space="0" w:color="auto"/>
        </w:pBdr>
        <w:spacing w:after="120"/>
        <w:ind w:left="7788"/>
        <w:jc w:val="center"/>
        <w:rPr>
          <w:b/>
          <w:sz w:val="28"/>
          <w:szCs w:val="28"/>
        </w:rPr>
      </w:pPr>
      <w:bookmarkStart w:id="225" w:name="_Toc447724213"/>
      <w:r w:rsidRPr="00F72626">
        <w:rPr>
          <w:b/>
          <w:sz w:val="28"/>
          <w:szCs w:val="28"/>
        </w:rPr>
        <w:t>Т</w:t>
      </w:r>
      <w:r w:rsidR="00FD7049" w:rsidRPr="00F72626">
        <w:rPr>
          <w:b/>
          <w:sz w:val="28"/>
          <w:szCs w:val="28"/>
        </w:rPr>
        <w:t>аблица</w:t>
      </w:r>
      <w:r w:rsidR="005C01B8" w:rsidRPr="00F72626">
        <w:rPr>
          <w:b/>
          <w:sz w:val="28"/>
          <w:szCs w:val="28"/>
        </w:rPr>
        <w:t xml:space="preserve"> I </w:t>
      </w:r>
      <w:r w:rsidR="00530F24" w:rsidRPr="00F72626">
        <w:rPr>
          <w:b/>
          <w:sz w:val="28"/>
          <w:szCs w:val="28"/>
        </w:rPr>
        <w:fldChar w:fldCharType="begin"/>
      </w:r>
      <w:r w:rsidR="005C01B8" w:rsidRPr="00F72626">
        <w:rPr>
          <w:b/>
          <w:sz w:val="28"/>
          <w:szCs w:val="28"/>
        </w:rPr>
        <w:instrText xml:space="preserve"> SEQ Table_I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1</w:t>
      </w:r>
      <w:r w:rsidR="00530F24" w:rsidRPr="00F72626">
        <w:rPr>
          <w:b/>
          <w:sz w:val="28"/>
          <w:szCs w:val="28"/>
        </w:rPr>
        <w:fldChar w:fldCharType="end"/>
      </w:r>
    </w:p>
    <w:p w14:paraId="31E7D682" w14:textId="413B29D6" w:rsidR="00C20C97" w:rsidRPr="00F72626" w:rsidRDefault="005C01B8" w:rsidP="00C20C97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 </w:t>
      </w:r>
      <w:r w:rsidR="00CA71F4" w:rsidRPr="00F72626">
        <w:rPr>
          <w:b/>
          <w:sz w:val="28"/>
          <w:szCs w:val="28"/>
        </w:rPr>
        <w:t>Модернизация</w:t>
      </w:r>
      <w:r w:rsidRPr="00F72626">
        <w:rPr>
          <w:b/>
          <w:sz w:val="28"/>
          <w:szCs w:val="28"/>
        </w:rPr>
        <w:t xml:space="preserve"> </w:t>
      </w:r>
      <w:r w:rsidR="003D66DF" w:rsidRPr="00F72626">
        <w:rPr>
          <w:b/>
          <w:sz w:val="28"/>
          <w:szCs w:val="28"/>
        </w:rPr>
        <w:t>и</w:t>
      </w:r>
      <w:r w:rsidRPr="00F72626">
        <w:rPr>
          <w:b/>
          <w:sz w:val="28"/>
          <w:szCs w:val="28"/>
        </w:rPr>
        <w:t xml:space="preserve"> </w:t>
      </w:r>
      <w:r w:rsidR="00882D12" w:rsidRPr="00F72626">
        <w:rPr>
          <w:b/>
          <w:sz w:val="28"/>
          <w:szCs w:val="28"/>
        </w:rPr>
        <w:t>обновление</w:t>
      </w:r>
      <w:r w:rsidRPr="00F72626">
        <w:rPr>
          <w:b/>
          <w:sz w:val="28"/>
          <w:szCs w:val="28"/>
        </w:rPr>
        <w:t xml:space="preserve"> </w:t>
      </w:r>
      <w:r w:rsidR="00882D12" w:rsidRPr="00F72626">
        <w:rPr>
          <w:b/>
          <w:sz w:val="28"/>
          <w:szCs w:val="28"/>
        </w:rPr>
        <w:t>промышленного сектора</w:t>
      </w:r>
      <w:r w:rsidR="00BF4FB7" w:rsidRPr="00F72626">
        <w:rPr>
          <w:b/>
          <w:sz w:val="28"/>
          <w:szCs w:val="28"/>
        </w:rPr>
        <w:t xml:space="preserve">, </w:t>
      </w:r>
    </w:p>
    <w:p w14:paraId="430055F8" w14:textId="5C1A660A" w:rsidR="00762CE6" w:rsidRPr="00F72626" w:rsidRDefault="007A2C15" w:rsidP="00C20C97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с </w:t>
      </w:r>
      <w:r w:rsidR="00BF4FB7" w:rsidRPr="00F72626">
        <w:rPr>
          <w:b/>
          <w:sz w:val="28"/>
          <w:szCs w:val="28"/>
        </w:rPr>
        <w:t>использ</w:t>
      </w:r>
      <w:r w:rsidRPr="00F72626">
        <w:rPr>
          <w:b/>
          <w:sz w:val="28"/>
          <w:szCs w:val="28"/>
        </w:rPr>
        <w:t>ованием</w:t>
      </w:r>
      <w:r w:rsidR="00BF4FB7" w:rsidRPr="00F72626">
        <w:rPr>
          <w:b/>
          <w:sz w:val="28"/>
          <w:szCs w:val="28"/>
        </w:rPr>
        <w:t xml:space="preserve"> финансовы</w:t>
      </w:r>
      <w:r w:rsidRPr="00F72626">
        <w:rPr>
          <w:b/>
          <w:sz w:val="28"/>
          <w:szCs w:val="28"/>
        </w:rPr>
        <w:t>х</w:t>
      </w:r>
      <w:r w:rsidR="00BF4FB7" w:rsidRPr="00F72626">
        <w:rPr>
          <w:b/>
          <w:sz w:val="28"/>
          <w:szCs w:val="28"/>
        </w:rPr>
        <w:t xml:space="preserve"> стимул</w:t>
      </w:r>
      <w:bookmarkEnd w:id="225"/>
      <w:r w:rsidRPr="00F72626">
        <w:rPr>
          <w:b/>
          <w:sz w:val="28"/>
          <w:szCs w:val="28"/>
        </w:rPr>
        <w:t>ов</w:t>
      </w:r>
    </w:p>
    <w:p w14:paraId="5931CCCB" w14:textId="77777777" w:rsidR="00C20C97" w:rsidRPr="00F72626" w:rsidRDefault="00C20C97" w:rsidP="00C20C9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39"/>
        <w:gridCol w:w="4949"/>
      </w:tblGrid>
      <w:tr w:rsidR="00936847" w:rsidRPr="00F72626" w14:paraId="20E6536D" w14:textId="77777777" w:rsidTr="00CA706E">
        <w:trPr>
          <w:trHeight w:val="67"/>
        </w:trPr>
        <w:tc>
          <w:tcPr>
            <w:tcW w:w="1756" w:type="pct"/>
            <w:gridSpan w:val="2"/>
          </w:tcPr>
          <w:p w14:paraId="7EEED8B7" w14:textId="77777777" w:rsidR="00936847" w:rsidRPr="00F72626" w:rsidRDefault="002B62E3" w:rsidP="00C20C97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2BFCEB94" w14:textId="6BC762FA" w:rsidR="00936847" w:rsidRPr="00F72626" w:rsidRDefault="00CA71F4" w:rsidP="007A2C1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Модернизация</w:t>
            </w:r>
            <w:r w:rsidR="005C01B8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b/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882D12" w:rsidRPr="00F72626">
              <w:rPr>
                <w:b/>
                <w:sz w:val="28"/>
                <w:szCs w:val="28"/>
                <w:lang w:eastAsia="de-DE"/>
              </w:rPr>
              <w:t>обновление</w:t>
            </w:r>
            <w:r w:rsidR="005C01B8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882D12" w:rsidRPr="00F72626">
              <w:rPr>
                <w:b/>
                <w:sz w:val="28"/>
                <w:szCs w:val="28"/>
                <w:lang w:eastAsia="de-DE"/>
              </w:rPr>
              <w:t>промышленного сектора</w:t>
            </w:r>
            <w:r w:rsidR="005F1A67" w:rsidRPr="00F72626">
              <w:rPr>
                <w:b/>
                <w:sz w:val="28"/>
                <w:szCs w:val="28"/>
                <w:lang w:eastAsia="de-DE"/>
              </w:rPr>
              <w:t>,</w:t>
            </w:r>
            <w:r w:rsidR="007A2C15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7A2C15" w:rsidRPr="00F72626">
              <w:rPr>
                <w:b/>
                <w:sz w:val="28"/>
                <w:szCs w:val="28"/>
                <w:lang w:eastAsia="de-DE"/>
              </w:rPr>
              <w:t xml:space="preserve">с </w:t>
            </w:r>
            <w:r w:rsidR="005F1A67" w:rsidRPr="00F72626">
              <w:rPr>
                <w:b/>
                <w:sz w:val="28"/>
                <w:szCs w:val="28"/>
              </w:rPr>
              <w:t xml:space="preserve"> использ</w:t>
            </w:r>
            <w:r w:rsidR="007A2C15" w:rsidRPr="00F72626">
              <w:rPr>
                <w:b/>
                <w:sz w:val="28"/>
                <w:szCs w:val="28"/>
              </w:rPr>
              <w:t>ованием</w:t>
            </w:r>
            <w:proofErr w:type="gramEnd"/>
            <w:r w:rsidR="005F1A67" w:rsidRPr="00F72626">
              <w:rPr>
                <w:b/>
                <w:sz w:val="28"/>
                <w:szCs w:val="28"/>
              </w:rPr>
              <w:t xml:space="preserve"> финансовы</w:t>
            </w:r>
            <w:r w:rsidR="007A2C15" w:rsidRPr="00F72626">
              <w:rPr>
                <w:b/>
                <w:sz w:val="28"/>
                <w:szCs w:val="28"/>
              </w:rPr>
              <w:t>х</w:t>
            </w:r>
            <w:r w:rsidR="005F1A67" w:rsidRPr="00F72626">
              <w:rPr>
                <w:b/>
                <w:sz w:val="28"/>
                <w:szCs w:val="28"/>
              </w:rPr>
              <w:t xml:space="preserve"> стимул</w:t>
            </w:r>
            <w:r w:rsidR="007A2C15" w:rsidRPr="00F72626">
              <w:rPr>
                <w:b/>
                <w:sz w:val="28"/>
                <w:szCs w:val="28"/>
              </w:rPr>
              <w:t>ов</w:t>
            </w:r>
          </w:p>
        </w:tc>
      </w:tr>
      <w:tr w:rsidR="00936847" w:rsidRPr="00F72626" w14:paraId="044720B9" w14:textId="77777777" w:rsidTr="00CA706E">
        <w:trPr>
          <w:trHeight w:val="61"/>
        </w:trPr>
        <w:tc>
          <w:tcPr>
            <w:tcW w:w="1756" w:type="pct"/>
            <w:gridSpan w:val="2"/>
          </w:tcPr>
          <w:p w14:paraId="3F1B3B17" w14:textId="77777777" w:rsidR="00936847" w:rsidRPr="00F72626" w:rsidRDefault="002B62E3" w:rsidP="00C20C97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2B6A791" w14:textId="77777777" w:rsidR="00936847" w:rsidRPr="00F72626" w:rsidRDefault="00936847" w:rsidP="00C20C97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I1</w:t>
            </w:r>
          </w:p>
        </w:tc>
      </w:tr>
      <w:tr w:rsidR="00936847" w:rsidRPr="00F72626" w14:paraId="198147AA" w14:textId="77777777" w:rsidTr="00CA706E">
        <w:trPr>
          <w:trHeight w:val="107"/>
        </w:trPr>
        <w:tc>
          <w:tcPr>
            <w:tcW w:w="743" w:type="pct"/>
            <w:vMerge w:val="restart"/>
          </w:tcPr>
          <w:p w14:paraId="37BF11C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3819DE7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5377D5D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375380CF" w14:textId="77777777" w:rsidR="00936847" w:rsidRPr="00F72626" w:rsidRDefault="00BF4FB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Кредиты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83320" w:rsidRPr="00F72626">
              <w:rPr>
                <w:sz w:val="28"/>
                <w:szCs w:val="28"/>
                <w:lang w:eastAsia="de-DE"/>
              </w:rPr>
              <w:t>гранты</w:t>
            </w:r>
          </w:p>
        </w:tc>
      </w:tr>
      <w:tr w:rsidR="00936847" w:rsidRPr="00F72626" w14:paraId="1D954009" w14:textId="77777777" w:rsidTr="00CA706E">
        <w:trPr>
          <w:trHeight w:val="476"/>
        </w:trPr>
        <w:tc>
          <w:tcPr>
            <w:tcW w:w="743" w:type="pct"/>
            <w:vMerge/>
          </w:tcPr>
          <w:p w14:paraId="0FA6FCA8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4377FD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30302789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26970BC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декабрь 2020 г.</w:t>
            </w:r>
          </w:p>
          <w:p w14:paraId="6216BE74" w14:textId="2E1A89E9" w:rsidR="00936847" w:rsidRPr="00F72626" w:rsidRDefault="0065049A" w:rsidP="00DD1C18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DD1C18" w:rsidRPr="00F72626">
              <w:rPr>
                <w:sz w:val="28"/>
                <w:szCs w:val="28"/>
                <w:lang w:eastAsia="de-DE"/>
              </w:rPr>
              <w:t xml:space="preserve">заимствована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96119E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96119E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lastRenderedPageBreak/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982FA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6119E" w:rsidRPr="00F72626">
              <w:rPr>
                <w:sz w:val="28"/>
                <w:szCs w:val="28"/>
                <w:lang w:eastAsia="de-DE"/>
              </w:rPr>
              <w:t>(</w:t>
            </w:r>
            <w:r w:rsidR="00982FA3" w:rsidRPr="00F72626">
              <w:rPr>
                <w:sz w:val="28"/>
                <w:szCs w:val="28"/>
                <w:lang w:eastAsia="de-DE"/>
              </w:rPr>
              <w:t>переименована</w:t>
            </w:r>
            <w:r w:rsidR="0096119E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6D456106" w14:textId="77777777" w:rsidTr="00CA706E">
        <w:trPr>
          <w:trHeight w:val="107"/>
        </w:trPr>
        <w:tc>
          <w:tcPr>
            <w:tcW w:w="743" w:type="pct"/>
            <w:vMerge/>
          </w:tcPr>
          <w:p w14:paraId="01C64F39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FD9E8CB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55C4783B" w14:textId="02DF8C3B" w:rsidR="00936847" w:rsidRPr="00F72626" w:rsidRDefault="00982FA3" w:rsidP="0096119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оддержк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FF074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64FF4" w:rsidRPr="00F72626">
              <w:rPr>
                <w:sz w:val="28"/>
                <w:szCs w:val="28"/>
                <w:lang w:eastAsia="de-DE"/>
              </w:rPr>
              <w:t>инструмент</w:t>
            </w:r>
            <w:r w:rsidRPr="00F72626">
              <w:rPr>
                <w:sz w:val="28"/>
                <w:szCs w:val="28"/>
                <w:lang w:eastAsia="de-DE"/>
              </w:rPr>
              <w:t>ов</w:t>
            </w:r>
            <w:r w:rsidR="00677FA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финансирования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проектов в области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>, внедряемых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в рамках сектора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путем открытия кредитной линии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FF074B" w:rsidRPr="00F72626">
              <w:rPr>
                <w:sz w:val="28"/>
                <w:szCs w:val="28"/>
                <w:lang w:eastAsia="de-DE"/>
              </w:rPr>
              <w:t>грантовый компонент</w:t>
            </w:r>
            <w:r w:rsidR="00E27451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 размере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5-20%)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для промышленного сектора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FF074B" w:rsidRPr="00F72626">
              <w:rPr>
                <w:sz w:val="28"/>
                <w:szCs w:val="28"/>
                <w:lang w:eastAsia="de-DE"/>
              </w:rPr>
              <w:t>Кредиты</w:t>
            </w:r>
            <w:r w:rsidR="00AA492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выделяют для вложения в технологии по энергосбережению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или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FF074B" w:rsidRPr="00F72626">
              <w:rPr>
                <w:sz w:val="28"/>
                <w:szCs w:val="28"/>
                <w:lang w:eastAsia="de-DE"/>
              </w:rPr>
              <w:t>освоения</w:t>
            </w:r>
            <w:r w:rsidR="00454AB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6119E" w:rsidRPr="00F72626">
              <w:rPr>
                <w:sz w:val="28"/>
                <w:szCs w:val="28"/>
                <w:lang w:eastAsia="de-DE"/>
              </w:rPr>
              <w:t>возобновляемых источников энергии</w:t>
            </w:r>
          </w:p>
        </w:tc>
      </w:tr>
      <w:tr w:rsidR="00936847" w:rsidRPr="00F72626" w14:paraId="359164B6" w14:textId="77777777" w:rsidTr="00CA706E">
        <w:trPr>
          <w:trHeight w:val="61"/>
        </w:trPr>
        <w:tc>
          <w:tcPr>
            <w:tcW w:w="743" w:type="pct"/>
            <w:vMerge/>
          </w:tcPr>
          <w:p w14:paraId="19A80B1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EBEE240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5BFA8A1D" w14:textId="77777777" w:rsidR="00936847" w:rsidRPr="00F72626" w:rsidRDefault="00373B3E" w:rsidP="00FF074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09071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5366" w:rsidRPr="00F72626">
              <w:rPr>
                <w:sz w:val="28"/>
                <w:szCs w:val="28"/>
                <w:lang w:eastAsia="de-DE"/>
              </w:rPr>
              <w:t>энергии</w:t>
            </w:r>
            <w:r w:rsidR="0009071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с</w:t>
            </w:r>
            <w:r w:rsidR="00FC4802" w:rsidRPr="00F72626">
              <w:rPr>
                <w:sz w:val="28"/>
                <w:szCs w:val="28"/>
                <w:lang w:eastAsia="de-DE"/>
              </w:rPr>
              <w:t>ектор</w:t>
            </w:r>
            <w:r w:rsidR="00FF074B" w:rsidRPr="00F72626">
              <w:rPr>
                <w:sz w:val="28"/>
                <w:szCs w:val="28"/>
                <w:lang w:eastAsia="de-DE"/>
              </w:rPr>
              <w:t>ом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промышленности</w:t>
            </w:r>
          </w:p>
        </w:tc>
      </w:tr>
      <w:tr w:rsidR="00936847" w:rsidRPr="00F72626" w14:paraId="35E437AA" w14:textId="77777777" w:rsidTr="00CA706E">
        <w:trPr>
          <w:trHeight w:val="61"/>
        </w:trPr>
        <w:tc>
          <w:tcPr>
            <w:tcW w:w="743" w:type="pct"/>
            <w:vMerge/>
          </w:tcPr>
          <w:p w14:paraId="25D15C5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BD0D869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460B2DAE" w14:textId="77777777" w:rsidR="00936847" w:rsidRPr="00F72626" w:rsidRDefault="00982FA3" w:rsidP="00982FA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FC4802" w:rsidRPr="00F72626">
              <w:rPr>
                <w:sz w:val="28"/>
                <w:szCs w:val="28"/>
                <w:lang w:eastAsia="de-DE"/>
              </w:rPr>
              <w:t>ромышленн</w:t>
            </w:r>
            <w:r w:rsidRPr="00F72626">
              <w:rPr>
                <w:sz w:val="28"/>
                <w:szCs w:val="28"/>
                <w:lang w:eastAsia="de-DE"/>
              </w:rPr>
              <w:t>ый сектор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F4FB7" w:rsidRPr="00F72626">
              <w:rPr>
                <w:sz w:val="28"/>
                <w:szCs w:val="28"/>
                <w:lang w:eastAsia="de-DE"/>
              </w:rPr>
              <w:t>коммерческий сектор</w:t>
            </w:r>
          </w:p>
        </w:tc>
      </w:tr>
      <w:tr w:rsidR="00936847" w:rsidRPr="00F72626" w14:paraId="7F5F3376" w14:textId="77777777" w:rsidTr="00CA706E">
        <w:trPr>
          <w:trHeight w:val="116"/>
        </w:trPr>
        <w:tc>
          <w:tcPr>
            <w:tcW w:w="743" w:type="pct"/>
            <w:vMerge/>
          </w:tcPr>
          <w:p w14:paraId="0F384B3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DAABB1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19D79AED" w14:textId="05135005" w:rsidR="00936847" w:rsidRPr="00F72626" w:rsidRDefault="0096119E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936847" w:rsidRPr="00F72626" w14:paraId="3E1836C8" w14:textId="77777777" w:rsidTr="00CA706E">
        <w:trPr>
          <w:trHeight w:val="476"/>
        </w:trPr>
        <w:tc>
          <w:tcPr>
            <w:tcW w:w="743" w:type="pct"/>
            <w:vMerge w:val="restart"/>
          </w:tcPr>
          <w:p w14:paraId="02462D02" w14:textId="33DFA0D4" w:rsidR="00936847" w:rsidRPr="00F72626" w:rsidRDefault="002B62E3" w:rsidP="0096119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</w:t>
            </w:r>
            <w:r w:rsidR="0096119E" w:rsidRPr="00F72626">
              <w:rPr>
                <w:sz w:val="28"/>
                <w:szCs w:val="28"/>
                <w:lang w:eastAsia="de-DE"/>
              </w:rPr>
              <w:t xml:space="preserve"> внедрении</w:t>
            </w:r>
          </w:p>
        </w:tc>
        <w:tc>
          <w:tcPr>
            <w:tcW w:w="1013" w:type="pct"/>
          </w:tcPr>
          <w:p w14:paraId="59395202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070BFDFC" w14:textId="2497E436" w:rsidR="00936847" w:rsidRPr="00F72626" w:rsidRDefault="00FF074B" w:rsidP="004C74FA">
            <w:pPr>
              <w:numPr>
                <w:ilvl w:val="0"/>
                <w:numId w:val="57"/>
              </w:numPr>
              <w:tabs>
                <w:tab w:val="left" w:pos="432"/>
                <w:tab w:val="left" w:pos="1242"/>
                <w:tab w:val="left" w:pos="5040"/>
                <w:tab w:val="right" w:pos="8504"/>
              </w:tabs>
              <w:spacing w:before="40" w:after="0" w:line="240" w:lineRule="auto"/>
              <w:ind w:left="432" w:hanging="180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Финансирование</w:t>
            </w:r>
            <w:r w:rsidR="007172FB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проектов </w:t>
            </w:r>
            <w:r w:rsidR="00982FA3" w:rsidRPr="00F72626">
              <w:rPr>
                <w:b/>
                <w:sz w:val="28"/>
                <w:szCs w:val="28"/>
                <w:lang w:eastAsia="de-DE"/>
              </w:rPr>
              <w:t>энергоэффективности</w:t>
            </w:r>
            <w:r w:rsidR="003D66DF" w:rsidRPr="00F72626">
              <w:rPr>
                <w:b/>
                <w:sz w:val="28"/>
                <w:szCs w:val="28"/>
                <w:lang w:eastAsia="de-DE"/>
              </w:rPr>
              <w:t xml:space="preserve"> и </w:t>
            </w:r>
            <w:r w:rsidR="0096119E" w:rsidRPr="00F72626">
              <w:rPr>
                <w:b/>
                <w:sz w:val="28"/>
                <w:szCs w:val="28"/>
                <w:lang w:eastAsia="de-DE"/>
              </w:rPr>
              <w:t>возобновляемых источников</w:t>
            </w:r>
            <w:r w:rsidRPr="00F72626">
              <w:rPr>
                <w:b/>
                <w:sz w:val="28"/>
                <w:szCs w:val="28"/>
                <w:lang w:eastAsia="de-DE"/>
              </w:rPr>
              <w:t>,</w:t>
            </w:r>
            <w:r w:rsidR="007172FB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b/>
                <w:sz w:val="28"/>
                <w:szCs w:val="28"/>
                <w:lang w:eastAsia="de-DE"/>
              </w:rPr>
              <w:t>используя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BF4FB7" w:rsidRPr="00F72626">
              <w:rPr>
                <w:b/>
                <w:sz w:val="28"/>
                <w:szCs w:val="28"/>
                <w:lang w:eastAsia="de-DE"/>
              </w:rPr>
              <w:t>кредиты</w:t>
            </w:r>
            <w:r w:rsidR="003D66DF" w:rsidRPr="00F72626">
              <w:rPr>
                <w:b/>
                <w:sz w:val="28"/>
                <w:szCs w:val="28"/>
                <w:lang w:eastAsia="de-DE"/>
              </w:rPr>
              <w:t xml:space="preserve"> и </w:t>
            </w:r>
            <w:r w:rsidR="00883320" w:rsidRPr="00F72626">
              <w:rPr>
                <w:b/>
                <w:sz w:val="28"/>
                <w:szCs w:val="28"/>
                <w:lang w:eastAsia="de-DE"/>
              </w:rPr>
              <w:t>гранты</w:t>
            </w:r>
            <w:r w:rsidR="00BF4FB7" w:rsidRPr="00F72626">
              <w:rPr>
                <w:b/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b/>
                <w:sz w:val="28"/>
                <w:szCs w:val="28"/>
                <w:lang w:eastAsia="de-DE"/>
              </w:rPr>
              <w:t>выделенные</w:t>
            </w:r>
            <w:r w:rsidR="0093684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b/>
                <w:sz w:val="28"/>
                <w:szCs w:val="28"/>
                <w:lang w:eastAsia="de-DE"/>
              </w:rPr>
              <w:t>Европейски</w:t>
            </w:r>
            <w:r w:rsidR="0096119E" w:rsidRPr="00F72626">
              <w:rPr>
                <w:b/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b/>
                <w:sz w:val="28"/>
                <w:szCs w:val="28"/>
                <w:lang w:eastAsia="de-DE"/>
              </w:rPr>
              <w:t xml:space="preserve"> банк</w:t>
            </w:r>
            <w:r w:rsidR="0096119E" w:rsidRPr="00F72626">
              <w:rPr>
                <w:b/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b/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7172FB" w:rsidRPr="00F72626">
              <w:rPr>
                <w:b/>
                <w:sz w:val="28"/>
                <w:szCs w:val="28"/>
                <w:lang w:eastAsia="de-DE"/>
              </w:rPr>
              <w:t>.</w:t>
            </w:r>
          </w:p>
          <w:p w14:paraId="721B5C33" w14:textId="77777777" w:rsidR="00936847" w:rsidRPr="00F72626" w:rsidRDefault="00982FA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25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Описание мероприятий:</w:t>
            </w:r>
          </w:p>
          <w:p w14:paraId="1EACFE73" w14:textId="0909EEE8" w:rsidR="00936847" w:rsidRPr="00F72626" w:rsidRDefault="0096119E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</w:t>
            </w:r>
            <w:r w:rsidR="00FF074B" w:rsidRPr="00F72626">
              <w:rPr>
                <w:sz w:val="28"/>
                <w:szCs w:val="28"/>
              </w:rPr>
              <w:t xml:space="preserve">редитная линия, </w:t>
            </w:r>
            <w:r w:rsidR="00982FA3" w:rsidRPr="00F72626">
              <w:rPr>
                <w:sz w:val="28"/>
                <w:szCs w:val="28"/>
              </w:rPr>
              <w:t xml:space="preserve">доступ к которой открыт через </w:t>
            </w:r>
            <w:r w:rsidR="00FF074B" w:rsidRPr="00F72626">
              <w:rPr>
                <w:sz w:val="28"/>
                <w:szCs w:val="28"/>
              </w:rPr>
              <w:t>банк</w:t>
            </w:r>
            <w:r w:rsidR="00982FA3" w:rsidRPr="00F72626">
              <w:rPr>
                <w:sz w:val="28"/>
                <w:szCs w:val="28"/>
              </w:rPr>
              <w:t>и-</w:t>
            </w:r>
            <w:r w:rsidR="00FF074B" w:rsidRPr="00F72626">
              <w:rPr>
                <w:sz w:val="28"/>
                <w:szCs w:val="28"/>
              </w:rPr>
              <w:t>партнер</w:t>
            </w:r>
            <w:r w:rsidR="00982FA3" w:rsidRPr="00F72626">
              <w:rPr>
                <w:sz w:val="28"/>
                <w:szCs w:val="28"/>
              </w:rPr>
              <w:t>ы</w:t>
            </w:r>
            <w:r w:rsidR="00454AB3" w:rsidRPr="00F72626">
              <w:rPr>
                <w:sz w:val="28"/>
                <w:szCs w:val="28"/>
              </w:rPr>
              <w:t xml:space="preserve"> </w:t>
            </w:r>
            <w:r w:rsidR="00D116F7" w:rsidRPr="00F72626">
              <w:rPr>
                <w:sz w:val="28"/>
                <w:szCs w:val="28"/>
              </w:rPr>
              <w:t>Республики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454AB3" w:rsidRPr="00F72626">
              <w:rPr>
                <w:sz w:val="28"/>
                <w:szCs w:val="28"/>
              </w:rPr>
              <w:t>;</w:t>
            </w:r>
          </w:p>
          <w:p w14:paraId="6DAA473C" w14:textId="78851E5A" w:rsidR="00936847" w:rsidRPr="00F72626" w:rsidRDefault="0096119E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</w:t>
            </w:r>
            <w:r w:rsidR="00FF074B" w:rsidRPr="00F72626">
              <w:rPr>
                <w:sz w:val="28"/>
                <w:szCs w:val="28"/>
              </w:rPr>
              <w:t>одействие инвестициям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2A270D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FF074B" w:rsidRPr="00F72626">
              <w:rPr>
                <w:sz w:val="28"/>
                <w:szCs w:val="28"/>
              </w:rPr>
              <w:t xml:space="preserve">технологий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B466CC" w:rsidRPr="00F72626">
              <w:rPr>
                <w:sz w:val="28"/>
                <w:szCs w:val="28"/>
              </w:rPr>
              <w:t>;</w:t>
            </w:r>
          </w:p>
          <w:p w14:paraId="387BB13F" w14:textId="4636276E" w:rsidR="00936847" w:rsidRPr="00F72626" w:rsidRDefault="0096119E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</w:t>
            </w:r>
            <w:r w:rsidR="00300CED" w:rsidRPr="00F72626">
              <w:rPr>
                <w:sz w:val="28"/>
                <w:szCs w:val="28"/>
              </w:rPr>
              <w:t>есплатная</w:t>
            </w:r>
            <w:r w:rsidR="00FF074B" w:rsidRPr="00F72626">
              <w:rPr>
                <w:sz w:val="28"/>
                <w:szCs w:val="28"/>
              </w:rPr>
              <w:t xml:space="preserve"> т</w:t>
            </w:r>
            <w:r w:rsidR="00034C81" w:rsidRPr="00F72626">
              <w:rPr>
                <w:sz w:val="28"/>
                <w:szCs w:val="28"/>
              </w:rPr>
              <w:t>ехническая помощь</w:t>
            </w:r>
            <w:r w:rsidR="00B466CC" w:rsidRPr="00F72626">
              <w:rPr>
                <w:sz w:val="28"/>
                <w:szCs w:val="28"/>
              </w:rPr>
              <w:t>;</w:t>
            </w:r>
          </w:p>
          <w:p w14:paraId="7C4B9FD1" w14:textId="04C97E40" w:rsidR="00936847" w:rsidRPr="00F72626" w:rsidRDefault="0096119E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</w:t>
            </w:r>
            <w:r w:rsidR="00FF074B" w:rsidRPr="00F72626">
              <w:rPr>
                <w:sz w:val="28"/>
                <w:szCs w:val="28"/>
              </w:rPr>
              <w:t>ривлекательный грантовый компонент для успешно внедренных проектов.</w:t>
            </w:r>
            <w:r w:rsidR="005C01B8" w:rsidRPr="00F72626">
              <w:rPr>
                <w:sz w:val="28"/>
                <w:szCs w:val="28"/>
              </w:rPr>
              <w:t xml:space="preserve"> </w:t>
            </w:r>
          </w:p>
          <w:p w14:paraId="7C3EFE46" w14:textId="77777777" w:rsidR="00936847" w:rsidRPr="00F72626" w:rsidRDefault="00FF074B" w:rsidP="0096119E">
            <w:pPr>
              <w:pStyle w:val="afe"/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Этапы</w:t>
            </w:r>
            <w:r w:rsidR="00B466CC" w:rsidRPr="00F72626">
              <w:rPr>
                <w:sz w:val="28"/>
                <w:szCs w:val="28"/>
              </w:rPr>
              <w:t xml:space="preserve"> </w:t>
            </w:r>
            <w:r w:rsidR="0057053A" w:rsidRPr="00F72626">
              <w:rPr>
                <w:sz w:val="28"/>
                <w:szCs w:val="28"/>
              </w:rPr>
              <w:t>действи</w:t>
            </w:r>
            <w:r w:rsidRPr="00F72626">
              <w:rPr>
                <w:sz w:val="28"/>
                <w:szCs w:val="28"/>
              </w:rPr>
              <w:t>й</w:t>
            </w:r>
            <w:r w:rsidR="00936847" w:rsidRPr="00F72626">
              <w:rPr>
                <w:sz w:val="28"/>
                <w:szCs w:val="28"/>
              </w:rPr>
              <w:t>:</w:t>
            </w:r>
          </w:p>
          <w:p w14:paraId="17ADAC42" w14:textId="77777777" w:rsidR="00936847" w:rsidRPr="00F72626" w:rsidRDefault="00896DD7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проверка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соответствия </w:t>
            </w:r>
            <w:r w:rsidR="00FF1ED3" w:rsidRPr="00F72626">
              <w:rPr>
                <w:sz w:val="28"/>
                <w:szCs w:val="28"/>
              </w:rPr>
              <w:t xml:space="preserve">установленным </w:t>
            </w:r>
            <w:r w:rsidRPr="00F72626">
              <w:rPr>
                <w:sz w:val="28"/>
                <w:szCs w:val="28"/>
              </w:rPr>
              <w:t>требованиям</w:t>
            </w:r>
            <w:r w:rsidR="00936847" w:rsidRPr="00F72626">
              <w:rPr>
                <w:sz w:val="28"/>
                <w:szCs w:val="28"/>
              </w:rPr>
              <w:t>;</w:t>
            </w:r>
          </w:p>
          <w:p w14:paraId="7CB617F2" w14:textId="77777777" w:rsidR="00936847" w:rsidRPr="00F72626" w:rsidRDefault="00896DD7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аудит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техническое утверждение</w:t>
            </w:r>
            <w:r w:rsidR="00936847" w:rsidRPr="00F72626">
              <w:rPr>
                <w:sz w:val="28"/>
                <w:szCs w:val="28"/>
              </w:rPr>
              <w:t>;</w:t>
            </w:r>
          </w:p>
          <w:p w14:paraId="70C1930D" w14:textId="77777777" w:rsidR="00936847" w:rsidRPr="00F72626" w:rsidRDefault="00896DD7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комплексная финансовая оценка объекта инвестирования</w:t>
            </w:r>
            <w:r w:rsidR="005C01B8" w:rsidRPr="00F72626">
              <w:rPr>
                <w:sz w:val="28"/>
                <w:szCs w:val="28"/>
              </w:rPr>
              <w:t>;</w:t>
            </w:r>
          </w:p>
          <w:p w14:paraId="4D33488B" w14:textId="77777777" w:rsidR="00936847" w:rsidRPr="00F72626" w:rsidRDefault="00896DD7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выполнение проекта</w:t>
            </w:r>
            <w:r w:rsidR="00B466CC" w:rsidRPr="00F72626">
              <w:rPr>
                <w:sz w:val="28"/>
                <w:szCs w:val="28"/>
              </w:rPr>
              <w:t>;</w:t>
            </w:r>
          </w:p>
          <w:p w14:paraId="4372C8D9" w14:textId="77777777" w:rsidR="00936847" w:rsidRPr="00F72626" w:rsidRDefault="00896DD7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проверка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внедрения</w:t>
            </w:r>
            <w:r w:rsidR="00B466CC" w:rsidRPr="00F72626">
              <w:rPr>
                <w:sz w:val="28"/>
                <w:szCs w:val="28"/>
              </w:rPr>
              <w:t>;</w:t>
            </w:r>
          </w:p>
          <w:p w14:paraId="25900A32" w14:textId="77777777" w:rsidR="00936847" w:rsidRPr="00F72626" w:rsidRDefault="00896DD7" w:rsidP="004C74FA">
            <w:pPr>
              <w:numPr>
                <w:ilvl w:val="0"/>
                <w:numId w:val="21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выделение гранта</w:t>
            </w:r>
            <w:r w:rsidR="0085092E" w:rsidRPr="00F72626">
              <w:rPr>
                <w:sz w:val="28"/>
                <w:szCs w:val="28"/>
              </w:rPr>
              <w:t>.</w:t>
            </w:r>
          </w:p>
          <w:p w14:paraId="21E3E014" w14:textId="77777777" w:rsidR="00936847" w:rsidRPr="00F72626" w:rsidRDefault="00FC4802" w:rsidP="004C74FA">
            <w:pPr>
              <w:numPr>
                <w:ilvl w:val="0"/>
                <w:numId w:val="57"/>
              </w:numPr>
              <w:tabs>
                <w:tab w:val="left" w:pos="432"/>
                <w:tab w:val="left" w:pos="1242"/>
                <w:tab w:val="left" w:pos="5040"/>
                <w:tab w:val="right" w:pos="8504"/>
              </w:tabs>
              <w:spacing w:before="40" w:after="0" w:line="240" w:lineRule="auto"/>
              <w:ind w:left="432" w:hanging="180"/>
              <w:jc w:val="both"/>
              <w:rPr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Другие аналогичные финансовые стимулы</w:t>
            </w:r>
          </w:p>
        </w:tc>
      </w:tr>
      <w:tr w:rsidR="00936847" w:rsidRPr="00F72626" w14:paraId="352920E0" w14:textId="77777777" w:rsidTr="00CA706E">
        <w:trPr>
          <w:trHeight w:val="278"/>
        </w:trPr>
        <w:tc>
          <w:tcPr>
            <w:tcW w:w="743" w:type="pct"/>
            <w:vMerge/>
          </w:tcPr>
          <w:p w14:paraId="41FA767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0A07F7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6846BAD7" w14:textId="40FD14C6" w:rsidR="00936847" w:rsidRPr="00F72626" w:rsidRDefault="00FC4802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Кредитная линия</w:t>
            </w:r>
            <w:r w:rsidR="00B2689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2A270D" w:rsidRPr="00F72626">
              <w:rPr>
                <w:b/>
                <w:sz w:val="28"/>
                <w:szCs w:val="28"/>
                <w:lang w:eastAsia="de-DE"/>
              </w:rPr>
              <w:t>MoSEEF</w:t>
            </w:r>
            <w:r w:rsidR="00B26897" w:rsidRPr="00F72626">
              <w:rPr>
                <w:b/>
                <w:sz w:val="28"/>
                <w:szCs w:val="28"/>
                <w:lang w:eastAsia="de-DE"/>
              </w:rPr>
              <w:t xml:space="preserve"> III</w:t>
            </w:r>
            <w:r w:rsidR="0096119E" w:rsidRPr="00F72626">
              <w:rPr>
                <w:b/>
                <w:sz w:val="28"/>
                <w:szCs w:val="28"/>
                <w:lang w:eastAsia="de-DE"/>
              </w:rPr>
              <w:t>,</w:t>
            </w:r>
            <w:r w:rsidR="00B26897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b/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7C7AB64C" w14:textId="5CF53349" w:rsidR="00936847" w:rsidRPr="00F72626" w:rsidRDefault="005C01B8" w:rsidP="0096119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(</w:t>
            </w:r>
            <w:r w:rsidR="00896DD7" w:rsidRPr="00F72626">
              <w:rPr>
                <w:sz w:val="28"/>
                <w:szCs w:val="28"/>
                <w:lang w:eastAsia="de-DE"/>
              </w:rPr>
              <w:t>в размере</w:t>
            </w:r>
            <w:r w:rsidRPr="00F72626">
              <w:rPr>
                <w:sz w:val="28"/>
                <w:szCs w:val="28"/>
                <w:lang w:eastAsia="de-DE"/>
              </w:rPr>
              <w:t xml:space="preserve"> 20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евро</w:t>
            </w:r>
            <w:r w:rsidRPr="00F72626">
              <w:rPr>
                <w:sz w:val="28"/>
                <w:szCs w:val="28"/>
                <w:lang w:eastAsia="de-DE"/>
              </w:rPr>
              <w:t>).</w:t>
            </w:r>
          </w:p>
          <w:p w14:paraId="0AB08CE8" w14:textId="77777777" w:rsidR="00936847" w:rsidRPr="00F72626" w:rsidRDefault="00FC4802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Другие аналогичные финансовые стимулы</w:t>
            </w:r>
          </w:p>
          <w:p w14:paraId="321A472C" w14:textId="45BD5B40" w:rsidR="00936847" w:rsidRPr="00F72626" w:rsidRDefault="00896DD7" w:rsidP="007A2C15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1ED3" w:rsidRPr="00F72626">
              <w:rPr>
                <w:sz w:val="28"/>
                <w:szCs w:val="28"/>
                <w:lang w:eastAsia="de-DE"/>
              </w:rPr>
              <w:t>подлежит</w:t>
            </w:r>
            <w:r w:rsidRPr="00F72626">
              <w:rPr>
                <w:sz w:val="28"/>
                <w:szCs w:val="28"/>
                <w:lang w:eastAsia="de-DE"/>
              </w:rPr>
              <w:t xml:space="preserve"> определ</w:t>
            </w:r>
            <w:r w:rsidR="00FF1ED3" w:rsidRPr="00F72626">
              <w:rPr>
                <w:sz w:val="28"/>
                <w:szCs w:val="28"/>
                <w:lang w:eastAsia="de-DE"/>
              </w:rPr>
              <w:t>ению</w:t>
            </w:r>
          </w:p>
        </w:tc>
      </w:tr>
      <w:tr w:rsidR="00936847" w:rsidRPr="00F72626" w14:paraId="4A9EBC3E" w14:textId="77777777" w:rsidTr="00CA706E">
        <w:trPr>
          <w:trHeight w:val="476"/>
        </w:trPr>
        <w:tc>
          <w:tcPr>
            <w:tcW w:w="743" w:type="pct"/>
            <w:vMerge/>
          </w:tcPr>
          <w:p w14:paraId="05DF0C9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8F1CC53" w14:textId="739ECEA6" w:rsidR="00936847" w:rsidRPr="00F72626" w:rsidRDefault="00DD1C18" w:rsidP="00DD1C1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</w:t>
            </w:r>
            <w:r w:rsidR="006156CB" w:rsidRPr="00F72626">
              <w:rPr>
                <w:sz w:val="28"/>
                <w:szCs w:val="28"/>
                <w:lang w:eastAsia="de-DE"/>
              </w:rPr>
              <w:t>рган</w:t>
            </w:r>
            <w:r w:rsidR="0096119E" w:rsidRPr="00F72626">
              <w:rPr>
                <w:sz w:val="28"/>
                <w:szCs w:val="28"/>
                <w:lang w:eastAsia="de-DE"/>
              </w:rPr>
              <w:t xml:space="preserve">/учреждение </w:t>
            </w:r>
          </w:p>
        </w:tc>
        <w:tc>
          <w:tcPr>
            <w:tcW w:w="3244" w:type="pct"/>
          </w:tcPr>
          <w:p w14:paraId="4F386817" w14:textId="05B3A249" w:rsidR="00936847" w:rsidRPr="00F72626" w:rsidRDefault="0007604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выполняет роль посредника в сотрудничестве с банками</w:t>
            </w:r>
            <w:r w:rsidR="0096119E" w:rsidRPr="00F72626">
              <w:rPr>
                <w:sz w:val="28"/>
                <w:szCs w:val="28"/>
                <w:lang w:eastAsia="de-DE"/>
              </w:rPr>
              <w:t>-</w:t>
            </w:r>
            <w:r w:rsidR="00896DD7" w:rsidRPr="00F72626">
              <w:rPr>
                <w:sz w:val="28"/>
                <w:szCs w:val="28"/>
                <w:lang w:eastAsia="de-DE"/>
              </w:rPr>
              <w:t>участниками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1FE0F53" w14:textId="77777777" w:rsidR="00936847" w:rsidRPr="00F72626" w:rsidRDefault="00896DD7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Другие посредники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2D61CA"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936847" w:rsidRPr="00F72626" w14:paraId="23C0D717" w14:textId="77777777" w:rsidTr="00CA706E">
        <w:trPr>
          <w:trHeight w:val="67"/>
        </w:trPr>
        <w:tc>
          <w:tcPr>
            <w:tcW w:w="743" w:type="pct"/>
            <w:vMerge/>
          </w:tcPr>
          <w:p w14:paraId="46A86F3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6C0536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5B4C3A88" w14:textId="28253380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  <w:p w14:paraId="166E6261" w14:textId="64FBDDB5" w:rsidR="00936847" w:rsidRPr="00F72626" w:rsidRDefault="0096119E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 </w:t>
            </w:r>
          </w:p>
        </w:tc>
      </w:tr>
      <w:tr w:rsidR="00936847" w:rsidRPr="00F72626" w14:paraId="6CD2A408" w14:textId="77777777" w:rsidTr="00CA706E">
        <w:trPr>
          <w:trHeight w:val="233"/>
        </w:trPr>
        <w:tc>
          <w:tcPr>
            <w:tcW w:w="743" w:type="pct"/>
            <w:vMerge w:val="restart"/>
          </w:tcPr>
          <w:p w14:paraId="38085B82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33AB4F03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4E02F630" w14:textId="6C59760A" w:rsidR="00936847" w:rsidRPr="00F72626" w:rsidRDefault="00896DD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мониторинга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62AB6FF1" w14:textId="77777777" w:rsidR="00936847" w:rsidRPr="00F72626" w:rsidRDefault="00896DD7" w:rsidP="004C74FA">
            <w:pPr>
              <w:numPr>
                <w:ilvl w:val="0"/>
                <w:numId w:val="215"/>
              </w:num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hanging="53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изучение результатов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A270D" w:rsidRPr="00F72626">
              <w:rPr>
                <w:sz w:val="28"/>
                <w:szCs w:val="28"/>
                <w:lang w:eastAsia="de-DE"/>
              </w:rPr>
              <w:t>MoSEEF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I, </w:t>
            </w:r>
            <w:r w:rsidR="002A270D" w:rsidRPr="00F72626">
              <w:rPr>
                <w:sz w:val="28"/>
                <w:szCs w:val="28"/>
                <w:lang w:eastAsia="de-DE"/>
              </w:rPr>
              <w:t>MoSEEF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II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00CED" w:rsidRPr="00F72626">
              <w:rPr>
                <w:sz w:val="28"/>
                <w:szCs w:val="28"/>
                <w:lang w:eastAsia="de-DE"/>
              </w:rPr>
              <w:t>других</w:t>
            </w:r>
            <w:r w:rsidRPr="00F72626">
              <w:rPr>
                <w:sz w:val="28"/>
                <w:szCs w:val="28"/>
                <w:lang w:eastAsia="de-DE"/>
              </w:rPr>
              <w:t xml:space="preserve"> инструментов содействия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65F26EF4" w14:textId="77777777" w:rsidR="00936847" w:rsidRPr="00F72626" w:rsidRDefault="002D61CA" w:rsidP="004C74FA">
            <w:pPr>
              <w:numPr>
                <w:ilvl w:val="0"/>
                <w:numId w:val="215"/>
              </w:num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hanging="53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создание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базы данных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для оценки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потребления 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209770E4" w14:textId="0A1A11B5" w:rsidR="00936847" w:rsidRPr="00F72626" w:rsidRDefault="00896DD7" w:rsidP="004C74FA">
            <w:pPr>
              <w:numPr>
                <w:ilvl w:val="0"/>
                <w:numId w:val="215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сбор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форм, заполненных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предприятиями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5519" w:rsidRPr="00F72626">
              <w:rPr>
                <w:sz w:val="28"/>
                <w:szCs w:val="28"/>
                <w:lang w:eastAsia="de-DE"/>
              </w:rPr>
              <w:t>промышленно</w:t>
            </w:r>
            <w:r w:rsidRPr="00F72626">
              <w:rPr>
                <w:sz w:val="28"/>
                <w:szCs w:val="28"/>
                <w:lang w:eastAsia="de-DE"/>
              </w:rPr>
              <w:t>го</w:t>
            </w:r>
            <w:r w:rsidR="003B5519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96119E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 конце года</w:t>
            </w:r>
          </w:p>
        </w:tc>
      </w:tr>
      <w:tr w:rsidR="00936847" w:rsidRPr="00F72626" w14:paraId="47A6C615" w14:textId="77777777" w:rsidTr="00CA706E">
        <w:trPr>
          <w:trHeight w:val="296"/>
        </w:trPr>
        <w:tc>
          <w:tcPr>
            <w:tcW w:w="743" w:type="pct"/>
            <w:vMerge/>
          </w:tcPr>
          <w:p w14:paraId="67EBB28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82BD268" w14:textId="4C8FA614" w:rsidR="00936847" w:rsidRPr="00F72626" w:rsidRDefault="005D2056" w:rsidP="00DD1C1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335FF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335FF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1C18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DD1C18" w:rsidRPr="00F72626">
              <w:rPr>
                <w:sz w:val="28"/>
                <w:szCs w:val="28"/>
                <w:lang w:eastAsia="de-DE"/>
              </w:rPr>
              <w:t xml:space="preserve"> 2013-2015 гг.</w:t>
            </w:r>
          </w:p>
        </w:tc>
        <w:tc>
          <w:tcPr>
            <w:tcW w:w="3244" w:type="pct"/>
          </w:tcPr>
          <w:p w14:paraId="2433CDEE" w14:textId="175C6788" w:rsidR="00936847" w:rsidRPr="00F72626" w:rsidRDefault="00896DD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Оценка, выполненная</w:t>
            </w:r>
            <w:r w:rsidR="002A270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Национальны</w:t>
            </w:r>
            <w:r w:rsidR="003335FF" w:rsidRPr="00F72626">
              <w:rPr>
                <w:sz w:val="28"/>
                <w:szCs w:val="28"/>
                <w:lang w:eastAsia="de-DE"/>
              </w:rPr>
              <w:t>м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335FF" w:rsidRPr="00F72626">
              <w:rPr>
                <w:sz w:val="28"/>
                <w:szCs w:val="28"/>
                <w:lang w:eastAsia="de-DE"/>
              </w:rPr>
              <w:t>ом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3335FF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15.9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726FD762" w14:textId="1809208D" w:rsidR="00936847" w:rsidRPr="00F72626" w:rsidRDefault="003335FF" w:rsidP="003335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3B5519" w:rsidRPr="00F72626">
              <w:rPr>
                <w:sz w:val="28"/>
                <w:szCs w:val="28"/>
                <w:lang w:eastAsia="de-DE"/>
              </w:rPr>
              <w:t>оказатель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Директивы 2006/32/ЕС об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эффективности  конечного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потребления энергии и энергетических услуг, </w:t>
            </w:r>
            <w:r w:rsidR="003B5519" w:rsidRPr="00F72626">
              <w:rPr>
                <w:sz w:val="28"/>
                <w:szCs w:val="28"/>
                <w:lang w:eastAsia="de-DE"/>
              </w:rPr>
              <w:t>пересчитанный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на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11.2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</w:tc>
      </w:tr>
      <w:tr w:rsidR="00936847" w:rsidRPr="00F72626" w14:paraId="2A43C2B5" w14:textId="77777777" w:rsidTr="00CA706E">
        <w:trPr>
          <w:trHeight w:val="125"/>
        </w:trPr>
        <w:tc>
          <w:tcPr>
            <w:tcW w:w="743" w:type="pct"/>
            <w:vMerge/>
          </w:tcPr>
          <w:p w14:paraId="6409FAA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DE1CF80" w14:textId="2523C129" w:rsidR="00936847" w:rsidRPr="00F72626" w:rsidRDefault="003335FF" w:rsidP="003335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Достигнутые э</w:t>
            </w:r>
            <w:r w:rsidR="006156CB" w:rsidRPr="00F72626">
              <w:rPr>
                <w:sz w:val="28"/>
                <w:szCs w:val="28"/>
                <w:lang w:eastAsia="de-DE"/>
              </w:rPr>
              <w:t>нергосбережения</w:t>
            </w:r>
          </w:p>
        </w:tc>
        <w:tc>
          <w:tcPr>
            <w:tcW w:w="3244" w:type="pct"/>
          </w:tcPr>
          <w:p w14:paraId="0AE264DA" w14:textId="77777777" w:rsidR="00936847" w:rsidRPr="00F72626" w:rsidRDefault="00936847" w:rsidP="00B466C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0" w:hanging="72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8.9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</w:tc>
      </w:tr>
      <w:tr w:rsidR="00936847" w:rsidRPr="00F72626" w14:paraId="34706A16" w14:textId="77777777" w:rsidTr="00CA706E">
        <w:trPr>
          <w:trHeight w:val="260"/>
        </w:trPr>
        <w:tc>
          <w:tcPr>
            <w:tcW w:w="743" w:type="pct"/>
            <w:vMerge/>
          </w:tcPr>
          <w:p w14:paraId="0491667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9155685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22A5245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12.9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</w:tc>
      </w:tr>
      <w:tr w:rsidR="00936847" w:rsidRPr="00F72626" w14:paraId="112F21AC" w14:textId="77777777" w:rsidTr="00CA706E">
        <w:trPr>
          <w:trHeight w:val="215"/>
        </w:trPr>
        <w:tc>
          <w:tcPr>
            <w:tcW w:w="743" w:type="pct"/>
            <w:vMerge/>
          </w:tcPr>
          <w:p w14:paraId="57A29C3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44FDC19" w14:textId="2F991169" w:rsidR="00936847" w:rsidRPr="00F72626" w:rsidRDefault="006156CB" w:rsidP="003335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56BB770F" w14:textId="726B4FB3" w:rsidR="00936847" w:rsidRPr="00F72626" w:rsidRDefault="00FF1ED3" w:rsidP="004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Предполагаемые</w:t>
            </w:r>
            <w:r w:rsidR="00896DD7" w:rsidRPr="00F72626">
              <w:rPr>
                <w:sz w:val="28"/>
                <w:szCs w:val="28"/>
              </w:rPr>
              <w:t xml:space="preserve"> долгосрочны</w:t>
            </w:r>
            <w:r w:rsidRPr="00F72626">
              <w:rPr>
                <w:sz w:val="28"/>
                <w:szCs w:val="28"/>
              </w:rPr>
              <w:t>е</w:t>
            </w:r>
            <w:r w:rsidR="00896DD7" w:rsidRPr="00F72626">
              <w:rPr>
                <w:sz w:val="28"/>
                <w:szCs w:val="28"/>
              </w:rPr>
              <w:t xml:space="preserve"> энергосбережени</w:t>
            </w:r>
            <w:r w:rsidRPr="00F72626">
              <w:rPr>
                <w:sz w:val="28"/>
                <w:szCs w:val="28"/>
              </w:rPr>
              <w:t>я</w:t>
            </w:r>
            <w:r w:rsidR="00936847" w:rsidRPr="00F72626">
              <w:rPr>
                <w:sz w:val="28"/>
                <w:szCs w:val="28"/>
              </w:rPr>
              <w:t xml:space="preserve"> (20.22 </w:t>
            </w:r>
            <w:r w:rsidR="004674C5" w:rsidRPr="00F72626">
              <w:rPr>
                <w:sz w:val="28"/>
                <w:szCs w:val="28"/>
              </w:rPr>
              <w:t>кт.н.э.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к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603237" w:rsidRPr="00F72626">
              <w:rPr>
                <w:sz w:val="28"/>
                <w:szCs w:val="28"/>
              </w:rPr>
              <w:t>2020</w:t>
            </w:r>
            <w:r w:rsidR="00896DD7" w:rsidRPr="00F72626">
              <w:rPr>
                <w:sz w:val="28"/>
                <w:szCs w:val="28"/>
              </w:rPr>
              <w:t xml:space="preserve"> г.</w:t>
            </w:r>
            <w:r w:rsidR="00936847" w:rsidRPr="00F72626">
              <w:rPr>
                <w:sz w:val="28"/>
                <w:szCs w:val="28"/>
              </w:rPr>
              <w:t xml:space="preserve">) </w:t>
            </w:r>
            <w:r w:rsidR="00896DD7" w:rsidRPr="00F72626">
              <w:rPr>
                <w:sz w:val="28"/>
                <w:szCs w:val="28"/>
              </w:rPr>
              <w:t>буд</w:t>
            </w:r>
            <w:r w:rsidRPr="00F72626">
              <w:rPr>
                <w:sz w:val="28"/>
                <w:szCs w:val="28"/>
              </w:rPr>
              <w:t>ут достигнуты</w:t>
            </w:r>
            <w:r w:rsidR="00896DD7" w:rsidRPr="00F72626">
              <w:rPr>
                <w:sz w:val="28"/>
                <w:szCs w:val="28"/>
              </w:rPr>
              <w:t xml:space="preserve"> при условии, что достаточно средств </w:t>
            </w:r>
            <w:r w:rsidRPr="00F72626">
              <w:rPr>
                <w:sz w:val="28"/>
                <w:szCs w:val="28"/>
              </w:rPr>
              <w:t>буд</w:t>
            </w:r>
            <w:r w:rsidR="003335FF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>т доступн</w:t>
            </w:r>
            <w:r w:rsidR="003335FF" w:rsidRPr="00F72626">
              <w:rPr>
                <w:sz w:val="28"/>
                <w:szCs w:val="28"/>
              </w:rPr>
              <w:t>о</w:t>
            </w:r>
            <w:r w:rsidRPr="00F72626">
              <w:rPr>
                <w:sz w:val="28"/>
                <w:szCs w:val="28"/>
              </w:rPr>
              <w:t xml:space="preserve">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896DD7" w:rsidRPr="00F72626">
              <w:rPr>
                <w:sz w:val="28"/>
                <w:szCs w:val="28"/>
              </w:rPr>
              <w:t>финансирования проектов в области энергоэффективности</w:t>
            </w:r>
            <w:r w:rsidR="00936847" w:rsidRPr="00F72626">
              <w:rPr>
                <w:sz w:val="28"/>
                <w:szCs w:val="28"/>
              </w:rPr>
              <w:t>.</w:t>
            </w:r>
          </w:p>
          <w:p w14:paraId="70D35B54" w14:textId="19DD7347" w:rsidR="00936847" w:rsidRPr="00F72626" w:rsidRDefault="003B551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Кредитные линии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B3BD9" w:rsidRPr="00F72626">
              <w:rPr>
                <w:sz w:val="28"/>
                <w:szCs w:val="28"/>
                <w:lang w:eastAsia="de-DE"/>
              </w:rPr>
              <w:t>будут использованы с целью создания прецедента и накопления опыта местными банками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B3BD9" w:rsidRPr="00F72626">
              <w:rPr>
                <w:sz w:val="28"/>
                <w:szCs w:val="28"/>
                <w:lang w:eastAsia="de-DE"/>
              </w:rPr>
              <w:t xml:space="preserve">чтобы </w:t>
            </w:r>
            <w:r w:rsidR="003335FF" w:rsidRPr="00F72626">
              <w:rPr>
                <w:sz w:val="28"/>
                <w:szCs w:val="28"/>
                <w:lang w:eastAsia="de-DE"/>
              </w:rPr>
              <w:t xml:space="preserve">они </w:t>
            </w:r>
            <w:r w:rsidR="000B3BD9" w:rsidRPr="00F72626">
              <w:rPr>
                <w:sz w:val="28"/>
                <w:szCs w:val="28"/>
                <w:lang w:eastAsia="de-DE"/>
              </w:rPr>
              <w:t>смогли перенять кредитование проектов в области 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B3BD9" w:rsidRPr="00F72626">
              <w:rPr>
                <w:sz w:val="28"/>
                <w:szCs w:val="28"/>
                <w:lang w:eastAsia="de-DE"/>
              </w:rPr>
              <w:t>в будущем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B3BD9" w:rsidRPr="00F72626">
              <w:rPr>
                <w:sz w:val="28"/>
                <w:szCs w:val="28"/>
                <w:lang w:eastAsia="de-DE"/>
              </w:rPr>
              <w:t>когда средства доноров будут исчерпаны</w:t>
            </w:r>
            <w:r w:rsidR="0087273F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7763A065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0B3BD9" w:rsidRPr="00F72626">
              <w:rPr>
                <w:sz w:val="28"/>
                <w:szCs w:val="28"/>
                <w:lang w:eastAsia="de-DE"/>
              </w:rPr>
              <w:t xml:space="preserve"> на 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8.9</w:t>
            </w:r>
            <w:r w:rsidR="002A270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440D3EB3" w14:textId="356491D8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2013 – 2015</w:t>
            </w:r>
            <w:r w:rsidR="000B3BD9" w:rsidRPr="00F72626">
              <w:rPr>
                <w:sz w:val="28"/>
                <w:szCs w:val="28"/>
                <w:lang w:eastAsia="de-DE"/>
              </w:rPr>
              <w:t xml:space="preserve"> гг.</w:t>
            </w:r>
          </w:p>
          <w:p w14:paraId="4B2B242E" w14:textId="77777777" w:rsidR="00936847" w:rsidRPr="00F72626" w:rsidRDefault="00936847" w:rsidP="004C74FA">
            <w:pPr>
              <w:numPr>
                <w:ilvl w:val="0"/>
                <w:numId w:val="5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ind w:left="522" w:hanging="16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8.9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Pr="00F72626">
              <w:rPr>
                <w:sz w:val="28"/>
                <w:szCs w:val="28"/>
                <w:lang w:eastAsia="de-DE"/>
              </w:rPr>
              <w:t xml:space="preserve">2016 </w:t>
            </w:r>
            <w:r w:rsidR="000B3BD9" w:rsidRPr="00F72626">
              <w:rPr>
                <w:sz w:val="28"/>
                <w:szCs w:val="28"/>
                <w:lang w:eastAsia="de-DE"/>
              </w:rPr>
              <w:t xml:space="preserve">г. за счет энергосбережений </w:t>
            </w:r>
            <w:r w:rsidR="002A270D" w:rsidRPr="00F72626">
              <w:rPr>
                <w:sz w:val="28"/>
                <w:szCs w:val="28"/>
                <w:lang w:eastAsia="de-DE"/>
              </w:rPr>
              <w:t>MoSEEF</w:t>
            </w:r>
            <w:r w:rsidR="00B466CC" w:rsidRPr="00F72626">
              <w:rPr>
                <w:sz w:val="28"/>
                <w:szCs w:val="28"/>
                <w:lang w:eastAsia="de-DE"/>
              </w:rPr>
              <w:t>.</w:t>
            </w:r>
          </w:p>
          <w:p w14:paraId="5117D9AB" w14:textId="25A5476F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2020</w:t>
            </w:r>
            <w:r w:rsidR="000B3BD9" w:rsidRPr="00F72626">
              <w:rPr>
                <w:sz w:val="28"/>
                <w:szCs w:val="28"/>
                <w:lang w:eastAsia="de-DE"/>
              </w:rPr>
              <w:t xml:space="preserve"> г.</w:t>
            </w:r>
          </w:p>
          <w:p w14:paraId="1B06509C" w14:textId="039FA964" w:rsidR="00936847" w:rsidRPr="00F72626" w:rsidRDefault="000B3BD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Предполагается, что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запустит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третью</w:t>
            </w:r>
            <w:r w:rsidR="00F2148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кредитную линию, имеющую ту же интенсивность, что и вторая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C7707" w:rsidRPr="00F72626">
              <w:rPr>
                <w:sz w:val="28"/>
                <w:szCs w:val="28"/>
                <w:lang w:eastAsia="de-DE"/>
              </w:rPr>
              <w:t>способствующ</w:t>
            </w:r>
            <w:r w:rsidRPr="00F72626">
              <w:rPr>
                <w:sz w:val="28"/>
                <w:szCs w:val="28"/>
                <w:lang w:eastAsia="de-DE"/>
              </w:rPr>
              <w:t xml:space="preserve">ую </w:t>
            </w:r>
            <w:r w:rsidR="009374A9" w:rsidRPr="00F72626">
              <w:rPr>
                <w:sz w:val="28"/>
                <w:szCs w:val="28"/>
                <w:lang w:eastAsia="de-DE"/>
              </w:rPr>
              <w:t xml:space="preserve">достижению </w:t>
            </w:r>
            <w:r w:rsidR="00300CED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9374A9" w:rsidRPr="00F72626">
              <w:rPr>
                <w:sz w:val="28"/>
                <w:szCs w:val="28"/>
                <w:lang w:eastAsia="de-DE"/>
              </w:rPr>
              <w:t>й к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21480" w:rsidRPr="00F72626">
              <w:rPr>
                <w:sz w:val="28"/>
                <w:szCs w:val="28"/>
                <w:lang w:eastAsia="de-DE"/>
              </w:rPr>
              <w:t xml:space="preserve">2020 </w:t>
            </w:r>
            <w:r w:rsidRPr="00F72626">
              <w:rPr>
                <w:sz w:val="28"/>
                <w:szCs w:val="28"/>
                <w:lang w:eastAsia="de-DE"/>
              </w:rPr>
              <w:t>г</w:t>
            </w:r>
            <w:r w:rsidR="009374A9" w:rsidRPr="00F72626">
              <w:rPr>
                <w:sz w:val="28"/>
                <w:szCs w:val="28"/>
                <w:lang w:eastAsia="de-DE"/>
              </w:rPr>
              <w:t>. в размере</w:t>
            </w:r>
            <w:r w:rsidR="00321C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466CC" w:rsidRPr="00F72626">
              <w:rPr>
                <w:sz w:val="28"/>
                <w:szCs w:val="28"/>
                <w:lang w:eastAsia="de-DE"/>
              </w:rPr>
              <w:t xml:space="preserve">4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5C4F4231" w14:textId="4BE4A32E" w:rsidR="00936847" w:rsidRPr="00F72626" w:rsidRDefault="00375366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Оценка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335FF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335FF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3335FF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47.75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67AB439D" w14:textId="77777777" w:rsidR="00936847" w:rsidRPr="00F72626" w:rsidRDefault="000B3BD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Пересчитанный целевой показатель </w:t>
            </w:r>
            <w:r w:rsidR="00B1471C" w:rsidRPr="00F72626">
              <w:rPr>
                <w:sz w:val="28"/>
                <w:szCs w:val="28"/>
                <w:lang w:eastAsia="de-DE"/>
              </w:rPr>
              <w:t>ДЭУ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20.22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936847" w:rsidRPr="00F72626">
              <w:rPr>
                <w:sz w:val="28"/>
                <w:szCs w:val="28"/>
                <w:lang w:eastAsia="de-DE"/>
              </w:rPr>
              <w:t>2020</w:t>
            </w:r>
            <w:r w:rsidRPr="00F72626">
              <w:rPr>
                <w:sz w:val="28"/>
                <w:szCs w:val="28"/>
                <w:lang w:eastAsia="de-DE"/>
              </w:rPr>
              <w:t xml:space="preserve"> г.</w:t>
            </w:r>
          </w:p>
          <w:p w14:paraId="304DDADE" w14:textId="082ACEE4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E46DD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2013</w:t>
            </w:r>
            <w:r w:rsidR="003335FF" w:rsidRPr="00F72626">
              <w:rPr>
                <w:sz w:val="28"/>
                <w:szCs w:val="28"/>
                <w:lang w:eastAsia="de-DE"/>
              </w:rPr>
              <w:t>-</w:t>
            </w:r>
            <w:r w:rsidR="00936847" w:rsidRPr="00F72626">
              <w:rPr>
                <w:sz w:val="28"/>
                <w:szCs w:val="28"/>
                <w:lang w:eastAsia="de-DE"/>
              </w:rPr>
              <w:t>2020</w:t>
            </w:r>
            <w:r w:rsidR="000B3BD9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B466CC" w:rsidRPr="00F72626">
              <w:rPr>
                <w:sz w:val="28"/>
                <w:szCs w:val="28"/>
                <w:lang w:eastAsia="de-DE"/>
              </w:rPr>
              <w:t>:</w:t>
            </w:r>
          </w:p>
          <w:p w14:paraId="35D241A7" w14:textId="77777777" w:rsidR="00936847" w:rsidRPr="00F72626" w:rsidRDefault="005C01B8" w:rsidP="004C74FA">
            <w:pPr>
              <w:numPr>
                <w:ilvl w:val="0"/>
                <w:numId w:val="5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val="en-US" w:eastAsia="de-DE"/>
              </w:rPr>
            </w:pPr>
            <w:proofErr w:type="gramStart"/>
            <w:r w:rsidRPr="00F72626">
              <w:rPr>
                <w:sz w:val="28"/>
                <w:szCs w:val="28"/>
                <w:lang w:val="en-US" w:eastAsia="de-DE"/>
              </w:rPr>
              <w:t>8.9</w:t>
            </w:r>
            <w:proofErr w:type="gramEnd"/>
            <w:r w:rsidRPr="00F72626">
              <w:rPr>
                <w:sz w:val="28"/>
                <w:szCs w:val="28"/>
                <w:lang w:val="en-US" w:eastAsia="de-DE"/>
              </w:rPr>
              <w:t xml:space="preserve">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Pr="00F72626">
              <w:rPr>
                <w:sz w:val="28"/>
                <w:szCs w:val="28"/>
                <w:lang w:val="en-US"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Pr="00F72626">
              <w:rPr>
                <w:sz w:val="28"/>
                <w:szCs w:val="28"/>
                <w:lang w:val="en-US"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Pr="00F72626">
              <w:rPr>
                <w:sz w:val="28"/>
                <w:szCs w:val="28"/>
                <w:lang w:val="en-US" w:eastAsia="de-DE"/>
              </w:rPr>
              <w:t xml:space="preserve">. </w:t>
            </w:r>
            <w:r w:rsidR="003D66DF" w:rsidRPr="00F72626">
              <w:rPr>
                <w:sz w:val="28"/>
                <w:szCs w:val="28"/>
                <w:lang w:eastAsia="de-DE"/>
              </w:rPr>
              <w:t>в</w:t>
            </w:r>
            <w:r w:rsidRPr="00F72626">
              <w:rPr>
                <w:sz w:val="28"/>
                <w:szCs w:val="28"/>
                <w:lang w:val="en-US" w:eastAsia="de-DE"/>
              </w:rPr>
              <w:t xml:space="preserve"> 2016 </w:t>
            </w:r>
            <w:r w:rsidR="00BB6249" w:rsidRPr="00F72626">
              <w:rPr>
                <w:sz w:val="28"/>
                <w:szCs w:val="28"/>
                <w:lang w:eastAsia="de-DE"/>
              </w:rPr>
              <w:t>г</w:t>
            </w:r>
            <w:r w:rsidRPr="00F72626">
              <w:rPr>
                <w:sz w:val="28"/>
                <w:szCs w:val="28"/>
                <w:lang w:val="en-US" w:eastAsia="de-DE"/>
              </w:rPr>
              <w:t>.: MoSEEF I+II;</w:t>
            </w:r>
          </w:p>
          <w:p w14:paraId="5E2D76B0" w14:textId="0011600F" w:rsidR="00936847" w:rsidRPr="00F72626" w:rsidRDefault="005C01B8" w:rsidP="004C74FA">
            <w:pPr>
              <w:numPr>
                <w:ilvl w:val="0"/>
                <w:numId w:val="5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4 </w:t>
            </w:r>
            <w:r w:rsidR="004674C5" w:rsidRPr="00F72626">
              <w:rPr>
                <w:sz w:val="28"/>
                <w:szCs w:val="28"/>
                <w:lang w:eastAsia="de-DE"/>
              </w:rPr>
              <w:t>кт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н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  <w:r w:rsidR="004674C5" w:rsidRPr="00F72626">
              <w:rPr>
                <w:sz w:val="28"/>
                <w:szCs w:val="28"/>
                <w:lang w:eastAsia="de-DE"/>
              </w:rPr>
              <w:t>э</w:t>
            </w:r>
            <w:r w:rsidRPr="00F72626">
              <w:rPr>
                <w:sz w:val="28"/>
                <w:szCs w:val="28"/>
                <w:lang w:eastAsia="de-DE"/>
              </w:rPr>
              <w:t xml:space="preserve">. 2016-2018 </w:t>
            </w:r>
            <w:r w:rsidR="00BB6249" w:rsidRPr="00F72626">
              <w:rPr>
                <w:sz w:val="28"/>
                <w:szCs w:val="28"/>
                <w:lang w:eastAsia="de-DE"/>
              </w:rPr>
              <w:t>гг</w:t>
            </w:r>
            <w:r w:rsidRPr="00F72626">
              <w:rPr>
                <w:sz w:val="28"/>
                <w:szCs w:val="28"/>
                <w:lang w:eastAsia="de-DE"/>
              </w:rPr>
              <w:t xml:space="preserve">.: </w:t>
            </w:r>
            <w:r w:rsidR="000B3BD9" w:rsidRPr="00F72626">
              <w:rPr>
                <w:sz w:val="28"/>
                <w:szCs w:val="28"/>
                <w:lang w:eastAsia="de-DE"/>
              </w:rPr>
              <w:t>Mo</w:t>
            </w:r>
            <w:r w:rsidRPr="00F72626">
              <w:rPr>
                <w:sz w:val="28"/>
                <w:szCs w:val="28"/>
                <w:lang w:eastAsia="de-DE"/>
              </w:rPr>
              <w:t>SEFF III (</w:t>
            </w:r>
            <w:r w:rsidR="000B3BD9" w:rsidRPr="00F72626">
              <w:rPr>
                <w:sz w:val="28"/>
                <w:szCs w:val="28"/>
                <w:lang w:eastAsia="de-DE"/>
              </w:rPr>
              <w:t>оцененный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09A6D5E0" w14:textId="77777777" w:rsidTr="00CA706E">
        <w:trPr>
          <w:trHeight w:val="67"/>
        </w:trPr>
        <w:tc>
          <w:tcPr>
            <w:tcW w:w="743" w:type="pct"/>
            <w:vMerge/>
          </w:tcPr>
          <w:p w14:paraId="582B6DE5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523BCB1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170A854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</w:tbl>
    <w:p w14:paraId="60679BE2" w14:textId="77777777" w:rsidR="00936847" w:rsidRPr="00F72626" w:rsidRDefault="00936847" w:rsidP="0093684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5D4CBFCD" w14:textId="77777777" w:rsidR="00896594" w:rsidRPr="00F72626" w:rsidRDefault="00896594" w:rsidP="00896594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/>
          <w:sz w:val="28"/>
          <w:szCs w:val="28"/>
        </w:rPr>
      </w:pPr>
      <w:bookmarkStart w:id="226" w:name="_Toc447724214"/>
      <w:r w:rsidRPr="00F72626">
        <w:rPr>
          <w:b/>
          <w:sz w:val="28"/>
          <w:szCs w:val="28"/>
        </w:rPr>
        <w:t>Т</w:t>
      </w:r>
      <w:r w:rsidR="00FD7049" w:rsidRPr="00F72626">
        <w:rPr>
          <w:b/>
          <w:sz w:val="28"/>
          <w:szCs w:val="28"/>
        </w:rPr>
        <w:t>аблица</w:t>
      </w:r>
      <w:r w:rsidR="005C01B8" w:rsidRPr="00F72626">
        <w:rPr>
          <w:b/>
          <w:sz w:val="28"/>
          <w:szCs w:val="28"/>
        </w:rPr>
        <w:t xml:space="preserve"> I </w:t>
      </w:r>
      <w:r w:rsidR="00530F24" w:rsidRPr="00F72626">
        <w:rPr>
          <w:b/>
          <w:sz w:val="28"/>
          <w:szCs w:val="28"/>
        </w:rPr>
        <w:fldChar w:fldCharType="begin"/>
      </w:r>
      <w:r w:rsidR="005C01B8" w:rsidRPr="00F72626">
        <w:rPr>
          <w:b/>
          <w:sz w:val="28"/>
          <w:szCs w:val="28"/>
        </w:rPr>
        <w:instrText xml:space="preserve"> SEQ Table_I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2</w:t>
      </w:r>
      <w:r w:rsidR="00530F24" w:rsidRPr="00F72626">
        <w:rPr>
          <w:b/>
          <w:sz w:val="28"/>
          <w:szCs w:val="28"/>
        </w:rPr>
        <w:fldChar w:fldCharType="end"/>
      </w:r>
      <w:r w:rsidR="005C01B8" w:rsidRPr="00F72626">
        <w:rPr>
          <w:b/>
          <w:sz w:val="28"/>
          <w:szCs w:val="28"/>
        </w:rPr>
        <w:t xml:space="preserve"> </w:t>
      </w:r>
    </w:p>
    <w:p w14:paraId="6E3BDCB0" w14:textId="77777777" w:rsidR="007A2C15" w:rsidRPr="00F72626" w:rsidRDefault="005C01B8" w:rsidP="007A2C1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014A82" w:rsidRPr="00F72626">
        <w:rPr>
          <w:b/>
          <w:sz w:val="28"/>
          <w:szCs w:val="28"/>
        </w:rPr>
        <w:t xml:space="preserve">Введение системы энергетического менеджмента и передовой практики в </w:t>
      </w:r>
    </w:p>
    <w:p w14:paraId="41B8B394" w14:textId="098E483F" w:rsidR="00F6294D" w:rsidRPr="00F72626" w:rsidRDefault="00014A82" w:rsidP="00896594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промышленном секторе</w:t>
      </w:r>
      <w:bookmarkEnd w:id="2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251"/>
        <w:gridCol w:w="5299"/>
      </w:tblGrid>
      <w:tr w:rsidR="00936847" w:rsidRPr="00F72626" w14:paraId="359A4D91" w14:textId="77777777" w:rsidTr="00CA706E">
        <w:trPr>
          <w:trHeight w:val="67"/>
        </w:trPr>
        <w:tc>
          <w:tcPr>
            <w:tcW w:w="1756" w:type="pct"/>
            <w:gridSpan w:val="2"/>
          </w:tcPr>
          <w:p w14:paraId="65CE1DE4" w14:textId="77777777" w:rsidR="00936847" w:rsidRPr="00F72626" w:rsidRDefault="002B62E3" w:rsidP="0089659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2F5D9E9A" w14:textId="77777777" w:rsidR="00936847" w:rsidRPr="00F72626" w:rsidRDefault="00014A82" w:rsidP="0089659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Введение системы энергетического менеджмента и передовой практики в промышленном секторе</w:t>
            </w:r>
          </w:p>
        </w:tc>
      </w:tr>
      <w:tr w:rsidR="00936847" w:rsidRPr="00F72626" w14:paraId="5C92E5D8" w14:textId="77777777" w:rsidTr="00CA706E">
        <w:trPr>
          <w:trHeight w:val="71"/>
        </w:trPr>
        <w:tc>
          <w:tcPr>
            <w:tcW w:w="1756" w:type="pct"/>
            <w:gridSpan w:val="2"/>
          </w:tcPr>
          <w:p w14:paraId="7B9E826C" w14:textId="77777777" w:rsidR="00936847" w:rsidRPr="00F72626" w:rsidRDefault="002B62E3" w:rsidP="0089659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0AFE65C5" w14:textId="77777777" w:rsidR="00936847" w:rsidRPr="00F72626" w:rsidRDefault="00936847" w:rsidP="00896594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I2</w:t>
            </w:r>
          </w:p>
        </w:tc>
      </w:tr>
      <w:tr w:rsidR="00936847" w:rsidRPr="00F72626" w14:paraId="7D5A126D" w14:textId="77777777" w:rsidTr="00CA706E">
        <w:trPr>
          <w:trHeight w:val="107"/>
        </w:trPr>
        <w:tc>
          <w:tcPr>
            <w:tcW w:w="743" w:type="pct"/>
            <w:vMerge w:val="restart"/>
          </w:tcPr>
          <w:p w14:paraId="0A8880E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31C644A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1E43DA76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2C20B204" w14:textId="26456999" w:rsidR="00936847" w:rsidRPr="00F72626" w:rsidRDefault="00024A41" w:rsidP="00B466C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Образовательная</w:t>
            </w:r>
            <w:r w:rsidR="003335FF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демонстрационная деятельность</w:t>
            </w:r>
          </w:p>
        </w:tc>
      </w:tr>
      <w:tr w:rsidR="00936847" w:rsidRPr="00F72626" w14:paraId="6D46B569" w14:textId="77777777" w:rsidTr="00CA706E">
        <w:trPr>
          <w:trHeight w:val="476"/>
        </w:trPr>
        <w:tc>
          <w:tcPr>
            <w:tcW w:w="743" w:type="pct"/>
            <w:vMerge/>
          </w:tcPr>
          <w:p w14:paraId="0381CAA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548F1B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7A6CD888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3CBBD35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0CA69249" w14:textId="536A691D" w:rsidR="00936847" w:rsidRPr="00F72626" w:rsidRDefault="0065049A" w:rsidP="00DD1C18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3335FF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D1C18" w:rsidRPr="00F72626">
              <w:rPr>
                <w:sz w:val="28"/>
                <w:szCs w:val="28"/>
                <w:lang w:eastAsia="de-DE"/>
              </w:rPr>
              <w:t>заимствована</w:t>
            </w:r>
            <w:r w:rsidR="003335F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335FF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335FF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3D26" w:rsidRPr="00F72626">
              <w:rPr>
                <w:sz w:val="28"/>
                <w:szCs w:val="28"/>
                <w:lang w:eastAsia="de-DE"/>
              </w:rPr>
              <w:t xml:space="preserve"> в настоящий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3D26" w:rsidRPr="00F72626">
              <w:rPr>
                <w:sz w:val="28"/>
                <w:szCs w:val="28"/>
                <w:lang w:eastAsia="de-DE"/>
              </w:rPr>
              <w:t xml:space="preserve">План действий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74BC7E04" w14:textId="77777777" w:rsidTr="00CA706E">
        <w:trPr>
          <w:trHeight w:val="107"/>
        </w:trPr>
        <w:tc>
          <w:tcPr>
            <w:tcW w:w="743" w:type="pct"/>
            <w:vMerge/>
          </w:tcPr>
          <w:p w14:paraId="4CAA748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244605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5430BD86" w14:textId="01C40A1C" w:rsidR="00936847" w:rsidRPr="00F72626" w:rsidRDefault="003C3E4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Повышение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24A41" w:rsidRPr="00F72626">
              <w:rPr>
                <w:sz w:val="28"/>
                <w:szCs w:val="28"/>
                <w:lang w:eastAsia="de-DE"/>
              </w:rPr>
              <w:t>производительности ресурсов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 xml:space="preserve">улучшение </w:t>
            </w:r>
            <w:r w:rsidR="00024A41" w:rsidRPr="00F72626">
              <w:rPr>
                <w:sz w:val="28"/>
                <w:szCs w:val="28"/>
                <w:lang w:eastAsia="de-DE"/>
              </w:rPr>
              <w:t xml:space="preserve">показателей воздействия предприятий и других организаций </w:t>
            </w:r>
            <w:r w:rsidRPr="00F72626">
              <w:rPr>
                <w:sz w:val="28"/>
                <w:szCs w:val="28"/>
                <w:lang w:eastAsia="de-DE"/>
              </w:rPr>
              <w:t xml:space="preserve">на окружающую среду </w:t>
            </w:r>
            <w:r w:rsidR="00024A41" w:rsidRPr="00F72626">
              <w:rPr>
                <w:sz w:val="28"/>
                <w:szCs w:val="28"/>
                <w:lang w:eastAsia="de-DE"/>
              </w:rPr>
              <w:t>путе</w:t>
            </w:r>
            <w:r w:rsidR="00093529" w:rsidRPr="00F72626">
              <w:rPr>
                <w:sz w:val="28"/>
                <w:szCs w:val="28"/>
                <w:lang w:eastAsia="de-DE"/>
              </w:rPr>
              <w:t>м</w:t>
            </w:r>
            <w:r w:rsidR="00024A41" w:rsidRPr="00F72626">
              <w:rPr>
                <w:sz w:val="28"/>
                <w:szCs w:val="28"/>
                <w:lang w:eastAsia="de-DE"/>
              </w:rPr>
              <w:t xml:space="preserve"> применения методов, приемов и политик повышени</w:t>
            </w:r>
            <w:r w:rsidR="00093529" w:rsidRPr="00F72626">
              <w:rPr>
                <w:sz w:val="28"/>
                <w:szCs w:val="28"/>
                <w:lang w:eastAsia="de-DE"/>
              </w:rPr>
              <w:t>я</w:t>
            </w:r>
            <w:r w:rsidR="00024A41" w:rsidRPr="00F72626">
              <w:rPr>
                <w:sz w:val="28"/>
                <w:szCs w:val="28"/>
                <w:lang w:eastAsia="de-DE"/>
              </w:rPr>
              <w:t xml:space="preserve"> эффективности ресурсов и чисто</w:t>
            </w:r>
            <w:r w:rsidRPr="00F72626">
              <w:rPr>
                <w:sz w:val="28"/>
                <w:szCs w:val="28"/>
                <w:lang w:eastAsia="de-DE"/>
              </w:rPr>
              <w:t>го производства</w:t>
            </w:r>
            <w:r w:rsidR="005664F4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CE3A84D" w14:textId="2EDFD5F4" w:rsidR="00936847" w:rsidRPr="00F72626" w:rsidRDefault="002F37E9" w:rsidP="00AD3D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Для оказания поддержки предприятиям </w:t>
            </w:r>
            <w:r w:rsidR="003B5519" w:rsidRPr="00F72626">
              <w:rPr>
                <w:sz w:val="28"/>
                <w:szCs w:val="28"/>
                <w:lang w:eastAsia="de-DE"/>
              </w:rPr>
              <w:t>промышленно</w:t>
            </w:r>
            <w:r w:rsidR="00BC6B1C" w:rsidRPr="00F72626">
              <w:rPr>
                <w:sz w:val="28"/>
                <w:szCs w:val="28"/>
                <w:lang w:eastAsia="de-DE"/>
              </w:rPr>
              <w:t>го</w:t>
            </w:r>
            <w:r w:rsidR="003B5519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="00BC6B1C" w:rsidRPr="00F72626">
              <w:rPr>
                <w:sz w:val="28"/>
                <w:szCs w:val="28"/>
                <w:lang w:eastAsia="de-DE"/>
              </w:rPr>
              <w:t xml:space="preserve">а с целью введения системы энергетического </w:t>
            </w:r>
            <w:r w:rsidR="003C3E4B" w:rsidRPr="00F72626">
              <w:rPr>
                <w:sz w:val="28"/>
                <w:szCs w:val="28"/>
                <w:lang w:eastAsia="de-DE"/>
              </w:rPr>
              <w:t>управления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C6B1C" w:rsidRPr="00F72626">
              <w:rPr>
                <w:sz w:val="28"/>
                <w:szCs w:val="28"/>
                <w:lang w:eastAsia="de-DE"/>
              </w:rPr>
              <w:t>передового опыта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C6B1C" w:rsidRPr="00F72626">
              <w:rPr>
                <w:sz w:val="28"/>
                <w:szCs w:val="28"/>
                <w:lang w:eastAsia="de-DE"/>
              </w:rPr>
              <w:t>предполагаю</w:t>
            </w:r>
            <w:r w:rsidR="003C3E4B" w:rsidRPr="00F72626">
              <w:rPr>
                <w:sz w:val="28"/>
                <w:szCs w:val="28"/>
                <w:lang w:eastAsia="de-DE"/>
              </w:rPr>
              <w:t>щего</w:t>
            </w:r>
            <w:r w:rsidR="00BC6B1C" w:rsidRPr="00F72626">
              <w:rPr>
                <w:sz w:val="28"/>
                <w:szCs w:val="28"/>
                <w:lang w:eastAsia="de-DE"/>
              </w:rPr>
              <w:t xml:space="preserve"> малые затраты </w:t>
            </w:r>
            <w:r w:rsidR="003C3E4B" w:rsidRPr="00F72626">
              <w:rPr>
                <w:sz w:val="28"/>
                <w:szCs w:val="28"/>
                <w:lang w:eastAsia="de-DE"/>
              </w:rPr>
              <w:t>и</w:t>
            </w:r>
            <w:r w:rsidR="00BC6B1C" w:rsidRPr="00F72626">
              <w:rPr>
                <w:sz w:val="28"/>
                <w:szCs w:val="28"/>
                <w:lang w:eastAsia="de-DE"/>
              </w:rPr>
              <w:t xml:space="preserve"> не налагаю</w:t>
            </w:r>
            <w:r w:rsidR="003C3E4B" w:rsidRPr="00F72626">
              <w:rPr>
                <w:sz w:val="28"/>
                <w:szCs w:val="28"/>
                <w:lang w:eastAsia="de-DE"/>
              </w:rPr>
              <w:t>щего</w:t>
            </w:r>
            <w:r w:rsidR="00BC6B1C" w:rsidRPr="00F72626">
              <w:rPr>
                <w:sz w:val="28"/>
                <w:szCs w:val="28"/>
                <w:lang w:eastAsia="de-DE"/>
              </w:rPr>
              <w:t xml:space="preserve"> большие затраты</w:t>
            </w:r>
          </w:p>
        </w:tc>
      </w:tr>
      <w:tr w:rsidR="00936847" w:rsidRPr="00F72626" w14:paraId="5F175C57" w14:textId="77777777" w:rsidTr="00CA706E">
        <w:trPr>
          <w:trHeight w:val="80"/>
        </w:trPr>
        <w:tc>
          <w:tcPr>
            <w:tcW w:w="743" w:type="pct"/>
            <w:vMerge/>
          </w:tcPr>
          <w:p w14:paraId="7E3B5CF4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66A066F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6C85ABA9" w14:textId="77777777" w:rsidR="00936847" w:rsidRPr="00F72626" w:rsidRDefault="00373B3E" w:rsidP="00BC6B1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F2148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6B1C" w:rsidRPr="00F72626">
              <w:rPr>
                <w:sz w:val="28"/>
                <w:szCs w:val="28"/>
                <w:lang w:eastAsia="de-DE"/>
              </w:rPr>
              <w:t>в с</w:t>
            </w:r>
            <w:r w:rsidR="00FC4802" w:rsidRPr="00F72626">
              <w:rPr>
                <w:sz w:val="28"/>
                <w:szCs w:val="28"/>
                <w:lang w:eastAsia="de-DE"/>
              </w:rPr>
              <w:t>ектор</w:t>
            </w:r>
            <w:r w:rsidR="00BC6B1C" w:rsidRPr="00F72626">
              <w:rPr>
                <w:sz w:val="28"/>
                <w:szCs w:val="28"/>
                <w:lang w:eastAsia="de-DE"/>
              </w:rPr>
              <w:t>е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промышленности</w:t>
            </w:r>
          </w:p>
        </w:tc>
      </w:tr>
      <w:tr w:rsidR="00936847" w:rsidRPr="00F72626" w14:paraId="7F33306B" w14:textId="77777777" w:rsidTr="00CA706E">
        <w:trPr>
          <w:trHeight w:val="170"/>
        </w:trPr>
        <w:tc>
          <w:tcPr>
            <w:tcW w:w="743" w:type="pct"/>
            <w:vMerge/>
          </w:tcPr>
          <w:p w14:paraId="1E3E6FD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C54623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2C48C826" w14:textId="77777777" w:rsidR="00936847" w:rsidRPr="00F72626" w:rsidRDefault="00FC4802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 промышленности</w:t>
            </w:r>
          </w:p>
        </w:tc>
      </w:tr>
      <w:tr w:rsidR="00936847" w:rsidRPr="00F72626" w14:paraId="234B186E" w14:textId="77777777" w:rsidTr="00CA706E">
        <w:trPr>
          <w:trHeight w:val="116"/>
        </w:trPr>
        <w:tc>
          <w:tcPr>
            <w:tcW w:w="743" w:type="pct"/>
            <w:vMerge/>
          </w:tcPr>
          <w:p w14:paraId="69D5782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D702134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11B68CFA" w14:textId="06751D72" w:rsidR="00936847" w:rsidRPr="00F72626" w:rsidRDefault="00AD3D26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936847" w:rsidRPr="00F72626" w14:paraId="425E2220" w14:textId="77777777" w:rsidTr="00CA706E">
        <w:trPr>
          <w:trHeight w:val="476"/>
        </w:trPr>
        <w:tc>
          <w:tcPr>
            <w:tcW w:w="743" w:type="pct"/>
            <w:vMerge w:val="restart"/>
          </w:tcPr>
          <w:p w14:paraId="12F503FD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относительно исполнения</w:t>
            </w:r>
          </w:p>
        </w:tc>
        <w:tc>
          <w:tcPr>
            <w:tcW w:w="1013" w:type="pct"/>
          </w:tcPr>
          <w:p w14:paraId="5CA6B41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</w:t>
            </w:r>
            <w:r w:rsidR="00334E72" w:rsidRPr="00F72626">
              <w:rPr>
                <w:sz w:val="28"/>
                <w:szCs w:val="28"/>
                <w:lang w:eastAsia="de-DE"/>
              </w:rPr>
              <w:lastRenderedPageBreak/>
              <w:t>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02578C28" w14:textId="4EFB1C33" w:rsidR="00936847" w:rsidRPr="00F72626" w:rsidRDefault="00BC6B1C" w:rsidP="004C74FA">
            <w:pPr>
              <w:numPr>
                <w:ilvl w:val="0"/>
                <w:numId w:val="155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Обучение национальных экспертов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 xml:space="preserve">содействие повышению эффективности ресурсов и </w:t>
            </w:r>
            <w:r w:rsidR="003C3E4B" w:rsidRPr="00F72626">
              <w:rPr>
                <w:sz w:val="28"/>
                <w:szCs w:val="28"/>
                <w:lang w:eastAsia="de-DE"/>
              </w:rPr>
              <w:t>чистого производства</w:t>
            </w:r>
            <w:r w:rsidR="00936847" w:rsidRPr="00F72626">
              <w:rPr>
                <w:sz w:val="28"/>
                <w:szCs w:val="28"/>
                <w:lang w:eastAsia="de-DE"/>
              </w:rPr>
              <w:t>;</w:t>
            </w:r>
          </w:p>
          <w:p w14:paraId="73A89E0A" w14:textId="263F963D" w:rsidR="00936847" w:rsidRPr="00F72626" w:rsidRDefault="00034C81" w:rsidP="004C74FA">
            <w:pPr>
              <w:numPr>
                <w:ilvl w:val="0"/>
                <w:numId w:val="155"/>
              </w:numPr>
              <w:tabs>
                <w:tab w:val="left" w:pos="5040"/>
                <w:tab w:val="right" w:pos="8504"/>
              </w:tabs>
              <w:spacing w:before="40" w:after="0" w:line="240" w:lineRule="auto"/>
              <w:ind w:left="332" w:hanging="14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Техническая помощь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6B1C" w:rsidRPr="00F72626">
              <w:rPr>
                <w:sz w:val="28"/>
                <w:szCs w:val="28"/>
                <w:lang w:eastAsia="de-DE"/>
              </w:rPr>
              <w:t>предприятиям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C6B1C" w:rsidRPr="00F72626">
              <w:rPr>
                <w:sz w:val="28"/>
                <w:szCs w:val="28"/>
                <w:lang w:eastAsia="de-DE"/>
              </w:rPr>
              <w:lastRenderedPageBreak/>
              <w:t>другим организациям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969D9" w:rsidRPr="00F72626">
              <w:rPr>
                <w:sz w:val="28"/>
                <w:szCs w:val="28"/>
                <w:lang w:eastAsia="de-DE"/>
              </w:rPr>
              <w:t>с целью</w:t>
            </w:r>
            <w:r w:rsidR="005664F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6B1C" w:rsidRPr="00F72626">
              <w:rPr>
                <w:sz w:val="28"/>
                <w:szCs w:val="28"/>
                <w:lang w:eastAsia="de-DE"/>
              </w:rPr>
              <w:t>выявления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23DFC" w:rsidRPr="00F72626">
              <w:rPr>
                <w:sz w:val="28"/>
                <w:szCs w:val="28"/>
                <w:lang w:eastAsia="de-DE"/>
              </w:rPr>
              <w:t>внедрения</w:t>
            </w:r>
            <w:r w:rsidR="005664F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6B1C" w:rsidRPr="00F72626">
              <w:rPr>
                <w:sz w:val="28"/>
                <w:szCs w:val="28"/>
                <w:lang w:eastAsia="de-DE"/>
              </w:rPr>
              <w:t>вариантов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3D26" w:rsidRPr="00F72626">
              <w:rPr>
                <w:sz w:val="28"/>
                <w:szCs w:val="28"/>
                <w:lang w:eastAsia="de-DE"/>
              </w:rPr>
              <w:t>повышения эффективности ресурсов и чистого производства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6B1C" w:rsidRPr="00F72626">
              <w:rPr>
                <w:sz w:val="28"/>
                <w:szCs w:val="28"/>
                <w:lang w:eastAsia="de-DE"/>
              </w:rPr>
              <w:t xml:space="preserve">на базе подробной оценки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B03240" w:rsidRPr="00F72626">
              <w:rPr>
                <w:sz w:val="28"/>
                <w:szCs w:val="28"/>
                <w:lang w:eastAsia="de-DE"/>
              </w:rPr>
              <w:t>содействи</w:t>
            </w:r>
            <w:r w:rsidR="003C3E4B" w:rsidRPr="00F72626">
              <w:rPr>
                <w:sz w:val="28"/>
                <w:szCs w:val="28"/>
                <w:lang w:eastAsia="de-DE"/>
              </w:rPr>
              <w:t>я</w:t>
            </w:r>
            <w:r w:rsidR="00B03240" w:rsidRPr="00F72626">
              <w:rPr>
                <w:sz w:val="28"/>
                <w:szCs w:val="28"/>
                <w:lang w:eastAsia="de-DE"/>
              </w:rPr>
              <w:t>, оказанно</w:t>
            </w:r>
            <w:r w:rsidR="003C3E4B" w:rsidRPr="00F72626">
              <w:rPr>
                <w:sz w:val="28"/>
                <w:szCs w:val="28"/>
                <w:lang w:eastAsia="de-DE"/>
              </w:rPr>
              <w:t>го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3C3E4B" w:rsidRPr="00F72626">
              <w:rPr>
                <w:sz w:val="28"/>
                <w:szCs w:val="28"/>
                <w:lang w:eastAsia="de-DE"/>
              </w:rPr>
              <w:t xml:space="preserve">выполнения </w:t>
            </w:r>
            <w:r w:rsidR="00B03240" w:rsidRPr="00F72626">
              <w:rPr>
                <w:sz w:val="28"/>
                <w:szCs w:val="28"/>
                <w:lang w:eastAsia="de-DE"/>
              </w:rPr>
              <w:t>самооценки</w:t>
            </w:r>
            <w:r w:rsidR="00936847" w:rsidRPr="00F72626">
              <w:rPr>
                <w:sz w:val="28"/>
                <w:szCs w:val="28"/>
                <w:lang w:eastAsia="de-DE"/>
              </w:rPr>
              <w:t>;</w:t>
            </w:r>
          </w:p>
          <w:p w14:paraId="26C3D8BA" w14:textId="58976ACB" w:rsidR="00936847" w:rsidRPr="00F72626" w:rsidRDefault="00B03240" w:rsidP="004C74FA">
            <w:pPr>
              <w:numPr>
                <w:ilvl w:val="0"/>
                <w:numId w:val="155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Поддержка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4164CB" w:rsidRPr="00F72626">
              <w:rPr>
                <w:sz w:val="28"/>
                <w:szCs w:val="28"/>
              </w:rPr>
              <w:t>реализаци</w:t>
            </w:r>
            <w:r w:rsidRPr="00F72626">
              <w:rPr>
                <w:sz w:val="28"/>
                <w:szCs w:val="28"/>
              </w:rPr>
              <w:t>и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AD3D26" w:rsidRPr="00F72626">
              <w:rPr>
                <w:sz w:val="28"/>
                <w:szCs w:val="28"/>
                <w:lang w:eastAsia="de-DE"/>
              </w:rPr>
              <w:t>повышения эффективности ресурсов и чистого производства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 целью продвижения политик на правительственном уровне</w:t>
            </w:r>
            <w:r w:rsidR="005664F4" w:rsidRPr="00F72626">
              <w:rPr>
                <w:sz w:val="28"/>
                <w:szCs w:val="28"/>
              </w:rPr>
              <w:t xml:space="preserve"> </w:t>
            </w:r>
          </w:p>
        </w:tc>
      </w:tr>
      <w:tr w:rsidR="00936847" w:rsidRPr="00F72626" w14:paraId="26904526" w14:textId="77777777" w:rsidTr="00CA706E">
        <w:trPr>
          <w:trHeight w:val="278"/>
        </w:trPr>
        <w:tc>
          <w:tcPr>
            <w:tcW w:w="743" w:type="pct"/>
            <w:vMerge/>
          </w:tcPr>
          <w:p w14:paraId="304FF53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67E7BA0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66EE2078" w14:textId="77777777" w:rsidR="00936847" w:rsidRPr="00F72626" w:rsidRDefault="00AB2123" w:rsidP="00E8543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25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Национальная программа</w:t>
            </w:r>
            <w:r w:rsidR="00B2689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03240" w:rsidRPr="00F72626">
              <w:rPr>
                <w:sz w:val="28"/>
                <w:szCs w:val="28"/>
                <w:lang w:eastAsia="de-DE"/>
              </w:rPr>
              <w:t>чистого производства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Молдов</w:t>
            </w:r>
            <w:r w:rsidR="00E85434" w:rsidRPr="00F72626">
              <w:rPr>
                <w:sz w:val="28"/>
                <w:szCs w:val="28"/>
                <w:lang w:eastAsia="de-DE"/>
              </w:rPr>
              <w:t>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была начата в </w:t>
            </w:r>
            <w:r w:rsidR="00AA7232" w:rsidRPr="00F72626">
              <w:rPr>
                <w:sz w:val="28"/>
                <w:szCs w:val="28"/>
                <w:lang w:eastAsia="de-DE"/>
              </w:rPr>
              <w:t>Республике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5664F4" w:rsidRPr="00F72626">
              <w:rPr>
                <w:sz w:val="28"/>
                <w:szCs w:val="28"/>
                <w:lang w:eastAsia="de-DE"/>
              </w:rPr>
              <w:t>2011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но официально стартовала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C669EE" w:rsidRPr="00F72626">
              <w:rPr>
                <w:sz w:val="28"/>
                <w:szCs w:val="28"/>
                <w:lang w:eastAsia="de-DE"/>
              </w:rPr>
              <w:t>2012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 году</w:t>
            </w:r>
            <w:r w:rsidR="002A270D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875A2F" w:rsidRPr="00F72626">
              <w:rPr>
                <w:sz w:val="28"/>
                <w:szCs w:val="28"/>
                <w:lang w:eastAsia="de-DE"/>
              </w:rPr>
              <w:t>Программа</w:t>
            </w:r>
            <w:r w:rsidR="002A270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направлена на </w:t>
            </w:r>
            <w:r w:rsidR="001608B7" w:rsidRPr="00F72626">
              <w:rPr>
                <w:sz w:val="28"/>
                <w:szCs w:val="28"/>
                <w:lang w:eastAsia="de-DE"/>
              </w:rPr>
              <w:t>стимулировани</w:t>
            </w:r>
            <w:r w:rsidR="00B03240" w:rsidRPr="00F72626">
              <w:rPr>
                <w:sz w:val="28"/>
                <w:szCs w:val="28"/>
                <w:lang w:eastAsia="de-DE"/>
              </w:rPr>
              <w:t>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495786" w:rsidRPr="00F72626">
              <w:rPr>
                <w:sz w:val="28"/>
                <w:szCs w:val="28"/>
                <w:lang w:eastAsia="de-DE"/>
              </w:rPr>
              <w:t>утверждение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концепции </w:t>
            </w:r>
            <w:r w:rsidR="003C3E4B" w:rsidRPr="00F72626">
              <w:rPr>
                <w:sz w:val="28"/>
                <w:szCs w:val="28"/>
                <w:lang w:eastAsia="de-DE"/>
              </w:rPr>
              <w:t>о повышении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 эффективности использования ресурсов и </w:t>
            </w:r>
            <w:r w:rsidR="003C3E4B" w:rsidRPr="00F72626">
              <w:rPr>
                <w:sz w:val="28"/>
                <w:szCs w:val="28"/>
                <w:lang w:eastAsia="de-DE"/>
              </w:rPr>
              <w:t xml:space="preserve">чистого </w:t>
            </w:r>
            <w:proofErr w:type="gramStart"/>
            <w:r w:rsidR="003C3E4B" w:rsidRPr="00F72626">
              <w:rPr>
                <w:sz w:val="28"/>
                <w:szCs w:val="28"/>
                <w:lang w:eastAsia="de-DE"/>
              </w:rPr>
              <w:t>производства</w:t>
            </w:r>
            <w:r w:rsidR="00D3625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пре</w:t>
            </w:r>
            <w:r w:rsidR="00B03240" w:rsidRPr="00F72626">
              <w:rPr>
                <w:sz w:val="28"/>
                <w:szCs w:val="28"/>
                <w:lang w:eastAsia="de-DE"/>
              </w:rPr>
              <w:t>дприятиям</w:t>
            </w:r>
            <w:r w:rsidR="003C3E4B" w:rsidRPr="00F72626">
              <w:rPr>
                <w:sz w:val="28"/>
                <w:szCs w:val="28"/>
                <w:lang w:eastAsia="de-DE"/>
              </w:rPr>
              <w:t>и</w:t>
            </w:r>
            <w:proofErr w:type="gramEnd"/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C6B1C" w:rsidRPr="00F72626">
              <w:rPr>
                <w:sz w:val="28"/>
                <w:szCs w:val="28"/>
                <w:lang w:eastAsia="de-DE"/>
              </w:rPr>
              <w:t>организациям</w:t>
            </w:r>
            <w:r w:rsidR="00B03240" w:rsidRPr="00F72626">
              <w:rPr>
                <w:sz w:val="28"/>
                <w:szCs w:val="28"/>
                <w:lang w:eastAsia="de-DE"/>
              </w:rPr>
              <w:t>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E85434" w:rsidRPr="00F72626">
              <w:rPr>
                <w:sz w:val="28"/>
                <w:szCs w:val="28"/>
                <w:lang w:eastAsia="de-DE"/>
              </w:rPr>
              <w:t>Организация Объединенных Наций по промышленному развитию</w:t>
            </w:r>
            <w:r w:rsidR="00534A4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04DCE" w:rsidRPr="00F72626">
              <w:rPr>
                <w:sz w:val="28"/>
                <w:szCs w:val="28"/>
                <w:lang w:eastAsia="de-DE"/>
              </w:rPr>
              <w:t xml:space="preserve">предлагает 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профессиональную и управленческую поддержку </w:t>
            </w:r>
            <w:r w:rsidR="00E85434" w:rsidRPr="00F72626">
              <w:rPr>
                <w:sz w:val="28"/>
                <w:szCs w:val="28"/>
                <w:lang w:eastAsia="de-DE"/>
              </w:rPr>
              <w:t>Национальной программе чистого производства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Молдов</w:t>
            </w:r>
            <w:r w:rsidR="00E85434" w:rsidRPr="00F72626">
              <w:rPr>
                <w:sz w:val="28"/>
                <w:szCs w:val="28"/>
                <w:lang w:eastAsia="de-DE"/>
              </w:rPr>
              <w:t>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03240" w:rsidRPr="00F72626">
              <w:rPr>
                <w:sz w:val="28"/>
                <w:szCs w:val="28"/>
                <w:lang w:eastAsia="de-DE"/>
              </w:rPr>
              <w:t>финансирование обеспеч</w:t>
            </w:r>
            <w:r w:rsidR="003C3E4B" w:rsidRPr="00F72626">
              <w:rPr>
                <w:sz w:val="28"/>
                <w:szCs w:val="28"/>
                <w:lang w:eastAsia="de-DE"/>
              </w:rPr>
              <w:t>ивает</w:t>
            </w:r>
            <w:r w:rsidR="00B03240" w:rsidRPr="00F72626">
              <w:rPr>
                <w:sz w:val="28"/>
                <w:szCs w:val="28"/>
                <w:lang w:eastAsia="de-DE"/>
              </w:rPr>
              <w:t xml:space="preserve"> Правительство Австрии</w:t>
            </w:r>
          </w:p>
          <w:p w14:paraId="3D595149" w14:textId="27E7E586" w:rsidR="00DD1C18" w:rsidRPr="00F72626" w:rsidRDefault="00DD1C18" w:rsidP="00E8543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252"/>
              <w:rPr>
                <w:sz w:val="28"/>
                <w:szCs w:val="28"/>
                <w:lang w:eastAsia="de-DE"/>
              </w:rPr>
            </w:pPr>
          </w:p>
        </w:tc>
      </w:tr>
      <w:tr w:rsidR="00936847" w:rsidRPr="00F72626" w14:paraId="1F7250B4" w14:textId="77777777" w:rsidTr="00CA706E">
        <w:trPr>
          <w:trHeight w:val="71"/>
        </w:trPr>
        <w:tc>
          <w:tcPr>
            <w:tcW w:w="743" w:type="pct"/>
            <w:vMerge/>
          </w:tcPr>
          <w:p w14:paraId="07B97E4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22F0BFD" w14:textId="344F72A6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DD1C18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11EBD5B6" w14:textId="1AE51DE5" w:rsidR="00936847" w:rsidRPr="00F72626" w:rsidRDefault="00E85434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экономики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Организация Объединенных Наций по промышленному развитию</w:t>
            </w:r>
          </w:p>
        </w:tc>
      </w:tr>
      <w:tr w:rsidR="00936847" w:rsidRPr="00F72626" w14:paraId="399D5DF7" w14:textId="77777777" w:rsidTr="00CA706E">
        <w:trPr>
          <w:trHeight w:val="67"/>
        </w:trPr>
        <w:tc>
          <w:tcPr>
            <w:tcW w:w="743" w:type="pct"/>
            <w:vMerge/>
          </w:tcPr>
          <w:p w14:paraId="7F8EDBF5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6994CA7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621E65E0" w14:textId="36356DD9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  <w:p w14:paraId="43373FF4" w14:textId="7556D50F" w:rsidR="00936847" w:rsidRPr="00F72626" w:rsidRDefault="00E85434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 </w:t>
            </w:r>
          </w:p>
        </w:tc>
      </w:tr>
      <w:tr w:rsidR="00936847" w:rsidRPr="00F72626" w14:paraId="25DFAB3D" w14:textId="77777777" w:rsidTr="00CA706E">
        <w:trPr>
          <w:trHeight w:val="233"/>
        </w:trPr>
        <w:tc>
          <w:tcPr>
            <w:tcW w:w="743" w:type="pct"/>
            <w:vMerge w:val="restart"/>
          </w:tcPr>
          <w:p w14:paraId="652A9CE7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2ED23165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50BDC39C" w14:textId="3C6B0715" w:rsidR="00936847" w:rsidRPr="00F72626" w:rsidRDefault="00896DD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мониторинга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1842D8"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1842D8"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up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1B06224C" w14:textId="18C51D98" w:rsidR="00936847" w:rsidRPr="00F72626" w:rsidRDefault="00BC25A3" w:rsidP="004C74FA">
            <w:pPr>
              <w:numPr>
                <w:ilvl w:val="0"/>
                <w:numId w:val="156"/>
              </w:num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пересмотр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результатов</w:t>
            </w:r>
            <w:r w:rsidR="00534A4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5434" w:rsidRPr="00F72626">
              <w:rPr>
                <w:sz w:val="28"/>
                <w:szCs w:val="28"/>
                <w:lang w:eastAsia="de-DE"/>
              </w:rPr>
              <w:t>Национальной программе чистого производства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C6B1C" w:rsidRPr="00F72626">
              <w:rPr>
                <w:sz w:val="28"/>
                <w:szCs w:val="28"/>
                <w:lang w:eastAsia="de-DE"/>
              </w:rPr>
              <w:t>други</w:t>
            </w:r>
            <w:r w:rsidRPr="00F72626">
              <w:rPr>
                <w:sz w:val="28"/>
                <w:szCs w:val="28"/>
                <w:lang w:eastAsia="de-DE"/>
              </w:rPr>
              <w:t>х</w:t>
            </w:r>
            <w:r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инструментальных средств поддержки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555E834B" w14:textId="77777777" w:rsidR="00936847" w:rsidRPr="00F72626" w:rsidRDefault="00BC25A3" w:rsidP="004C74FA">
            <w:pPr>
              <w:numPr>
                <w:ilvl w:val="0"/>
                <w:numId w:val="156"/>
              </w:num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сбор форм, заполненных предприятиями промышленного сектора в конце года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6CDC50A2" w14:textId="77777777" w:rsidTr="00CA706E">
        <w:trPr>
          <w:trHeight w:val="296"/>
        </w:trPr>
        <w:tc>
          <w:tcPr>
            <w:tcW w:w="743" w:type="pct"/>
            <w:vMerge/>
          </w:tcPr>
          <w:p w14:paraId="10B91895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7F0C24E" w14:textId="3CB7F311" w:rsidR="00936847" w:rsidRPr="00F72626" w:rsidRDefault="005D2056" w:rsidP="00E85434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E85434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E85434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5434" w:rsidRPr="00F72626">
              <w:rPr>
                <w:sz w:val="28"/>
                <w:szCs w:val="28"/>
                <w:lang w:eastAsia="de-DE"/>
              </w:rPr>
              <w:t xml:space="preserve"> на 2013-2015 годы</w:t>
            </w:r>
          </w:p>
        </w:tc>
        <w:tc>
          <w:tcPr>
            <w:tcW w:w="3244" w:type="pct"/>
          </w:tcPr>
          <w:p w14:paraId="5A5AEA53" w14:textId="77777777" w:rsidR="00936847" w:rsidRPr="00F72626" w:rsidRDefault="002D61CA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936847" w:rsidRPr="00F72626" w14:paraId="7D115DA0" w14:textId="77777777" w:rsidTr="00CA706E">
        <w:trPr>
          <w:trHeight w:val="647"/>
        </w:trPr>
        <w:tc>
          <w:tcPr>
            <w:tcW w:w="743" w:type="pct"/>
            <w:vMerge/>
          </w:tcPr>
          <w:p w14:paraId="5B0E58E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076628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68AE942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1.15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  <w:p w14:paraId="77F4BA93" w14:textId="77777777" w:rsidR="00E85434" w:rsidRPr="00F72626" w:rsidRDefault="00BC25A3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Данные</w:t>
            </w:r>
            <w:r w:rsidR="00534A4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5434" w:rsidRPr="00F72626">
              <w:rPr>
                <w:sz w:val="28"/>
                <w:szCs w:val="28"/>
                <w:lang w:eastAsia="de-DE"/>
              </w:rPr>
              <w:t xml:space="preserve">Национальной программе чистого </w:t>
            </w:r>
            <w:proofErr w:type="gramStart"/>
            <w:r w:rsidR="00E85434" w:rsidRPr="00F72626">
              <w:rPr>
                <w:sz w:val="28"/>
                <w:szCs w:val="28"/>
                <w:lang w:eastAsia="de-DE"/>
              </w:rPr>
              <w:t>производства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5434" w:rsidRPr="00F72626">
              <w:rPr>
                <w:sz w:val="28"/>
                <w:szCs w:val="28"/>
                <w:lang w:eastAsia="de-DE"/>
              </w:rPr>
              <w:t>:</w:t>
            </w:r>
            <w:proofErr w:type="gramEnd"/>
          </w:p>
          <w:p w14:paraId="0C75B3F2" w14:textId="5A223501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2014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="003C3E4B" w:rsidRPr="00F72626">
              <w:rPr>
                <w:sz w:val="28"/>
                <w:szCs w:val="28"/>
                <w:lang w:eastAsia="de-DE"/>
              </w:rPr>
              <w:t>о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2012-2014</w:t>
            </w:r>
            <w:r w:rsidR="00BC25A3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Pr="00F72626">
              <w:rPr>
                <w:sz w:val="28"/>
                <w:szCs w:val="28"/>
                <w:lang w:eastAsia="de-DE"/>
              </w:rPr>
              <w:t xml:space="preserve">: 9,043 </w:t>
            </w:r>
            <w:r w:rsidR="009967B6" w:rsidRPr="00F72626">
              <w:rPr>
                <w:sz w:val="28"/>
                <w:szCs w:val="28"/>
                <w:lang w:eastAsia="de-DE"/>
              </w:rPr>
              <w:t>МВт-ч</w:t>
            </w:r>
            <w:r w:rsidRPr="00F72626">
              <w:rPr>
                <w:sz w:val="28"/>
                <w:szCs w:val="28"/>
                <w:lang w:eastAsia="de-DE"/>
              </w:rPr>
              <w:t xml:space="preserve"> (0.778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300CED" w:rsidRPr="00F72626">
              <w:rPr>
                <w:sz w:val="28"/>
                <w:szCs w:val="28"/>
                <w:lang w:eastAsia="de-DE"/>
              </w:rPr>
              <w:t>энергии</w:t>
            </w:r>
            <w:r w:rsidR="00534A4C" w:rsidRPr="00F72626">
              <w:rPr>
                <w:sz w:val="28"/>
                <w:szCs w:val="28"/>
                <w:lang w:eastAsia="de-DE"/>
              </w:rPr>
              <w:t>;</w:t>
            </w:r>
          </w:p>
          <w:p w14:paraId="1A850B5B" w14:textId="5621D6FE" w:rsidR="00936847" w:rsidRPr="00F72626" w:rsidRDefault="00936847" w:rsidP="00E85434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2015</w:t>
            </w:r>
            <w:r w:rsidR="00BC25A3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Pr="00F72626">
              <w:rPr>
                <w:sz w:val="28"/>
                <w:szCs w:val="28"/>
                <w:lang w:eastAsia="de-DE"/>
              </w:rPr>
              <w:t xml:space="preserve">: 1,470 </w:t>
            </w:r>
            <w:r w:rsidR="009967B6" w:rsidRPr="00F72626">
              <w:rPr>
                <w:sz w:val="28"/>
                <w:szCs w:val="28"/>
                <w:lang w:eastAsia="de-DE"/>
              </w:rPr>
              <w:t>МВт-ч</w:t>
            </w:r>
            <w:r w:rsidRPr="00F72626">
              <w:rPr>
                <w:sz w:val="28"/>
                <w:szCs w:val="28"/>
                <w:lang w:eastAsia="de-DE"/>
              </w:rPr>
              <w:t xml:space="preserve"> (0.126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375366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Pr="00F72626">
              <w:rPr>
                <w:sz w:val="28"/>
                <w:szCs w:val="28"/>
                <w:lang w:eastAsia="de-DE"/>
              </w:rPr>
              <w:t xml:space="preserve">, 257,000 </w:t>
            </w:r>
            <w:r w:rsidR="006E1907" w:rsidRPr="00F72626">
              <w:rPr>
                <w:sz w:val="28"/>
                <w:szCs w:val="28"/>
                <w:lang w:eastAsia="de-DE"/>
              </w:rPr>
              <w:t>м3</w:t>
            </w:r>
            <w:r w:rsidRPr="00F72626">
              <w:rPr>
                <w:sz w:val="28"/>
                <w:szCs w:val="28"/>
                <w:lang w:eastAsia="de-DE"/>
              </w:rPr>
              <w:t xml:space="preserve"> (2,875 </w:t>
            </w:r>
            <w:r w:rsidR="009967B6" w:rsidRPr="00F72626">
              <w:rPr>
                <w:sz w:val="28"/>
                <w:szCs w:val="28"/>
                <w:lang w:eastAsia="de-DE"/>
              </w:rPr>
              <w:t>МВт-ч</w:t>
            </w:r>
            <w:r w:rsidRPr="00F72626">
              <w:rPr>
                <w:sz w:val="28"/>
                <w:szCs w:val="28"/>
                <w:lang w:eastAsia="de-DE"/>
              </w:rPr>
              <w:t xml:space="preserve"> – 0.247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</w:p>
        </w:tc>
      </w:tr>
      <w:tr w:rsidR="00936847" w:rsidRPr="00F72626" w14:paraId="2AECF22E" w14:textId="77777777" w:rsidTr="00CA706E">
        <w:trPr>
          <w:trHeight w:val="260"/>
        </w:trPr>
        <w:tc>
          <w:tcPr>
            <w:tcW w:w="743" w:type="pct"/>
            <w:vMerge/>
          </w:tcPr>
          <w:p w14:paraId="1E41AC7A" w14:textId="02A68CB9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88286C8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227984E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2.3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47189A0F" w14:textId="77777777" w:rsidTr="00CA706E">
        <w:trPr>
          <w:trHeight w:val="215"/>
        </w:trPr>
        <w:tc>
          <w:tcPr>
            <w:tcW w:w="743" w:type="pct"/>
            <w:vMerge/>
          </w:tcPr>
          <w:p w14:paraId="5F139B2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E33720C" w14:textId="6B41C22F" w:rsidR="00936847" w:rsidRPr="00F72626" w:rsidRDefault="006156CB" w:rsidP="00E85434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66AAF226" w14:textId="54C38533" w:rsidR="00936847" w:rsidRPr="00F72626" w:rsidRDefault="006156CB" w:rsidP="00BC25A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5434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2020 </w:t>
            </w:r>
            <w:r w:rsidR="00BC25A3" w:rsidRPr="00F72626">
              <w:rPr>
                <w:sz w:val="28"/>
                <w:szCs w:val="28"/>
                <w:lang w:eastAsia="de-DE"/>
              </w:rPr>
              <w:t>г. рассчитаны методом экстраполяции энергосбережений,</w:t>
            </w:r>
            <w:r w:rsidR="00534A4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достигнутых в 2012-2015 гг.</w:t>
            </w:r>
          </w:p>
        </w:tc>
      </w:tr>
      <w:tr w:rsidR="00936847" w:rsidRPr="00F72626" w14:paraId="171A9ABD" w14:textId="77777777" w:rsidTr="00CA706E">
        <w:trPr>
          <w:trHeight w:val="67"/>
        </w:trPr>
        <w:tc>
          <w:tcPr>
            <w:tcW w:w="743" w:type="pct"/>
            <w:vMerge/>
          </w:tcPr>
          <w:p w14:paraId="15DB0DC4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FABC34A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4B6FB25E" w14:textId="07F65AE9" w:rsidR="00936847" w:rsidRPr="00F72626" w:rsidRDefault="00E85434" w:rsidP="00E85434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Национальная программа чистого производства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BC25A3" w:rsidRPr="00F72626">
              <w:rPr>
                <w:sz w:val="28"/>
                <w:szCs w:val="28"/>
              </w:rPr>
              <w:t xml:space="preserve">работает в качестве технического посредника, а не как </w:t>
            </w:r>
            <w:r w:rsidR="00300CED" w:rsidRPr="00F72626">
              <w:rPr>
                <w:sz w:val="28"/>
                <w:szCs w:val="28"/>
              </w:rPr>
              <w:t>прямой</w:t>
            </w:r>
            <w:r w:rsidR="00BC25A3" w:rsidRPr="00F72626">
              <w:rPr>
                <w:sz w:val="28"/>
                <w:szCs w:val="28"/>
              </w:rPr>
              <w:t xml:space="preserve"> инвестор или финансовый посредник</w:t>
            </w:r>
            <w:r w:rsidR="00480806" w:rsidRPr="00F72626">
              <w:rPr>
                <w:sz w:val="28"/>
                <w:szCs w:val="28"/>
              </w:rPr>
              <w:t xml:space="preserve">, </w:t>
            </w:r>
            <w:r w:rsidR="00BC25A3" w:rsidRPr="00F72626">
              <w:rPr>
                <w:sz w:val="28"/>
                <w:szCs w:val="28"/>
              </w:rPr>
              <w:t xml:space="preserve">что налагает определенный риск дублирования энергосбережений, по которым отчитался </w:t>
            </w:r>
            <w:r w:rsidR="001B6A67" w:rsidRPr="00F72626">
              <w:rPr>
                <w:sz w:val="28"/>
                <w:szCs w:val="28"/>
              </w:rPr>
              <w:t>Фонд энергоэффективности</w:t>
            </w:r>
            <w:r w:rsidR="00936847" w:rsidRPr="00F72626">
              <w:rPr>
                <w:sz w:val="28"/>
                <w:szCs w:val="28"/>
              </w:rPr>
              <w:t>.</w:t>
            </w:r>
          </w:p>
        </w:tc>
      </w:tr>
    </w:tbl>
    <w:p w14:paraId="72AF0F49" w14:textId="01ED65EC" w:rsidR="00936847" w:rsidRPr="00F72626" w:rsidRDefault="00936847" w:rsidP="0093684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40EA606D" w14:textId="0B6BC97B" w:rsidR="00936847" w:rsidRPr="00F72626" w:rsidRDefault="00896594" w:rsidP="00896594">
      <w:pPr>
        <w:pStyle w:val="41"/>
        <w:numPr>
          <w:ilvl w:val="0"/>
          <w:numId w:val="0"/>
        </w:num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27" w:name="_Toc274304029"/>
      <w:bookmarkStart w:id="228" w:name="_Toc319555402"/>
      <w:bookmarkStart w:id="229" w:name="_Toc322013168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3.3.2.4. </w:t>
      </w:r>
      <w:r w:rsidR="00B15F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Меры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65049A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энергетическом секторе</w:t>
      </w:r>
      <w:bookmarkEnd w:id="227"/>
      <w:bookmarkEnd w:id="228"/>
      <w:bookmarkEnd w:id="229"/>
    </w:p>
    <w:p w14:paraId="7A8207A4" w14:textId="24F1C8D8" w:rsidR="00936847" w:rsidRPr="00F72626" w:rsidRDefault="009C4C35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Меры</w:t>
      </w:r>
      <w:r w:rsidR="00480806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в</w:t>
      </w:r>
      <w:r w:rsidR="00480806" w:rsidRPr="00F72626">
        <w:rPr>
          <w:sz w:val="28"/>
          <w:szCs w:val="28"/>
        </w:rPr>
        <w:t xml:space="preserve"> </w:t>
      </w:r>
      <w:r w:rsidR="0065049A" w:rsidRPr="00F72626">
        <w:rPr>
          <w:sz w:val="28"/>
          <w:szCs w:val="28"/>
        </w:rPr>
        <w:t>энергетическом секторе</w:t>
      </w:r>
      <w:r w:rsidR="00936847" w:rsidRPr="00F72626">
        <w:rPr>
          <w:sz w:val="28"/>
          <w:szCs w:val="28"/>
        </w:rPr>
        <w:t xml:space="preserve"> </w:t>
      </w:r>
      <w:r w:rsidR="00FE0AD2" w:rsidRPr="00F72626">
        <w:rPr>
          <w:sz w:val="28"/>
          <w:szCs w:val="28"/>
        </w:rPr>
        <w:t>включают</w:t>
      </w:r>
      <w:r w:rsidR="00936847" w:rsidRPr="00F72626">
        <w:rPr>
          <w:sz w:val="28"/>
          <w:szCs w:val="28"/>
        </w:rPr>
        <w:t xml:space="preserve"> </w:t>
      </w:r>
      <w:r w:rsidR="00074799" w:rsidRPr="00F72626">
        <w:rPr>
          <w:sz w:val="28"/>
          <w:szCs w:val="28"/>
        </w:rPr>
        <w:t xml:space="preserve">меры, предусмотренные </w:t>
      </w:r>
      <w:r w:rsidR="00DD4F40" w:rsidRPr="00F72626">
        <w:rPr>
          <w:sz w:val="28"/>
          <w:szCs w:val="28"/>
        </w:rPr>
        <w:t xml:space="preserve">для </w:t>
      </w:r>
      <w:r w:rsidR="00BC25A3" w:rsidRPr="00F72626">
        <w:rPr>
          <w:sz w:val="28"/>
          <w:szCs w:val="28"/>
        </w:rPr>
        <w:t>разных подсекторов</w:t>
      </w:r>
      <w:r w:rsidR="00936847" w:rsidRPr="00F72626">
        <w:rPr>
          <w:sz w:val="28"/>
          <w:szCs w:val="28"/>
        </w:rPr>
        <w:t xml:space="preserve">, </w:t>
      </w:r>
      <w:r w:rsidR="006D1B36" w:rsidRPr="00F72626">
        <w:rPr>
          <w:sz w:val="28"/>
          <w:szCs w:val="28"/>
        </w:rPr>
        <w:t>включая</w:t>
      </w:r>
      <w:r w:rsidR="00F21480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теплоэнерг</w:t>
      </w:r>
      <w:r w:rsidR="006D1B36" w:rsidRPr="00F72626">
        <w:rPr>
          <w:sz w:val="28"/>
          <w:szCs w:val="28"/>
        </w:rPr>
        <w:t>етический</w:t>
      </w:r>
      <w:r w:rsidR="00936847" w:rsidRPr="00F72626">
        <w:rPr>
          <w:sz w:val="28"/>
          <w:szCs w:val="28"/>
        </w:rPr>
        <w:t xml:space="preserve">, </w:t>
      </w:r>
      <w:r w:rsidR="006D1B36" w:rsidRPr="00F72626">
        <w:rPr>
          <w:sz w:val="28"/>
          <w:szCs w:val="28"/>
        </w:rPr>
        <w:t>электроэнергетический</w:t>
      </w:r>
      <w:r w:rsidR="003D66DF" w:rsidRPr="00F72626">
        <w:rPr>
          <w:sz w:val="28"/>
          <w:szCs w:val="28"/>
        </w:rPr>
        <w:t xml:space="preserve"> и </w:t>
      </w:r>
      <w:r w:rsidR="006D1B36" w:rsidRPr="00F72626">
        <w:rPr>
          <w:sz w:val="28"/>
          <w:szCs w:val="28"/>
        </w:rPr>
        <w:t>инфраструктур</w:t>
      </w:r>
      <w:r w:rsidR="00074799" w:rsidRPr="00F72626">
        <w:rPr>
          <w:sz w:val="28"/>
          <w:szCs w:val="28"/>
        </w:rPr>
        <w:t>у</w:t>
      </w:r>
      <w:r w:rsidR="00936847" w:rsidRPr="00F72626">
        <w:rPr>
          <w:sz w:val="28"/>
          <w:szCs w:val="28"/>
        </w:rPr>
        <w:t xml:space="preserve">. </w:t>
      </w:r>
      <w:r w:rsidR="00074799" w:rsidRPr="00F72626">
        <w:rPr>
          <w:sz w:val="28"/>
          <w:szCs w:val="28"/>
        </w:rPr>
        <w:t>Э</w:t>
      </w:r>
      <w:r w:rsidR="00487027" w:rsidRPr="00F72626">
        <w:rPr>
          <w:sz w:val="28"/>
          <w:szCs w:val="28"/>
        </w:rPr>
        <w:t>ти</w:t>
      </w:r>
      <w:r w:rsidR="00936847" w:rsidRPr="00F72626">
        <w:rPr>
          <w:sz w:val="28"/>
          <w:szCs w:val="28"/>
        </w:rPr>
        <w:t xml:space="preserve"> </w:t>
      </w:r>
      <w:r w:rsidR="00E04DCE" w:rsidRPr="00F72626">
        <w:rPr>
          <w:sz w:val="28"/>
          <w:szCs w:val="28"/>
        </w:rPr>
        <w:t>меры</w:t>
      </w:r>
      <w:r w:rsidR="00936847"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 xml:space="preserve">не содействуют достижению </w:t>
      </w:r>
      <w:r w:rsidR="00C3517C" w:rsidRPr="00F72626">
        <w:rPr>
          <w:sz w:val="28"/>
          <w:szCs w:val="28"/>
        </w:rPr>
        <w:t>энергосбережений</w:t>
      </w:r>
      <w:r w:rsidR="006D1B36" w:rsidRPr="00F72626">
        <w:rPr>
          <w:sz w:val="28"/>
          <w:szCs w:val="28"/>
        </w:rPr>
        <w:t>,</w:t>
      </w:r>
      <w:r w:rsidR="00480806" w:rsidRPr="00F72626">
        <w:rPr>
          <w:sz w:val="28"/>
          <w:szCs w:val="28"/>
        </w:rPr>
        <w:t xml:space="preserve"> </w:t>
      </w:r>
      <w:r w:rsidR="00074799" w:rsidRPr="00F72626">
        <w:rPr>
          <w:sz w:val="28"/>
          <w:szCs w:val="28"/>
        </w:rPr>
        <w:t>установленных Директивой 2006/21/</w:t>
      </w:r>
      <w:r w:rsidR="00DD1C18" w:rsidRPr="00F72626">
        <w:rPr>
          <w:sz w:val="28"/>
          <w:szCs w:val="28"/>
        </w:rPr>
        <w:t xml:space="preserve">ЕС </w:t>
      </w:r>
      <w:r w:rsidR="00074799" w:rsidRPr="00F72626">
        <w:rPr>
          <w:sz w:val="28"/>
          <w:szCs w:val="28"/>
        </w:rPr>
        <w:t xml:space="preserve">об эффективности конечного </w:t>
      </w:r>
      <w:r w:rsidR="00074799" w:rsidRPr="00F72626">
        <w:rPr>
          <w:sz w:val="28"/>
          <w:szCs w:val="28"/>
        </w:rPr>
        <w:lastRenderedPageBreak/>
        <w:t>потребления энергии и энергетических услуг</w:t>
      </w:r>
      <w:r w:rsidR="00480806" w:rsidRPr="00F72626">
        <w:rPr>
          <w:sz w:val="28"/>
          <w:szCs w:val="28"/>
        </w:rPr>
        <w:t xml:space="preserve">; </w:t>
      </w:r>
      <w:r w:rsidR="00332B81" w:rsidRPr="00F72626">
        <w:rPr>
          <w:sz w:val="28"/>
          <w:szCs w:val="28"/>
        </w:rPr>
        <w:t>тем не менее</w:t>
      </w:r>
      <w:r w:rsidR="00480806" w:rsidRPr="00F72626">
        <w:rPr>
          <w:sz w:val="28"/>
          <w:szCs w:val="28"/>
        </w:rPr>
        <w:t xml:space="preserve">, </w:t>
      </w:r>
      <w:r w:rsidR="00900C91" w:rsidRPr="00F72626">
        <w:rPr>
          <w:sz w:val="28"/>
          <w:szCs w:val="28"/>
        </w:rPr>
        <w:t>меры</w:t>
      </w:r>
      <w:r w:rsidR="00480806"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>значительно улучшают</w:t>
      </w:r>
      <w:r w:rsidR="00480806"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 xml:space="preserve">показатели потребления </w:t>
      </w:r>
      <w:r w:rsidR="001B14DF" w:rsidRPr="00F72626">
        <w:rPr>
          <w:sz w:val="28"/>
          <w:szCs w:val="28"/>
        </w:rPr>
        <w:t>первичной энергии</w:t>
      </w:r>
      <w:r w:rsidR="00074799" w:rsidRPr="00F72626">
        <w:rPr>
          <w:sz w:val="28"/>
          <w:szCs w:val="28"/>
        </w:rPr>
        <w:t xml:space="preserve"> (см. таблицу 20)</w:t>
      </w:r>
      <w:r w:rsidR="00936847" w:rsidRPr="00F72626">
        <w:rPr>
          <w:sz w:val="28"/>
          <w:szCs w:val="28"/>
        </w:rPr>
        <w:t>.</w:t>
      </w:r>
    </w:p>
    <w:p w14:paraId="411D36BF" w14:textId="7701D7A0" w:rsidR="00896594" w:rsidRPr="00F72626" w:rsidRDefault="00074799" w:rsidP="00896594">
      <w:pPr>
        <w:pStyle w:val="af3"/>
        <w:keepNext/>
        <w:pBdr>
          <w:bottom w:val="none" w:sz="0" w:space="0" w:color="auto"/>
        </w:pBdr>
        <w:spacing w:after="120"/>
        <w:ind w:left="4956" w:firstLine="708"/>
        <w:jc w:val="center"/>
        <w:rPr>
          <w:sz w:val="28"/>
          <w:szCs w:val="28"/>
        </w:rPr>
      </w:pPr>
      <w:bookmarkStart w:id="230" w:name="_Ref319622479"/>
      <w:bookmarkStart w:id="231" w:name="_Toc322013243"/>
      <w:r w:rsidRPr="00F72626">
        <w:rPr>
          <w:sz w:val="28"/>
          <w:szCs w:val="28"/>
        </w:rPr>
        <w:t xml:space="preserve">                                   </w:t>
      </w:r>
      <w:r w:rsidR="00FD7049" w:rsidRPr="00F72626">
        <w:rPr>
          <w:sz w:val="28"/>
          <w:szCs w:val="28"/>
        </w:rPr>
        <w:t>Таблица</w:t>
      </w:r>
      <w:r w:rsidR="00936847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936847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20</w:t>
      </w:r>
      <w:r w:rsidR="00530F24" w:rsidRPr="00F72626">
        <w:rPr>
          <w:sz w:val="28"/>
          <w:szCs w:val="28"/>
        </w:rPr>
        <w:fldChar w:fldCharType="end"/>
      </w:r>
      <w:bookmarkEnd w:id="230"/>
      <w:r w:rsidR="004A3B4F" w:rsidRPr="00F72626">
        <w:rPr>
          <w:sz w:val="28"/>
          <w:szCs w:val="28"/>
        </w:rPr>
        <w:t xml:space="preserve"> </w:t>
      </w:r>
    </w:p>
    <w:p w14:paraId="696C1ACF" w14:textId="3F34E407" w:rsidR="00936847" w:rsidRPr="00F72626" w:rsidRDefault="00074799" w:rsidP="00896594">
      <w:pPr>
        <w:pStyle w:val="af3"/>
        <w:keepNext/>
        <w:pBdr>
          <w:bottom w:val="none" w:sz="0" w:space="0" w:color="auto"/>
        </w:pBdr>
        <w:spacing w:after="12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И</w:t>
      </w:r>
      <w:r w:rsidR="00380A10" w:rsidRPr="00F72626">
        <w:rPr>
          <w:b/>
          <w:sz w:val="28"/>
          <w:szCs w:val="28"/>
        </w:rPr>
        <w:t>ндивидуальны</w:t>
      </w:r>
      <w:r w:rsidRPr="00F72626">
        <w:rPr>
          <w:b/>
          <w:sz w:val="28"/>
          <w:szCs w:val="28"/>
        </w:rPr>
        <w:t>е</w:t>
      </w:r>
      <w:r w:rsidR="00380A10" w:rsidRPr="00F72626">
        <w:rPr>
          <w:b/>
          <w:sz w:val="28"/>
          <w:szCs w:val="28"/>
        </w:rPr>
        <w:t xml:space="preserve"> мер</w:t>
      </w:r>
      <w:r w:rsidRPr="00F72626">
        <w:rPr>
          <w:b/>
          <w:sz w:val="28"/>
          <w:szCs w:val="28"/>
        </w:rPr>
        <w:t>ы в</w:t>
      </w:r>
      <w:r w:rsidR="00380A10" w:rsidRPr="00F72626">
        <w:rPr>
          <w:b/>
          <w:sz w:val="28"/>
          <w:szCs w:val="28"/>
        </w:rPr>
        <w:t xml:space="preserve"> энергетическо</w:t>
      </w:r>
      <w:r w:rsidRPr="00F72626">
        <w:rPr>
          <w:b/>
          <w:sz w:val="28"/>
          <w:szCs w:val="28"/>
        </w:rPr>
        <w:t>м</w:t>
      </w:r>
      <w:r w:rsidR="00380A10" w:rsidRPr="00F72626">
        <w:rPr>
          <w:b/>
          <w:sz w:val="28"/>
          <w:szCs w:val="28"/>
        </w:rPr>
        <w:t xml:space="preserve"> сектор</w:t>
      </w:r>
      <w:bookmarkEnd w:id="231"/>
      <w:r w:rsidRPr="00F72626">
        <w:rPr>
          <w:b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2"/>
        <w:gridCol w:w="1779"/>
        <w:gridCol w:w="1315"/>
        <w:gridCol w:w="1313"/>
        <w:gridCol w:w="1408"/>
        <w:gridCol w:w="1073"/>
        <w:gridCol w:w="1144"/>
        <w:gridCol w:w="961"/>
      </w:tblGrid>
      <w:tr w:rsidR="00480806" w:rsidRPr="00F72626" w14:paraId="3BD6BFD6" w14:textId="77777777" w:rsidTr="00074799">
        <w:tc>
          <w:tcPr>
            <w:tcW w:w="274" w:type="pct"/>
            <w:shd w:val="clear" w:color="auto" w:fill="FFFFFF" w:themeFill="background1"/>
          </w:tcPr>
          <w:p w14:paraId="6B1CB655" w14:textId="77777777" w:rsidR="00936847" w:rsidRPr="00F72626" w:rsidRDefault="004D67BB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734D5754" w14:textId="478BDA42" w:rsidR="00074799" w:rsidRPr="00F72626" w:rsidRDefault="00074799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35" w:type="pct"/>
            <w:shd w:val="clear" w:color="auto" w:fill="FFFFFF" w:themeFill="background1"/>
          </w:tcPr>
          <w:p w14:paraId="791C3370" w14:textId="77777777" w:rsidR="00936847" w:rsidRPr="00F72626" w:rsidRDefault="002B62E3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</w:p>
        </w:tc>
        <w:tc>
          <w:tcPr>
            <w:tcW w:w="691" w:type="pct"/>
            <w:shd w:val="clear" w:color="auto" w:fill="FFFFFF" w:themeFill="background1"/>
          </w:tcPr>
          <w:p w14:paraId="49EE4EB1" w14:textId="77777777" w:rsidR="00936847" w:rsidRPr="00F72626" w:rsidRDefault="002B62E3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Соответствующий конечный потребитель</w:t>
            </w:r>
          </w:p>
        </w:tc>
        <w:tc>
          <w:tcPr>
            <w:tcW w:w="690" w:type="pct"/>
            <w:shd w:val="clear" w:color="auto" w:fill="FFFFFF" w:themeFill="background1"/>
          </w:tcPr>
          <w:p w14:paraId="564DB1A5" w14:textId="77777777" w:rsidR="00936847" w:rsidRPr="00F72626" w:rsidRDefault="008C6089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740" w:type="pct"/>
            <w:shd w:val="clear" w:color="auto" w:fill="FFFFFF" w:themeFill="background1"/>
          </w:tcPr>
          <w:p w14:paraId="7DA4DC82" w14:textId="77777777" w:rsidR="00936847" w:rsidRPr="00F72626" w:rsidRDefault="00F46D2E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Энергосбережения, полученные в 2016 г. </w:t>
            </w:r>
            <w:r w:rsidR="00936847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36847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4" w:type="pct"/>
            <w:shd w:val="clear" w:color="auto" w:fill="FFFFFF" w:themeFill="background1"/>
          </w:tcPr>
          <w:p w14:paraId="38AC51B3" w14:textId="77777777" w:rsidR="00936847" w:rsidRPr="00F72626" w:rsidRDefault="00F46D2E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предусмотренные в 2020 г.</w:t>
            </w:r>
            <w:r w:rsidR="00936847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36847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1" w:type="pct"/>
            <w:shd w:val="clear" w:color="auto" w:fill="FFFFFF" w:themeFill="background1"/>
          </w:tcPr>
          <w:p w14:paraId="45C71E36" w14:textId="70FB976E" w:rsidR="00936847" w:rsidRPr="00F72626" w:rsidRDefault="00300CED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Ситуация</w:t>
            </w:r>
            <w:r w:rsidR="00F46D2E" w:rsidRPr="00F72626">
              <w:rPr>
                <w:b/>
                <w:sz w:val="28"/>
                <w:szCs w:val="28"/>
              </w:rPr>
              <w:t xml:space="preserve"> </w:t>
            </w:r>
            <w:r w:rsidR="006D1B36" w:rsidRPr="00F72626">
              <w:rPr>
                <w:b/>
                <w:sz w:val="28"/>
                <w:szCs w:val="28"/>
              </w:rPr>
              <w:t xml:space="preserve">относительно первого </w:t>
            </w:r>
            <w:r w:rsidR="00580F26" w:rsidRPr="00F72626">
              <w:rPr>
                <w:b/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b/>
                <w:sz w:val="28"/>
                <w:szCs w:val="28"/>
              </w:rPr>
              <w:t>энергоэффективности</w:t>
            </w:r>
            <w:r w:rsidR="007A2C15" w:rsidRPr="00F72626">
              <w:rPr>
                <w:b/>
                <w:sz w:val="28"/>
                <w:szCs w:val="28"/>
              </w:rPr>
              <w:t xml:space="preserve"> на 2013-2015 годы</w:t>
            </w:r>
          </w:p>
        </w:tc>
        <w:tc>
          <w:tcPr>
            <w:tcW w:w="505" w:type="pct"/>
            <w:shd w:val="clear" w:color="auto" w:fill="FFFFFF" w:themeFill="background1"/>
          </w:tcPr>
          <w:p w14:paraId="02DEE3D3" w14:textId="77777777" w:rsidR="00936847" w:rsidRPr="00F72626" w:rsidRDefault="00F46D2E" w:rsidP="0007479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Дополнительные </w:t>
            </w:r>
            <w:r w:rsidR="00300CED" w:rsidRPr="00F72626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480806" w:rsidRPr="00F72626" w14:paraId="2E1731BC" w14:textId="77777777" w:rsidTr="00074799">
        <w:tc>
          <w:tcPr>
            <w:tcW w:w="274" w:type="pct"/>
            <w:shd w:val="clear" w:color="auto" w:fill="FFFFFF" w:themeFill="background1"/>
          </w:tcPr>
          <w:p w14:paraId="388A58B3" w14:textId="77777777" w:rsidR="00936847" w:rsidRPr="00F72626" w:rsidRDefault="00936847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E.1.</w:t>
            </w:r>
          </w:p>
        </w:tc>
        <w:tc>
          <w:tcPr>
            <w:tcW w:w="935" w:type="pct"/>
            <w:shd w:val="clear" w:color="auto" w:fill="FFFFFF" w:themeFill="background1"/>
          </w:tcPr>
          <w:p w14:paraId="2E79A159" w14:textId="09832E76" w:rsidR="00936847" w:rsidRPr="00F72626" w:rsidRDefault="00C41F30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Разработка, удтверждение и внедрение собственных программ в области энергоэффективности</w:t>
            </w:r>
            <w:r w:rsidRPr="00F72626">
              <w:rPr>
                <w:sz w:val="28"/>
                <w:szCs w:val="28"/>
                <w:lang w:val="ro-RO"/>
              </w:rPr>
              <w:t xml:space="preserve"> </w:t>
            </w:r>
            <w:r w:rsidR="00D97A70" w:rsidRPr="00F72626">
              <w:rPr>
                <w:sz w:val="28"/>
                <w:szCs w:val="28"/>
              </w:rPr>
              <w:t>в секторе транспортировки/распределения электрической энергии</w:t>
            </w:r>
            <w:r w:rsidR="00480806" w:rsidRPr="00F72626">
              <w:rPr>
                <w:sz w:val="28"/>
                <w:szCs w:val="28"/>
              </w:rPr>
              <w:t>.</w:t>
            </w:r>
          </w:p>
        </w:tc>
        <w:tc>
          <w:tcPr>
            <w:tcW w:w="691" w:type="pct"/>
            <w:shd w:val="clear" w:color="auto" w:fill="FFFFFF" w:themeFill="background1"/>
          </w:tcPr>
          <w:p w14:paraId="0B2F9067" w14:textId="77777777" w:rsidR="00936847" w:rsidRPr="00F72626" w:rsidRDefault="00373B3E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Потребление</w:t>
            </w:r>
            <w:r w:rsidR="00480806" w:rsidRPr="00F72626">
              <w:rPr>
                <w:sz w:val="28"/>
                <w:szCs w:val="28"/>
              </w:rPr>
              <w:t xml:space="preserve"> </w:t>
            </w:r>
            <w:r w:rsidR="00DE0E82" w:rsidRPr="00F72626">
              <w:rPr>
                <w:sz w:val="28"/>
                <w:szCs w:val="28"/>
              </w:rPr>
              <w:t>электроэнергии</w:t>
            </w:r>
            <w:r w:rsidR="00480806" w:rsidRPr="00F72626">
              <w:rPr>
                <w:sz w:val="28"/>
                <w:szCs w:val="28"/>
              </w:rPr>
              <w:t xml:space="preserve"> (</w:t>
            </w:r>
            <w:r w:rsidR="00545887" w:rsidRPr="00F72626">
              <w:rPr>
                <w:sz w:val="28"/>
                <w:szCs w:val="28"/>
              </w:rPr>
              <w:t>потери</w:t>
            </w:r>
            <w:r w:rsidR="00480806" w:rsidRPr="00F72626">
              <w:rPr>
                <w:sz w:val="28"/>
                <w:szCs w:val="28"/>
              </w:rPr>
              <w:t>)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50438761" w14:textId="77777777" w:rsidR="00896594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3AC37451" w14:textId="49AD67B5" w:rsidR="00936847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936847" w:rsidRPr="00F72626">
              <w:rPr>
                <w:sz w:val="28"/>
                <w:szCs w:val="28"/>
              </w:rPr>
              <w:t>13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  <w:p w14:paraId="77522A67" w14:textId="77777777" w:rsidR="00936847" w:rsidRPr="00F72626" w:rsidRDefault="003B4DAB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2631AF99" w14:textId="09B33B13" w:rsidR="00936847" w:rsidRPr="00F72626" w:rsidRDefault="00936847" w:rsidP="00896594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896594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18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B2A55ED" w14:textId="77777777" w:rsidR="00936847" w:rsidRPr="00F72626" w:rsidRDefault="007971A6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10.60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022F3AAB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12.76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8EA763B" w14:textId="3D7216B3" w:rsidR="00936847" w:rsidRPr="00F72626" w:rsidRDefault="00074799" w:rsidP="0007479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Перенята из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05C6938D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0806" w:rsidRPr="00F72626" w14:paraId="13105C70" w14:textId="77777777" w:rsidTr="00074799">
        <w:tc>
          <w:tcPr>
            <w:tcW w:w="274" w:type="pct"/>
            <w:shd w:val="clear" w:color="auto" w:fill="FFFFFF" w:themeFill="background1"/>
          </w:tcPr>
          <w:p w14:paraId="4ADBC4E6" w14:textId="77777777" w:rsidR="00936847" w:rsidRPr="00F72626" w:rsidRDefault="00936847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E.2.</w:t>
            </w:r>
          </w:p>
        </w:tc>
        <w:tc>
          <w:tcPr>
            <w:tcW w:w="935" w:type="pct"/>
            <w:shd w:val="clear" w:color="auto" w:fill="FFFFFF" w:themeFill="background1"/>
          </w:tcPr>
          <w:p w14:paraId="6C1D8FF5" w14:textId="5A10491C" w:rsidR="00936847" w:rsidRPr="00F72626" w:rsidRDefault="00DD1C18" w:rsidP="00DD1C18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Экономические выгодлные </w:t>
            </w:r>
            <w:r w:rsidRPr="00F72626">
              <w:rPr>
                <w:sz w:val="28"/>
                <w:szCs w:val="28"/>
              </w:rPr>
              <w:lastRenderedPageBreak/>
              <w:t xml:space="preserve">повышения </w:t>
            </w:r>
            <w:r w:rsidR="00074799" w:rsidRPr="00F72626">
              <w:rPr>
                <w:sz w:val="28"/>
                <w:szCs w:val="28"/>
              </w:rPr>
              <w:t>эффективности</w:t>
            </w:r>
            <w:r w:rsidR="00C63DC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в </w:t>
            </w:r>
            <w:r w:rsidR="00C63DCC" w:rsidRPr="00F72626">
              <w:rPr>
                <w:sz w:val="28"/>
                <w:szCs w:val="28"/>
              </w:rPr>
              <w:t>инфраструктур</w:t>
            </w:r>
            <w:r w:rsidRPr="00F72626">
              <w:rPr>
                <w:sz w:val="28"/>
                <w:szCs w:val="28"/>
              </w:rPr>
              <w:t>е</w:t>
            </w:r>
            <w:r w:rsidR="00C63DCC" w:rsidRPr="00F72626">
              <w:rPr>
                <w:sz w:val="28"/>
                <w:szCs w:val="28"/>
              </w:rPr>
              <w:t xml:space="preserve"> сетей газоснабжения</w:t>
            </w:r>
          </w:p>
        </w:tc>
        <w:tc>
          <w:tcPr>
            <w:tcW w:w="691" w:type="pct"/>
            <w:shd w:val="clear" w:color="auto" w:fill="FFFFFF" w:themeFill="background1"/>
          </w:tcPr>
          <w:p w14:paraId="45289321" w14:textId="77777777" w:rsidR="00936847" w:rsidRPr="00F72626" w:rsidRDefault="00373B3E" w:rsidP="008276E8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Потребление</w:t>
            </w:r>
            <w:r w:rsidR="003D35EE" w:rsidRPr="00F72626">
              <w:rPr>
                <w:sz w:val="28"/>
                <w:szCs w:val="28"/>
              </w:rPr>
              <w:t xml:space="preserve"> </w:t>
            </w:r>
            <w:r w:rsidR="00BC25A3" w:rsidRPr="00F72626">
              <w:rPr>
                <w:sz w:val="28"/>
                <w:szCs w:val="28"/>
              </w:rPr>
              <w:t>природн</w:t>
            </w:r>
            <w:r w:rsidR="00BC25A3" w:rsidRPr="00F72626">
              <w:rPr>
                <w:sz w:val="28"/>
                <w:szCs w:val="28"/>
              </w:rPr>
              <w:lastRenderedPageBreak/>
              <w:t>ого газа</w:t>
            </w:r>
            <w:r w:rsidR="00936847" w:rsidRPr="00F72626">
              <w:rPr>
                <w:sz w:val="28"/>
                <w:szCs w:val="28"/>
              </w:rPr>
              <w:t xml:space="preserve"> (</w:t>
            </w:r>
            <w:r w:rsidR="00545887" w:rsidRPr="00F72626">
              <w:rPr>
                <w:sz w:val="28"/>
                <w:szCs w:val="28"/>
              </w:rPr>
              <w:t>потери</w:t>
            </w:r>
            <w:r w:rsidR="00936847" w:rsidRPr="00F72626">
              <w:rPr>
                <w:sz w:val="28"/>
                <w:szCs w:val="28"/>
              </w:rPr>
              <w:t>)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774F4CDD" w14:textId="77777777" w:rsidR="00896594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 января </w:t>
            </w:r>
          </w:p>
          <w:p w14:paraId="40A12CD5" w14:textId="3844B1C2" w:rsidR="00936847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936847" w:rsidRPr="00F72626">
              <w:rPr>
                <w:sz w:val="28"/>
                <w:szCs w:val="28"/>
              </w:rPr>
              <w:t>16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  <w:p w14:paraId="0241CB0A" w14:textId="77777777" w:rsidR="00936847" w:rsidRPr="00F72626" w:rsidRDefault="003B4DAB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-</w:t>
            </w:r>
          </w:p>
          <w:p w14:paraId="3116E213" w14:textId="409CFB5A" w:rsidR="00936847" w:rsidRPr="00F72626" w:rsidRDefault="00936847" w:rsidP="00896594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896594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18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5EBC985" w14:textId="77777777" w:rsidR="0009071F" w:rsidRPr="00F72626" w:rsidRDefault="0009071F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  <w:p w14:paraId="519EE342" w14:textId="77777777" w:rsidR="00936847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5781430D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26.36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4F62F07" w14:textId="77777777" w:rsidR="00936847" w:rsidRPr="00F72626" w:rsidRDefault="008276E8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Новая</w:t>
            </w:r>
          </w:p>
          <w:p w14:paraId="4376E933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43DD1235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0806" w:rsidRPr="00F72626" w14:paraId="3B55E23E" w14:textId="77777777" w:rsidTr="00074799">
        <w:tc>
          <w:tcPr>
            <w:tcW w:w="274" w:type="pct"/>
            <w:shd w:val="clear" w:color="auto" w:fill="FFFFFF" w:themeFill="background1"/>
          </w:tcPr>
          <w:p w14:paraId="75B6FEB7" w14:textId="77777777" w:rsidR="00936847" w:rsidRPr="00F72626" w:rsidRDefault="00936847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E.3.</w:t>
            </w:r>
          </w:p>
        </w:tc>
        <w:tc>
          <w:tcPr>
            <w:tcW w:w="935" w:type="pct"/>
            <w:shd w:val="clear" w:color="auto" w:fill="FFFFFF" w:themeFill="background1"/>
          </w:tcPr>
          <w:p w14:paraId="08569E02" w14:textId="02AE9C54" w:rsidR="00936847" w:rsidRPr="00F72626" w:rsidRDefault="001E13FD" w:rsidP="00074799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Улучшение учета и </w:t>
            </w:r>
            <w:proofErr w:type="gramStart"/>
            <w:r w:rsidR="00074799" w:rsidRPr="00F72626">
              <w:rPr>
                <w:sz w:val="28"/>
                <w:szCs w:val="28"/>
              </w:rPr>
              <w:t xml:space="preserve">расчета </w:t>
            </w:r>
            <w:r w:rsidR="008276E8" w:rsidRPr="00F72626">
              <w:rPr>
                <w:sz w:val="28"/>
                <w:szCs w:val="28"/>
              </w:rPr>
              <w:t xml:space="preserve"> за</w:t>
            </w:r>
            <w:proofErr w:type="gramEnd"/>
            <w:r w:rsidR="008276E8" w:rsidRPr="00F72626">
              <w:rPr>
                <w:sz w:val="28"/>
                <w:szCs w:val="28"/>
              </w:rPr>
              <w:t xml:space="preserve"> потребленный </w:t>
            </w:r>
            <w:r w:rsidR="00BC25A3" w:rsidRPr="00F72626">
              <w:rPr>
                <w:sz w:val="28"/>
                <w:szCs w:val="28"/>
              </w:rPr>
              <w:t>природн</w:t>
            </w:r>
            <w:r w:rsidR="008276E8" w:rsidRPr="00F72626">
              <w:rPr>
                <w:sz w:val="28"/>
                <w:szCs w:val="28"/>
              </w:rPr>
              <w:t>ый</w:t>
            </w:r>
            <w:r w:rsidR="00BC25A3" w:rsidRPr="00F72626">
              <w:rPr>
                <w:sz w:val="28"/>
                <w:szCs w:val="28"/>
              </w:rPr>
              <w:t xml:space="preserve"> газ</w:t>
            </w:r>
            <w:r w:rsidR="003D35EE" w:rsidRPr="00F72626">
              <w:rPr>
                <w:sz w:val="28"/>
                <w:szCs w:val="28"/>
              </w:rPr>
              <w:t xml:space="preserve"> </w:t>
            </w:r>
            <w:r w:rsidR="008276E8" w:rsidRPr="00F72626">
              <w:rPr>
                <w:sz w:val="28"/>
                <w:szCs w:val="28"/>
              </w:rPr>
              <w:t>путем внедрения современных технологий</w:t>
            </w:r>
          </w:p>
        </w:tc>
        <w:tc>
          <w:tcPr>
            <w:tcW w:w="691" w:type="pct"/>
            <w:shd w:val="clear" w:color="auto" w:fill="FFFFFF" w:themeFill="background1"/>
          </w:tcPr>
          <w:p w14:paraId="7DF85903" w14:textId="77777777" w:rsidR="00936847" w:rsidRPr="00F72626" w:rsidRDefault="00300CED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Потребление природного газа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31C2DB4B" w14:textId="77777777" w:rsidR="00896594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3B7BC153" w14:textId="1B639B86" w:rsidR="00936847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2013 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1E13FD" w:rsidRPr="00F72626">
              <w:rPr>
                <w:sz w:val="28"/>
                <w:szCs w:val="28"/>
              </w:rPr>
              <w:t xml:space="preserve">г. </w:t>
            </w:r>
            <w:r w:rsidR="003B4DAB" w:rsidRPr="00F72626">
              <w:rPr>
                <w:sz w:val="28"/>
                <w:szCs w:val="28"/>
              </w:rPr>
              <w:t>-</w:t>
            </w:r>
          </w:p>
          <w:p w14:paraId="15B46319" w14:textId="385436C4" w:rsidR="00936847" w:rsidRPr="00F72626" w:rsidRDefault="00896594" w:rsidP="00896594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 декабря 20</w:t>
            </w:r>
            <w:r w:rsidR="00936847" w:rsidRPr="00F72626">
              <w:rPr>
                <w:sz w:val="28"/>
                <w:szCs w:val="28"/>
              </w:rPr>
              <w:t>19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444A76AC" w14:textId="7F5242D3" w:rsidR="0009071F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  <w:p w14:paraId="77B76DFC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53036404" w14:textId="11DA8A66" w:rsidR="0009071F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  <w:p w14:paraId="4420D6E1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AE03F05" w14:textId="77777777" w:rsidR="00936847" w:rsidRPr="00F72626" w:rsidRDefault="009439C2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276E8" w:rsidRPr="00F72626">
              <w:rPr>
                <w:sz w:val="28"/>
                <w:szCs w:val="28"/>
              </w:rPr>
              <w:t>, переименована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47DE6F05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0806" w:rsidRPr="00F72626" w14:paraId="0660633A" w14:textId="77777777" w:rsidTr="00074799">
        <w:tc>
          <w:tcPr>
            <w:tcW w:w="274" w:type="pct"/>
            <w:shd w:val="clear" w:color="auto" w:fill="FFFFFF" w:themeFill="background1"/>
          </w:tcPr>
          <w:p w14:paraId="68D52CAD" w14:textId="77777777" w:rsidR="00936847" w:rsidRPr="00F72626" w:rsidRDefault="00936847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E.4.</w:t>
            </w:r>
          </w:p>
        </w:tc>
        <w:tc>
          <w:tcPr>
            <w:tcW w:w="935" w:type="pct"/>
            <w:shd w:val="clear" w:color="auto" w:fill="FFFFFF" w:themeFill="background1"/>
          </w:tcPr>
          <w:p w14:paraId="551FE5FA" w14:textId="7FAFF2B1" w:rsidR="00936847" w:rsidRPr="00F72626" w:rsidRDefault="008276E8" w:rsidP="00074799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Создание нормативной базы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системы мониторинга теплоэнергетического сектора</w:t>
            </w:r>
          </w:p>
        </w:tc>
        <w:tc>
          <w:tcPr>
            <w:tcW w:w="691" w:type="pct"/>
            <w:shd w:val="clear" w:color="auto" w:fill="FFFFFF" w:themeFill="background1"/>
          </w:tcPr>
          <w:p w14:paraId="43C68EB2" w14:textId="77777777" w:rsidR="00936847" w:rsidRPr="00F72626" w:rsidRDefault="008276E8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Потребление теплоэнергии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0158E3CC" w14:textId="77777777" w:rsidR="00896594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335D2B91" w14:textId="4A27AEDF" w:rsidR="009329D9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2013 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  <w:p w14:paraId="185D188B" w14:textId="6CA52AAA" w:rsidR="00936847" w:rsidRPr="00F72626" w:rsidRDefault="003D35EE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46834F2F" w14:textId="1BFE68A4" w:rsidR="00936847" w:rsidRPr="00F72626" w:rsidRDefault="00936847" w:rsidP="0007479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</w:t>
            </w:r>
            <w:r w:rsidR="00896594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19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6818AE0" w14:textId="1762AC87" w:rsidR="0009071F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  <w:p w14:paraId="22B9942F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44769CA0" w14:textId="3F8178C1" w:rsidR="0009071F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  <w:p w14:paraId="15637FE4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52E1889" w14:textId="3DD18F4A" w:rsidR="00936847" w:rsidRPr="00F72626" w:rsidRDefault="009439C2" w:rsidP="0007479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из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074799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074799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DD1C18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746FF6EA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0806" w:rsidRPr="00F72626" w14:paraId="0723F9EA" w14:textId="77777777" w:rsidTr="00074799">
        <w:tc>
          <w:tcPr>
            <w:tcW w:w="274" w:type="pct"/>
            <w:shd w:val="clear" w:color="auto" w:fill="FFFFFF" w:themeFill="background1"/>
          </w:tcPr>
          <w:p w14:paraId="3ACB510F" w14:textId="77777777" w:rsidR="00936847" w:rsidRPr="00F72626" w:rsidRDefault="00936847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E.5.</w:t>
            </w:r>
          </w:p>
        </w:tc>
        <w:tc>
          <w:tcPr>
            <w:tcW w:w="935" w:type="pct"/>
            <w:shd w:val="clear" w:color="auto" w:fill="FFFFFF" w:themeFill="background1"/>
          </w:tcPr>
          <w:p w14:paraId="24F16DA4" w14:textId="29BFD35F" w:rsidR="00936847" w:rsidRPr="00F72626" w:rsidRDefault="00C41F30" w:rsidP="00C41F30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Разработка, удтверждение и внедрение собственных программ в области энергоэффективности</w:t>
            </w:r>
            <w:r w:rsidRPr="00F72626">
              <w:rPr>
                <w:sz w:val="28"/>
                <w:szCs w:val="28"/>
                <w:lang w:val="ro-RO"/>
              </w:rPr>
              <w:t xml:space="preserve"> </w:t>
            </w:r>
            <w:r w:rsidR="000676D0" w:rsidRPr="00F72626">
              <w:rPr>
                <w:sz w:val="28"/>
                <w:szCs w:val="28"/>
              </w:rPr>
              <w:t xml:space="preserve">в </w:t>
            </w:r>
            <w:r w:rsidR="000676D0" w:rsidRPr="00F72626">
              <w:rPr>
                <w:sz w:val="28"/>
                <w:szCs w:val="28"/>
              </w:rPr>
              <w:lastRenderedPageBreak/>
              <w:t>теплоэнергетическом секторе</w:t>
            </w:r>
            <w:r w:rsidR="00480806" w:rsidRPr="00F72626">
              <w:rPr>
                <w:sz w:val="28"/>
                <w:szCs w:val="28"/>
              </w:rPr>
              <w:t>.</w:t>
            </w:r>
          </w:p>
        </w:tc>
        <w:tc>
          <w:tcPr>
            <w:tcW w:w="691" w:type="pct"/>
            <w:shd w:val="clear" w:color="auto" w:fill="FFFFFF" w:themeFill="background1"/>
          </w:tcPr>
          <w:p w14:paraId="5D07E11A" w14:textId="77777777" w:rsidR="00936847" w:rsidRPr="00F72626" w:rsidRDefault="008276E8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Потребление теплоэнергии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56D872AC" w14:textId="77777777" w:rsidR="00896594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125388F3" w14:textId="48B407DA" w:rsidR="00936847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936847" w:rsidRPr="00F72626">
              <w:rPr>
                <w:sz w:val="28"/>
                <w:szCs w:val="28"/>
              </w:rPr>
              <w:t>13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  <w:p w14:paraId="29B99856" w14:textId="77777777" w:rsidR="00936847" w:rsidRPr="00F72626" w:rsidRDefault="003D35EE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5015EEB6" w14:textId="1F841F26" w:rsidR="00936847" w:rsidRPr="00F72626" w:rsidRDefault="00936847" w:rsidP="00896594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896594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18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7473A34A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3.14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134C52A9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19.35</w:t>
            </w:r>
          </w:p>
          <w:p w14:paraId="720BCBC6" w14:textId="1514C7E1" w:rsidR="00DC6008" w:rsidRPr="00F72626" w:rsidRDefault="00DC6008" w:rsidP="00DD1C18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8.45 </w:t>
            </w:r>
            <w:r w:rsidR="000676D0" w:rsidRPr="00F72626">
              <w:rPr>
                <w:sz w:val="28"/>
                <w:szCs w:val="28"/>
              </w:rPr>
              <w:t xml:space="preserve">можно взять в расчет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C764FF" w:rsidRPr="00F72626">
              <w:rPr>
                <w:sz w:val="28"/>
                <w:szCs w:val="28"/>
              </w:rPr>
              <w:t>конечного потреб</w:t>
            </w:r>
            <w:r w:rsidR="00C764FF" w:rsidRPr="00F72626">
              <w:rPr>
                <w:sz w:val="28"/>
                <w:szCs w:val="28"/>
              </w:rPr>
              <w:lastRenderedPageBreak/>
              <w:t>ления энергии,</w:t>
            </w:r>
            <w:r w:rsidRPr="00F72626">
              <w:rPr>
                <w:sz w:val="28"/>
                <w:szCs w:val="28"/>
              </w:rPr>
              <w:t xml:space="preserve"> </w:t>
            </w:r>
            <w:r w:rsidR="007107FC" w:rsidRPr="00F72626">
              <w:rPr>
                <w:sz w:val="28"/>
                <w:szCs w:val="28"/>
              </w:rPr>
              <w:t>согласно</w:t>
            </w:r>
            <w:r w:rsidR="000D6270" w:rsidRPr="00F72626">
              <w:rPr>
                <w:sz w:val="28"/>
                <w:szCs w:val="28"/>
              </w:rPr>
              <w:t xml:space="preserve"> </w:t>
            </w:r>
            <w:r w:rsidR="00C764FF" w:rsidRPr="00F72626">
              <w:rPr>
                <w:sz w:val="28"/>
                <w:szCs w:val="28"/>
              </w:rPr>
              <w:t>Директиве 2006/32/</w:t>
            </w:r>
            <w:r w:rsidR="00DD1C18" w:rsidRPr="00F72626">
              <w:rPr>
                <w:sz w:val="28"/>
                <w:szCs w:val="28"/>
              </w:rPr>
              <w:t>ЕС</w:t>
            </w:r>
            <w:r w:rsidR="00C764FF" w:rsidRPr="00F72626">
              <w:rPr>
                <w:sz w:val="28"/>
                <w:szCs w:val="28"/>
              </w:rPr>
              <w:t>об эффективности конечного потребления энергии и энергетических услуг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4995557A" w14:textId="222D33FF" w:rsidR="00936847" w:rsidRPr="00F72626" w:rsidRDefault="009439C2" w:rsidP="0007479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из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074799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074799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</w:t>
            </w:r>
            <w:r w:rsidR="00580F26" w:rsidRPr="00F72626">
              <w:rPr>
                <w:sz w:val="28"/>
                <w:szCs w:val="28"/>
              </w:rPr>
              <w:lastRenderedPageBreak/>
              <w:t xml:space="preserve">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DD1C18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00FD0E8D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0806" w:rsidRPr="00F72626" w14:paraId="514BF015" w14:textId="77777777" w:rsidTr="00074799">
        <w:tc>
          <w:tcPr>
            <w:tcW w:w="274" w:type="pct"/>
            <w:shd w:val="clear" w:color="auto" w:fill="FFFFFF" w:themeFill="background1"/>
          </w:tcPr>
          <w:p w14:paraId="0A372C73" w14:textId="77777777" w:rsidR="00936847" w:rsidRPr="00F72626" w:rsidRDefault="00936847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E.6.</w:t>
            </w:r>
          </w:p>
        </w:tc>
        <w:tc>
          <w:tcPr>
            <w:tcW w:w="935" w:type="pct"/>
            <w:shd w:val="clear" w:color="auto" w:fill="FFFFFF" w:themeFill="background1"/>
          </w:tcPr>
          <w:p w14:paraId="01B0FDBA" w14:textId="77777777" w:rsidR="00936847" w:rsidRPr="00F72626" w:rsidRDefault="000676D0" w:rsidP="000676D0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Комплексная оценка потенциала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1F03FD" w:rsidRPr="00F72626">
              <w:rPr>
                <w:sz w:val="28"/>
                <w:szCs w:val="28"/>
              </w:rPr>
              <w:t>применения</w:t>
            </w:r>
            <w:r w:rsidR="005F4F1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высокоэффективной когенерации </w:t>
            </w:r>
            <w:r w:rsidR="003C1162" w:rsidRPr="00F72626">
              <w:rPr>
                <w:sz w:val="28"/>
                <w:szCs w:val="28"/>
              </w:rPr>
              <w:t xml:space="preserve">и </w:t>
            </w:r>
            <w:r w:rsidRPr="00F72626">
              <w:rPr>
                <w:sz w:val="28"/>
                <w:szCs w:val="28"/>
              </w:rPr>
              <w:t xml:space="preserve">эффективного централизованного отопления и охлаждения </w:t>
            </w:r>
          </w:p>
        </w:tc>
        <w:tc>
          <w:tcPr>
            <w:tcW w:w="691" w:type="pct"/>
            <w:shd w:val="clear" w:color="auto" w:fill="FFFFFF" w:themeFill="background1"/>
          </w:tcPr>
          <w:p w14:paraId="7E027E67" w14:textId="77777777" w:rsidR="00936847" w:rsidRPr="00F72626" w:rsidRDefault="00373B3E" w:rsidP="008D567C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Потребление</w:t>
            </w:r>
            <w:r w:rsidR="00480806" w:rsidRPr="00F72626">
              <w:rPr>
                <w:sz w:val="28"/>
                <w:szCs w:val="28"/>
              </w:rPr>
              <w:t xml:space="preserve"> </w:t>
            </w:r>
            <w:r w:rsidR="00DE0E82" w:rsidRPr="00F72626">
              <w:rPr>
                <w:sz w:val="28"/>
                <w:szCs w:val="28"/>
              </w:rPr>
              <w:t>электроэнергии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64256" w:rsidRPr="00F72626">
              <w:rPr>
                <w:sz w:val="28"/>
                <w:szCs w:val="28"/>
              </w:rPr>
              <w:t>теплоэнергии</w:t>
            </w:r>
            <w:r w:rsidR="00480806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2E486DF6" w14:textId="77777777" w:rsidR="00896594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40B835F6" w14:textId="2BAF4FFC" w:rsidR="00936847" w:rsidRPr="00F72626" w:rsidRDefault="00896594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936847" w:rsidRPr="00F72626">
              <w:rPr>
                <w:sz w:val="28"/>
                <w:szCs w:val="28"/>
              </w:rPr>
              <w:t>16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  <w:p w14:paraId="75FAECF7" w14:textId="77777777" w:rsidR="00936847" w:rsidRPr="00F72626" w:rsidRDefault="003B4DAB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3661AE53" w14:textId="5E004D5D" w:rsidR="00936847" w:rsidRPr="00F72626" w:rsidRDefault="00936847" w:rsidP="00896594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896594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17</w:t>
            </w:r>
            <w:r w:rsidR="001E13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C6983E3" w14:textId="292EBEBA" w:rsidR="0009071F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  <w:p w14:paraId="56F57E38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22F8139F" w14:textId="0157A065" w:rsidR="0009071F" w:rsidRPr="00F72626" w:rsidRDefault="002D61CA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  <w:p w14:paraId="2215761B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C60BE41" w14:textId="77777777" w:rsidR="00936847" w:rsidRPr="00F72626" w:rsidRDefault="008276E8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Новая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166F924A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0806" w:rsidRPr="00F72626" w14:paraId="1ADD2D81" w14:textId="77777777" w:rsidTr="00074799">
        <w:tc>
          <w:tcPr>
            <w:tcW w:w="274" w:type="pct"/>
            <w:shd w:val="clear" w:color="auto" w:fill="FFFFFF" w:themeFill="background1"/>
          </w:tcPr>
          <w:p w14:paraId="69462F3E" w14:textId="77777777" w:rsidR="00936847" w:rsidRPr="00F72626" w:rsidRDefault="00936847" w:rsidP="008D567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448F40A7" w14:textId="77777777" w:rsidR="00936847" w:rsidRPr="00F72626" w:rsidRDefault="00936847" w:rsidP="008D567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14:paraId="46B02C6C" w14:textId="77777777" w:rsidR="00936847" w:rsidRPr="00F72626" w:rsidRDefault="00936847" w:rsidP="008D567C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6FA4F855" w14:textId="7EED38E4" w:rsidR="00936847" w:rsidRPr="00F72626" w:rsidRDefault="008871FF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Сумма</w:t>
            </w:r>
            <w:r w:rsidR="00E46DD7" w:rsidRPr="00F72626">
              <w:rPr>
                <w:b/>
                <w:sz w:val="28"/>
                <w:szCs w:val="28"/>
              </w:rPr>
              <w:t xml:space="preserve"> </w:t>
            </w:r>
            <w:r w:rsidR="00BC25A3" w:rsidRPr="00F72626">
              <w:rPr>
                <w:b/>
                <w:sz w:val="28"/>
                <w:szCs w:val="28"/>
              </w:rPr>
              <w:t>энергосбережений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26D7D190" w14:textId="77777777" w:rsidR="00936847" w:rsidRPr="00F72626" w:rsidRDefault="007971A6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13</w:t>
            </w:r>
            <w:r w:rsidR="00936847" w:rsidRPr="00F72626">
              <w:rPr>
                <w:b/>
                <w:sz w:val="28"/>
                <w:szCs w:val="28"/>
              </w:rPr>
              <w:t>.7</w:t>
            </w:r>
            <w:r w:rsidRPr="00F726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408F3E61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58.47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258EA80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3829137B" w14:textId="77777777" w:rsidR="00936847" w:rsidRPr="00F72626" w:rsidRDefault="00936847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821C95" w14:textId="77777777" w:rsidR="00722A55" w:rsidRPr="00F72626" w:rsidRDefault="00722A55">
      <w:pPr>
        <w:rPr>
          <w:b/>
          <w:sz w:val="28"/>
          <w:szCs w:val="28"/>
        </w:rPr>
      </w:pPr>
      <w:bookmarkStart w:id="232" w:name="_Toc447724256"/>
      <w:r w:rsidRPr="00F72626">
        <w:rPr>
          <w:b/>
          <w:sz w:val="28"/>
          <w:szCs w:val="28"/>
        </w:rPr>
        <w:br w:type="page"/>
      </w:r>
    </w:p>
    <w:p w14:paraId="77CA07C8" w14:textId="77777777" w:rsidR="00D43C7B" w:rsidRPr="00F72626" w:rsidRDefault="00FD7049" w:rsidP="00D43C7B">
      <w:pPr>
        <w:keepNext/>
        <w:spacing w:after="0"/>
        <w:ind w:left="7080" w:right="-540" w:firstLine="708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lastRenderedPageBreak/>
        <w:t>Таблица</w:t>
      </w:r>
      <w:r w:rsidR="00B53C62" w:rsidRPr="00F72626">
        <w:rPr>
          <w:b/>
          <w:sz w:val="28"/>
          <w:szCs w:val="28"/>
        </w:rPr>
        <w:t xml:space="preserve"> E </w:t>
      </w:r>
      <w:r w:rsidR="00530F24" w:rsidRPr="00F72626">
        <w:rPr>
          <w:b/>
          <w:sz w:val="28"/>
          <w:szCs w:val="28"/>
        </w:rPr>
        <w:fldChar w:fldCharType="begin"/>
      </w:r>
      <w:r w:rsidR="00B53C62" w:rsidRPr="00F72626">
        <w:rPr>
          <w:b/>
          <w:sz w:val="28"/>
          <w:szCs w:val="28"/>
        </w:rPr>
        <w:instrText xml:space="preserve"> SEQ Table_E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1</w:t>
      </w:r>
      <w:r w:rsidR="00530F24" w:rsidRPr="00F72626">
        <w:rPr>
          <w:b/>
          <w:sz w:val="28"/>
          <w:szCs w:val="28"/>
        </w:rPr>
        <w:fldChar w:fldCharType="end"/>
      </w:r>
      <w:r w:rsidR="00B53C62" w:rsidRPr="00F72626">
        <w:rPr>
          <w:b/>
          <w:sz w:val="28"/>
          <w:szCs w:val="28"/>
        </w:rPr>
        <w:t xml:space="preserve"> </w:t>
      </w:r>
    </w:p>
    <w:p w14:paraId="2B21A00A" w14:textId="0AC1C2F9" w:rsidR="00B53C62" w:rsidRPr="00F72626" w:rsidRDefault="00C41F30" w:rsidP="00D43C7B">
      <w:pPr>
        <w:keepNext/>
        <w:spacing w:after="0"/>
        <w:ind w:right="-54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Разраб</w:t>
      </w:r>
      <w:r w:rsidR="007A2C15" w:rsidRPr="00F72626">
        <w:rPr>
          <w:b/>
          <w:sz w:val="28"/>
          <w:szCs w:val="28"/>
        </w:rPr>
        <w:t>отка, у</w:t>
      </w:r>
      <w:r w:rsidRPr="00F72626">
        <w:rPr>
          <w:b/>
          <w:sz w:val="28"/>
          <w:szCs w:val="28"/>
        </w:rPr>
        <w:t>тверждение и внедрение собственных программ в области энергоэффективности</w:t>
      </w:r>
      <w:r w:rsidRPr="00F72626">
        <w:rPr>
          <w:b/>
          <w:sz w:val="28"/>
          <w:szCs w:val="28"/>
          <w:lang w:val="ro-RO"/>
        </w:rPr>
        <w:t xml:space="preserve"> </w:t>
      </w:r>
      <w:r w:rsidR="00D97A70" w:rsidRPr="00F72626">
        <w:rPr>
          <w:b/>
          <w:sz w:val="28"/>
          <w:szCs w:val="28"/>
        </w:rPr>
        <w:t>в секторе транспортировки/распределения электрической энергии</w:t>
      </w:r>
      <w:bookmarkEnd w:id="232"/>
    </w:p>
    <w:p w14:paraId="30A21708" w14:textId="77777777" w:rsidR="00D43C7B" w:rsidRPr="00F72626" w:rsidRDefault="00D43C7B" w:rsidP="00D43C7B">
      <w:pPr>
        <w:keepNext/>
        <w:spacing w:after="0"/>
        <w:ind w:right="-5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561"/>
        <w:gridCol w:w="4721"/>
      </w:tblGrid>
      <w:tr w:rsidR="00936847" w:rsidRPr="00F72626" w14:paraId="5B524D96" w14:textId="77777777" w:rsidTr="005E08E6">
        <w:trPr>
          <w:trHeight w:val="67"/>
        </w:trPr>
        <w:tc>
          <w:tcPr>
            <w:tcW w:w="1756" w:type="pct"/>
            <w:gridSpan w:val="2"/>
          </w:tcPr>
          <w:p w14:paraId="440563BE" w14:textId="77777777" w:rsidR="00936847" w:rsidRPr="00F72626" w:rsidRDefault="002B62E3" w:rsidP="00D43C7B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1DD04E23" w14:textId="242C16E1" w:rsidR="00936847" w:rsidRPr="00F72626" w:rsidRDefault="007A2C15" w:rsidP="00D43C7B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Разработка, у</w:t>
            </w:r>
            <w:r w:rsidR="00C41F30" w:rsidRPr="00F72626">
              <w:rPr>
                <w:b/>
                <w:sz w:val="28"/>
                <w:szCs w:val="28"/>
                <w:lang w:eastAsia="de-DE"/>
              </w:rPr>
              <w:t>тверждение и внедрение собственных программ в области энергоэффективности</w:t>
            </w:r>
            <w:r w:rsidR="00C41F30" w:rsidRPr="00F72626">
              <w:rPr>
                <w:b/>
                <w:sz w:val="28"/>
                <w:szCs w:val="28"/>
                <w:lang w:val="ro-RO" w:eastAsia="de-DE"/>
              </w:rPr>
              <w:t xml:space="preserve"> </w:t>
            </w:r>
            <w:r w:rsidR="00D97A70" w:rsidRPr="00F72626">
              <w:rPr>
                <w:b/>
                <w:sz w:val="28"/>
                <w:szCs w:val="28"/>
                <w:lang w:eastAsia="de-DE"/>
              </w:rPr>
              <w:t>в секторе транспортировки/распределения электрической энергии</w:t>
            </w:r>
          </w:p>
        </w:tc>
      </w:tr>
      <w:tr w:rsidR="00936847" w:rsidRPr="00F72626" w14:paraId="21087B3C" w14:textId="77777777" w:rsidTr="005E08E6">
        <w:trPr>
          <w:trHeight w:val="71"/>
        </w:trPr>
        <w:tc>
          <w:tcPr>
            <w:tcW w:w="1756" w:type="pct"/>
            <w:gridSpan w:val="2"/>
          </w:tcPr>
          <w:p w14:paraId="7F774828" w14:textId="77777777" w:rsidR="00936847" w:rsidRPr="00F72626" w:rsidRDefault="002B62E3" w:rsidP="00D43C7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E18307A" w14:textId="77777777" w:rsidR="00936847" w:rsidRPr="00F72626" w:rsidRDefault="00936847" w:rsidP="00D43C7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E1</w:t>
            </w:r>
          </w:p>
        </w:tc>
      </w:tr>
      <w:tr w:rsidR="00936847" w:rsidRPr="00F72626" w14:paraId="74436797" w14:textId="77777777" w:rsidTr="005E08E6">
        <w:trPr>
          <w:trHeight w:val="107"/>
        </w:trPr>
        <w:tc>
          <w:tcPr>
            <w:tcW w:w="743" w:type="pct"/>
            <w:vMerge w:val="restart"/>
          </w:tcPr>
          <w:p w14:paraId="5D6C682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22E40186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201B405B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5080B24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Инвестиционные проекты</w:t>
            </w:r>
          </w:p>
        </w:tc>
      </w:tr>
      <w:tr w:rsidR="00936847" w:rsidRPr="00F72626" w14:paraId="5BB9928F" w14:textId="77777777" w:rsidTr="005E08E6">
        <w:trPr>
          <w:trHeight w:val="476"/>
        </w:trPr>
        <w:tc>
          <w:tcPr>
            <w:tcW w:w="743" w:type="pct"/>
            <w:vMerge/>
          </w:tcPr>
          <w:p w14:paraId="58E9EEFC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1821F60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17FA79F3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F250B1B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4B2814FA" w14:textId="69B2AFF0" w:rsidR="00936847" w:rsidRPr="00F72626" w:rsidRDefault="0065049A" w:rsidP="004B02E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C764FF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C764FF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24A41" w:rsidRPr="00F72626">
              <w:rPr>
                <w:sz w:val="28"/>
                <w:szCs w:val="28"/>
                <w:lang w:eastAsia="de-DE"/>
              </w:rPr>
              <w:t>продолжена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764FF" w:rsidRPr="00F72626">
              <w:rPr>
                <w:sz w:val="28"/>
                <w:szCs w:val="28"/>
                <w:lang w:eastAsia="de-DE"/>
              </w:rPr>
              <w:t xml:space="preserve">в настоящем Плане действий </w:t>
            </w:r>
          </w:p>
        </w:tc>
      </w:tr>
      <w:tr w:rsidR="00936847" w:rsidRPr="00F72626" w14:paraId="084BC9FA" w14:textId="77777777" w:rsidTr="005E08E6">
        <w:trPr>
          <w:trHeight w:val="107"/>
        </w:trPr>
        <w:tc>
          <w:tcPr>
            <w:tcW w:w="743" w:type="pct"/>
            <w:vMerge/>
          </w:tcPr>
          <w:p w14:paraId="79386CAF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4AE75A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33E3654D" w14:textId="36619DE7" w:rsidR="00936847" w:rsidRPr="00F72626" w:rsidRDefault="00C764FF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экономики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примет</w:t>
            </w:r>
            <w:proofErr w:type="gramEnd"/>
            <w:r w:rsidR="000676D0" w:rsidRPr="00F72626">
              <w:rPr>
                <w:sz w:val="28"/>
                <w:szCs w:val="28"/>
                <w:lang w:eastAsia="de-DE"/>
              </w:rPr>
              <w:t xml:space="preserve"> меры, </w:t>
            </w:r>
            <w:r w:rsidRPr="00F72626">
              <w:rPr>
                <w:sz w:val="28"/>
                <w:szCs w:val="28"/>
                <w:lang w:eastAsia="de-DE"/>
              </w:rPr>
              <w:t xml:space="preserve">необходимые для </w:t>
            </w:r>
            <w:r w:rsidR="000676D0" w:rsidRPr="00F72626">
              <w:rPr>
                <w:sz w:val="28"/>
                <w:szCs w:val="28"/>
                <w:lang w:eastAsia="de-DE"/>
              </w:rPr>
              <w:t>содейств</w:t>
            </w:r>
            <w:r w:rsidRPr="00F72626">
              <w:rPr>
                <w:sz w:val="28"/>
                <w:szCs w:val="28"/>
                <w:lang w:eastAsia="de-DE"/>
              </w:rPr>
              <w:t>и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разработке </w:t>
            </w:r>
            <w:r w:rsidR="00300CED" w:rsidRPr="00F72626">
              <w:rPr>
                <w:sz w:val="28"/>
                <w:szCs w:val="28"/>
                <w:lang w:eastAsia="de-DE"/>
              </w:rPr>
              <w:t>собственных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программ энергоэффективности операторами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Pr="00F72626">
              <w:rPr>
                <w:sz w:val="28"/>
                <w:szCs w:val="28"/>
                <w:lang w:eastAsia="de-DE"/>
              </w:rPr>
              <w:t>„</w:t>
            </w:r>
            <w:r w:rsidR="006E1A4C" w:rsidRPr="00F72626">
              <w:rPr>
                <w:sz w:val="28"/>
                <w:szCs w:val="28"/>
                <w:lang w:eastAsia="de-DE"/>
              </w:rPr>
              <w:t>Moldelectrica</w:t>
            </w:r>
            <w:r w:rsidRPr="00F72626">
              <w:rPr>
                <w:sz w:val="28"/>
                <w:szCs w:val="28"/>
                <w:lang w:eastAsia="de-DE"/>
              </w:rPr>
              <w:t>”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„</w:t>
            </w:r>
            <w:r w:rsidR="00936847" w:rsidRPr="00F72626">
              <w:rPr>
                <w:sz w:val="28"/>
                <w:szCs w:val="28"/>
                <w:lang w:eastAsia="de-DE"/>
              </w:rPr>
              <w:t>RED</w:t>
            </w:r>
            <w:r w:rsidRPr="00F72626">
              <w:rPr>
                <w:sz w:val="28"/>
                <w:szCs w:val="28"/>
                <w:lang w:eastAsia="de-DE"/>
              </w:rPr>
              <w:t xml:space="preserve">” </w:t>
            </w:r>
            <w:r w:rsidR="00800247" w:rsidRPr="00F72626">
              <w:rPr>
                <w:sz w:val="28"/>
                <w:szCs w:val="28"/>
                <w:lang w:eastAsia="de-DE"/>
              </w:rPr>
              <w:t>Nord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„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RED </w:t>
            </w:r>
            <w:r w:rsidR="00800247" w:rsidRPr="00F72626">
              <w:rPr>
                <w:sz w:val="28"/>
                <w:szCs w:val="28"/>
                <w:lang w:eastAsia="de-DE"/>
              </w:rPr>
              <w:t>Nord</w:t>
            </w:r>
            <w:r w:rsidR="00936847" w:rsidRPr="00F72626">
              <w:rPr>
                <w:sz w:val="28"/>
                <w:szCs w:val="28"/>
                <w:lang w:eastAsia="de-DE"/>
              </w:rPr>
              <w:t>-Vest</w:t>
            </w:r>
            <w:r w:rsidRPr="00F72626">
              <w:rPr>
                <w:sz w:val="28"/>
                <w:szCs w:val="28"/>
                <w:lang w:eastAsia="de-DE"/>
              </w:rPr>
              <w:t>”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„</w:t>
            </w:r>
            <w:r w:rsidR="00936847" w:rsidRPr="00F72626">
              <w:rPr>
                <w:sz w:val="28"/>
                <w:szCs w:val="28"/>
                <w:lang w:eastAsia="de-DE"/>
              </w:rPr>
              <w:t>RED Union Fenosa</w:t>
            </w:r>
            <w:r w:rsidRPr="00F72626">
              <w:rPr>
                <w:sz w:val="28"/>
                <w:szCs w:val="28"/>
                <w:lang w:eastAsia="de-DE"/>
              </w:rPr>
              <w:t>”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0676D0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направленных на сокращение </w:t>
            </w:r>
            <w:r w:rsidRPr="00F72626">
              <w:rPr>
                <w:sz w:val="28"/>
                <w:szCs w:val="28"/>
                <w:lang w:eastAsia="de-DE"/>
              </w:rPr>
              <w:t>энерго</w:t>
            </w:r>
            <w:r w:rsidR="000676D0" w:rsidRPr="00F72626">
              <w:rPr>
                <w:sz w:val="28"/>
                <w:szCs w:val="28"/>
                <w:lang w:eastAsia="de-DE"/>
              </w:rPr>
              <w:t>потерь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969D9" w:rsidRPr="00F72626">
              <w:rPr>
                <w:sz w:val="28"/>
                <w:szCs w:val="28"/>
                <w:lang w:eastAsia="de-DE"/>
              </w:rPr>
              <w:t>в распределительных сетях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35B1FD36" w14:textId="39FE7E8E" w:rsidR="00936847" w:rsidRPr="00F72626" w:rsidRDefault="00C764FF" w:rsidP="00C764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экономики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разработает</w:t>
            </w:r>
            <w:proofErr w:type="gramEnd"/>
            <w:r w:rsidR="000676D0" w:rsidRPr="00F72626">
              <w:rPr>
                <w:sz w:val="28"/>
                <w:szCs w:val="28"/>
                <w:lang w:eastAsia="de-DE"/>
              </w:rPr>
              <w:t xml:space="preserve"> программу развития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системы передачи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на основании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Национальной программы  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2011-</w:t>
            </w:r>
            <w:r w:rsidR="00E27451" w:rsidRPr="00F72626">
              <w:rPr>
                <w:sz w:val="28"/>
                <w:szCs w:val="28"/>
                <w:lang w:eastAsia="de-DE"/>
              </w:rPr>
              <w:t>2020 гг.</w:t>
            </w:r>
            <w:r w:rsidR="000676D0" w:rsidRPr="00F72626">
              <w:rPr>
                <w:sz w:val="28"/>
                <w:szCs w:val="28"/>
                <w:lang w:eastAsia="de-DE"/>
              </w:rPr>
              <w:t>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15D14" w:rsidRPr="00F72626">
              <w:rPr>
                <w:sz w:val="28"/>
                <w:szCs w:val="28"/>
                <w:lang w:eastAsia="de-DE"/>
              </w:rPr>
              <w:t>утвержденн</w:t>
            </w:r>
            <w:r w:rsidR="000676D0" w:rsidRPr="00F72626">
              <w:rPr>
                <w:sz w:val="28"/>
                <w:szCs w:val="28"/>
                <w:lang w:eastAsia="de-DE"/>
              </w:rPr>
              <w:t>о</w:t>
            </w:r>
            <w:r w:rsidR="001E13FD" w:rsidRPr="00F72626">
              <w:rPr>
                <w:sz w:val="28"/>
                <w:szCs w:val="28"/>
                <w:lang w:eastAsia="de-DE"/>
              </w:rPr>
              <w:t>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Постановлением  Правительства №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833 </w:t>
            </w:r>
            <w:r w:rsidR="000676D0" w:rsidRPr="00F72626">
              <w:rPr>
                <w:sz w:val="28"/>
                <w:szCs w:val="28"/>
                <w:lang w:eastAsia="de-DE"/>
              </w:rPr>
              <w:t>от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10 </w:t>
            </w:r>
            <w:r w:rsidR="007D51F2" w:rsidRPr="00F72626">
              <w:rPr>
                <w:sz w:val="28"/>
                <w:szCs w:val="28"/>
                <w:lang w:eastAsia="de-DE"/>
              </w:rPr>
              <w:t>ноября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2011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3A0DA60A" w14:textId="77777777" w:rsidTr="005E08E6">
        <w:trPr>
          <w:trHeight w:val="71"/>
        </w:trPr>
        <w:tc>
          <w:tcPr>
            <w:tcW w:w="743" w:type="pct"/>
            <w:vMerge/>
          </w:tcPr>
          <w:p w14:paraId="5E9028A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B7373CA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772DFB46" w14:textId="77777777" w:rsidR="00936847" w:rsidRPr="00F72626" w:rsidRDefault="00373B3E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545887" w:rsidRPr="00F72626">
              <w:rPr>
                <w:sz w:val="28"/>
                <w:szCs w:val="28"/>
                <w:lang w:eastAsia="de-DE"/>
              </w:rPr>
              <w:t>потери</w:t>
            </w:r>
            <w:r w:rsidR="00480806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42619695" w14:textId="77777777" w:rsidTr="005E08E6">
        <w:trPr>
          <w:trHeight w:val="476"/>
        </w:trPr>
        <w:tc>
          <w:tcPr>
            <w:tcW w:w="743" w:type="pct"/>
            <w:vMerge/>
          </w:tcPr>
          <w:p w14:paraId="38A79FF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1B12B9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54E102CF" w14:textId="001685F8" w:rsidR="00936847" w:rsidRPr="00F72626" w:rsidRDefault="00D333B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 внедрена</w:t>
            </w:r>
            <w:r w:rsidR="003B4DA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3512F" w:rsidRPr="00F72626">
              <w:rPr>
                <w:sz w:val="28"/>
                <w:szCs w:val="28"/>
                <w:lang w:eastAsia="de-DE"/>
              </w:rPr>
              <w:t>оператор</w:t>
            </w:r>
            <w:r w:rsidRPr="00F72626">
              <w:rPr>
                <w:sz w:val="28"/>
                <w:szCs w:val="28"/>
                <w:lang w:eastAsia="de-DE"/>
              </w:rPr>
              <w:t>ами передачи</w:t>
            </w:r>
            <w:r w:rsidR="00480806" w:rsidRPr="00F72626">
              <w:rPr>
                <w:sz w:val="28"/>
                <w:szCs w:val="28"/>
                <w:lang w:eastAsia="de-DE"/>
              </w:rPr>
              <w:t>/</w:t>
            </w:r>
            <w:r w:rsidRPr="00F72626">
              <w:rPr>
                <w:sz w:val="28"/>
                <w:szCs w:val="28"/>
                <w:lang w:eastAsia="de-DE"/>
              </w:rPr>
              <w:t>распределения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0E82" w:rsidRPr="00F72626">
              <w:rPr>
                <w:sz w:val="28"/>
                <w:szCs w:val="28"/>
                <w:lang w:eastAsia="de-DE"/>
              </w:rPr>
              <w:lastRenderedPageBreak/>
              <w:t>электроэнергии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4B1A" w:rsidRPr="00F72626">
              <w:rPr>
                <w:sz w:val="28"/>
                <w:szCs w:val="28"/>
                <w:lang w:eastAsia="de-DE"/>
              </w:rPr>
              <w:t>в рамках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своих сетевых активов</w:t>
            </w:r>
            <w:r w:rsidR="00C764FF" w:rsidRPr="00F72626">
              <w:rPr>
                <w:sz w:val="28"/>
                <w:szCs w:val="28"/>
                <w:lang w:eastAsia="de-DE"/>
              </w:rPr>
              <w:t>.</w:t>
            </w:r>
          </w:p>
          <w:p w14:paraId="5735B4B0" w14:textId="25B60024" w:rsidR="00936847" w:rsidRPr="00F72626" w:rsidRDefault="00D333B8" w:rsidP="00C764F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Основными бенефициар</w:t>
            </w:r>
            <w:r w:rsidR="008529ED" w:rsidRPr="00F72626">
              <w:rPr>
                <w:sz w:val="28"/>
                <w:szCs w:val="28"/>
                <w:lang w:eastAsia="de-DE"/>
              </w:rPr>
              <w:t>ами</w:t>
            </w:r>
            <w:r w:rsidRPr="00F72626">
              <w:rPr>
                <w:sz w:val="28"/>
                <w:szCs w:val="28"/>
                <w:lang w:eastAsia="de-DE"/>
              </w:rPr>
              <w:t xml:space="preserve"> являются потребители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Pr="00F72626">
              <w:rPr>
                <w:sz w:val="28"/>
                <w:szCs w:val="28"/>
                <w:lang w:eastAsia="de-DE"/>
              </w:rPr>
              <w:t>, которые будут платить меньше</w:t>
            </w:r>
            <w:r w:rsidR="001E13FD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если </w:t>
            </w:r>
            <w:r w:rsidR="00545887" w:rsidRPr="00F72626">
              <w:rPr>
                <w:sz w:val="28"/>
                <w:szCs w:val="28"/>
                <w:lang w:eastAsia="de-DE"/>
              </w:rPr>
              <w:t>потери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Pr="00F72626">
              <w:rPr>
                <w:sz w:val="28"/>
                <w:szCs w:val="28"/>
                <w:lang w:eastAsia="de-DE"/>
              </w:rPr>
              <w:t>сетях распределения</w:t>
            </w:r>
            <w:r w:rsidR="00875A2F" w:rsidRPr="00F72626">
              <w:rPr>
                <w:sz w:val="28"/>
                <w:szCs w:val="28"/>
                <w:lang w:eastAsia="de-DE"/>
              </w:rPr>
              <w:t>/передач</w:t>
            </w:r>
            <w:r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C764FF" w:rsidRPr="00F72626">
              <w:rPr>
                <w:sz w:val="28"/>
                <w:szCs w:val="28"/>
                <w:lang w:eastAsia="de-DE"/>
              </w:rPr>
              <w:t>снизятся</w:t>
            </w:r>
          </w:p>
        </w:tc>
      </w:tr>
      <w:tr w:rsidR="00936847" w:rsidRPr="00F72626" w14:paraId="1F821338" w14:textId="77777777" w:rsidTr="005E08E6">
        <w:trPr>
          <w:trHeight w:val="476"/>
        </w:trPr>
        <w:tc>
          <w:tcPr>
            <w:tcW w:w="743" w:type="pct"/>
            <w:vMerge/>
          </w:tcPr>
          <w:p w14:paraId="34DAB962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606A39E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07BFB506" w14:textId="02AC6DAC" w:rsidR="00936847" w:rsidRPr="00F72626" w:rsidRDefault="00C764FF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  <w:p w14:paraId="60906BBD" w14:textId="77777777" w:rsidR="00936847" w:rsidRPr="00F72626" w:rsidRDefault="000676D0" w:rsidP="000676D0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Релевантные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884A51" w:rsidRPr="00F72626">
              <w:rPr>
                <w:sz w:val="28"/>
                <w:szCs w:val="28"/>
                <w:lang w:eastAsia="de-DE"/>
              </w:rPr>
              <w:t>региональны</w:t>
            </w:r>
            <w:r w:rsidRPr="00F72626">
              <w:rPr>
                <w:sz w:val="28"/>
                <w:szCs w:val="28"/>
                <w:lang w:eastAsia="de-DE"/>
              </w:rPr>
              <w:t>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) </w:t>
            </w:r>
            <w:r w:rsidRPr="00F72626">
              <w:rPr>
                <w:sz w:val="28"/>
                <w:szCs w:val="28"/>
                <w:lang w:eastAsia="de-DE"/>
              </w:rPr>
              <w:t>сетевые зоны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0DCEF5BE" w14:textId="77777777" w:rsidTr="005E08E6">
        <w:trPr>
          <w:trHeight w:val="476"/>
        </w:trPr>
        <w:tc>
          <w:tcPr>
            <w:tcW w:w="743" w:type="pct"/>
            <w:vMerge w:val="restart"/>
          </w:tcPr>
          <w:p w14:paraId="5C2811DA" w14:textId="1425F6F1" w:rsidR="00936847" w:rsidRPr="00F72626" w:rsidRDefault="002B62E3" w:rsidP="00C764F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</w:t>
            </w:r>
            <w:r w:rsidR="00C764FF" w:rsidRPr="00F72626">
              <w:rPr>
                <w:sz w:val="28"/>
                <w:szCs w:val="28"/>
                <w:lang w:eastAsia="de-DE"/>
              </w:rPr>
              <w:t xml:space="preserve"> внедрении</w:t>
            </w:r>
          </w:p>
        </w:tc>
        <w:tc>
          <w:tcPr>
            <w:tcW w:w="1013" w:type="pct"/>
          </w:tcPr>
          <w:p w14:paraId="0841AF1E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5AE7B9FC" w14:textId="391A1966" w:rsidR="00936847" w:rsidRPr="00F72626" w:rsidRDefault="00D43C7B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ДЕЙСТВИЯ</w:t>
            </w:r>
            <w:r w:rsidR="001E13FD" w:rsidRPr="00F72626">
              <w:rPr>
                <w:sz w:val="28"/>
                <w:szCs w:val="28"/>
                <w:lang w:eastAsia="de-DE"/>
              </w:rPr>
              <w:t>:</w:t>
            </w:r>
          </w:p>
          <w:p w14:paraId="06D6D935" w14:textId="3AC3E816" w:rsidR="00936847" w:rsidRPr="00F72626" w:rsidRDefault="00D43C7B" w:rsidP="004C74FA">
            <w:pPr>
              <w:numPr>
                <w:ilvl w:val="0"/>
                <w:numId w:val="60"/>
              </w:numPr>
              <w:tabs>
                <w:tab w:val="left" w:pos="242"/>
                <w:tab w:val="left" w:pos="5040"/>
                <w:tab w:val="right" w:pos="8504"/>
              </w:tabs>
              <w:spacing w:before="40" w:after="0" w:line="240" w:lineRule="auto"/>
              <w:ind w:left="10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00CED" w:rsidRPr="00F72626">
              <w:rPr>
                <w:sz w:val="28"/>
                <w:szCs w:val="28"/>
                <w:lang w:eastAsia="de-DE"/>
              </w:rPr>
              <w:t xml:space="preserve">Операторы сетей распределения, совместно с Министерством экономики и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300CED" w:rsidRPr="00F72626">
              <w:rPr>
                <w:sz w:val="28"/>
                <w:szCs w:val="28"/>
                <w:lang w:eastAsia="de-DE"/>
              </w:rPr>
              <w:t>, разработают собственные программы энергоэффективности, позволяющие сократить потери в сетях распределения электроэнергии (довольно часто, такие меры можно выявить в инвестиционных программах операторов).</w:t>
            </w:r>
          </w:p>
          <w:p w14:paraId="7B5785DD" w14:textId="351B9199" w:rsidR="00936847" w:rsidRPr="00F72626" w:rsidRDefault="00D43C7B" w:rsidP="004C74FA">
            <w:pPr>
              <w:numPr>
                <w:ilvl w:val="0"/>
                <w:numId w:val="60"/>
              </w:numPr>
              <w:tabs>
                <w:tab w:val="left" w:pos="242"/>
                <w:tab w:val="left" w:pos="5040"/>
                <w:tab w:val="right" w:pos="8504"/>
              </w:tabs>
              <w:spacing w:before="40" w:after="0" w:line="240" w:lineRule="auto"/>
              <w:ind w:left="10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Министерство</w:t>
            </w:r>
            <w:r w:rsidR="00321C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053AC" w:rsidRPr="00F72626">
              <w:rPr>
                <w:sz w:val="28"/>
                <w:szCs w:val="28"/>
                <w:lang w:eastAsia="de-DE"/>
              </w:rPr>
              <w:t>экономики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разработает программу развития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ы передачи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67B777A7" w14:textId="1A4247C9" w:rsidR="00936847" w:rsidRPr="00F72626" w:rsidRDefault="00D43C7B" w:rsidP="004C74FA">
            <w:pPr>
              <w:numPr>
                <w:ilvl w:val="0"/>
                <w:numId w:val="60"/>
              </w:numPr>
              <w:tabs>
                <w:tab w:val="left" w:pos="242"/>
                <w:tab w:val="left" w:pos="5040"/>
                <w:tab w:val="right" w:pos="8504"/>
              </w:tabs>
              <w:spacing w:before="40" w:after="0" w:line="240" w:lineRule="auto"/>
              <w:ind w:left="10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Собственные программы энергоэффективности, утвержденные операторами, будут представлены </w:t>
            </w:r>
            <w:r w:rsidR="001344EA" w:rsidRPr="00F72626">
              <w:rPr>
                <w:sz w:val="28"/>
                <w:szCs w:val="28"/>
                <w:lang w:eastAsia="de-DE"/>
              </w:rPr>
              <w:t xml:space="preserve">Агентству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1344EA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0676D0" w:rsidRPr="00F72626">
              <w:rPr>
                <w:sz w:val="28"/>
                <w:szCs w:val="28"/>
                <w:lang w:eastAsia="de-DE"/>
              </w:rPr>
              <w:t>Операторы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заполнят и представят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344EA" w:rsidRPr="00F72626">
              <w:rPr>
                <w:sz w:val="28"/>
                <w:szCs w:val="28"/>
                <w:lang w:eastAsia="de-DE"/>
              </w:rPr>
              <w:t xml:space="preserve">Агентству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1344EA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676D0" w:rsidRPr="00F72626">
              <w:rPr>
                <w:sz w:val="28"/>
                <w:szCs w:val="28"/>
                <w:lang w:eastAsia="de-DE"/>
              </w:rPr>
              <w:t>каждые 3 года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стандартные формы, </w:t>
            </w:r>
            <w:r w:rsidR="001E13FD" w:rsidRPr="00F72626">
              <w:rPr>
                <w:sz w:val="28"/>
                <w:szCs w:val="28"/>
                <w:lang w:eastAsia="de-DE"/>
              </w:rPr>
              <w:t>содержащие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данны</w:t>
            </w:r>
            <w:r w:rsidR="001E13FD" w:rsidRPr="00F72626">
              <w:rPr>
                <w:sz w:val="28"/>
                <w:szCs w:val="28"/>
                <w:lang w:eastAsia="de-DE"/>
              </w:rPr>
              <w:t>е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о </w:t>
            </w:r>
            <w:r w:rsidR="00594C8A" w:rsidRPr="00F72626">
              <w:rPr>
                <w:sz w:val="28"/>
                <w:szCs w:val="28"/>
                <w:lang w:eastAsia="de-DE"/>
              </w:rPr>
              <w:t>потреблени</w:t>
            </w:r>
            <w:r w:rsidR="000676D0" w:rsidRPr="00F72626">
              <w:rPr>
                <w:sz w:val="28"/>
                <w:szCs w:val="28"/>
                <w:lang w:eastAsia="de-DE"/>
              </w:rPr>
              <w:t>и</w:t>
            </w:r>
            <w:r w:rsidR="00594C8A" w:rsidRPr="00F72626">
              <w:rPr>
                <w:sz w:val="28"/>
                <w:szCs w:val="28"/>
                <w:lang w:eastAsia="de-DE"/>
              </w:rPr>
              <w:t xml:space="preserve"> энергии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487027" w:rsidRPr="00F72626">
              <w:rPr>
                <w:sz w:val="28"/>
                <w:szCs w:val="28"/>
                <w:lang w:eastAsia="de-DE"/>
              </w:rPr>
              <w:t>Эти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формы</w:t>
            </w:r>
            <w:r w:rsidR="005C01B8" w:rsidRPr="00F72626">
              <w:rPr>
                <w:sz w:val="28"/>
                <w:szCs w:val="28"/>
                <w:lang w:eastAsia="de-DE"/>
              </w:rPr>
              <w:t>/</w:t>
            </w:r>
            <w:r w:rsidR="000676D0" w:rsidRPr="00F72626">
              <w:rPr>
                <w:sz w:val="28"/>
                <w:szCs w:val="28"/>
                <w:lang w:eastAsia="de-DE"/>
              </w:rPr>
              <w:t>образцы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будут разработаны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E2756" w:rsidRPr="00F72626">
              <w:rPr>
                <w:sz w:val="28"/>
                <w:szCs w:val="28"/>
                <w:lang w:eastAsia="de-DE"/>
              </w:rPr>
              <w:t xml:space="preserve">Агентством  </w:t>
            </w:r>
            <w:r w:rsidR="00D04BFA" w:rsidRPr="00F72626">
              <w:rPr>
                <w:sz w:val="28"/>
                <w:szCs w:val="28"/>
                <w:lang w:eastAsia="de-DE"/>
              </w:rPr>
              <w:t>по</w:t>
            </w:r>
            <w:proofErr w:type="gramEnd"/>
            <w:r w:rsidR="00D04BF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275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D51F2" w:rsidRPr="00F72626">
              <w:rPr>
                <w:sz w:val="28"/>
                <w:szCs w:val="28"/>
                <w:lang w:eastAsia="de-DE"/>
              </w:rPr>
              <w:t>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D51F2" w:rsidRPr="00F72626">
              <w:rPr>
                <w:sz w:val="28"/>
                <w:szCs w:val="28"/>
                <w:lang w:eastAsia="de-DE"/>
              </w:rPr>
              <w:t>соответствии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D51F2" w:rsidRPr="00F72626">
              <w:rPr>
                <w:sz w:val="28"/>
                <w:szCs w:val="28"/>
                <w:lang w:eastAsia="de-DE"/>
              </w:rPr>
              <w:t>с</w:t>
            </w:r>
            <w:r w:rsidR="004B02E2" w:rsidRPr="00F72626">
              <w:rPr>
                <w:sz w:val="28"/>
                <w:szCs w:val="28"/>
                <w:lang w:eastAsia="de-DE"/>
              </w:rPr>
              <w:t xml:space="preserve"> частью (1) с</w:t>
            </w:r>
            <w:r w:rsidR="00FD7049" w:rsidRPr="00F72626">
              <w:rPr>
                <w:sz w:val="28"/>
                <w:szCs w:val="28"/>
                <w:lang w:eastAsia="de-DE"/>
              </w:rPr>
              <w:t>тать</w:t>
            </w:r>
            <w:r w:rsidR="004B02E2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23 </w:t>
            </w:r>
            <w:r w:rsidR="00F77DFE" w:rsidRPr="00F72626">
              <w:rPr>
                <w:sz w:val="28"/>
                <w:szCs w:val="28"/>
                <w:lang w:eastAsia="de-DE"/>
              </w:rPr>
              <w:t>Закон</w:t>
            </w:r>
            <w:r w:rsidR="000676D0" w:rsidRPr="00F72626">
              <w:rPr>
                <w:sz w:val="28"/>
                <w:szCs w:val="28"/>
                <w:lang w:eastAsia="de-DE"/>
              </w:rPr>
              <w:t>а</w:t>
            </w:r>
            <w:r w:rsidR="004B02E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№ 142 </w:t>
            </w:r>
            <w:r w:rsidR="000676D0" w:rsidRPr="00F72626">
              <w:rPr>
                <w:sz w:val="28"/>
                <w:szCs w:val="28"/>
                <w:lang w:eastAsia="de-DE"/>
              </w:rPr>
              <w:t>от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 </w:t>
            </w:r>
            <w:r w:rsidR="000676D0" w:rsidRPr="00F72626">
              <w:rPr>
                <w:sz w:val="28"/>
                <w:szCs w:val="28"/>
                <w:lang w:eastAsia="de-DE"/>
              </w:rPr>
              <w:t>июля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2010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75FE3" w:rsidRPr="00F72626">
              <w:rPr>
                <w:sz w:val="28"/>
                <w:szCs w:val="28"/>
                <w:lang w:eastAsia="de-DE"/>
              </w:rPr>
              <w:t xml:space="preserve">об энергоэффективности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lastRenderedPageBreak/>
              <w:t>распр</w:t>
            </w:r>
            <w:r w:rsidR="001E13FD" w:rsidRPr="00F72626">
              <w:rPr>
                <w:sz w:val="28"/>
                <w:szCs w:val="28"/>
                <w:lang w:eastAsia="de-DE"/>
              </w:rPr>
              <w:t>остранен</w:t>
            </w:r>
            <w:r w:rsidR="000676D0" w:rsidRPr="00F72626">
              <w:rPr>
                <w:sz w:val="28"/>
                <w:szCs w:val="28"/>
                <w:lang w:eastAsia="de-DE"/>
              </w:rPr>
              <w:t>ы операторам заблаговременно</w:t>
            </w:r>
          </w:p>
          <w:p w14:paraId="047631FD" w14:textId="778A0FC2" w:rsidR="00936847" w:rsidRPr="00F72626" w:rsidRDefault="00D43C7B" w:rsidP="004C74FA">
            <w:pPr>
              <w:numPr>
                <w:ilvl w:val="0"/>
                <w:numId w:val="60"/>
              </w:numPr>
              <w:tabs>
                <w:tab w:val="left" w:pos="242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10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>Программы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>включат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32A27" w:rsidRPr="00F72626">
              <w:rPr>
                <w:sz w:val="28"/>
                <w:szCs w:val="28"/>
                <w:lang w:eastAsia="de-DE"/>
              </w:rPr>
              <w:t>мер</w:t>
            </w:r>
            <w:r w:rsidR="001E13FD" w:rsidRPr="00F72626">
              <w:rPr>
                <w:sz w:val="28"/>
                <w:szCs w:val="28"/>
                <w:lang w:eastAsia="de-DE"/>
              </w:rPr>
              <w:t>ы</w:t>
            </w:r>
            <w:r w:rsidR="00E32A27" w:rsidRPr="00F72626">
              <w:rPr>
                <w:sz w:val="28"/>
                <w:szCs w:val="28"/>
                <w:lang w:eastAsia="de-DE"/>
              </w:rPr>
              <w:t xml:space="preserve"> по обеспечению энергоэффективности</w:t>
            </w:r>
            <w:r w:rsidR="00D333B8" w:rsidRPr="00F72626">
              <w:rPr>
                <w:sz w:val="28"/>
                <w:szCs w:val="28"/>
                <w:lang w:eastAsia="de-DE"/>
              </w:rPr>
              <w:t>, подлежащие внедрению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смету затрат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>источник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F074B" w:rsidRPr="00F72626">
              <w:rPr>
                <w:sz w:val="28"/>
                <w:szCs w:val="28"/>
                <w:lang w:eastAsia="de-DE"/>
              </w:rPr>
              <w:t>финансирования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75FE3" w:rsidRPr="00F72626">
              <w:rPr>
                <w:sz w:val="28"/>
                <w:szCs w:val="28"/>
                <w:lang w:eastAsia="de-DE"/>
              </w:rPr>
              <w:t xml:space="preserve">предельные </w:t>
            </w:r>
            <w:r w:rsidR="00D333B8" w:rsidRPr="00F72626">
              <w:rPr>
                <w:sz w:val="28"/>
                <w:szCs w:val="28"/>
                <w:lang w:eastAsia="de-DE"/>
              </w:rPr>
              <w:t>сроки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предусмотренные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D333B8" w:rsidRPr="00F72626">
              <w:rPr>
                <w:sz w:val="28"/>
                <w:szCs w:val="28"/>
                <w:lang w:eastAsia="de-DE"/>
              </w:rPr>
              <w:t>я на протяжении выполнения программы</w:t>
            </w:r>
            <w:r w:rsidR="00A75FE3" w:rsidRPr="00F72626">
              <w:rPr>
                <w:sz w:val="28"/>
                <w:szCs w:val="28"/>
                <w:lang w:eastAsia="de-DE"/>
              </w:rPr>
              <w:t>: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568751A" w14:textId="30DF1E08" w:rsidR="00936847" w:rsidRPr="00F72626" w:rsidRDefault="00A75FE3" w:rsidP="004C74FA">
            <w:pPr>
              <w:numPr>
                <w:ilvl w:val="0"/>
                <w:numId w:val="157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84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1E13FD" w:rsidRPr="00F72626">
              <w:rPr>
                <w:sz w:val="28"/>
                <w:szCs w:val="28"/>
                <w:lang w:eastAsia="de-DE"/>
              </w:rPr>
              <w:t>истема энергетического управления</w:t>
            </w:r>
            <w:r w:rsidR="00177E9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="00B86EDB" w:rsidRPr="00F72626">
              <w:rPr>
                <w:sz w:val="28"/>
                <w:szCs w:val="28"/>
                <w:lang w:eastAsia="de-DE"/>
              </w:rPr>
              <w:t>закуп</w:t>
            </w:r>
            <w:r w:rsidR="000676D0" w:rsidRPr="00F72626">
              <w:rPr>
                <w:sz w:val="28"/>
                <w:szCs w:val="28"/>
                <w:lang w:eastAsia="de-DE"/>
              </w:rPr>
              <w:t>ки 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480806" w:rsidRPr="00F72626">
              <w:rPr>
                <w:sz w:val="28"/>
                <w:szCs w:val="28"/>
                <w:lang w:eastAsia="de-DE"/>
              </w:rPr>
              <w:t>;</w:t>
            </w:r>
          </w:p>
          <w:p w14:paraId="53613724" w14:textId="7DF90B39" w:rsidR="00936847" w:rsidRPr="00F72626" w:rsidRDefault="00A75FE3" w:rsidP="004C74FA">
            <w:pPr>
              <w:numPr>
                <w:ilvl w:val="0"/>
                <w:numId w:val="157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84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0676D0" w:rsidRPr="00F72626">
              <w:rPr>
                <w:sz w:val="28"/>
                <w:szCs w:val="28"/>
                <w:lang w:eastAsia="de-DE"/>
              </w:rPr>
              <w:t>крининг энергетического потока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подготовка сфер деятельности для специальных </w:t>
            </w:r>
            <w:r w:rsidR="00300CED" w:rsidRPr="00F72626">
              <w:rPr>
                <w:sz w:val="28"/>
                <w:szCs w:val="28"/>
                <w:lang w:eastAsia="de-DE"/>
              </w:rPr>
              <w:t>исследований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480806" w:rsidRPr="00F72626">
              <w:rPr>
                <w:sz w:val="28"/>
                <w:szCs w:val="28"/>
                <w:lang w:eastAsia="de-DE"/>
              </w:rPr>
              <w:t>;</w:t>
            </w:r>
          </w:p>
          <w:p w14:paraId="538D51F8" w14:textId="1BCEE7EF" w:rsidR="00936847" w:rsidRPr="00F72626" w:rsidRDefault="00A75FE3" w:rsidP="004C74FA">
            <w:pPr>
              <w:numPr>
                <w:ilvl w:val="0"/>
                <w:numId w:val="157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84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0676D0" w:rsidRPr="00F72626">
              <w:rPr>
                <w:sz w:val="28"/>
                <w:szCs w:val="28"/>
                <w:lang w:eastAsia="de-DE"/>
              </w:rPr>
              <w:t>пециальные исследования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0676D0" w:rsidRPr="00F72626">
              <w:rPr>
                <w:sz w:val="28"/>
                <w:szCs w:val="28"/>
                <w:lang w:eastAsia="de-DE"/>
              </w:rPr>
              <w:t>для выявления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проектов</w:t>
            </w:r>
            <w:r w:rsidR="000676D0" w:rsidRPr="00F72626">
              <w:rPr>
                <w:sz w:val="28"/>
                <w:szCs w:val="28"/>
                <w:lang w:eastAsia="de-DE"/>
              </w:rPr>
              <w:t>,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направленных </w:t>
            </w:r>
            <w:r w:rsidR="005243C0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1E13FD" w:rsidRPr="00F72626">
              <w:rPr>
                <w:sz w:val="28"/>
                <w:szCs w:val="28"/>
                <w:lang w:eastAsia="de-DE"/>
              </w:rPr>
              <w:t>достижение</w:t>
            </w:r>
            <w:r w:rsidR="005243C0" w:rsidRPr="00F72626">
              <w:rPr>
                <w:sz w:val="28"/>
                <w:szCs w:val="28"/>
                <w:lang w:eastAsia="de-DE"/>
              </w:rPr>
              <w:t xml:space="preserve"> энергосбережений</w:t>
            </w:r>
            <w:r w:rsidR="005C01B8" w:rsidRPr="00F72626">
              <w:rPr>
                <w:sz w:val="28"/>
                <w:szCs w:val="28"/>
                <w:lang w:eastAsia="de-DE"/>
              </w:rPr>
              <w:t>);</w:t>
            </w:r>
          </w:p>
          <w:p w14:paraId="6F8E7487" w14:textId="1F5A029F" w:rsidR="00936847" w:rsidRPr="00F72626" w:rsidRDefault="00A75FE3" w:rsidP="004C74FA">
            <w:pPr>
              <w:numPr>
                <w:ilvl w:val="0"/>
                <w:numId w:val="157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84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5243C0" w:rsidRPr="00F72626">
              <w:rPr>
                <w:sz w:val="28"/>
                <w:szCs w:val="28"/>
                <w:lang w:eastAsia="de-DE"/>
              </w:rPr>
              <w:t xml:space="preserve">роекты, направленные на </w:t>
            </w:r>
            <w:r w:rsidR="001E13FD" w:rsidRPr="00F72626">
              <w:rPr>
                <w:sz w:val="28"/>
                <w:szCs w:val="28"/>
                <w:lang w:eastAsia="de-DE"/>
              </w:rPr>
              <w:t>достижение</w:t>
            </w:r>
            <w:r w:rsidR="005243C0" w:rsidRPr="00F72626">
              <w:rPr>
                <w:sz w:val="28"/>
                <w:szCs w:val="28"/>
                <w:lang w:eastAsia="de-DE"/>
              </w:rPr>
              <w:t xml:space="preserve"> энергосбережений (инвестиции)</w:t>
            </w:r>
            <w:r w:rsidR="00480806" w:rsidRPr="00F72626">
              <w:rPr>
                <w:sz w:val="28"/>
                <w:szCs w:val="28"/>
                <w:lang w:eastAsia="de-DE"/>
              </w:rPr>
              <w:t>;</w:t>
            </w:r>
          </w:p>
          <w:p w14:paraId="47194C4A" w14:textId="357EFC5F" w:rsidR="00936847" w:rsidRPr="00F72626" w:rsidRDefault="00A75FE3" w:rsidP="004C74FA">
            <w:pPr>
              <w:numPr>
                <w:ilvl w:val="0"/>
                <w:numId w:val="157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84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ониторинг </w:t>
            </w:r>
            <w:r w:rsidR="00D275C6" w:rsidRPr="00F72626">
              <w:rPr>
                <w:sz w:val="28"/>
                <w:szCs w:val="28"/>
                <w:lang w:eastAsia="de-DE"/>
              </w:rPr>
              <w:t>показателей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(2015-2017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875A2F" w:rsidRPr="00F72626">
              <w:rPr>
                <w:sz w:val="28"/>
                <w:szCs w:val="28"/>
                <w:lang w:eastAsia="de-DE"/>
              </w:rPr>
              <w:t>Программ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ы восстановления сетей </w:t>
            </w:r>
            <w:proofErr w:type="gramStart"/>
            <w:r w:rsidR="000676D0" w:rsidRPr="00F72626">
              <w:rPr>
                <w:sz w:val="28"/>
                <w:szCs w:val="28"/>
                <w:lang w:eastAsia="de-DE"/>
              </w:rPr>
              <w:t xml:space="preserve">передачи 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электроэнергии</w:t>
            </w:r>
            <w:proofErr w:type="gramEnd"/>
            <w:r w:rsidR="00936847" w:rsidRPr="00F72626">
              <w:rPr>
                <w:sz w:val="28"/>
                <w:szCs w:val="28"/>
                <w:lang w:eastAsia="de-DE"/>
              </w:rPr>
              <w:t>:</w:t>
            </w:r>
          </w:p>
          <w:p w14:paraId="3090866E" w14:textId="0CD9273F" w:rsidR="00936847" w:rsidRPr="00F72626" w:rsidRDefault="00A75FE3" w:rsidP="004C74FA">
            <w:pPr>
              <w:numPr>
                <w:ilvl w:val="0"/>
                <w:numId w:val="59"/>
              </w:numPr>
              <w:tabs>
                <w:tab w:val="left" w:pos="259"/>
                <w:tab w:val="left" w:pos="5040"/>
                <w:tab w:val="right" w:pos="8504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034C81" w:rsidRPr="00F72626">
              <w:rPr>
                <w:sz w:val="28"/>
                <w:szCs w:val="28"/>
                <w:lang w:eastAsia="de-DE"/>
              </w:rPr>
              <w:t>ереоборудование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сети передачи</w:t>
            </w:r>
            <w:r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128.1</w:t>
            </w:r>
            <w:r w:rsidR="00147E01" w:rsidRPr="00F72626">
              <w:rPr>
                <w:sz w:val="28"/>
                <w:szCs w:val="28"/>
                <w:lang w:eastAsia="de-DE"/>
              </w:rPr>
              <w:t xml:space="preserve"> км</w:t>
            </w:r>
            <w:r w:rsidR="00480806" w:rsidRPr="00F72626">
              <w:rPr>
                <w:sz w:val="28"/>
                <w:szCs w:val="28"/>
                <w:lang w:eastAsia="de-DE"/>
              </w:rPr>
              <w:t>;</w:t>
            </w:r>
          </w:p>
          <w:p w14:paraId="3381F1BE" w14:textId="3F355886" w:rsidR="00936847" w:rsidRPr="00F72626" w:rsidRDefault="00A75FE3" w:rsidP="004C74FA">
            <w:pPr>
              <w:numPr>
                <w:ilvl w:val="0"/>
                <w:numId w:val="59"/>
              </w:numPr>
              <w:tabs>
                <w:tab w:val="left" w:pos="259"/>
                <w:tab w:val="left" w:pos="5040"/>
                <w:tab w:val="right" w:pos="8504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</w:t>
            </w:r>
            <w:r w:rsidR="000676D0" w:rsidRPr="00F72626">
              <w:rPr>
                <w:sz w:val="28"/>
                <w:szCs w:val="28"/>
                <w:lang w:eastAsia="de-DE"/>
              </w:rPr>
              <w:t>еконструкция сооружений</w:t>
            </w:r>
            <w:r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45</w:t>
            </w:r>
            <w:r w:rsidR="00480806" w:rsidRPr="00F72626">
              <w:rPr>
                <w:sz w:val="28"/>
                <w:szCs w:val="28"/>
                <w:lang w:eastAsia="de-DE"/>
              </w:rPr>
              <w:t>;</w:t>
            </w:r>
          </w:p>
          <w:p w14:paraId="1B23E051" w14:textId="03093339" w:rsidR="00936847" w:rsidRPr="00F72626" w:rsidRDefault="00A75FE3" w:rsidP="004C74FA">
            <w:pPr>
              <w:numPr>
                <w:ilvl w:val="0"/>
                <w:numId w:val="59"/>
              </w:numPr>
              <w:tabs>
                <w:tab w:val="left" w:pos="259"/>
                <w:tab w:val="left" w:pos="5040"/>
                <w:tab w:val="right" w:pos="8504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</w:t>
            </w:r>
            <w:r w:rsidR="000676D0" w:rsidRPr="00F72626">
              <w:rPr>
                <w:sz w:val="28"/>
                <w:szCs w:val="28"/>
                <w:lang w:eastAsia="de-DE"/>
              </w:rPr>
              <w:t>еконструкция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распределительных установок</w:t>
            </w:r>
            <w:r w:rsidR="001E1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10 </w:t>
            </w:r>
            <w:r w:rsidR="00515D14" w:rsidRPr="00F72626">
              <w:rPr>
                <w:sz w:val="28"/>
                <w:szCs w:val="28"/>
                <w:lang w:eastAsia="de-DE"/>
              </w:rPr>
              <w:t>кВ</w:t>
            </w:r>
            <w:r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3;</w:t>
            </w:r>
          </w:p>
          <w:p w14:paraId="4A61322E" w14:textId="7E1D7BF0" w:rsidR="00936847" w:rsidRPr="00F72626" w:rsidRDefault="00A75FE3" w:rsidP="004C74FA">
            <w:pPr>
              <w:numPr>
                <w:ilvl w:val="0"/>
                <w:numId w:val="59"/>
              </w:numPr>
              <w:tabs>
                <w:tab w:val="left" w:pos="259"/>
                <w:tab w:val="left" w:pos="5040"/>
                <w:tab w:val="right" w:pos="8504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D333B8" w:rsidRPr="00F72626">
              <w:rPr>
                <w:sz w:val="28"/>
                <w:szCs w:val="28"/>
                <w:lang w:eastAsia="de-DE"/>
              </w:rPr>
              <w:t>олн</w:t>
            </w:r>
            <w:r w:rsidR="001E13FD" w:rsidRPr="00F72626">
              <w:rPr>
                <w:sz w:val="28"/>
                <w:szCs w:val="28"/>
                <w:lang w:eastAsia="de-DE"/>
              </w:rPr>
              <w:t xml:space="preserve">ая </w:t>
            </w:r>
            <w:r w:rsidR="00D333B8" w:rsidRPr="00F72626">
              <w:rPr>
                <w:sz w:val="28"/>
                <w:szCs w:val="28"/>
                <w:lang w:eastAsia="de-DE"/>
              </w:rPr>
              <w:t>или частичн</w:t>
            </w:r>
            <w:r w:rsidR="001E13FD" w:rsidRPr="00F72626">
              <w:rPr>
                <w:sz w:val="28"/>
                <w:szCs w:val="28"/>
                <w:lang w:eastAsia="de-DE"/>
              </w:rPr>
              <w:t>ая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 реконстру</w:t>
            </w:r>
            <w:r w:rsidR="001E13FD" w:rsidRPr="00F72626">
              <w:rPr>
                <w:sz w:val="28"/>
                <w:szCs w:val="28"/>
                <w:lang w:eastAsia="de-DE"/>
              </w:rPr>
              <w:t>кция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 подстанци</w:t>
            </w:r>
            <w:r w:rsidR="001E13FD" w:rsidRPr="00F72626">
              <w:rPr>
                <w:sz w:val="28"/>
                <w:szCs w:val="28"/>
                <w:lang w:eastAsia="de-DE"/>
              </w:rPr>
              <w:t>й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01B8" w:rsidRPr="00F72626">
              <w:rPr>
                <w:sz w:val="28"/>
                <w:szCs w:val="28"/>
                <w:lang w:eastAsia="de-DE"/>
              </w:rPr>
              <w:t>(</w:t>
            </w:r>
            <w:r w:rsidR="00D333B8" w:rsidRPr="00F72626">
              <w:rPr>
                <w:sz w:val="28"/>
                <w:szCs w:val="28"/>
                <w:lang w:eastAsia="de-DE"/>
              </w:rPr>
              <w:t>из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45 </w:t>
            </w:r>
            <w:r w:rsidR="00D333B8" w:rsidRPr="00F72626">
              <w:rPr>
                <w:sz w:val="28"/>
                <w:szCs w:val="28"/>
                <w:lang w:eastAsia="de-DE"/>
              </w:rPr>
              <w:t>сооружений</w:t>
            </w:r>
            <w:r w:rsidR="005C01B8" w:rsidRPr="00F72626">
              <w:rPr>
                <w:sz w:val="28"/>
                <w:szCs w:val="28"/>
                <w:lang w:eastAsia="de-DE"/>
              </w:rPr>
              <w:t>)</w:t>
            </w:r>
            <w:r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5.</w:t>
            </w:r>
          </w:p>
        </w:tc>
      </w:tr>
      <w:tr w:rsidR="00936847" w:rsidRPr="00F72626" w14:paraId="7D2722F1" w14:textId="77777777" w:rsidTr="005E08E6">
        <w:trPr>
          <w:trHeight w:val="278"/>
        </w:trPr>
        <w:tc>
          <w:tcPr>
            <w:tcW w:w="743" w:type="pct"/>
            <w:vMerge/>
          </w:tcPr>
          <w:p w14:paraId="57B62422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1950957" w14:textId="15AF4114" w:rsidR="00936847" w:rsidRPr="00F72626" w:rsidRDefault="006156CB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4D94120A" w14:textId="77777777" w:rsidR="00715A44" w:rsidRPr="00F72626" w:rsidRDefault="007D1CDF" w:rsidP="00B40DB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Секторальная стратегия расходов в области энергетики на 2016-2018 гг.,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85021" w:rsidRPr="00F72626">
              <w:rPr>
                <w:sz w:val="28"/>
                <w:szCs w:val="28"/>
                <w:lang w:eastAsia="de-DE"/>
              </w:rPr>
              <w:t>Программа “Развитие энергетического сектора”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85021" w:rsidRPr="00F72626">
              <w:rPr>
                <w:sz w:val="28"/>
                <w:szCs w:val="28"/>
                <w:lang w:eastAsia="de-DE"/>
              </w:rPr>
              <w:t>подпрограмма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875A2F" w:rsidRPr="00F72626">
              <w:rPr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”) </w:t>
            </w:r>
          </w:p>
          <w:p w14:paraId="4484F5C1" w14:textId="7F606B63" w:rsidR="00936847" w:rsidRPr="00F72626" w:rsidRDefault="00BB6249" w:rsidP="00715A44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716896" w:rsidRPr="00F72626">
              <w:rPr>
                <w:sz w:val="28"/>
                <w:szCs w:val="28"/>
                <w:lang w:eastAsia="de-DE"/>
              </w:rPr>
              <w:t>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3BD4D68A" w14:textId="1B9310C9" w:rsidR="00715A44" w:rsidRPr="00F72626" w:rsidRDefault="00BB6249" w:rsidP="00D43C7B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 г.</w:t>
            </w:r>
            <w:r w:rsidR="00716896" w:rsidRPr="00F72626">
              <w:rPr>
                <w:sz w:val="28"/>
                <w:szCs w:val="28"/>
                <w:lang w:eastAsia="de-DE"/>
              </w:rPr>
              <w:t>-</w:t>
            </w:r>
            <w:r w:rsidR="00715A44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715A44" w:rsidRPr="00F72626">
              <w:rPr>
                <w:sz w:val="28"/>
                <w:szCs w:val="28"/>
              </w:rPr>
              <w:t>19,426.2</w:t>
            </w:r>
            <w:proofErr w:type="gramEnd"/>
            <w:r w:rsidR="00480806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1E13FD" w:rsidRPr="00F72626">
              <w:rPr>
                <w:sz w:val="28"/>
                <w:szCs w:val="28"/>
                <w:lang w:eastAsia="de-DE"/>
              </w:rPr>
              <w:t>;</w:t>
            </w:r>
          </w:p>
          <w:p w14:paraId="6F373569" w14:textId="00E7B3DF" w:rsidR="00715A44" w:rsidRPr="00F72626" w:rsidRDefault="00BB6249" w:rsidP="00D43C7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2017 г.</w:t>
            </w:r>
            <w:r w:rsidR="00716896" w:rsidRPr="00F72626">
              <w:rPr>
                <w:sz w:val="28"/>
                <w:szCs w:val="28"/>
                <w:lang w:eastAsia="de-DE"/>
              </w:rPr>
              <w:t>-</w:t>
            </w:r>
            <w:r w:rsidR="00715A44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715A44"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1E13FD" w:rsidRPr="00F72626">
              <w:rPr>
                <w:sz w:val="28"/>
                <w:szCs w:val="28"/>
                <w:lang w:eastAsia="de-DE"/>
              </w:rPr>
              <w:t>;</w:t>
            </w:r>
          </w:p>
          <w:p w14:paraId="3408EFB6" w14:textId="2247E20A" w:rsidR="00715A44" w:rsidRPr="00F72626" w:rsidRDefault="00BB6249" w:rsidP="00D43C7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 г.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715A44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715A44"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1E13FD" w:rsidRPr="00F72626">
              <w:rPr>
                <w:sz w:val="28"/>
                <w:szCs w:val="28"/>
                <w:lang w:eastAsia="de-DE"/>
              </w:rPr>
              <w:t>.</w:t>
            </w:r>
          </w:p>
          <w:p w14:paraId="55E0E89D" w14:textId="77777777" w:rsidR="00F675E0" w:rsidRPr="00F72626" w:rsidRDefault="000676D0" w:rsidP="00F675E0">
            <w:pPr>
              <w:tabs>
                <w:tab w:val="left" w:pos="72"/>
                <w:tab w:val="left" w:pos="162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Основной источник финансирования</w:t>
            </w:r>
            <w:r w:rsidR="005F311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04DCE" w:rsidRPr="00F72626">
              <w:rPr>
                <w:sz w:val="28"/>
                <w:szCs w:val="28"/>
                <w:lang w:eastAsia="de-DE"/>
              </w:rPr>
              <w:t>мер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– тарифы, утвержденные регулирующим органом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6E1907" w:rsidRPr="00F72626">
              <w:rPr>
                <w:sz w:val="28"/>
                <w:szCs w:val="28"/>
                <w:lang w:eastAsia="de-DE"/>
              </w:rPr>
              <w:t>о</w:t>
            </w:r>
            <w:r w:rsidRPr="00F72626">
              <w:rPr>
                <w:sz w:val="28"/>
                <w:szCs w:val="28"/>
                <w:lang w:eastAsia="de-DE"/>
              </w:rPr>
              <w:t>плач</w:t>
            </w:r>
            <w:r w:rsidR="006E1907" w:rsidRPr="00F72626">
              <w:rPr>
                <w:sz w:val="28"/>
                <w:szCs w:val="28"/>
                <w:lang w:eastAsia="de-DE"/>
              </w:rPr>
              <w:t>иваем</w:t>
            </w:r>
            <w:r w:rsidRPr="00F72626">
              <w:rPr>
                <w:sz w:val="28"/>
                <w:szCs w:val="28"/>
                <w:lang w:eastAsia="de-DE"/>
              </w:rPr>
              <w:t>ые конечными потребителями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3048C486" w14:textId="25F352E3" w:rsidR="00F675E0" w:rsidRPr="00F72626" w:rsidRDefault="003E43D6" w:rsidP="00F675E0">
            <w:pPr>
              <w:tabs>
                <w:tab w:val="left" w:pos="72"/>
                <w:tab w:val="left" w:pos="162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Секторальная стратегия</w:t>
            </w:r>
            <w:r w:rsidR="00875A2F" w:rsidRPr="00F72626">
              <w:rPr>
                <w:sz w:val="28"/>
                <w:szCs w:val="28"/>
                <w:lang w:eastAsia="de-DE"/>
              </w:rPr>
              <w:t xml:space="preserve"> расходов в области энергетики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BB6249" w:rsidRPr="00F72626">
              <w:rPr>
                <w:sz w:val="28"/>
                <w:szCs w:val="28"/>
                <w:lang w:eastAsia="de-DE"/>
              </w:rPr>
              <w:t>2016-2018 гг.</w:t>
            </w:r>
            <w:r w:rsidR="00F675E0" w:rsidRPr="00F72626">
              <w:rPr>
                <w:sz w:val="28"/>
                <w:szCs w:val="28"/>
                <w:lang w:eastAsia="de-DE"/>
              </w:rPr>
              <w:t>, (</w:t>
            </w:r>
            <w:r w:rsidR="00B85021" w:rsidRPr="00F72626">
              <w:rPr>
                <w:sz w:val="28"/>
                <w:szCs w:val="28"/>
                <w:lang w:eastAsia="de-DE"/>
              </w:rPr>
              <w:t>Программа “Развитие энергетического сектора”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85021" w:rsidRPr="00F72626">
              <w:rPr>
                <w:sz w:val="28"/>
                <w:szCs w:val="28"/>
                <w:lang w:eastAsia="de-DE"/>
              </w:rPr>
              <w:t>подпрограмма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 III “</w:t>
            </w:r>
            <w:r w:rsidR="00875A2F" w:rsidRPr="00F72626">
              <w:rPr>
                <w:sz w:val="28"/>
                <w:szCs w:val="28"/>
                <w:lang w:eastAsia="de-DE"/>
              </w:rPr>
              <w:t xml:space="preserve">Развитие </w:t>
            </w:r>
            <w:r w:rsidR="00300CED" w:rsidRPr="00F72626">
              <w:rPr>
                <w:sz w:val="28"/>
                <w:szCs w:val="28"/>
                <w:lang w:eastAsia="de-DE"/>
              </w:rPr>
              <w:t>электроэнергетического</w:t>
            </w:r>
            <w:r w:rsidR="00875A2F" w:rsidRPr="00F72626">
              <w:rPr>
                <w:sz w:val="28"/>
                <w:szCs w:val="28"/>
                <w:lang w:eastAsia="de-DE"/>
              </w:rPr>
              <w:t xml:space="preserve"> сектора</w:t>
            </w:r>
            <w:r w:rsidR="00F675E0" w:rsidRPr="00F72626">
              <w:rPr>
                <w:sz w:val="28"/>
                <w:szCs w:val="28"/>
                <w:lang w:eastAsia="de-DE"/>
              </w:rPr>
              <w:t>”)</w:t>
            </w:r>
            <w:r w:rsidR="001E13FD" w:rsidRPr="00F72626">
              <w:rPr>
                <w:sz w:val="28"/>
                <w:szCs w:val="28"/>
                <w:lang w:eastAsia="de-DE"/>
              </w:rPr>
              <w:t>,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E13FD" w:rsidRPr="00F72626">
              <w:rPr>
                <w:sz w:val="28"/>
                <w:szCs w:val="28"/>
                <w:lang w:eastAsia="de-DE"/>
              </w:rPr>
              <w:t>мероприятие</w:t>
            </w:r>
            <w:proofErr w:type="gramStart"/>
            <w:r w:rsidR="00875A2F" w:rsidRPr="00F72626">
              <w:rPr>
                <w:sz w:val="28"/>
                <w:szCs w:val="28"/>
                <w:lang w:eastAsia="de-DE"/>
              </w:rPr>
              <w:t>: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 ”</w:t>
            </w:r>
            <w:r w:rsidR="00034C81" w:rsidRPr="00F72626">
              <w:rPr>
                <w:sz w:val="28"/>
                <w:szCs w:val="28"/>
                <w:lang w:eastAsia="de-DE"/>
              </w:rPr>
              <w:t>Переоборудование</w:t>
            </w:r>
            <w:proofErr w:type="gramEnd"/>
            <w:r w:rsidR="008F7B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сетей передачи электроэнергии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” </w:t>
            </w:r>
          </w:p>
          <w:p w14:paraId="28B7FE76" w14:textId="4A767A26" w:rsidR="00D43C7B" w:rsidRPr="00F72626" w:rsidRDefault="007A2C15" w:rsidP="00716896">
            <w:pPr>
              <w:pStyle w:val="afe"/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117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-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F675E0" w:rsidRPr="00F72626">
              <w:rPr>
                <w:sz w:val="28"/>
                <w:szCs w:val="28"/>
                <w:lang w:eastAsia="de-DE"/>
              </w:rPr>
              <w:t>260,877.0</w:t>
            </w:r>
            <w:proofErr w:type="gramEnd"/>
            <w:r w:rsidR="00F675E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5243C0" w:rsidRPr="00F72626">
              <w:rPr>
                <w:sz w:val="28"/>
                <w:szCs w:val="28"/>
                <w:lang w:eastAsia="de-DE"/>
              </w:rPr>
              <w:t>;</w:t>
            </w:r>
            <w:r w:rsidR="00F675E0" w:rsidRPr="00F72626">
              <w:rPr>
                <w:sz w:val="28"/>
                <w:szCs w:val="28"/>
                <w:lang w:eastAsia="de-DE"/>
              </w:rPr>
              <w:tab/>
            </w:r>
          </w:p>
          <w:p w14:paraId="362D2668" w14:textId="3E38D76D" w:rsidR="00936847" w:rsidRPr="00F72626" w:rsidRDefault="007A2C15" w:rsidP="00716896">
            <w:pPr>
              <w:pStyle w:val="afe"/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117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-</w:t>
            </w:r>
            <w:r w:rsidR="00BB6249" w:rsidRPr="00F72626">
              <w:rPr>
                <w:sz w:val="28"/>
                <w:szCs w:val="28"/>
                <w:lang w:eastAsia="de-DE"/>
              </w:rPr>
              <w:t>2017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="00F675E0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F675E0" w:rsidRPr="00F72626">
              <w:rPr>
                <w:sz w:val="28"/>
                <w:szCs w:val="28"/>
                <w:lang w:eastAsia="de-DE"/>
              </w:rPr>
              <w:t>225,020.8</w:t>
            </w:r>
            <w:proofErr w:type="gramEnd"/>
            <w:r w:rsidR="00F675E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</w:p>
        </w:tc>
      </w:tr>
      <w:tr w:rsidR="00936847" w:rsidRPr="00F72626" w14:paraId="25665AEB" w14:textId="77777777" w:rsidTr="005E08E6">
        <w:trPr>
          <w:trHeight w:val="305"/>
        </w:trPr>
        <w:tc>
          <w:tcPr>
            <w:tcW w:w="743" w:type="pct"/>
            <w:vMerge/>
          </w:tcPr>
          <w:p w14:paraId="61747C79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CD810C9" w14:textId="68DC01C1" w:rsidR="00936847" w:rsidRPr="00F72626" w:rsidRDefault="004B02E2" w:rsidP="004B02E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</w:t>
            </w:r>
            <w:r w:rsidR="006156CB" w:rsidRPr="00F72626">
              <w:rPr>
                <w:sz w:val="28"/>
                <w:szCs w:val="28"/>
                <w:lang w:eastAsia="de-DE"/>
              </w:rPr>
              <w:t>рган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/учреждение </w:t>
            </w:r>
          </w:p>
        </w:tc>
        <w:tc>
          <w:tcPr>
            <w:tcW w:w="3244" w:type="pct"/>
          </w:tcPr>
          <w:p w14:paraId="1808DF44" w14:textId="77777777" w:rsidR="00936847" w:rsidRPr="00F72626" w:rsidRDefault="000676D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Операторы электросетей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875A2F" w:rsidRPr="00F72626">
              <w:rPr>
                <w:sz w:val="28"/>
                <w:szCs w:val="28"/>
                <w:lang w:eastAsia="de-DE"/>
              </w:rPr>
              <w:t>распределени</w:t>
            </w:r>
            <w:r w:rsidR="00412C09" w:rsidRPr="00F72626">
              <w:rPr>
                <w:sz w:val="28"/>
                <w:szCs w:val="28"/>
                <w:lang w:eastAsia="de-DE"/>
              </w:rPr>
              <w:t>я</w:t>
            </w:r>
            <w:r w:rsidR="00875A2F" w:rsidRPr="00F72626">
              <w:rPr>
                <w:sz w:val="28"/>
                <w:szCs w:val="28"/>
                <w:lang w:eastAsia="de-DE"/>
              </w:rPr>
              <w:t>/передач</w:t>
            </w:r>
            <w:r w:rsidR="00412C09" w:rsidRPr="00F72626">
              <w:rPr>
                <w:sz w:val="28"/>
                <w:szCs w:val="28"/>
                <w:lang w:eastAsia="de-DE"/>
              </w:rPr>
              <w:t>и</w:t>
            </w:r>
          </w:p>
          <w:p w14:paraId="2769EAED" w14:textId="3D46F28B" w:rsidR="00936847" w:rsidRPr="00F72626" w:rsidRDefault="00716896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 </w:t>
            </w:r>
          </w:p>
        </w:tc>
      </w:tr>
      <w:tr w:rsidR="00936847" w:rsidRPr="00F72626" w14:paraId="1369D3EA" w14:textId="77777777" w:rsidTr="005E08E6">
        <w:trPr>
          <w:trHeight w:val="67"/>
        </w:trPr>
        <w:tc>
          <w:tcPr>
            <w:tcW w:w="743" w:type="pct"/>
            <w:vMerge/>
          </w:tcPr>
          <w:p w14:paraId="62BAB486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FAC59A3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01F79DB5" w14:textId="7BC8B95E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936847" w:rsidRPr="00F72626" w14:paraId="1CF07258" w14:textId="77777777" w:rsidTr="005E08E6">
        <w:trPr>
          <w:trHeight w:val="233"/>
        </w:trPr>
        <w:tc>
          <w:tcPr>
            <w:tcW w:w="743" w:type="pct"/>
            <w:vMerge w:val="restart"/>
          </w:tcPr>
          <w:p w14:paraId="5DF38376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62073356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4949528B" w14:textId="4CC4B887" w:rsidR="00936847" w:rsidRPr="00F72626" w:rsidRDefault="001842D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</w:p>
        </w:tc>
      </w:tr>
      <w:tr w:rsidR="00936847" w:rsidRPr="00F72626" w14:paraId="348DD964" w14:textId="77777777" w:rsidTr="005E08E6">
        <w:trPr>
          <w:trHeight w:val="296"/>
        </w:trPr>
        <w:tc>
          <w:tcPr>
            <w:tcW w:w="743" w:type="pct"/>
            <w:vMerge/>
          </w:tcPr>
          <w:p w14:paraId="4F5F5742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7A36F26" w14:textId="2DB0F555" w:rsidR="00936847" w:rsidRPr="00F72626" w:rsidRDefault="005D2056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proofErr w:type="gramStart"/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ому 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716896" w:rsidRPr="00F72626">
              <w:rPr>
                <w:sz w:val="28"/>
                <w:szCs w:val="28"/>
                <w:lang w:eastAsia="de-DE"/>
              </w:rPr>
              <w:t>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02E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02E2" w:rsidRPr="00F72626">
              <w:rPr>
                <w:sz w:val="28"/>
                <w:szCs w:val="28"/>
              </w:rPr>
              <w:t>на 2013-2015 гг.</w:t>
            </w:r>
          </w:p>
        </w:tc>
        <w:tc>
          <w:tcPr>
            <w:tcW w:w="3244" w:type="pct"/>
          </w:tcPr>
          <w:p w14:paraId="73EBB50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9.58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</w:tc>
      </w:tr>
      <w:tr w:rsidR="00936847" w:rsidRPr="00F72626" w14:paraId="7B21F7DF" w14:textId="77777777" w:rsidTr="005E08E6">
        <w:trPr>
          <w:trHeight w:val="548"/>
        </w:trPr>
        <w:tc>
          <w:tcPr>
            <w:tcW w:w="743" w:type="pct"/>
            <w:vMerge/>
          </w:tcPr>
          <w:p w14:paraId="40D99C2F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7497C28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592CF680" w14:textId="77777777" w:rsidR="00936847" w:rsidRPr="00F72626" w:rsidRDefault="00850A3D" w:rsidP="00430626">
            <w:pPr>
              <w:keepNext/>
              <w:keepLines/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10.6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2CF982F7" w14:textId="77777777" w:rsidR="00936847" w:rsidRPr="00F72626" w:rsidRDefault="000676D0" w:rsidP="00412C09">
            <w:pPr>
              <w:keepNext/>
              <w:keepLines/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A51F8A" w:rsidRPr="00F72626">
              <w:rPr>
                <w:sz w:val="28"/>
                <w:szCs w:val="28"/>
                <w:lang w:eastAsia="de-DE"/>
              </w:rPr>
              <w:t>отер</w:t>
            </w:r>
            <w:r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412C09" w:rsidRPr="00F72626">
              <w:rPr>
                <w:sz w:val="28"/>
                <w:szCs w:val="28"/>
                <w:lang w:eastAsia="de-DE"/>
              </w:rPr>
              <w:t>общие</w:t>
            </w:r>
            <w:r w:rsidRPr="00F72626">
              <w:rPr>
                <w:sz w:val="28"/>
                <w:szCs w:val="28"/>
                <w:lang w:eastAsia="de-DE"/>
              </w:rPr>
              <w:t xml:space="preserve"> в системе передачи и распределения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Pr="00F72626">
              <w:rPr>
                <w:sz w:val="28"/>
                <w:szCs w:val="28"/>
                <w:lang w:eastAsia="de-DE"/>
              </w:rPr>
              <w:t>, сокращенные в</w:t>
            </w:r>
            <w:r w:rsidR="0060323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2013-2014 </w:t>
            </w:r>
            <w:r w:rsidRPr="00F72626">
              <w:rPr>
                <w:sz w:val="28"/>
                <w:szCs w:val="28"/>
                <w:lang w:eastAsia="de-DE"/>
              </w:rPr>
              <w:t>гг.</w:t>
            </w:r>
            <w:r w:rsidR="00412C09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составили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8.58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4.02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(46.8</w:t>
            </w:r>
            <w:r w:rsidR="00371D79" w:rsidRPr="00F72626">
              <w:rPr>
                <w:sz w:val="28"/>
                <w:szCs w:val="28"/>
                <w:lang w:eastAsia="de-DE"/>
              </w:rPr>
              <w:t>ГВт-ч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936847" w:rsidRPr="00F72626">
              <w:rPr>
                <w:sz w:val="28"/>
                <w:szCs w:val="28"/>
                <w:lang w:eastAsia="de-DE"/>
              </w:rPr>
              <w:t>2013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4.56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(53</w:t>
            </w:r>
            <w:r w:rsidR="00371D79" w:rsidRPr="00F72626">
              <w:rPr>
                <w:sz w:val="28"/>
                <w:szCs w:val="28"/>
                <w:lang w:eastAsia="de-DE"/>
              </w:rPr>
              <w:t>ГВт-ч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331998" w:rsidRPr="00F72626">
              <w:rPr>
                <w:sz w:val="28"/>
                <w:szCs w:val="28"/>
                <w:lang w:eastAsia="de-DE"/>
              </w:rPr>
              <w:t>2014 г.,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в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2012-2014</w:t>
            </w:r>
            <w:r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– 10.6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5ECAC1F2" w14:textId="77777777" w:rsidTr="005E08E6">
        <w:trPr>
          <w:trHeight w:val="476"/>
        </w:trPr>
        <w:tc>
          <w:tcPr>
            <w:tcW w:w="743" w:type="pct"/>
            <w:vMerge/>
          </w:tcPr>
          <w:p w14:paraId="612F246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894E0D4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32821B8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12.76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467D7B3" w14:textId="603C3B55" w:rsidR="00936847" w:rsidRPr="00F72626" w:rsidRDefault="00B86EDB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Сокращение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="000676D0" w:rsidRPr="00F72626">
              <w:rPr>
                <w:sz w:val="28"/>
                <w:szCs w:val="28"/>
                <w:lang w:eastAsia="de-DE"/>
              </w:rPr>
              <w:t>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в системе передачи/распределения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4227" w:rsidRPr="00F72626">
              <w:rPr>
                <w:sz w:val="28"/>
                <w:szCs w:val="28"/>
                <w:lang w:eastAsia="de-DE"/>
              </w:rPr>
              <w:t>до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11% (</w:t>
            </w:r>
            <w:r w:rsidR="000676D0" w:rsidRPr="00F72626">
              <w:rPr>
                <w:sz w:val="28"/>
                <w:szCs w:val="28"/>
                <w:lang w:eastAsia="de-DE"/>
              </w:rPr>
              <w:t>задача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76D0" w:rsidRPr="00F72626">
              <w:rPr>
                <w:sz w:val="28"/>
                <w:szCs w:val="28"/>
                <w:lang w:eastAsia="de-DE"/>
              </w:rPr>
              <w:t>Энергетической стратеги</w:t>
            </w:r>
            <w:r w:rsidR="00716896" w:rsidRPr="00F72626">
              <w:rPr>
                <w:sz w:val="28"/>
                <w:szCs w:val="28"/>
                <w:lang w:eastAsia="de-DE"/>
              </w:rPr>
              <w:t>и</w:t>
            </w:r>
            <w:r w:rsidR="000676D0" w:rsidRPr="00F72626">
              <w:rPr>
                <w:sz w:val="28"/>
                <w:szCs w:val="28"/>
                <w:lang w:eastAsia="de-DE"/>
              </w:rPr>
              <w:t xml:space="preserve"> до 2030 г.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  <w:r w:rsidR="00480806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69335FEB" w14:textId="77777777" w:rsidTr="005E08E6">
        <w:trPr>
          <w:trHeight w:val="647"/>
        </w:trPr>
        <w:tc>
          <w:tcPr>
            <w:tcW w:w="743" w:type="pct"/>
            <w:vMerge/>
          </w:tcPr>
          <w:p w14:paraId="237F4B8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581B2D0" w14:textId="77777777" w:rsidR="00936847" w:rsidRPr="00F72626" w:rsidRDefault="000676D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3BB5D2EB" w14:textId="4EA94D39" w:rsidR="00936847" w:rsidRPr="00F72626" w:rsidRDefault="00D333B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Входные данные предоставлены отчетами </w:t>
            </w:r>
            <w:r w:rsidR="0007604B" w:rsidRPr="00F72626">
              <w:rPr>
                <w:sz w:val="28"/>
                <w:szCs w:val="28"/>
                <w:lang w:eastAsia="de-DE"/>
              </w:rPr>
              <w:t>Национально</w:t>
            </w:r>
            <w:r w:rsidR="00716896" w:rsidRPr="00F72626">
              <w:rPr>
                <w:sz w:val="28"/>
                <w:szCs w:val="28"/>
                <w:lang w:eastAsia="de-DE"/>
              </w:rPr>
              <w:t>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7604B" w:rsidRPr="00F72626">
              <w:rPr>
                <w:sz w:val="28"/>
                <w:szCs w:val="28"/>
                <w:lang w:eastAsia="de-DE"/>
              </w:rPr>
              <w:t>агентств</w:t>
            </w:r>
            <w:r w:rsidR="00716896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 по</w:t>
            </w:r>
            <w:proofErr w:type="gramEnd"/>
            <w:r w:rsidR="0007604B" w:rsidRPr="00F72626">
              <w:rPr>
                <w:sz w:val="28"/>
                <w:szCs w:val="28"/>
                <w:lang w:eastAsia="de-DE"/>
              </w:rPr>
              <w:t xml:space="preserve"> регулированию в энергетике</w:t>
            </w:r>
            <w:r w:rsidRPr="00F72626">
              <w:rPr>
                <w:sz w:val="28"/>
                <w:szCs w:val="28"/>
                <w:lang w:eastAsia="de-DE"/>
              </w:rPr>
              <w:t xml:space="preserve"> по мониторингу рынка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496956CA" w14:textId="332C9718" w:rsidR="00936847" w:rsidRPr="00F72626" w:rsidRDefault="00412C09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 процессе оценки энергосбережений, предусмотренных на 2015 г. на основании первого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716896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716896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были использованы </w:t>
            </w:r>
            <w:r w:rsidR="00716896" w:rsidRPr="00F72626">
              <w:rPr>
                <w:sz w:val="28"/>
                <w:szCs w:val="28"/>
                <w:lang w:eastAsia="de-DE"/>
              </w:rPr>
              <w:t>п</w:t>
            </w:r>
            <w:r w:rsidR="000676D0" w:rsidRPr="00F72626">
              <w:rPr>
                <w:sz w:val="28"/>
                <w:szCs w:val="28"/>
                <w:lang w:eastAsia="de-DE"/>
              </w:rPr>
              <w:t>оложения</w:t>
            </w:r>
            <w:r w:rsidR="005F311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Национальной программы по 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2011-</w:t>
            </w:r>
            <w:r w:rsidR="00E27451" w:rsidRPr="00F72626">
              <w:rPr>
                <w:sz w:val="28"/>
                <w:szCs w:val="28"/>
                <w:lang w:eastAsia="de-DE"/>
              </w:rPr>
              <w:t>2020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а для </w:t>
            </w:r>
            <w:r w:rsidR="00E762DC" w:rsidRPr="00F72626">
              <w:rPr>
                <w:sz w:val="28"/>
                <w:szCs w:val="28"/>
                <w:lang w:eastAsia="de-DE"/>
              </w:rPr>
              <w:t>оценк</w:t>
            </w:r>
            <w:r w:rsidR="00D333B8" w:rsidRPr="00F72626">
              <w:rPr>
                <w:sz w:val="28"/>
                <w:szCs w:val="28"/>
                <w:lang w:eastAsia="de-DE"/>
              </w:rPr>
              <w:t>и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48080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5519" w:rsidRPr="00F72626">
              <w:rPr>
                <w:sz w:val="28"/>
                <w:szCs w:val="28"/>
                <w:lang w:eastAsia="de-DE"/>
              </w:rPr>
              <w:t>на</w:t>
            </w:r>
            <w:r w:rsidR="005F3110" w:rsidRPr="00F72626">
              <w:rPr>
                <w:sz w:val="28"/>
                <w:szCs w:val="28"/>
                <w:lang w:eastAsia="de-DE"/>
              </w:rPr>
              <w:t xml:space="preserve"> 2020</w:t>
            </w:r>
            <w:r w:rsidR="00D333B8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Pr="00F72626">
              <w:rPr>
                <w:sz w:val="28"/>
                <w:szCs w:val="28"/>
                <w:lang w:eastAsia="de-DE"/>
              </w:rPr>
              <w:t xml:space="preserve"> были использованы положения Энергетической стратегии до 2030 г. </w:t>
            </w:r>
          </w:p>
        </w:tc>
      </w:tr>
      <w:tr w:rsidR="00936847" w:rsidRPr="00F72626" w14:paraId="38068263" w14:textId="77777777" w:rsidTr="005E08E6">
        <w:trPr>
          <w:trHeight w:val="278"/>
        </w:trPr>
        <w:tc>
          <w:tcPr>
            <w:tcW w:w="743" w:type="pct"/>
            <w:vMerge/>
          </w:tcPr>
          <w:p w14:paraId="72F3A0B8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769B7B2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7DB8DD16" w14:textId="77777777" w:rsidR="00936847" w:rsidRPr="00F72626" w:rsidRDefault="00936847" w:rsidP="00430626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14:paraId="6CC4F14B" w14:textId="77777777" w:rsidR="00936847" w:rsidRPr="00F72626" w:rsidRDefault="00936847" w:rsidP="00212952">
      <w:pPr>
        <w:keepNext/>
        <w:spacing w:after="0"/>
        <w:ind w:right="-540"/>
        <w:jc w:val="center"/>
        <w:rPr>
          <w:b/>
          <w:bCs/>
          <w:sz w:val="28"/>
          <w:szCs w:val="28"/>
        </w:rPr>
      </w:pPr>
      <w:r w:rsidRPr="00F72626">
        <w:rPr>
          <w:b/>
          <w:bCs/>
          <w:sz w:val="28"/>
          <w:szCs w:val="28"/>
        </w:rPr>
        <w:br w:type="page"/>
      </w:r>
    </w:p>
    <w:p w14:paraId="32A10274" w14:textId="77777777" w:rsidR="00D43C7B" w:rsidRPr="00F72626" w:rsidRDefault="00FD7049" w:rsidP="00D43C7B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b/>
          <w:sz w:val="28"/>
          <w:szCs w:val="28"/>
        </w:rPr>
      </w:pPr>
      <w:bookmarkStart w:id="233" w:name="_Toc447724257"/>
      <w:r w:rsidRPr="00F72626">
        <w:rPr>
          <w:b/>
          <w:sz w:val="28"/>
          <w:szCs w:val="28"/>
        </w:rPr>
        <w:lastRenderedPageBreak/>
        <w:t>Таблица</w:t>
      </w:r>
      <w:r w:rsidR="00A26C0D" w:rsidRPr="00F72626">
        <w:rPr>
          <w:b/>
          <w:sz w:val="28"/>
          <w:szCs w:val="28"/>
        </w:rPr>
        <w:t xml:space="preserve"> E </w:t>
      </w:r>
      <w:r w:rsidR="00530F24" w:rsidRPr="00F72626">
        <w:rPr>
          <w:b/>
          <w:sz w:val="28"/>
          <w:szCs w:val="28"/>
        </w:rPr>
        <w:fldChar w:fldCharType="begin"/>
      </w:r>
      <w:r w:rsidR="00A26C0D" w:rsidRPr="00F72626">
        <w:rPr>
          <w:b/>
          <w:sz w:val="28"/>
          <w:szCs w:val="28"/>
        </w:rPr>
        <w:instrText xml:space="preserve"> SEQ Table_E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2</w:t>
      </w:r>
      <w:r w:rsidR="00530F24" w:rsidRPr="00F72626">
        <w:rPr>
          <w:b/>
          <w:sz w:val="28"/>
          <w:szCs w:val="28"/>
        </w:rPr>
        <w:fldChar w:fldCharType="end"/>
      </w:r>
      <w:r w:rsidR="00A26C0D" w:rsidRPr="00F72626">
        <w:rPr>
          <w:b/>
          <w:sz w:val="28"/>
          <w:szCs w:val="28"/>
        </w:rPr>
        <w:t xml:space="preserve"> </w:t>
      </w:r>
    </w:p>
    <w:p w14:paraId="70C6EBDB" w14:textId="5CCA0E58" w:rsidR="00D43C7B" w:rsidRPr="00F72626" w:rsidRDefault="00A26C0D" w:rsidP="00D43C7B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5306EC" w:rsidRPr="00F72626">
        <w:rPr>
          <w:b/>
          <w:sz w:val="28"/>
          <w:szCs w:val="28"/>
        </w:rPr>
        <w:t xml:space="preserve">Экономически выгодные </w:t>
      </w:r>
      <w:r w:rsidR="00752A22" w:rsidRPr="00F72626">
        <w:rPr>
          <w:b/>
          <w:sz w:val="28"/>
          <w:szCs w:val="28"/>
        </w:rPr>
        <w:t xml:space="preserve">повышения </w:t>
      </w:r>
      <w:r w:rsidR="00E97922" w:rsidRPr="00F72626">
        <w:rPr>
          <w:b/>
          <w:sz w:val="28"/>
          <w:szCs w:val="28"/>
        </w:rPr>
        <w:t xml:space="preserve">       </w:t>
      </w:r>
      <w:r w:rsidR="00752A22" w:rsidRPr="00F72626">
        <w:rPr>
          <w:b/>
          <w:sz w:val="28"/>
          <w:szCs w:val="28"/>
        </w:rPr>
        <w:t>энергоэффективности</w:t>
      </w:r>
      <w:r w:rsidR="00C63DCC" w:rsidRPr="00F72626">
        <w:rPr>
          <w:b/>
          <w:sz w:val="28"/>
          <w:szCs w:val="28"/>
        </w:rPr>
        <w:t xml:space="preserve"> </w:t>
      </w:r>
    </w:p>
    <w:p w14:paraId="5A69C893" w14:textId="1A53168A" w:rsidR="00A26C0D" w:rsidRPr="00F72626" w:rsidRDefault="00C63DCC" w:rsidP="00D43C7B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в инфраструктуре сетей газоснабжения</w:t>
      </w:r>
      <w:r w:rsidR="000676D0" w:rsidRPr="00F72626">
        <w:rPr>
          <w:b/>
          <w:sz w:val="28"/>
          <w:szCs w:val="28"/>
        </w:rPr>
        <w:t xml:space="preserve"> </w:t>
      </w:r>
      <w:bookmarkEnd w:id="233"/>
    </w:p>
    <w:p w14:paraId="009467DB" w14:textId="77777777" w:rsidR="00D43C7B" w:rsidRPr="00F72626" w:rsidRDefault="00D43C7B" w:rsidP="00D43C7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936847" w:rsidRPr="00F72626" w14:paraId="0B4A0690" w14:textId="77777777" w:rsidTr="00A26C0D">
        <w:trPr>
          <w:trHeight w:val="480"/>
        </w:trPr>
        <w:tc>
          <w:tcPr>
            <w:tcW w:w="1756" w:type="pct"/>
            <w:gridSpan w:val="2"/>
          </w:tcPr>
          <w:p w14:paraId="274092D6" w14:textId="77777777" w:rsidR="00936847" w:rsidRPr="00F72626" w:rsidRDefault="002B62E3" w:rsidP="00D43C7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734DD0A4" w14:textId="5860E71E" w:rsidR="00936847" w:rsidRPr="00F72626" w:rsidRDefault="005306EC" w:rsidP="00D43C7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</w:rPr>
              <w:t xml:space="preserve">Экономически выгодные </w:t>
            </w:r>
            <w:r w:rsidR="00752A22" w:rsidRPr="00F72626">
              <w:rPr>
                <w:b/>
                <w:sz w:val="28"/>
                <w:szCs w:val="28"/>
              </w:rPr>
              <w:t>повышения энергоэффективности</w:t>
            </w:r>
            <w:r w:rsidR="00C63DCC" w:rsidRPr="00F72626">
              <w:rPr>
                <w:b/>
                <w:sz w:val="28"/>
                <w:szCs w:val="28"/>
              </w:rPr>
              <w:t xml:space="preserve"> в инфраструктуре сетей газоснабжения</w:t>
            </w:r>
          </w:p>
        </w:tc>
      </w:tr>
      <w:tr w:rsidR="00936847" w:rsidRPr="00F72626" w14:paraId="40706952" w14:textId="77777777" w:rsidTr="00A26C0D">
        <w:trPr>
          <w:trHeight w:val="75"/>
        </w:trPr>
        <w:tc>
          <w:tcPr>
            <w:tcW w:w="1756" w:type="pct"/>
            <w:gridSpan w:val="2"/>
          </w:tcPr>
          <w:p w14:paraId="31EA73D7" w14:textId="77777777" w:rsidR="00936847" w:rsidRPr="00F72626" w:rsidRDefault="002B62E3" w:rsidP="00D43C7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0A6ADB6C" w14:textId="77777777" w:rsidR="00936847" w:rsidRPr="00F72626" w:rsidRDefault="00936847" w:rsidP="00D43C7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E2</w:t>
            </w:r>
          </w:p>
        </w:tc>
      </w:tr>
      <w:tr w:rsidR="00936847" w:rsidRPr="00F72626" w14:paraId="6BED9CF9" w14:textId="77777777" w:rsidTr="00A26C0D">
        <w:trPr>
          <w:trHeight w:val="107"/>
        </w:trPr>
        <w:tc>
          <w:tcPr>
            <w:tcW w:w="743" w:type="pct"/>
            <w:vMerge w:val="restart"/>
          </w:tcPr>
          <w:p w14:paraId="33853346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180CDF05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40D48D7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354324F5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Инвестиционные проекты</w:t>
            </w:r>
          </w:p>
        </w:tc>
      </w:tr>
      <w:tr w:rsidR="00936847" w:rsidRPr="00F72626" w14:paraId="42151C1D" w14:textId="77777777" w:rsidTr="00A26C0D">
        <w:trPr>
          <w:trHeight w:val="476"/>
        </w:trPr>
        <w:tc>
          <w:tcPr>
            <w:tcW w:w="743" w:type="pct"/>
            <w:vMerge/>
          </w:tcPr>
          <w:p w14:paraId="15ABF1B9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065040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3E582E66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январь 2016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57F8DF30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01971E64" w14:textId="415D9201" w:rsidR="00936847" w:rsidRPr="00F72626" w:rsidRDefault="005243C0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Это </w:t>
            </w:r>
            <w:r w:rsidR="006E1907" w:rsidRPr="00F72626">
              <w:rPr>
                <w:sz w:val="28"/>
                <w:szCs w:val="28"/>
                <w:lang w:eastAsia="de-DE"/>
              </w:rPr>
              <w:t>–</w:t>
            </w:r>
            <w:r w:rsidRPr="00F72626">
              <w:rPr>
                <w:sz w:val="28"/>
                <w:szCs w:val="28"/>
                <w:lang w:eastAsia="de-DE"/>
              </w:rPr>
              <w:t xml:space="preserve"> новая мера, направленная на внедрение положений, предусмотренных </w:t>
            </w:r>
            <w:r w:rsidR="003C1162" w:rsidRPr="00F72626">
              <w:rPr>
                <w:sz w:val="28"/>
                <w:szCs w:val="28"/>
                <w:lang w:eastAsia="de-DE"/>
              </w:rPr>
              <w:t>программ</w:t>
            </w:r>
            <w:r w:rsidRPr="00F72626">
              <w:rPr>
                <w:sz w:val="28"/>
                <w:szCs w:val="28"/>
                <w:lang w:eastAsia="de-DE"/>
              </w:rPr>
              <w:t>ами развития/</w:t>
            </w:r>
            <w:r w:rsidR="00412C09" w:rsidRPr="00F72626">
              <w:rPr>
                <w:sz w:val="28"/>
                <w:szCs w:val="28"/>
                <w:lang w:eastAsia="de-DE"/>
              </w:rPr>
              <w:t>инвестиционными программами</w:t>
            </w:r>
            <w:r w:rsidRPr="00F72626">
              <w:rPr>
                <w:sz w:val="28"/>
                <w:szCs w:val="28"/>
                <w:lang w:eastAsia="de-DE"/>
              </w:rPr>
              <w:t xml:space="preserve"> операторов транспортировки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 и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распределения природного газа</w:t>
            </w:r>
            <w:r w:rsidR="00D06555" w:rsidRPr="00F72626">
              <w:rPr>
                <w:sz w:val="28"/>
                <w:szCs w:val="28"/>
                <w:lang w:eastAsia="de-DE"/>
              </w:rPr>
              <w:t>.</w:t>
            </w:r>
          </w:p>
          <w:p w14:paraId="1D758FAA" w14:textId="4858979D" w:rsidR="00936847" w:rsidRPr="00F72626" w:rsidRDefault="00043C69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E2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перенимает предположения относительно энергосбережений,</w:t>
            </w:r>
            <w:r w:rsidR="0001303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5519" w:rsidRPr="00F72626">
              <w:rPr>
                <w:sz w:val="28"/>
                <w:szCs w:val="28"/>
                <w:lang w:eastAsia="de-DE"/>
              </w:rPr>
              <w:t>установленны</w:t>
            </w:r>
            <w:r w:rsidR="00716896" w:rsidRPr="00F72626">
              <w:rPr>
                <w:sz w:val="28"/>
                <w:szCs w:val="28"/>
                <w:lang w:eastAsia="de-DE"/>
              </w:rPr>
              <w:t>е в</w:t>
            </w:r>
            <w:r w:rsidR="0001303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Энергетической стратеги</w:t>
            </w:r>
            <w:r w:rsidR="00716896" w:rsidRPr="00F72626">
              <w:rPr>
                <w:sz w:val="28"/>
                <w:szCs w:val="28"/>
                <w:lang w:eastAsia="de-DE"/>
              </w:rPr>
              <w:t>и</w:t>
            </w:r>
            <w:r w:rsidR="005243C0" w:rsidRPr="00F72626">
              <w:rPr>
                <w:sz w:val="28"/>
                <w:szCs w:val="28"/>
                <w:lang w:eastAsia="de-DE"/>
              </w:rPr>
              <w:t xml:space="preserve"> до 2030 года</w:t>
            </w:r>
          </w:p>
        </w:tc>
      </w:tr>
      <w:tr w:rsidR="00936847" w:rsidRPr="00F72626" w14:paraId="5DE2CA75" w14:textId="77777777" w:rsidTr="00A26C0D">
        <w:trPr>
          <w:trHeight w:val="107"/>
        </w:trPr>
        <w:tc>
          <w:tcPr>
            <w:tcW w:w="743" w:type="pct"/>
            <w:vMerge/>
          </w:tcPr>
          <w:p w14:paraId="3EE46215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A93A42E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6D0E6FC5" w14:textId="77777777" w:rsidR="00936847" w:rsidRPr="00F72626" w:rsidRDefault="005243C0" w:rsidP="004F44AB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Сокращение потребления электроэнергии технологическими процессами и потерь в сетях транспортировки и распределения природного газа</w:t>
            </w:r>
          </w:p>
        </w:tc>
      </w:tr>
      <w:tr w:rsidR="00936847" w:rsidRPr="00F72626" w14:paraId="0CDDDB0E" w14:textId="77777777" w:rsidTr="00A26C0D">
        <w:trPr>
          <w:trHeight w:val="107"/>
        </w:trPr>
        <w:tc>
          <w:tcPr>
            <w:tcW w:w="743" w:type="pct"/>
            <w:vMerge/>
          </w:tcPr>
          <w:p w14:paraId="607DC7F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46C2F6F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556488B8" w14:textId="77777777" w:rsidR="00936847" w:rsidRPr="00F72626" w:rsidRDefault="00373B3E" w:rsidP="005243C0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3D35E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A51F8A" w:rsidRPr="00F72626">
              <w:rPr>
                <w:sz w:val="28"/>
                <w:szCs w:val="28"/>
                <w:lang w:eastAsia="de-DE"/>
              </w:rPr>
              <w:t>потери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6963144C" w14:textId="77777777" w:rsidTr="00A26C0D">
        <w:trPr>
          <w:trHeight w:val="476"/>
        </w:trPr>
        <w:tc>
          <w:tcPr>
            <w:tcW w:w="743" w:type="pct"/>
            <w:vMerge/>
          </w:tcPr>
          <w:p w14:paraId="3629644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CF7E5FB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7D3EBC40" w14:textId="044E57B1" w:rsidR="004F44AB" w:rsidRPr="00F72626" w:rsidRDefault="005243C0" w:rsidP="004F44A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внедряется операторами 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транспортировк</w:t>
            </w:r>
            <w:r w:rsidR="00716896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/распределени</w:t>
            </w:r>
            <w:r w:rsidR="00716896" w:rsidRPr="00F72626">
              <w:rPr>
                <w:sz w:val="28"/>
                <w:szCs w:val="28"/>
                <w:lang w:eastAsia="de-DE"/>
              </w:rPr>
              <w:t>ю</w:t>
            </w:r>
            <w:r w:rsidRPr="00F72626">
              <w:rPr>
                <w:sz w:val="28"/>
                <w:szCs w:val="28"/>
                <w:lang w:eastAsia="de-DE"/>
              </w:rPr>
              <w:t xml:space="preserve"> природного газа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 рамках своих сетевых активов</w:t>
            </w:r>
            <w:r w:rsidR="00716896" w:rsidRPr="00F72626">
              <w:rPr>
                <w:sz w:val="28"/>
                <w:szCs w:val="28"/>
                <w:lang w:eastAsia="de-DE"/>
              </w:rPr>
              <w:t>.</w:t>
            </w:r>
          </w:p>
          <w:p w14:paraId="36D37603" w14:textId="044C67CE" w:rsidR="002B370D" w:rsidRPr="00F72626" w:rsidRDefault="005243C0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Основными бенефициар</w:t>
            </w:r>
            <w:r w:rsidR="008529ED" w:rsidRPr="00F72626">
              <w:rPr>
                <w:sz w:val="28"/>
                <w:szCs w:val="28"/>
                <w:lang w:eastAsia="de-DE"/>
              </w:rPr>
              <w:t>ами</w:t>
            </w:r>
            <w:r w:rsidRPr="00F72626">
              <w:rPr>
                <w:sz w:val="28"/>
                <w:szCs w:val="28"/>
                <w:lang w:eastAsia="de-DE"/>
              </w:rPr>
              <w:t xml:space="preserve"> являются</w:t>
            </w:r>
            <w:r w:rsidR="002B370D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потребители природного газа, которые будут платить меньше </w:t>
            </w:r>
            <w:r w:rsidR="00716896" w:rsidRPr="00F72626">
              <w:rPr>
                <w:sz w:val="28"/>
                <w:szCs w:val="28"/>
                <w:lang w:eastAsia="de-DE"/>
              </w:rPr>
              <w:t>в</w:t>
            </w:r>
            <w:r w:rsidRPr="00F72626">
              <w:rPr>
                <w:sz w:val="28"/>
                <w:szCs w:val="28"/>
                <w:lang w:eastAsia="de-DE"/>
              </w:rPr>
              <w:t xml:space="preserve">следствие </w:t>
            </w:r>
            <w:r w:rsidR="004D6847" w:rsidRPr="00F72626">
              <w:rPr>
                <w:sz w:val="28"/>
                <w:szCs w:val="28"/>
                <w:lang w:eastAsia="de-DE"/>
              </w:rPr>
              <w:t>сокращения</w:t>
            </w:r>
            <w:r w:rsidRPr="00F72626">
              <w:rPr>
                <w:sz w:val="28"/>
                <w:szCs w:val="28"/>
                <w:lang w:eastAsia="de-DE"/>
              </w:rPr>
              <w:t xml:space="preserve"> технологическ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ого </w:t>
            </w:r>
            <w:r w:rsidR="00412C09" w:rsidRPr="00F72626">
              <w:rPr>
                <w:sz w:val="28"/>
                <w:szCs w:val="28"/>
                <w:lang w:eastAsia="de-DE"/>
              </w:rPr>
              <w:lastRenderedPageBreak/>
              <w:t>расхода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1162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Pr="00F72626">
              <w:rPr>
                <w:sz w:val="28"/>
                <w:szCs w:val="28"/>
                <w:lang w:eastAsia="de-DE"/>
              </w:rPr>
              <w:t>ь природного газа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в сетях 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по его </w:t>
            </w:r>
            <w:r w:rsidRPr="00F72626">
              <w:rPr>
                <w:sz w:val="28"/>
                <w:szCs w:val="28"/>
                <w:lang w:eastAsia="de-DE"/>
              </w:rPr>
              <w:t>транспортировк</w:t>
            </w:r>
            <w:r w:rsidR="00716896" w:rsidRPr="00F72626">
              <w:rPr>
                <w:sz w:val="28"/>
                <w:szCs w:val="28"/>
                <w:lang w:eastAsia="de-DE"/>
              </w:rPr>
              <w:t>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D333B8" w:rsidRPr="00F72626">
              <w:rPr>
                <w:sz w:val="28"/>
                <w:szCs w:val="28"/>
                <w:lang w:eastAsia="de-DE"/>
              </w:rPr>
              <w:t>распределени</w:t>
            </w:r>
            <w:r w:rsidR="00716896" w:rsidRPr="00F72626">
              <w:rPr>
                <w:sz w:val="28"/>
                <w:szCs w:val="28"/>
                <w:lang w:eastAsia="de-DE"/>
              </w:rPr>
              <w:t>ю</w:t>
            </w:r>
          </w:p>
        </w:tc>
      </w:tr>
      <w:tr w:rsidR="00936847" w:rsidRPr="00F72626" w14:paraId="63920B90" w14:textId="77777777" w:rsidTr="00A26C0D">
        <w:trPr>
          <w:trHeight w:val="71"/>
        </w:trPr>
        <w:tc>
          <w:tcPr>
            <w:tcW w:w="743" w:type="pct"/>
            <w:vMerge/>
          </w:tcPr>
          <w:p w14:paraId="190EA53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1E40CC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04CA6504" w14:textId="77777777" w:rsidR="00936847" w:rsidRPr="00F72626" w:rsidRDefault="005243C0" w:rsidP="00B40DB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Релевантные (региональные) сетевые зоны</w:t>
            </w:r>
          </w:p>
        </w:tc>
      </w:tr>
      <w:tr w:rsidR="00936847" w:rsidRPr="00F72626" w14:paraId="6F4BE936" w14:textId="77777777" w:rsidTr="00A26C0D">
        <w:trPr>
          <w:trHeight w:val="476"/>
        </w:trPr>
        <w:tc>
          <w:tcPr>
            <w:tcW w:w="743" w:type="pct"/>
            <w:vMerge w:val="restart"/>
          </w:tcPr>
          <w:p w14:paraId="74D28D98" w14:textId="768CADF7" w:rsidR="00936847" w:rsidRPr="00F72626" w:rsidRDefault="002B62E3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 внедрении </w:t>
            </w:r>
          </w:p>
        </w:tc>
        <w:tc>
          <w:tcPr>
            <w:tcW w:w="1013" w:type="pct"/>
          </w:tcPr>
          <w:p w14:paraId="4C8EEAD7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21D4263B" w14:textId="77777777" w:rsidR="00936847" w:rsidRPr="00F72626" w:rsidRDefault="001E13FD" w:rsidP="00B40DB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Система энергетического управления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5243C0" w:rsidRPr="00F72626">
              <w:rPr>
                <w:sz w:val="28"/>
                <w:szCs w:val="28"/>
                <w:lang w:eastAsia="de-DE"/>
              </w:rPr>
              <w:t>закупки энергоэффективности</w:t>
            </w:r>
            <w:r w:rsidR="005C01B8" w:rsidRPr="00F72626">
              <w:rPr>
                <w:sz w:val="28"/>
                <w:szCs w:val="28"/>
                <w:lang w:eastAsia="de-DE"/>
              </w:rPr>
              <w:t>).</w:t>
            </w:r>
          </w:p>
          <w:p w14:paraId="62CB5D07" w14:textId="77777777" w:rsidR="00936847" w:rsidRPr="00F72626" w:rsidRDefault="005243C0" w:rsidP="00B40DB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Скрининг энергетического потока (подготовка сфер деятельности для специальных </w:t>
            </w:r>
            <w:r w:rsidR="00300CED" w:rsidRPr="00F72626">
              <w:rPr>
                <w:sz w:val="28"/>
                <w:szCs w:val="28"/>
                <w:lang w:eastAsia="de-DE"/>
              </w:rPr>
              <w:t>исследований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2EBCCD34" w14:textId="77777777" w:rsidR="00936847" w:rsidRPr="00F72626" w:rsidRDefault="005243C0" w:rsidP="00B40DB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Специальные исследования (для выявления проектов, направленных на </w:t>
            </w:r>
            <w:r w:rsidR="00412C09" w:rsidRPr="00F72626">
              <w:rPr>
                <w:sz w:val="28"/>
                <w:szCs w:val="28"/>
                <w:lang w:eastAsia="de-DE"/>
              </w:rPr>
              <w:t>достижение</w:t>
            </w:r>
            <w:r w:rsidRPr="00F72626">
              <w:rPr>
                <w:sz w:val="28"/>
                <w:szCs w:val="28"/>
                <w:lang w:eastAsia="de-DE"/>
              </w:rPr>
              <w:t xml:space="preserve"> энергосбережений)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1C1920CE" w14:textId="77777777" w:rsidR="00936847" w:rsidRPr="00F72626" w:rsidRDefault="005243C0" w:rsidP="00B40DB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Проекты, направленные на 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достижение </w:t>
            </w:r>
            <w:r w:rsidRPr="00F72626">
              <w:rPr>
                <w:sz w:val="28"/>
                <w:szCs w:val="28"/>
                <w:lang w:eastAsia="de-DE"/>
              </w:rPr>
              <w:t>энергосбережений (инвестиции)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0B0C3B4E" w14:textId="0DFAD6CB" w:rsidR="00936847" w:rsidRPr="00F72626" w:rsidRDefault="006E1907" w:rsidP="00B40DB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Строительство нового газопровода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55FCD" w:rsidRPr="00F72626">
              <w:rPr>
                <w:sz w:val="28"/>
                <w:szCs w:val="28"/>
                <w:lang w:eastAsia="de-DE"/>
              </w:rPr>
              <w:t>Унгень</w:t>
            </w:r>
            <w:r w:rsidR="005C01B8" w:rsidRPr="00F72626">
              <w:rPr>
                <w:sz w:val="28"/>
                <w:szCs w:val="28"/>
                <w:lang w:eastAsia="de-DE"/>
              </w:rPr>
              <w:t>-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16896" w:rsidRPr="00F72626">
              <w:rPr>
                <w:sz w:val="28"/>
                <w:szCs w:val="28"/>
                <w:lang w:eastAsia="de-DE"/>
              </w:rPr>
              <w:t xml:space="preserve">нго </w:t>
            </w:r>
            <w:r w:rsidRPr="00F72626">
              <w:rPr>
                <w:sz w:val="28"/>
                <w:szCs w:val="28"/>
                <w:lang w:eastAsia="de-DE"/>
              </w:rPr>
              <w:t>подключение к внутренней инфраструктуре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1265ABCA" w14:textId="77777777" w:rsidTr="00A26C0D">
        <w:trPr>
          <w:trHeight w:val="278"/>
        </w:trPr>
        <w:tc>
          <w:tcPr>
            <w:tcW w:w="743" w:type="pct"/>
            <w:vMerge/>
          </w:tcPr>
          <w:p w14:paraId="4E3EC09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86E4F92" w14:textId="6B0ED92C" w:rsidR="00936847" w:rsidRPr="00F72626" w:rsidRDefault="006156CB" w:rsidP="0071689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1AEF662A" w14:textId="77777777" w:rsidR="00936847" w:rsidRPr="00F72626" w:rsidRDefault="000676D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Основной источник финансирования</w:t>
            </w:r>
            <w:r w:rsidR="005F311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– тарифы, утвержденные регулирующим органом и оплачиваемые конечными потребителями</w:t>
            </w:r>
            <w:r w:rsidR="00936847" w:rsidRPr="00F72626">
              <w:rPr>
                <w:sz w:val="28"/>
                <w:szCs w:val="28"/>
                <w:lang w:eastAsia="de-DE"/>
              </w:rPr>
              <w:t>.</w:t>
            </w:r>
          </w:p>
          <w:p w14:paraId="6D2F0FBA" w14:textId="0416F098" w:rsidR="00936847" w:rsidRPr="00F72626" w:rsidRDefault="006E190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Дополнительные средства происходят из источников, обеспеченных </w:t>
            </w:r>
            <w:r w:rsidR="00412C09" w:rsidRPr="00F72626">
              <w:rPr>
                <w:sz w:val="28"/>
                <w:szCs w:val="28"/>
                <w:lang w:eastAsia="de-DE"/>
              </w:rPr>
              <w:t>последовательными</w:t>
            </w:r>
            <w:r w:rsidRPr="00F72626">
              <w:rPr>
                <w:sz w:val="28"/>
                <w:szCs w:val="28"/>
                <w:lang w:eastAsia="de-DE"/>
              </w:rPr>
              <w:t xml:space="preserve"> стратегиями расходов </w:t>
            </w:r>
            <w:r w:rsidR="006F15E3" w:rsidRPr="00F72626">
              <w:rPr>
                <w:sz w:val="28"/>
                <w:szCs w:val="28"/>
                <w:lang w:eastAsia="de-DE"/>
              </w:rPr>
              <w:t>в сфере энергетики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7B125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предоставленны</w:t>
            </w:r>
            <w:r w:rsidRPr="00F72626">
              <w:rPr>
                <w:sz w:val="28"/>
                <w:szCs w:val="28"/>
                <w:lang w:eastAsia="de-DE"/>
              </w:rPr>
              <w:t>ми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D42DC" w:rsidRPr="00F72626">
              <w:rPr>
                <w:sz w:val="28"/>
                <w:szCs w:val="28"/>
                <w:lang w:eastAsia="de-DE"/>
              </w:rPr>
              <w:t>Министерством экономики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на</w:t>
            </w:r>
            <w:r w:rsidR="00412C09" w:rsidRPr="00F72626">
              <w:rPr>
                <w:sz w:val="28"/>
                <w:szCs w:val="28"/>
                <w:lang w:eastAsia="de-DE"/>
              </w:rPr>
              <w:t>целенными</w:t>
            </w:r>
            <w:r w:rsidRPr="00F72626">
              <w:rPr>
                <w:sz w:val="28"/>
                <w:szCs w:val="28"/>
                <w:lang w:eastAsia="de-DE"/>
              </w:rPr>
              <w:t xml:space="preserve"> на реконфигурацию </w:t>
            </w:r>
            <w:r w:rsidR="00123DFC" w:rsidRPr="00F72626">
              <w:rPr>
                <w:sz w:val="28"/>
                <w:szCs w:val="28"/>
                <w:lang w:eastAsia="de-DE"/>
              </w:rPr>
              <w:t>инфраструктуры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транспортировк</w:t>
            </w:r>
            <w:r w:rsidR="00412C09" w:rsidRPr="00F72626">
              <w:rPr>
                <w:sz w:val="28"/>
                <w:szCs w:val="28"/>
                <w:lang w:eastAsia="de-DE"/>
              </w:rPr>
              <w:t>и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соединения внутренней сети газоснабжения с румынским газопроводом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417B54CC" w14:textId="4CAB53EA" w:rsidR="00936847" w:rsidRPr="00F72626" w:rsidRDefault="003E43D6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Секторальная стратегия</w:t>
            </w:r>
            <w:r w:rsidR="00875A2F" w:rsidRPr="00F72626">
              <w:rPr>
                <w:sz w:val="28"/>
                <w:szCs w:val="28"/>
                <w:lang w:eastAsia="de-DE"/>
              </w:rPr>
              <w:t xml:space="preserve"> расходов в области энергетики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936847" w:rsidRPr="00F72626">
              <w:rPr>
                <w:sz w:val="28"/>
                <w:szCs w:val="28"/>
                <w:lang w:eastAsia="de-DE"/>
              </w:rPr>
              <w:t>2014-</w:t>
            </w:r>
            <w:r w:rsidR="00936847" w:rsidRPr="00F72626">
              <w:rPr>
                <w:sz w:val="28"/>
                <w:szCs w:val="28"/>
                <w:lang w:eastAsia="de-DE"/>
              </w:rPr>
              <w:lastRenderedPageBreak/>
              <w:t>2016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85021" w:rsidRPr="00F72626">
              <w:rPr>
                <w:sz w:val="28"/>
                <w:szCs w:val="28"/>
                <w:lang w:eastAsia="de-DE"/>
              </w:rPr>
              <w:t>Программа “Развитие энергетического сектора”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85021" w:rsidRPr="00F72626">
              <w:rPr>
                <w:sz w:val="28"/>
                <w:szCs w:val="28"/>
                <w:lang w:eastAsia="de-DE"/>
              </w:rPr>
              <w:t>подпрограмма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II “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Сети газоснабжения и </w:t>
            </w:r>
            <w:proofErr w:type="gramStart"/>
            <w:r w:rsidR="006E1907" w:rsidRPr="00F72626">
              <w:rPr>
                <w:sz w:val="28"/>
                <w:szCs w:val="28"/>
                <w:lang w:eastAsia="de-DE"/>
              </w:rPr>
              <w:t xml:space="preserve">газопроводы </w:t>
            </w:r>
            <w:r w:rsidR="004816EC" w:rsidRPr="00F72626">
              <w:rPr>
                <w:sz w:val="28"/>
                <w:szCs w:val="28"/>
                <w:lang w:eastAsia="de-DE"/>
              </w:rPr>
              <w:t>”</w:t>
            </w:r>
            <w:proofErr w:type="gramEnd"/>
            <w:r w:rsidR="004816EC" w:rsidRPr="00F72626">
              <w:rPr>
                <w:sz w:val="28"/>
                <w:szCs w:val="28"/>
                <w:lang w:eastAsia="de-DE"/>
              </w:rPr>
              <w:t>)</w:t>
            </w:r>
            <w:r w:rsidR="00642694" w:rsidRPr="00F72626">
              <w:rPr>
                <w:sz w:val="28"/>
                <w:szCs w:val="28"/>
                <w:lang w:eastAsia="de-DE"/>
              </w:rPr>
              <w:t>,</w:t>
            </w:r>
            <w:r w:rsidR="004816E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2C09" w:rsidRPr="00F72626">
              <w:rPr>
                <w:sz w:val="28"/>
                <w:szCs w:val="28"/>
                <w:lang w:eastAsia="de-DE"/>
              </w:rPr>
              <w:t>мероприятия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строительство </w:t>
            </w:r>
            <w:r w:rsidR="005D42DC" w:rsidRPr="00F72626">
              <w:rPr>
                <w:sz w:val="28"/>
                <w:szCs w:val="28"/>
                <w:lang w:eastAsia="de-DE"/>
              </w:rPr>
              <w:t>г</w:t>
            </w:r>
            <w:r w:rsidR="006E1907" w:rsidRPr="00F72626">
              <w:rPr>
                <w:sz w:val="28"/>
                <w:szCs w:val="28"/>
                <w:lang w:eastAsia="de-DE"/>
              </w:rPr>
              <w:t>азопровода Яссы-Унгень, сектор соединения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– завершено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6E1907" w:rsidRPr="00F72626">
              <w:rPr>
                <w:sz w:val="28"/>
                <w:szCs w:val="28"/>
                <w:lang w:eastAsia="de-DE"/>
              </w:rPr>
              <w:t>Установка измерительных приборов на станции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газопровода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Яссы-Унгень –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завершена</w:t>
            </w:r>
            <w:r w:rsidR="00642694" w:rsidRPr="00F72626">
              <w:rPr>
                <w:sz w:val="28"/>
                <w:szCs w:val="28"/>
                <w:lang w:eastAsia="de-DE"/>
              </w:rPr>
              <w:t>.</w:t>
            </w:r>
          </w:p>
          <w:p w14:paraId="3370E443" w14:textId="71C448AE" w:rsidR="00936847" w:rsidRPr="00F72626" w:rsidRDefault="00936847" w:rsidP="00540C65">
            <w:pPr>
              <w:tabs>
                <w:tab w:val="left" w:pos="5040"/>
                <w:tab w:val="right" w:pos="8504"/>
              </w:tabs>
              <w:spacing w:after="0" w:line="240" w:lineRule="auto"/>
              <w:ind w:left="19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2014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540C65" w:rsidRPr="00F72626">
              <w:rPr>
                <w:sz w:val="28"/>
                <w:szCs w:val="28"/>
                <w:lang w:eastAsia="de-DE"/>
              </w:rPr>
              <w:t xml:space="preserve">- 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89,131.8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642694" w:rsidRPr="00F72626">
              <w:rPr>
                <w:sz w:val="28"/>
                <w:szCs w:val="28"/>
                <w:lang w:eastAsia="de-DE"/>
              </w:rPr>
              <w:t>.</w:t>
            </w:r>
          </w:p>
          <w:p w14:paraId="0CF1A321" w14:textId="58DF96ED" w:rsidR="00936847" w:rsidRPr="00F72626" w:rsidRDefault="003E43D6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Секторальная стратегия</w:t>
            </w:r>
            <w:r w:rsidR="00875A2F" w:rsidRPr="00F72626">
              <w:rPr>
                <w:sz w:val="28"/>
                <w:szCs w:val="28"/>
                <w:lang w:eastAsia="de-DE"/>
              </w:rPr>
              <w:t xml:space="preserve"> расходов в области энергетики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BB6249" w:rsidRPr="00F72626">
              <w:rPr>
                <w:sz w:val="28"/>
                <w:szCs w:val="28"/>
                <w:lang w:eastAsia="de-DE"/>
              </w:rPr>
              <w:t>2016-2018 гг.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85021" w:rsidRPr="00F72626">
              <w:rPr>
                <w:sz w:val="28"/>
                <w:szCs w:val="28"/>
                <w:lang w:eastAsia="de-DE"/>
              </w:rPr>
              <w:t>Программа “Развитие энергетического сектора”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85021" w:rsidRPr="00F72626">
              <w:rPr>
                <w:sz w:val="28"/>
                <w:szCs w:val="28"/>
                <w:lang w:eastAsia="de-DE"/>
              </w:rPr>
              <w:t>подпрограмма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III “</w:t>
            </w:r>
            <w:r w:rsidR="00B85021" w:rsidRPr="00F72626">
              <w:rPr>
                <w:sz w:val="28"/>
                <w:szCs w:val="28"/>
                <w:lang w:eastAsia="de-DE"/>
              </w:rPr>
              <w:t>Развитие внутренней системы газоснабжения</w:t>
            </w:r>
            <w:r w:rsidR="00936847" w:rsidRPr="00F72626">
              <w:rPr>
                <w:sz w:val="28"/>
                <w:szCs w:val="28"/>
                <w:lang w:eastAsia="de-DE"/>
              </w:rPr>
              <w:t>”)</w:t>
            </w:r>
            <w:r w:rsidR="00642694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D0BD2BA" w14:textId="77777777" w:rsidR="00936847" w:rsidRPr="00F72626" w:rsidRDefault="002603A5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МЕРОПРИЯТИЯ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399FE3B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>”</w:t>
            </w:r>
            <w:r w:rsidR="006E1907" w:rsidRPr="00F72626">
              <w:rPr>
                <w:sz w:val="28"/>
                <w:szCs w:val="28"/>
                <w:lang w:eastAsia="de-DE"/>
              </w:rPr>
              <w:t>Завершение</w:t>
            </w:r>
            <w:proofErr w:type="gramEnd"/>
            <w:r w:rsidR="006E1907" w:rsidRPr="00F72626">
              <w:rPr>
                <w:sz w:val="28"/>
                <w:szCs w:val="28"/>
                <w:lang w:eastAsia="de-DE"/>
              </w:rPr>
              <w:t xml:space="preserve"> строительства газопровода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Яссы-Унгень</w:t>
            </w:r>
            <w:r w:rsidRPr="00F72626">
              <w:rPr>
                <w:sz w:val="28"/>
                <w:szCs w:val="28"/>
                <w:lang w:eastAsia="de-DE"/>
              </w:rPr>
              <w:t xml:space="preserve">”, </w:t>
            </w:r>
          </w:p>
          <w:p w14:paraId="45EFBB85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“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Строительство газопровода </w:t>
            </w:r>
            <w:r w:rsidR="00255FCD" w:rsidRPr="00F72626">
              <w:rPr>
                <w:sz w:val="28"/>
                <w:szCs w:val="28"/>
                <w:lang w:eastAsia="de-DE"/>
              </w:rPr>
              <w:t>Унгень</w:t>
            </w:r>
            <w:r w:rsidRPr="00F72626">
              <w:rPr>
                <w:sz w:val="28"/>
                <w:szCs w:val="28"/>
                <w:lang w:eastAsia="de-DE"/>
              </w:rPr>
              <w:t>-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Pr="00F72626">
              <w:rPr>
                <w:sz w:val="28"/>
                <w:szCs w:val="28"/>
                <w:lang w:eastAsia="de-DE"/>
              </w:rPr>
              <w:t>”</w:t>
            </w:r>
            <w:r w:rsidR="00642694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18F9C791" w14:textId="79454597" w:rsidR="00936847" w:rsidRPr="00F72626" w:rsidRDefault="00BB6249" w:rsidP="00540C65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 г.</w:t>
            </w:r>
            <w:r w:rsidR="00540C65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DE2025" w:rsidRPr="00F72626">
              <w:rPr>
                <w:sz w:val="28"/>
                <w:szCs w:val="28"/>
                <w:lang w:eastAsia="de-DE"/>
              </w:rPr>
              <w:t xml:space="preserve"> 138,100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642694" w:rsidRPr="00F72626">
              <w:rPr>
                <w:sz w:val="28"/>
                <w:szCs w:val="28"/>
                <w:lang w:eastAsia="de-DE"/>
              </w:rPr>
              <w:t>;</w:t>
            </w:r>
          </w:p>
          <w:p w14:paraId="4169CEE2" w14:textId="0E1EA861" w:rsidR="00936847" w:rsidRPr="00F72626" w:rsidRDefault="00BB6249" w:rsidP="00540C65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2017 г.</w:t>
            </w:r>
            <w:r w:rsidR="00540C65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598,600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642694" w:rsidRPr="00F72626">
              <w:rPr>
                <w:sz w:val="28"/>
                <w:szCs w:val="28"/>
                <w:lang w:eastAsia="de-DE"/>
              </w:rPr>
              <w:t>;</w:t>
            </w:r>
          </w:p>
          <w:p w14:paraId="13327957" w14:textId="68CDC443" w:rsidR="00936847" w:rsidRPr="00F72626" w:rsidRDefault="00BB6249" w:rsidP="00540C65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 г.</w:t>
            </w:r>
            <w:r w:rsidR="00540C65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624,500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642694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285A79D9" w14:textId="77777777" w:rsidTr="00A26C0D">
        <w:trPr>
          <w:trHeight w:val="73"/>
        </w:trPr>
        <w:tc>
          <w:tcPr>
            <w:tcW w:w="743" w:type="pct"/>
            <w:vMerge/>
          </w:tcPr>
          <w:p w14:paraId="617C2C2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3B7218B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</w:p>
        </w:tc>
        <w:tc>
          <w:tcPr>
            <w:tcW w:w="3244" w:type="pct"/>
          </w:tcPr>
          <w:p w14:paraId="538ECCFA" w14:textId="2C214BAD" w:rsidR="00936847" w:rsidRPr="00F72626" w:rsidRDefault="006E1907" w:rsidP="005D42D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Операторы сети газоснабжения: распределение/транспортировка/</w:t>
            </w:r>
            <w:r w:rsidR="00412C09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</w:t>
            </w:r>
            <w:r w:rsidR="005D42DC" w:rsidRPr="00F72626">
              <w:rPr>
                <w:sz w:val="28"/>
                <w:szCs w:val="28"/>
                <w:lang w:eastAsia="de-DE"/>
              </w:rPr>
              <w:t>хранение</w:t>
            </w:r>
          </w:p>
        </w:tc>
      </w:tr>
      <w:tr w:rsidR="00936847" w:rsidRPr="00F72626" w14:paraId="53020FEF" w14:textId="77777777" w:rsidTr="00A26C0D">
        <w:trPr>
          <w:trHeight w:val="67"/>
        </w:trPr>
        <w:tc>
          <w:tcPr>
            <w:tcW w:w="743" w:type="pct"/>
            <w:vMerge/>
          </w:tcPr>
          <w:p w14:paraId="32014A4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68C6F52" w14:textId="205E3F98" w:rsidR="00936847" w:rsidRPr="00F72626" w:rsidRDefault="00FD37B9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</w:t>
            </w:r>
            <w:r w:rsidR="006156CB" w:rsidRPr="00F72626">
              <w:rPr>
                <w:sz w:val="28"/>
                <w:szCs w:val="28"/>
                <w:lang w:eastAsia="de-DE"/>
              </w:rPr>
              <w:t>рган</w:t>
            </w:r>
            <w:r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04978697" w14:textId="5E7C32B3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D42DC" w:rsidRPr="00F72626">
              <w:rPr>
                <w:sz w:val="28"/>
                <w:szCs w:val="28"/>
                <w:lang w:eastAsia="de-DE"/>
              </w:rPr>
              <w:t>,</w:t>
            </w:r>
          </w:p>
          <w:p w14:paraId="4413149D" w14:textId="3D97F972" w:rsidR="00936847" w:rsidRPr="00F72626" w:rsidRDefault="005D42DC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экономики,  Национальное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агентство  по регулированию в энергетике,</w:t>
            </w:r>
          </w:p>
          <w:p w14:paraId="2B0AA8FF" w14:textId="010DA2B7" w:rsidR="00936847" w:rsidRPr="00F72626" w:rsidRDefault="005D42DC" w:rsidP="005D42D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егулирующий орган, утверждающий тарифы </w:t>
            </w:r>
            <w:r w:rsidR="00412C09" w:rsidRPr="00F72626">
              <w:rPr>
                <w:sz w:val="28"/>
                <w:szCs w:val="28"/>
                <w:lang w:eastAsia="de-DE"/>
              </w:rPr>
              <w:t>в качестве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 источник</w:t>
            </w:r>
            <w:r w:rsidR="00412C09" w:rsidRPr="00F72626">
              <w:rPr>
                <w:sz w:val="28"/>
                <w:szCs w:val="28"/>
                <w:lang w:eastAsia="de-DE"/>
              </w:rPr>
              <w:t>а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 финансирования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36847" w:rsidRPr="00F72626" w14:paraId="0583783D" w14:textId="77777777" w:rsidTr="00A26C0D">
        <w:trPr>
          <w:trHeight w:val="233"/>
        </w:trPr>
        <w:tc>
          <w:tcPr>
            <w:tcW w:w="743" w:type="pct"/>
            <w:vMerge w:val="restart"/>
          </w:tcPr>
          <w:p w14:paraId="112A20BD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1836AF21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04E94EDF" w14:textId="1DD7DE8F" w:rsidR="00936847" w:rsidRPr="00F72626" w:rsidRDefault="001842D8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</w:p>
        </w:tc>
      </w:tr>
      <w:tr w:rsidR="00936847" w:rsidRPr="00F72626" w14:paraId="560EC433" w14:textId="77777777" w:rsidTr="00A26C0D">
        <w:trPr>
          <w:trHeight w:val="296"/>
        </w:trPr>
        <w:tc>
          <w:tcPr>
            <w:tcW w:w="743" w:type="pct"/>
            <w:vMerge/>
          </w:tcPr>
          <w:p w14:paraId="1FA86A9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B0EFA8E" w14:textId="5ABA72AC" w:rsidR="00936847" w:rsidRPr="00F72626" w:rsidRDefault="00300CED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5D42DC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5D42DC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D42DC" w:rsidRPr="00F72626">
              <w:rPr>
                <w:sz w:val="28"/>
                <w:szCs w:val="28"/>
                <w:lang w:eastAsia="de-DE"/>
              </w:rPr>
              <w:t xml:space="preserve"> за 2013-2015 гг.</w:t>
            </w:r>
          </w:p>
        </w:tc>
        <w:tc>
          <w:tcPr>
            <w:tcW w:w="3244" w:type="pct"/>
          </w:tcPr>
          <w:p w14:paraId="28AED42E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</w:p>
        </w:tc>
      </w:tr>
      <w:tr w:rsidR="00936847" w:rsidRPr="00F72626" w14:paraId="46088248" w14:textId="77777777" w:rsidTr="00A26C0D">
        <w:trPr>
          <w:trHeight w:val="269"/>
        </w:trPr>
        <w:tc>
          <w:tcPr>
            <w:tcW w:w="743" w:type="pct"/>
            <w:vMerge/>
          </w:tcPr>
          <w:p w14:paraId="0F89AA0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F4D802D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4B3B14D1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Новая мера</w:t>
            </w:r>
            <w:r w:rsidR="00620782" w:rsidRPr="00F72626">
              <w:rPr>
                <w:sz w:val="28"/>
                <w:szCs w:val="28"/>
                <w:lang w:eastAsia="de-DE"/>
              </w:rPr>
              <w:t>.</w:t>
            </w:r>
          </w:p>
          <w:p w14:paraId="349A60EE" w14:textId="13284068" w:rsidR="00620782" w:rsidRPr="00F72626" w:rsidRDefault="009808D4" w:rsidP="0062078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Тем не менее</w:t>
            </w:r>
            <w:r w:rsidR="00620782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229E0" w:rsidRPr="00F72626">
              <w:rPr>
                <w:sz w:val="28"/>
                <w:szCs w:val="28"/>
                <w:lang w:eastAsia="de-DE"/>
              </w:rPr>
              <w:t xml:space="preserve">можно отметить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5D42DC" w:rsidRPr="00F72626">
              <w:rPr>
                <w:sz w:val="28"/>
                <w:szCs w:val="28"/>
                <w:lang w:eastAsia="de-DE"/>
              </w:rPr>
              <w:t>е</w:t>
            </w:r>
            <w:r w:rsidR="00620782" w:rsidRPr="00F72626">
              <w:rPr>
                <w:sz w:val="28"/>
                <w:szCs w:val="28"/>
                <w:lang w:eastAsia="de-DE"/>
              </w:rPr>
              <w:t xml:space="preserve">/ </w:t>
            </w:r>
            <w:r w:rsidR="00B229E0" w:rsidRPr="00F72626">
              <w:rPr>
                <w:sz w:val="28"/>
                <w:szCs w:val="28"/>
                <w:lang w:eastAsia="de-DE"/>
              </w:rPr>
              <w:t>сокращени</w:t>
            </w:r>
            <w:r w:rsidR="005D42DC" w:rsidRPr="00F72626">
              <w:rPr>
                <w:sz w:val="28"/>
                <w:szCs w:val="28"/>
                <w:lang w:eastAsia="de-DE"/>
              </w:rPr>
              <w:t>е</w:t>
            </w:r>
            <w:r w:rsidR="0062078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="00B229E0" w:rsidRPr="00F72626">
              <w:rPr>
                <w:sz w:val="28"/>
                <w:szCs w:val="28"/>
                <w:lang w:eastAsia="de-DE"/>
              </w:rPr>
              <w:t>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229E0" w:rsidRPr="00F72626">
              <w:rPr>
                <w:sz w:val="28"/>
                <w:szCs w:val="28"/>
                <w:lang w:eastAsia="de-DE"/>
              </w:rPr>
              <w:t xml:space="preserve">национальной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="00B229E0" w:rsidRPr="00F72626">
              <w:rPr>
                <w:sz w:val="28"/>
                <w:szCs w:val="28"/>
                <w:lang w:eastAsia="de-DE"/>
              </w:rPr>
              <w:t>е транспортировки природного газа в следующих объемах</w:t>
            </w:r>
            <w:r w:rsidR="00620782" w:rsidRPr="00F72626">
              <w:rPr>
                <w:sz w:val="28"/>
                <w:szCs w:val="28"/>
                <w:lang w:eastAsia="de-DE"/>
              </w:rPr>
              <w:t>:</w:t>
            </w:r>
          </w:p>
          <w:p w14:paraId="21855D7C" w14:textId="77777777" w:rsidR="00620782" w:rsidRPr="00F72626" w:rsidRDefault="005C01B8" w:rsidP="005D42D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29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6 </w:t>
            </w:r>
            <w:r w:rsidR="006E1907" w:rsidRPr="00F72626">
              <w:rPr>
                <w:sz w:val="28"/>
                <w:szCs w:val="28"/>
                <w:lang w:eastAsia="de-DE"/>
              </w:rPr>
              <w:t>млн. м</w:t>
            </w:r>
            <w:r w:rsidR="006E1907" w:rsidRPr="00F72626">
              <w:rPr>
                <w:sz w:val="28"/>
                <w:szCs w:val="28"/>
                <w:vertAlign w:val="superscript"/>
                <w:lang w:eastAsia="de-DE"/>
              </w:rPr>
              <w:t>3</w:t>
            </w:r>
            <w:r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6E1907" w:rsidRPr="00F72626">
              <w:rPr>
                <w:sz w:val="28"/>
                <w:szCs w:val="28"/>
                <w:lang w:eastAsia="de-DE"/>
              </w:rPr>
              <w:t>в сетях транспортировки</w:t>
            </w:r>
            <w:r w:rsidRPr="00F72626">
              <w:rPr>
                <w:sz w:val="28"/>
                <w:szCs w:val="28"/>
                <w:lang w:eastAsia="de-DE"/>
              </w:rPr>
              <w:t xml:space="preserve">;  </w:t>
            </w:r>
          </w:p>
          <w:p w14:paraId="14601B6B" w14:textId="74150E34" w:rsidR="00620782" w:rsidRPr="00F72626" w:rsidRDefault="005C01B8" w:rsidP="005D42D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29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1,23 </w:t>
            </w:r>
            <w:r w:rsidR="006E1907" w:rsidRPr="00F72626">
              <w:rPr>
                <w:sz w:val="28"/>
                <w:szCs w:val="28"/>
                <w:lang w:eastAsia="de-DE"/>
              </w:rPr>
              <w:t>млн. м</w:t>
            </w:r>
            <w:r w:rsidR="006E1907" w:rsidRPr="00F72626">
              <w:rPr>
                <w:sz w:val="28"/>
                <w:szCs w:val="28"/>
                <w:vertAlign w:val="superscript"/>
                <w:lang w:eastAsia="de-DE"/>
              </w:rPr>
              <w:t>3</w:t>
            </w:r>
            <w:r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6E1907" w:rsidRPr="00F72626">
              <w:rPr>
                <w:sz w:val="28"/>
                <w:szCs w:val="28"/>
                <w:lang w:eastAsia="de-DE"/>
              </w:rPr>
              <w:t>в сетях распределения</w:t>
            </w:r>
          </w:p>
        </w:tc>
      </w:tr>
      <w:tr w:rsidR="00936847" w:rsidRPr="00F72626" w14:paraId="10C2B2B9" w14:textId="77777777" w:rsidTr="00A26C0D">
        <w:trPr>
          <w:trHeight w:val="476"/>
        </w:trPr>
        <w:tc>
          <w:tcPr>
            <w:tcW w:w="743" w:type="pct"/>
            <w:vMerge/>
          </w:tcPr>
          <w:p w14:paraId="4F7AD6A7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6899DFC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587E93C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26.36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</w:p>
          <w:p w14:paraId="0AF915B7" w14:textId="36AA8ADE" w:rsidR="00936847" w:rsidRPr="00F72626" w:rsidRDefault="006E1907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Сокращение технологическ</w:t>
            </w:r>
            <w:r w:rsidR="00450A6F" w:rsidRPr="00F72626">
              <w:rPr>
                <w:sz w:val="28"/>
                <w:szCs w:val="28"/>
                <w:lang w:eastAsia="de-DE"/>
              </w:rPr>
              <w:t>ого расхода электроэнергии</w:t>
            </w:r>
            <w:r w:rsidRPr="00F72626">
              <w:rPr>
                <w:sz w:val="28"/>
                <w:szCs w:val="28"/>
                <w:lang w:eastAsia="de-DE"/>
              </w:rPr>
              <w:t xml:space="preserve"> и потерь природного газа в сети транспортировки/распределения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4227" w:rsidRPr="00F72626">
              <w:rPr>
                <w:sz w:val="28"/>
                <w:szCs w:val="28"/>
                <w:lang w:eastAsia="de-DE"/>
              </w:rPr>
              <w:t>до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39%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относительно</w:t>
            </w:r>
            <w:r w:rsidR="00A7713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показателей 2009 года </w:t>
            </w:r>
            <w:r w:rsidR="00936847" w:rsidRPr="00F72626">
              <w:rPr>
                <w:sz w:val="28"/>
                <w:szCs w:val="28"/>
                <w:lang w:eastAsia="de-DE"/>
              </w:rPr>
              <w:t>(</w:t>
            </w:r>
            <w:r w:rsidRPr="00F72626">
              <w:rPr>
                <w:sz w:val="28"/>
                <w:szCs w:val="28"/>
                <w:lang w:eastAsia="de-DE"/>
              </w:rPr>
              <w:t>задача Энергетической стратеги</w:t>
            </w:r>
            <w:r w:rsidR="005D42DC" w:rsidRPr="00F72626">
              <w:rPr>
                <w:sz w:val="28"/>
                <w:szCs w:val="28"/>
                <w:lang w:eastAsia="de-DE"/>
              </w:rPr>
              <w:t xml:space="preserve">и </w:t>
            </w:r>
            <w:r w:rsidRPr="00F72626">
              <w:rPr>
                <w:sz w:val="28"/>
                <w:szCs w:val="28"/>
                <w:lang w:eastAsia="de-DE"/>
              </w:rPr>
              <w:t>до 2030 года,</w:t>
            </w:r>
            <w:r w:rsidR="0079452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Национальной стратеги</w:t>
            </w:r>
            <w:r w:rsidR="005D42DC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развития</w:t>
            </w:r>
            <w:r w:rsidR="00794520" w:rsidRPr="00F72626">
              <w:rPr>
                <w:sz w:val="28"/>
                <w:szCs w:val="28"/>
                <w:lang w:eastAsia="de-DE"/>
              </w:rPr>
              <w:t xml:space="preserve"> „</w:t>
            </w:r>
            <w:r w:rsidR="005A4A18" w:rsidRPr="00F72626">
              <w:rPr>
                <w:sz w:val="28"/>
                <w:szCs w:val="28"/>
                <w:lang w:eastAsia="de-DE"/>
              </w:rPr>
              <w:t>Молдова</w:t>
            </w:r>
            <w:r w:rsidR="00794520" w:rsidRPr="00F72626">
              <w:rPr>
                <w:sz w:val="28"/>
                <w:szCs w:val="28"/>
                <w:lang w:eastAsia="de-DE"/>
              </w:rPr>
              <w:t xml:space="preserve"> 2020”</w:t>
            </w:r>
            <w:r w:rsidR="003C1162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Национальной программы 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2011-</w:t>
            </w:r>
            <w:r w:rsidR="00E27451" w:rsidRPr="00F72626">
              <w:rPr>
                <w:sz w:val="28"/>
                <w:szCs w:val="28"/>
                <w:lang w:eastAsia="de-DE"/>
              </w:rPr>
              <w:t>2020 гг.</w:t>
            </w:r>
            <w:r w:rsidR="00936847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50B6919C" w14:textId="77777777" w:rsidTr="00A26C0D">
        <w:trPr>
          <w:trHeight w:val="71"/>
        </w:trPr>
        <w:tc>
          <w:tcPr>
            <w:tcW w:w="743" w:type="pct"/>
            <w:vMerge/>
          </w:tcPr>
          <w:p w14:paraId="184F214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EBB5703" w14:textId="3DCE2320" w:rsidR="00936847" w:rsidRPr="00F72626" w:rsidRDefault="006156CB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6405E1DC" w14:textId="479E2E0E" w:rsidR="00936847" w:rsidRPr="00F72626" w:rsidRDefault="006E1907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Оценка энергосбережений на 2020 г. основана на </w:t>
            </w:r>
            <w:r w:rsidR="00450A6F" w:rsidRPr="00F72626">
              <w:rPr>
                <w:sz w:val="28"/>
                <w:szCs w:val="28"/>
                <w:lang w:eastAsia="de-DE"/>
              </w:rPr>
              <w:t>целях</w:t>
            </w:r>
            <w:r w:rsidRPr="00F72626">
              <w:rPr>
                <w:sz w:val="28"/>
                <w:szCs w:val="28"/>
                <w:lang w:eastAsia="de-DE"/>
              </w:rPr>
              <w:t>, установленных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Энергетической стратегией до 2030 года</w:t>
            </w:r>
          </w:p>
        </w:tc>
      </w:tr>
      <w:tr w:rsidR="00936847" w:rsidRPr="00F72626" w14:paraId="768F48EA" w14:textId="77777777" w:rsidTr="00A26C0D">
        <w:trPr>
          <w:trHeight w:val="179"/>
        </w:trPr>
        <w:tc>
          <w:tcPr>
            <w:tcW w:w="743" w:type="pct"/>
            <w:vMerge/>
          </w:tcPr>
          <w:p w14:paraId="06FCDB9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D8152D3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5553451D" w14:textId="1A59ACE6" w:rsidR="00936847" w:rsidRPr="00F72626" w:rsidRDefault="006E1907" w:rsidP="00A127EC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Энергосбережения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будут достигнуты</w:t>
            </w:r>
            <w:r w:rsidR="0064269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не только за счет повышенной</w:t>
            </w:r>
            <w:r w:rsidR="00642694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Pr="00F72626">
              <w:rPr>
                <w:sz w:val="28"/>
                <w:szCs w:val="28"/>
              </w:rPr>
              <w:t xml:space="preserve">, благодаря </w:t>
            </w:r>
            <w:r w:rsidR="0057053A" w:rsidRPr="00F72626">
              <w:rPr>
                <w:sz w:val="28"/>
                <w:szCs w:val="28"/>
              </w:rPr>
              <w:t>действия</w:t>
            </w:r>
            <w:r w:rsidRPr="00F72626">
              <w:rPr>
                <w:sz w:val="28"/>
                <w:szCs w:val="28"/>
              </w:rPr>
              <w:t>м, осуществленным операторами</w:t>
            </w:r>
            <w:r w:rsidR="0064269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но и за счет </w:t>
            </w:r>
            <w:r w:rsidR="00450A6F" w:rsidRPr="00F72626">
              <w:rPr>
                <w:sz w:val="28"/>
                <w:szCs w:val="28"/>
              </w:rPr>
              <w:t>спада</w:t>
            </w:r>
            <w:r w:rsidR="0064269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потребления</w:t>
            </w:r>
            <w:r w:rsidR="0064269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одновременно с ростом цен</w:t>
            </w:r>
            <w:r w:rsidR="00642694" w:rsidRPr="00F72626">
              <w:rPr>
                <w:sz w:val="28"/>
                <w:szCs w:val="28"/>
              </w:rPr>
              <w:t xml:space="preserve"> </w:t>
            </w:r>
          </w:p>
        </w:tc>
      </w:tr>
    </w:tbl>
    <w:p w14:paraId="38EF2C69" w14:textId="77777777" w:rsidR="00540C65" w:rsidRPr="00F72626" w:rsidRDefault="00540C65" w:rsidP="00540C6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bookmarkStart w:id="234" w:name="_Toc447724258"/>
    </w:p>
    <w:p w14:paraId="4A878B77" w14:textId="77777777" w:rsidR="00540C65" w:rsidRPr="00F72626" w:rsidRDefault="00FD7049" w:rsidP="00540C65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Таблица</w:t>
      </w:r>
      <w:r w:rsidR="00C45BDD" w:rsidRPr="00F72626">
        <w:rPr>
          <w:b/>
          <w:sz w:val="28"/>
          <w:szCs w:val="28"/>
        </w:rPr>
        <w:t xml:space="preserve"> E </w:t>
      </w:r>
      <w:r w:rsidR="00530F24" w:rsidRPr="00F72626">
        <w:rPr>
          <w:b/>
          <w:sz w:val="28"/>
          <w:szCs w:val="28"/>
        </w:rPr>
        <w:fldChar w:fldCharType="begin"/>
      </w:r>
      <w:r w:rsidR="00C45BDD" w:rsidRPr="00F72626">
        <w:rPr>
          <w:b/>
          <w:sz w:val="28"/>
          <w:szCs w:val="28"/>
        </w:rPr>
        <w:instrText xml:space="preserve"> SEQ Table_E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3</w:t>
      </w:r>
      <w:r w:rsidR="00530F24" w:rsidRPr="00F72626">
        <w:rPr>
          <w:b/>
          <w:sz w:val="28"/>
          <w:szCs w:val="28"/>
        </w:rPr>
        <w:fldChar w:fldCharType="end"/>
      </w:r>
      <w:r w:rsidR="00C45BDD" w:rsidRPr="00F72626">
        <w:rPr>
          <w:b/>
          <w:sz w:val="28"/>
          <w:szCs w:val="28"/>
        </w:rPr>
        <w:t xml:space="preserve"> </w:t>
      </w:r>
    </w:p>
    <w:bookmarkEnd w:id="234"/>
    <w:p w14:paraId="4E233B3F" w14:textId="6231D8D9" w:rsidR="00540C65" w:rsidRPr="00F72626" w:rsidRDefault="0067104D" w:rsidP="00540C6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Улучшение учета и биллинга за потребленный природный </w:t>
      </w:r>
    </w:p>
    <w:p w14:paraId="3608EF29" w14:textId="38A4B3E2" w:rsidR="00C45BDD" w:rsidRPr="00F72626" w:rsidRDefault="0067104D" w:rsidP="00540C6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газ путем внедрения современных технологий</w:t>
      </w:r>
    </w:p>
    <w:p w14:paraId="2D841B93" w14:textId="77777777" w:rsidR="00540C65" w:rsidRPr="00F72626" w:rsidRDefault="00540C65" w:rsidP="00540C6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936847" w:rsidRPr="00F72626" w14:paraId="5C8D95D8" w14:textId="77777777" w:rsidTr="00B60C41">
        <w:trPr>
          <w:trHeight w:val="480"/>
        </w:trPr>
        <w:tc>
          <w:tcPr>
            <w:tcW w:w="1756" w:type="pct"/>
            <w:gridSpan w:val="2"/>
          </w:tcPr>
          <w:p w14:paraId="0FCBBB8F" w14:textId="77777777" w:rsidR="00936847" w:rsidRPr="00F72626" w:rsidRDefault="002B62E3" w:rsidP="00540C6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15E71141" w14:textId="77777777" w:rsidR="00936847" w:rsidRPr="00F72626" w:rsidRDefault="0067104D" w:rsidP="00540C6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Улучшение учета и биллинга за потребленный природный газ путем внедрения современных технологий</w:t>
            </w:r>
          </w:p>
        </w:tc>
      </w:tr>
      <w:tr w:rsidR="00936847" w:rsidRPr="00F72626" w14:paraId="3E9DD3BF" w14:textId="77777777" w:rsidTr="00B60C41">
        <w:trPr>
          <w:trHeight w:val="75"/>
        </w:trPr>
        <w:tc>
          <w:tcPr>
            <w:tcW w:w="1756" w:type="pct"/>
            <w:gridSpan w:val="2"/>
          </w:tcPr>
          <w:p w14:paraId="3EBA7841" w14:textId="77777777" w:rsidR="00936847" w:rsidRPr="00F72626" w:rsidRDefault="002B62E3" w:rsidP="00540C6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2A427F6" w14:textId="77777777" w:rsidR="00936847" w:rsidRPr="00F72626" w:rsidRDefault="00936847" w:rsidP="00540C6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E3</w:t>
            </w:r>
          </w:p>
        </w:tc>
      </w:tr>
      <w:tr w:rsidR="00936847" w:rsidRPr="00F72626" w14:paraId="6792DB20" w14:textId="77777777" w:rsidTr="00B60C41">
        <w:trPr>
          <w:trHeight w:val="107"/>
        </w:trPr>
        <w:tc>
          <w:tcPr>
            <w:tcW w:w="743" w:type="pct"/>
            <w:vMerge w:val="restart"/>
          </w:tcPr>
          <w:p w14:paraId="47D115E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3B41749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59229780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1F1AF0C1" w14:textId="77777777" w:rsidR="00936847" w:rsidRPr="00F72626" w:rsidRDefault="0067104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Закупка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 технологий</w:t>
            </w:r>
          </w:p>
        </w:tc>
      </w:tr>
      <w:tr w:rsidR="00936847" w:rsidRPr="00F72626" w14:paraId="49C295C7" w14:textId="77777777" w:rsidTr="00B60C41">
        <w:trPr>
          <w:trHeight w:val="476"/>
        </w:trPr>
        <w:tc>
          <w:tcPr>
            <w:tcW w:w="743" w:type="pct"/>
            <w:vMerge/>
          </w:tcPr>
          <w:p w14:paraId="07ED519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660B898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379680C7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3D718CD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B38EB" w:rsidRPr="00F72626">
              <w:rPr>
                <w:sz w:val="28"/>
                <w:szCs w:val="28"/>
                <w:lang w:eastAsia="de-DE"/>
              </w:rPr>
              <w:t>декабр</w:t>
            </w:r>
            <w:r w:rsidR="00596BC8" w:rsidRPr="00F72626">
              <w:rPr>
                <w:sz w:val="28"/>
                <w:szCs w:val="28"/>
                <w:lang w:eastAsia="de-DE"/>
              </w:rPr>
              <w:t>ь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2019</w:t>
            </w:r>
            <w:r w:rsidR="00596BC8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FF7936" w:rsidRPr="00F72626">
              <w:rPr>
                <w:sz w:val="28"/>
                <w:szCs w:val="28"/>
                <w:lang w:eastAsia="de-DE"/>
              </w:rPr>
              <w:t>.</w:t>
            </w:r>
          </w:p>
          <w:p w14:paraId="0DDF4765" w14:textId="723A1262" w:rsidR="00936847" w:rsidRPr="00F72626" w:rsidRDefault="00380A10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6BC8" w:rsidRPr="00F72626">
              <w:rPr>
                <w:sz w:val="28"/>
                <w:szCs w:val="28"/>
                <w:lang w:eastAsia="de-DE"/>
              </w:rPr>
              <w:t>заимствована</w:t>
            </w:r>
            <w:r w:rsidR="0007570E"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A127EC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A127EC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6E1907" w:rsidRPr="00F72626">
              <w:rPr>
                <w:sz w:val="28"/>
                <w:szCs w:val="28"/>
                <w:lang w:eastAsia="de-DE"/>
              </w:rPr>
              <w:t xml:space="preserve"> и переименована</w:t>
            </w:r>
          </w:p>
        </w:tc>
      </w:tr>
      <w:tr w:rsidR="00936847" w:rsidRPr="00F72626" w14:paraId="6DCC9E1D" w14:textId="77777777" w:rsidTr="00B60C41">
        <w:trPr>
          <w:trHeight w:val="107"/>
        </w:trPr>
        <w:tc>
          <w:tcPr>
            <w:tcW w:w="743" w:type="pct"/>
            <w:vMerge/>
          </w:tcPr>
          <w:p w14:paraId="48F8D3F3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CE7F742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3A055A9F" w14:textId="38E03FB9" w:rsidR="00C45AE1" w:rsidRPr="00F72626" w:rsidRDefault="005306EC" w:rsidP="00EE73E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Информирование, </w:t>
            </w:r>
            <w:r w:rsidR="00596BC8" w:rsidRPr="00F72626">
              <w:rPr>
                <w:sz w:val="28"/>
                <w:szCs w:val="28"/>
                <w:lang w:eastAsia="de-DE"/>
              </w:rPr>
              <w:t>учет</w:t>
            </w:r>
            <w:r w:rsidRPr="00F72626">
              <w:rPr>
                <w:sz w:val="28"/>
                <w:szCs w:val="28"/>
                <w:lang w:eastAsia="de-DE"/>
              </w:rPr>
              <w:t xml:space="preserve"> и биллинг на основе реального потребления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A724FB6" w14:textId="0DF97B72" w:rsidR="00936847" w:rsidRPr="00F72626" w:rsidRDefault="005306EC" w:rsidP="00EE73E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Повышение информированности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F00" w:rsidRPr="00F72626">
              <w:rPr>
                <w:sz w:val="28"/>
                <w:szCs w:val="28"/>
                <w:lang w:eastAsia="de-DE"/>
              </w:rPr>
              <w:t>конечных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F00" w:rsidRPr="00F72626">
              <w:rPr>
                <w:sz w:val="28"/>
                <w:szCs w:val="28"/>
                <w:lang w:eastAsia="de-DE"/>
              </w:rPr>
              <w:t>потребителей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247" w:rsidRPr="00F72626">
              <w:rPr>
                <w:sz w:val="28"/>
                <w:szCs w:val="28"/>
                <w:lang w:eastAsia="de-DE"/>
              </w:rPr>
              <w:t>о потреблении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</w:p>
          <w:p w14:paraId="0E69040A" w14:textId="370172B8" w:rsidR="00C45AE1" w:rsidRPr="00F72626" w:rsidRDefault="005306EC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Рационализация</w:t>
            </w:r>
            <w:r w:rsidR="00B229E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эффективного использования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природного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газа</w:t>
            </w:r>
          </w:p>
        </w:tc>
      </w:tr>
      <w:tr w:rsidR="00936847" w:rsidRPr="00F72626" w14:paraId="6E4CE00E" w14:textId="77777777" w:rsidTr="00B60C41">
        <w:trPr>
          <w:trHeight w:val="71"/>
        </w:trPr>
        <w:tc>
          <w:tcPr>
            <w:tcW w:w="743" w:type="pct"/>
            <w:vMerge/>
          </w:tcPr>
          <w:p w14:paraId="5DDABE5D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BC5CB21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5E0E868E" w14:textId="77777777" w:rsidR="00936847" w:rsidRPr="00F72626" w:rsidRDefault="00373B3E" w:rsidP="006E1907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3D35E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</w:p>
        </w:tc>
      </w:tr>
      <w:tr w:rsidR="00936847" w:rsidRPr="00F72626" w14:paraId="3019459B" w14:textId="77777777" w:rsidTr="00B60C41">
        <w:trPr>
          <w:trHeight w:val="71"/>
        </w:trPr>
        <w:tc>
          <w:tcPr>
            <w:tcW w:w="743" w:type="pct"/>
            <w:vMerge/>
          </w:tcPr>
          <w:p w14:paraId="163C7D90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9A9B62F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6EBEFDBE" w14:textId="77777777" w:rsidR="00936847" w:rsidRPr="00F72626" w:rsidRDefault="006E190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Конечные потребители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</w:p>
        </w:tc>
      </w:tr>
      <w:tr w:rsidR="00936847" w:rsidRPr="00F72626" w14:paraId="0F1DC74D" w14:textId="77777777" w:rsidTr="00B60C41">
        <w:trPr>
          <w:trHeight w:val="215"/>
        </w:trPr>
        <w:tc>
          <w:tcPr>
            <w:tcW w:w="743" w:type="pct"/>
            <w:vMerge/>
          </w:tcPr>
          <w:p w14:paraId="54900E38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57E5C0D" w14:textId="77777777" w:rsidR="00936847" w:rsidRPr="00F72626" w:rsidRDefault="002B62E3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4B9E332B" w14:textId="06D4EA58" w:rsidR="00936847" w:rsidRPr="00F72626" w:rsidRDefault="00A127EC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936847" w:rsidRPr="00F72626" w14:paraId="357D410E" w14:textId="77777777" w:rsidTr="00B60C41">
        <w:trPr>
          <w:trHeight w:val="566"/>
        </w:trPr>
        <w:tc>
          <w:tcPr>
            <w:tcW w:w="743" w:type="pct"/>
            <w:vMerge w:val="restart"/>
          </w:tcPr>
          <w:p w14:paraId="04737DD0" w14:textId="268C2423" w:rsidR="00936847" w:rsidRPr="00F72626" w:rsidRDefault="002B62E3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относительно </w:t>
            </w:r>
            <w:r w:rsidR="00A127EC" w:rsidRPr="00F72626">
              <w:rPr>
                <w:sz w:val="28"/>
                <w:szCs w:val="28"/>
                <w:lang w:eastAsia="de-DE"/>
              </w:rPr>
              <w:t>внедрения</w:t>
            </w:r>
          </w:p>
        </w:tc>
        <w:tc>
          <w:tcPr>
            <w:tcW w:w="1013" w:type="pct"/>
          </w:tcPr>
          <w:p w14:paraId="5DAE47D0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0205D9B2" w14:textId="0AA09751" w:rsidR="00936847" w:rsidRPr="00F72626" w:rsidRDefault="002D61CA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A127EC" w:rsidRPr="00F72626">
              <w:rPr>
                <w:sz w:val="28"/>
                <w:szCs w:val="28"/>
                <w:lang w:eastAsia="de-DE"/>
              </w:rPr>
              <w:t xml:space="preserve">внедрение </w:t>
            </w:r>
            <w:r w:rsidR="00706247" w:rsidRPr="00F72626">
              <w:rPr>
                <w:sz w:val="28"/>
                <w:szCs w:val="28"/>
                <w:lang w:eastAsia="de-DE"/>
              </w:rPr>
              <w:t>плана установк</w:t>
            </w:r>
            <w:r w:rsidR="00A127EC" w:rsidRPr="00F72626">
              <w:rPr>
                <w:sz w:val="28"/>
                <w:szCs w:val="28"/>
                <w:lang w:eastAsia="de-DE"/>
              </w:rPr>
              <w:t>и</w:t>
            </w:r>
            <w:r w:rsidR="00EE73E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127EC" w:rsidRPr="00F72626">
              <w:rPr>
                <w:sz w:val="28"/>
                <w:szCs w:val="28"/>
                <w:lang w:eastAsia="de-DE"/>
              </w:rPr>
              <w:t xml:space="preserve">приборов для </w:t>
            </w:r>
            <w:r w:rsidR="00706247" w:rsidRPr="00F72626">
              <w:rPr>
                <w:sz w:val="28"/>
                <w:szCs w:val="28"/>
                <w:lang w:eastAsia="de-DE"/>
              </w:rPr>
              <w:t>измер</w:t>
            </w:r>
            <w:r w:rsidR="00A127EC" w:rsidRPr="00F72626">
              <w:rPr>
                <w:sz w:val="28"/>
                <w:szCs w:val="28"/>
                <w:lang w:eastAsia="de-DE"/>
              </w:rPr>
              <w:t>ения</w:t>
            </w:r>
            <w:r w:rsidR="00706247" w:rsidRPr="00F72626">
              <w:rPr>
                <w:sz w:val="28"/>
                <w:szCs w:val="28"/>
                <w:lang w:eastAsia="de-DE"/>
              </w:rPr>
              <w:t>/</w:t>
            </w:r>
            <w:r w:rsidR="00A127E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247" w:rsidRPr="00F72626">
              <w:rPr>
                <w:sz w:val="28"/>
                <w:szCs w:val="28"/>
                <w:lang w:eastAsia="de-DE"/>
              </w:rPr>
              <w:t>передачи данных</w:t>
            </w:r>
            <w:r w:rsidR="00FE7FB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о потреблении природного газа</w:t>
            </w:r>
            <w:r w:rsidR="00FE7FB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127EC" w:rsidRPr="00F72626">
              <w:rPr>
                <w:sz w:val="28"/>
                <w:szCs w:val="28"/>
                <w:lang w:eastAsia="de-DE"/>
              </w:rPr>
              <w:t xml:space="preserve">от </w:t>
            </w:r>
            <w:r w:rsidR="00706247" w:rsidRPr="00F72626">
              <w:rPr>
                <w:sz w:val="28"/>
                <w:szCs w:val="28"/>
                <w:lang w:eastAsia="de-DE"/>
              </w:rPr>
              <w:t>измерительны</w:t>
            </w:r>
            <w:r w:rsidR="00A127EC" w:rsidRPr="00F72626">
              <w:rPr>
                <w:sz w:val="28"/>
                <w:szCs w:val="28"/>
                <w:lang w:eastAsia="de-DE"/>
              </w:rPr>
              <w:t>х</w:t>
            </w:r>
            <w:r w:rsidR="00706247" w:rsidRPr="00F72626">
              <w:rPr>
                <w:sz w:val="28"/>
                <w:szCs w:val="28"/>
                <w:lang w:eastAsia="de-DE"/>
              </w:rPr>
              <w:t xml:space="preserve"> прибор</w:t>
            </w:r>
            <w:r w:rsidR="00A127EC" w:rsidRPr="00F72626">
              <w:rPr>
                <w:sz w:val="28"/>
                <w:szCs w:val="28"/>
                <w:lang w:eastAsia="de-DE"/>
              </w:rPr>
              <w:t>ов</w:t>
            </w:r>
            <w:r w:rsidR="003C1162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706247" w:rsidRPr="00F72626">
              <w:rPr>
                <w:sz w:val="28"/>
                <w:szCs w:val="28"/>
                <w:lang w:eastAsia="de-DE"/>
              </w:rPr>
              <w:t>их защита от подделок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127EC" w:rsidRPr="00F72626">
              <w:rPr>
                <w:sz w:val="28"/>
                <w:szCs w:val="28"/>
                <w:lang w:eastAsia="de-DE"/>
              </w:rPr>
              <w:t xml:space="preserve">у </w:t>
            </w:r>
            <w:r w:rsidR="00706247" w:rsidRPr="00F72626">
              <w:rPr>
                <w:sz w:val="28"/>
                <w:szCs w:val="28"/>
                <w:lang w:eastAsia="de-DE"/>
              </w:rPr>
              <w:t>все</w:t>
            </w:r>
            <w:r w:rsidR="00A127EC" w:rsidRPr="00F72626">
              <w:rPr>
                <w:sz w:val="28"/>
                <w:szCs w:val="28"/>
                <w:lang w:eastAsia="de-DE"/>
              </w:rPr>
              <w:t>х</w:t>
            </w:r>
            <w:r w:rsidR="00706247" w:rsidRPr="00F72626">
              <w:rPr>
                <w:sz w:val="28"/>
                <w:szCs w:val="28"/>
                <w:lang w:eastAsia="de-DE"/>
              </w:rPr>
              <w:t xml:space="preserve"> категори</w:t>
            </w:r>
            <w:r w:rsidR="00A127EC" w:rsidRPr="00F72626">
              <w:rPr>
                <w:sz w:val="28"/>
                <w:szCs w:val="28"/>
                <w:lang w:eastAsia="de-DE"/>
              </w:rPr>
              <w:t>й</w:t>
            </w:r>
            <w:r w:rsidR="00EE73E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247" w:rsidRPr="00F72626">
              <w:rPr>
                <w:sz w:val="28"/>
                <w:szCs w:val="28"/>
                <w:lang w:eastAsia="de-DE"/>
              </w:rPr>
              <w:t>конечных потребителей</w:t>
            </w:r>
            <w:r w:rsidR="00EE73E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06247" w:rsidRPr="00F72626">
              <w:rPr>
                <w:sz w:val="28"/>
                <w:szCs w:val="28"/>
                <w:lang w:eastAsia="de-DE"/>
              </w:rPr>
              <w:t>использу</w:t>
            </w:r>
            <w:r w:rsidR="005306EC" w:rsidRPr="00F72626">
              <w:rPr>
                <w:sz w:val="28"/>
                <w:szCs w:val="28"/>
                <w:lang w:eastAsia="de-DE"/>
              </w:rPr>
              <w:t>я</w:t>
            </w:r>
            <w:r w:rsidR="007062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247" w:rsidRPr="00F72626">
              <w:rPr>
                <w:sz w:val="28"/>
                <w:szCs w:val="28"/>
                <w:lang w:eastAsia="de-DE"/>
              </w:rPr>
              <w:lastRenderedPageBreak/>
              <w:t>передовые/современные технологии</w:t>
            </w:r>
          </w:p>
        </w:tc>
      </w:tr>
      <w:tr w:rsidR="00936847" w:rsidRPr="00F72626" w14:paraId="03CC53B6" w14:textId="77777777" w:rsidTr="00B60C41">
        <w:trPr>
          <w:trHeight w:val="278"/>
        </w:trPr>
        <w:tc>
          <w:tcPr>
            <w:tcW w:w="743" w:type="pct"/>
            <w:vMerge/>
          </w:tcPr>
          <w:p w14:paraId="2135833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CF6B5C3" w14:textId="69532582" w:rsidR="00936847" w:rsidRPr="00F72626" w:rsidRDefault="006156CB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3FA7ADD7" w14:textId="77777777" w:rsidR="00936847" w:rsidRPr="00F72626" w:rsidRDefault="00495786" w:rsidP="00430626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Собственные бюджеты</w:t>
            </w:r>
            <w:r w:rsidR="0064269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247" w:rsidRPr="00F72626">
              <w:rPr>
                <w:sz w:val="28"/>
                <w:szCs w:val="28"/>
                <w:lang w:eastAsia="de-DE"/>
              </w:rPr>
              <w:t>поставщиков</w:t>
            </w:r>
            <w:r w:rsidR="0097695B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06247" w:rsidRPr="00F72626">
              <w:rPr>
                <w:sz w:val="28"/>
                <w:szCs w:val="28"/>
                <w:lang w:eastAsia="de-DE"/>
              </w:rPr>
              <w:t>операторов транспортировки и распределения</w:t>
            </w:r>
            <w:r w:rsidR="0097695B" w:rsidRPr="00F72626">
              <w:rPr>
                <w:sz w:val="28"/>
                <w:szCs w:val="28"/>
                <w:lang w:eastAsia="de-DE"/>
              </w:rPr>
              <w:t>.</w:t>
            </w:r>
          </w:p>
          <w:p w14:paraId="1EC4ED32" w14:textId="77777777" w:rsidR="0097695B" w:rsidRPr="00F72626" w:rsidRDefault="000676D0" w:rsidP="006E1907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Основной источник финансирования</w:t>
            </w:r>
            <w:r w:rsidR="0097695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04DCE" w:rsidRPr="00F72626">
              <w:rPr>
                <w:sz w:val="28"/>
                <w:szCs w:val="28"/>
                <w:lang w:eastAsia="de-DE"/>
              </w:rPr>
              <w:t>меры</w:t>
            </w:r>
            <w:r w:rsidR="0097695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– тарифы, утвержденные регулирующим органом и оплачиваемые конечными потребителями</w:t>
            </w:r>
            <w:r w:rsidR="0097695B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936847" w:rsidRPr="00F72626" w14:paraId="001B1E84" w14:textId="77777777" w:rsidTr="00B60C41">
        <w:trPr>
          <w:trHeight w:val="71"/>
        </w:trPr>
        <w:tc>
          <w:tcPr>
            <w:tcW w:w="743" w:type="pct"/>
            <w:vMerge/>
          </w:tcPr>
          <w:p w14:paraId="50B4179A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2CB38C4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FD37B9" w:rsidRPr="00F72626">
              <w:rPr>
                <w:sz w:val="28"/>
                <w:szCs w:val="28"/>
                <w:lang w:eastAsia="de-DE"/>
              </w:rPr>
              <w:t>/учреждение</w:t>
            </w:r>
          </w:p>
          <w:p w14:paraId="27FA4869" w14:textId="2D58FA57" w:rsidR="00FD37B9" w:rsidRPr="00F72626" w:rsidRDefault="00FD37B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3244" w:type="pct"/>
          </w:tcPr>
          <w:p w14:paraId="47B8B956" w14:textId="2459C8B1" w:rsidR="00936847" w:rsidRPr="00F72626" w:rsidRDefault="00A127EC" w:rsidP="00EE73E8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экономики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6E1907" w:rsidRPr="00F72626">
              <w:rPr>
                <w:sz w:val="28"/>
                <w:szCs w:val="28"/>
                <w:lang w:eastAsia="de-DE"/>
              </w:rPr>
              <w:t>поставщики</w:t>
            </w:r>
          </w:p>
          <w:p w14:paraId="14AB063D" w14:textId="4248ED7A" w:rsidR="00FD37B9" w:rsidRPr="00F72626" w:rsidRDefault="005306EC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Операторы передающих и распределительных сетей</w:t>
            </w:r>
          </w:p>
        </w:tc>
      </w:tr>
      <w:tr w:rsidR="00936847" w:rsidRPr="00F72626" w14:paraId="7E47B372" w14:textId="77777777" w:rsidTr="00B60C41">
        <w:trPr>
          <w:trHeight w:val="67"/>
        </w:trPr>
        <w:tc>
          <w:tcPr>
            <w:tcW w:w="743" w:type="pct"/>
            <w:vMerge/>
          </w:tcPr>
          <w:p w14:paraId="2B6E64F4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523A48E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036CC17E" w14:textId="0AB51283" w:rsidR="00936847" w:rsidRPr="00F72626" w:rsidRDefault="00782FAD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Агентство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 по</w:t>
            </w:r>
            <w:r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</w:p>
        </w:tc>
      </w:tr>
      <w:tr w:rsidR="00936847" w:rsidRPr="00F72626" w14:paraId="1B780194" w14:textId="77777777" w:rsidTr="00B60C41">
        <w:trPr>
          <w:trHeight w:val="233"/>
        </w:trPr>
        <w:tc>
          <w:tcPr>
            <w:tcW w:w="743" w:type="pct"/>
            <w:vMerge w:val="restart"/>
          </w:tcPr>
          <w:p w14:paraId="1FBC10DB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0CDF5F87" w14:textId="77777777" w:rsidR="00936847" w:rsidRPr="00F72626" w:rsidRDefault="00731A59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706079D5" w14:textId="77777777" w:rsidR="003C6362" w:rsidRPr="00F72626" w:rsidRDefault="006E1907" w:rsidP="004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 xml:space="preserve">Метод расчета </w:t>
            </w:r>
            <w:r w:rsidR="00C3517C" w:rsidRPr="00F72626">
              <w:rPr>
                <w:bCs/>
                <w:sz w:val="28"/>
                <w:szCs w:val="28"/>
              </w:rPr>
              <w:t>энергосбережений</w:t>
            </w:r>
            <w:r w:rsidR="003C6362" w:rsidRPr="00F72626">
              <w:rPr>
                <w:bCs/>
                <w:sz w:val="28"/>
                <w:szCs w:val="28"/>
              </w:rPr>
              <w:t>:</w:t>
            </w:r>
          </w:p>
          <w:p w14:paraId="402EDEA2" w14:textId="6F9E7BEA" w:rsidR="00936847" w:rsidRPr="00F72626" w:rsidRDefault="0087273F" w:rsidP="004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b/>
                <w:bCs/>
                <w:i/>
                <w:sz w:val="28"/>
                <w:szCs w:val="28"/>
              </w:rPr>
              <w:t>Top-down</w:t>
            </w:r>
            <w:r w:rsidR="00936847" w:rsidRPr="00F72626">
              <w:rPr>
                <w:bCs/>
                <w:i/>
                <w:sz w:val="28"/>
                <w:szCs w:val="28"/>
              </w:rPr>
              <w:t>:</w:t>
            </w:r>
            <w:r w:rsidR="00936847" w:rsidRPr="00F72626">
              <w:rPr>
                <w:bCs/>
                <w:sz w:val="28"/>
                <w:szCs w:val="28"/>
              </w:rPr>
              <w:t xml:space="preserve"> </w:t>
            </w:r>
            <w:r w:rsidR="0085092E" w:rsidRPr="00F72626">
              <w:rPr>
                <w:bCs/>
                <w:sz w:val="28"/>
                <w:szCs w:val="28"/>
              </w:rPr>
              <w:t>по состоянию на</w:t>
            </w:r>
            <w:r w:rsidR="00EE73E8" w:rsidRPr="00F72626">
              <w:rPr>
                <w:bCs/>
                <w:sz w:val="28"/>
                <w:szCs w:val="28"/>
              </w:rPr>
              <w:t xml:space="preserve"> </w:t>
            </w:r>
            <w:r w:rsidR="006E1907" w:rsidRPr="00F72626">
              <w:rPr>
                <w:sz w:val="28"/>
                <w:szCs w:val="28"/>
              </w:rPr>
              <w:t>июнь</w:t>
            </w:r>
            <w:r w:rsidR="00936847" w:rsidRPr="00F72626">
              <w:rPr>
                <w:sz w:val="28"/>
                <w:szCs w:val="28"/>
              </w:rPr>
              <w:t xml:space="preserve"> 2012</w:t>
            </w:r>
            <w:r w:rsidR="00706247" w:rsidRPr="00F72626">
              <w:rPr>
                <w:sz w:val="28"/>
                <w:szCs w:val="28"/>
              </w:rPr>
              <w:t xml:space="preserve"> г.</w:t>
            </w:r>
            <w:r w:rsidR="00936847" w:rsidRPr="00F72626">
              <w:rPr>
                <w:sz w:val="28"/>
                <w:szCs w:val="28"/>
              </w:rPr>
              <w:t xml:space="preserve">, </w:t>
            </w:r>
            <w:r w:rsidR="00AB1B43" w:rsidRPr="00F72626">
              <w:rPr>
                <w:sz w:val="28"/>
                <w:szCs w:val="28"/>
              </w:rPr>
              <w:t>приблизительно</w:t>
            </w:r>
            <w:r w:rsidR="00936847" w:rsidRPr="00F72626">
              <w:rPr>
                <w:sz w:val="28"/>
                <w:szCs w:val="28"/>
              </w:rPr>
              <w:t xml:space="preserve"> 13-15% </w:t>
            </w:r>
            <w:r w:rsidR="003A6D57" w:rsidRPr="00F72626">
              <w:rPr>
                <w:sz w:val="28"/>
                <w:szCs w:val="28"/>
              </w:rPr>
              <w:t xml:space="preserve">от общего </w:t>
            </w:r>
            <w:r w:rsidR="005306EC" w:rsidRPr="00F72626">
              <w:rPr>
                <w:sz w:val="28"/>
                <w:szCs w:val="28"/>
              </w:rPr>
              <w:t>количества</w:t>
            </w:r>
            <w:r w:rsidR="003A6D57" w:rsidRPr="00F72626">
              <w:rPr>
                <w:sz w:val="28"/>
                <w:szCs w:val="28"/>
              </w:rPr>
              <w:t xml:space="preserve"> </w:t>
            </w:r>
            <w:r w:rsidR="00A37008" w:rsidRPr="00F72626">
              <w:rPr>
                <w:sz w:val="28"/>
                <w:szCs w:val="28"/>
              </w:rPr>
              <w:t>бытовых хозяйств</w:t>
            </w:r>
            <w:r w:rsidR="00936847" w:rsidRPr="00F72626">
              <w:rPr>
                <w:sz w:val="28"/>
                <w:szCs w:val="28"/>
              </w:rPr>
              <w:t xml:space="preserve"> </w:t>
            </w:r>
            <w:r w:rsidR="003A6D57" w:rsidRPr="00F72626">
              <w:rPr>
                <w:sz w:val="28"/>
                <w:szCs w:val="28"/>
              </w:rPr>
              <w:t xml:space="preserve">не имели </w:t>
            </w:r>
            <w:r w:rsidR="00731A59" w:rsidRPr="00F72626">
              <w:rPr>
                <w:sz w:val="28"/>
                <w:szCs w:val="28"/>
              </w:rPr>
              <w:t>индивидуального измерительного оборудования</w:t>
            </w:r>
            <w:r w:rsidR="00936847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A41693" w:rsidRPr="00F72626">
              <w:rPr>
                <w:sz w:val="28"/>
                <w:szCs w:val="28"/>
              </w:rPr>
              <w:t>в то время как</w:t>
            </w:r>
            <w:r w:rsidR="00EE73E8" w:rsidRPr="00F72626">
              <w:rPr>
                <w:sz w:val="28"/>
                <w:szCs w:val="28"/>
              </w:rPr>
              <w:t xml:space="preserve"> </w:t>
            </w:r>
            <w:r w:rsidR="003A6D57" w:rsidRPr="00F72626">
              <w:rPr>
                <w:sz w:val="28"/>
                <w:szCs w:val="28"/>
              </w:rPr>
              <w:t xml:space="preserve">все </w:t>
            </w:r>
            <w:r w:rsidR="00EE73E8" w:rsidRPr="00F72626">
              <w:rPr>
                <w:sz w:val="28"/>
                <w:szCs w:val="28"/>
              </w:rPr>
              <w:t>(</w:t>
            </w:r>
            <w:r w:rsidR="00936847" w:rsidRPr="00F72626">
              <w:rPr>
                <w:sz w:val="28"/>
                <w:szCs w:val="28"/>
              </w:rPr>
              <w:t>100%</w:t>
            </w:r>
            <w:r w:rsidR="00EE73E8" w:rsidRPr="00F72626">
              <w:rPr>
                <w:sz w:val="28"/>
                <w:szCs w:val="28"/>
              </w:rPr>
              <w:t>)</w:t>
            </w:r>
            <w:r w:rsidR="003A6D57" w:rsidRPr="00F72626">
              <w:rPr>
                <w:sz w:val="28"/>
                <w:szCs w:val="28"/>
              </w:rPr>
              <w:t xml:space="preserve"> небытовы</w:t>
            </w:r>
            <w:r w:rsidR="00731A59" w:rsidRPr="00F72626">
              <w:rPr>
                <w:sz w:val="28"/>
                <w:szCs w:val="28"/>
              </w:rPr>
              <w:t>е</w:t>
            </w:r>
            <w:r w:rsidR="003A6D57" w:rsidRPr="00F72626">
              <w:rPr>
                <w:sz w:val="28"/>
                <w:szCs w:val="28"/>
              </w:rPr>
              <w:t xml:space="preserve"> потребител</w:t>
            </w:r>
            <w:r w:rsidR="00731A59" w:rsidRPr="00F72626">
              <w:rPr>
                <w:sz w:val="28"/>
                <w:szCs w:val="28"/>
              </w:rPr>
              <w:t>и</w:t>
            </w:r>
            <w:r w:rsidR="003A6D57" w:rsidRPr="00F72626">
              <w:rPr>
                <w:sz w:val="28"/>
                <w:szCs w:val="28"/>
              </w:rPr>
              <w:t xml:space="preserve"> </w:t>
            </w:r>
            <w:r w:rsidR="00731A59" w:rsidRPr="00F72626">
              <w:rPr>
                <w:sz w:val="28"/>
                <w:szCs w:val="28"/>
              </w:rPr>
              <w:t>имели</w:t>
            </w:r>
            <w:r w:rsidR="00936847" w:rsidRPr="00F72626">
              <w:rPr>
                <w:sz w:val="28"/>
                <w:szCs w:val="28"/>
              </w:rPr>
              <w:t xml:space="preserve">. </w:t>
            </w:r>
            <w:r w:rsidR="003A6D57" w:rsidRPr="00F72626">
              <w:rPr>
                <w:sz w:val="28"/>
                <w:szCs w:val="28"/>
              </w:rPr>
              <w:t xml:space="preserve">Предлагается провести </w:t>
            </w:r>
            <w:r w:rsidR="00622057" w:rsidRPr="00F72626">
              <w:rPr>
                <w:sz w:val="28"/>
                <w:szCs w:val="28"/>
              </w:rPr>
              <w:t>анализ</w:t>
            </w:r>
            <w:r w:rsidR="001B56C2" w:rsidRPr="00F72626">
              <w:rPr>
                <w:sz w:val="28"/>
                <w:szCs w:val="28"/>
              </w:rPr>
              <w:t xml:space="preserve"> </w:t>
            </w:r>
            <w:r w:rsidR="003A6D57" w:rsidRPr="00F72626">
              <w:rPr>
                <w:sz w:val="28"/>
                <w:szCs w:val="28"/>
              </w:rPr>
              <w:t xml:space="preserve">возможности </w:t>
            </w:r>
            <w:r w:rsidR="00300CED" w:rsidRPr="00F72626">
              <w:rPr>
                <w:sz w:val="28"/>
                <w:szCs w:val="28"/>
              </w:rPr>
              <w:t>обеспечения</w:t>
            </w:r>
            <w:r w:rsidR="003A6D57" w:rsidRPr="00F72626">
              <w:rPr>
                <w:sz w:val="28"/>
                <w:szCs w:val="28"/>
              </w:rPr>
              <w:t xml:space="preserve"> всех бытовых потребителей </w:t>
            </w:r>
            <w:r w:rsidR="00731A59" w:rsidRPr="00F72626">
              <w:rPr>
                <w:sz w:val="28"/>
                <w:szCs w:val="28"/>
              </w:rPr>
              <w:t>индивидуальным измерительным оборудованием</w:t>
            </w:r>
            <w:r w:rsidR="003A6D57" w:rsidRPr="00F72626">
              <w:rPr>
                <w:sz w:val="28"/>
                <w:szCs w:val="28"/>
              </w:rPr>
              <w:t xml:space="preserve"> в течение следующего периода</w:t>
            </w:r>
            <w:r w:rsidR="001B56C2" w:rsidRPr="00F72626">
              <w:rPr>
                <w:sz w:val="28"/>
                <w:szCs w:val="28"/>
              </w:rPr>
              <w:t xml:space="preserve">. </w:t>
            </w:r>
            <w:r w:rsidR="004120E5" w:rsidRPr="00F72626">
              <w:rPr>
                <w:sz w:val="28"/>
                <w:szCs w:val="28"/>
              </w:rPr>
              <w:t>Следовательно</w:t>
            </w:r>
            <w:r w:rsidR="00EE73E8" w:rsidRPr="00F72626">
              <w:rPr>
                <w:sz w:val="28"/>
                <w:szCs w:val="28"/>
              </w:rPr>
              <w:t xml:space="preserve">, </w:t>
            </w:r>
            <w:r w:rsidR="00A127EC" w:rsidRPr="00F72626">
              <w:rPr>
                <w:sz w:val="28"/>
                <w:szCs w:val="28"/>
              </w:rPr>
              <w:t>необходим</w:t>
            </w:r>
            <w:r w:rsidR="003A6D57" w:rsidRPr="00F72626">
              <w:rPr>
                <w:sz w:val="28"/>
                <w:szCs w:val="28"/>
              </w:rPr>
              <w:t xml:space="preserve"> план охват</w:t>
            </w:r>
            <w:r w:rsidR="00A127EC" w:rsidRPr="00F72626">
              <w:rPr>
                <w:sz w:val="28"/>
                <w:szCs w:val="28"/>
              </w:rPr>
              <w:t>а</w:t>
            </w:r>
            <w:r w:rsidR="003A6D57" w:rsidRPr="00F72626">
              <w:rPr>
                <w:sz w:val="28"/>
                <w:szCs w:val="28"/>
              </w:rPr>
              <w:t xml:space="preserve"> всех потребителей </w:t>
            </w:r>
            <w:r w:rsidR="00731A59" w:rsidRPr="00F72626">
              <w:rPr>
                <w:sz w:val="28"/>
                <w:szCs w:val="28"/>
              </w:rPr>
              <w:t>индивидуальным измерительным оборудованием</w:t>
            </w:r>
            <w:r w:rsidR="00EE73E8" w:rsidRPr="00F72626">
              <w:rPr>
                <w:sz w:val="28"/>
                <w:szCs w:val="28"/>
              </w:rPr>
              <w:t xml:space="preserve"> </w:t>
            </w:r>
            <w:r w:rsidR="00936847" w:rsidRPr="00F72626">
              <w:rPr>
                <w:sz w:val="28"/>
                <w:szCs w:val="28"/>
              </w:rPr>
              <w:t>(</w:t>
            </w:r>
            <w:r w:rsidR="00A127EC" w:rsidRPr="00F72626">
              <w:rPr>
                <w:sz w:val="28"/>
                <w:szCs w:val="28"/>
              </w:rPr>
              <w:t xml:space="preserve">в соответствии с </w:t>
            </w:r>
            <w:r w:rsidR="006E1907" w:rsidRPr="00F72626">
              <w:rPr>
                <w:sz w:val="28"/>
                <w:szCs w:val="28"/>
              </w:rPr>
              <w:t>Закон</w:t>
            </w:r>
            <w:r w:rsidR="00A127EC" w:rsidRPr="00F72626">
              <w:rPr>
                <w:sz w:val="28"/>
                <w:szCs w:val="28"/>
              </w:rPr>
              <w:t>ом</w:t>
            </w:r>
            <w:r w:rsidR="00055095" w:rsidRPr="00F72626">
              <w:rPr>
                <w:sz w:val="28"/>
                <w:szCs w:val="28"/>
              </w:rPr>
              <w:t xml:space="preserve"> </w:t>
            </w:r>
            <w:r w:rsidR="003C1162" w:rsidRPr="00F72626">
              <w:rPr>
                <w:sz w:val="28"/>
                <w:szCs w:val="28"/>
              </w:rPr>
              <w:t>№</w:t>
            </w:r>
            <w:r w:rsidR="00936847" w:rsidRPr="00F72626">
              <w:rPr>
                <w:sz w:val="28"/>
                <w:szCs w:val="28"/>
              </w:rPr>
              <w:t xml:space="preserve"> 123 </w:t>
            </w:r>
            <w:r w:rsidR="006E1907" w:rsidRPr="00F72626">
              <w:rPr>
                <w:sz w:val="28"/>
                <w:szCs w:val="28"/>
              </w:rPr>
              <w:t>от</w:t>
            </w:r>
            <w:r w:rsidR="00936847" w:rsidRPr="00F72626">
              <w:rPr>
                <w:sz w:val="28"/>
                <w:szCs w:val="28"/>
              </w:rPr>
              <w:t xml:space="preserve"> 23 </w:t>
            </w:r>
            <w:r w:rsidR="007B38EB" w:rsidRPr="00F72626">
              <w:rPr>
                <w:sz w:val="28"/>
                <w:szCs w:val="28"/>
              </w:rPr>
              <w:t>декабря</w:t>
            </w:r>
            <w:r w:rsidR="00936847" w:rsidRPr="00F72626">
              <w:rPr>
                <w:sz w:val="28"/>
                <w:szCs w:val="28"/>
              </w:rPr>
              <w:t xml:space="preserve"> 2009</w:t>
            </w:r>
            <w:r w:rsidR="006E1907" w:rsidRPr="00F72626">
              <w:rPr>
                <w:sz w:val="28"/>
                <w:szCs w:val="28"/>
              </w:rPr>
              <w:t xml:space="preserve"> г.</w:t>
            </w:r>
            <w:r w:rsidR="00936847" w:rsidRPr="00F72626">
              <w:rPr>
                <w:sz w:val="28"/>
                <w:szCs w:val="28"/>
              </w:rPr>
              <w:t xml:space="preserve">, </w:t>
            </w:r>
            <w:r w:rsidR="00A127EC" w:rsidRPr="00F72626">
              <w:rPr>
                <w:sz w:val="28"/>
                <w:szCs w:val="28"/>
              </w:rPr>
              <w:t xml:space="preserve">часть (1) </w:t>
            </w:r>
            <w:proofErr w:type="gramStart"/>
            <w:r w:rsidR="00A127EC" w:rsidRPr="00F72626">
              <w:rPr>
                <w:sz w:val="28"/>
                <w:szCs w:val="28"/>
              </w:rPr>
              <w:t>с</w:t>
            </w:r>
            <w:r w:rsidR="00FD37B9" w:rsidRPr="00F72626">
              <w:rPr>
                <w:sz w:val="28"/>
                <w:szCs w:val="28"/>
              </w:rPr>
              <w:t>т</w:t>
            </w:r>
            <w:r w:rsidR="00A127EC" w:rsidRPr="00F72626">
              <w:rPr>
                <w:sz w:val="28"/>
                <w:szCs w:val="28"/>
              </w:rPr>
              <w:t xml:space="preserve">атьи </w:t>
            </w:r>
            <w:r w:rsidR="00936847" w:rsidRPr="00F72626">
              <w:rPr>
                <w:sz w:val="28"/>
                <w:szCs w:val="28"/>
              </w:rPr>
              <w:t xml:space="preserve"> 51</w:t>
            </w:r>
            <w:proofErr w:type="gramEnd"/>
            <w:r w:rsidR="00936847" w:rsidRPr="00F72626">
              <w:rPr>
                <w:sz w:val="28"/>
                <w:szCs w:val="28"/>
              </w:rPr>
              <w:t>.</w:t>
            </w:r>
          </w:p>
          <w:p w14:paraId="611FC93D" w14:textId="44E719FF" w:rsidR="00936847" w:rsidRPr="00F72626" w:rsidRDefault="0087273F" w:rsidP="00A127E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i/>
                <w:sz w:val="28"/>
                <w:szCs w:val="28"/>
                <w:lang w:eastAsia="de-DE"/>
              </w:rPr>
              <w:t>Bottom-up</w:t>
            </w:r>
            <w:r w:rsidR="00EE73E8" w:rsidRPr="00F72626">
              <w:rPr>
                <w:b/>
                <w:sz w:val="28"/>
                <w:szCs w:val="28"/>
                <w:lang w:eastAsia="de-DE"/>
              </w:rPr>
              <w:t>:</w:t>
            </w:r>
            <w:r w:rsidR="00EE73E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5840" w:rsidRPr="00F72626">
              <w:rPr>
                <w:sz w:val="28"/>
                <w:szCs w:val="28"/>
                <w:lang w:eastAsia="de-DE"/>
              </w:rPr>
              <w:t>сбор данных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06247" w:rsidRPr="00F72626">
              <w:rPr>
                <w:sz w:val="28"/>
                <w:szCs w:val="28"/>
                <w:lang w:eastAsia="de-DE"/>
              </w:rPr>
              <w:t>о потреблении</w:t>
            </w:r>
            <w:r w:rsidR="00EE73E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306EC" w:rsidRPr="00F72626">
              <w:rPr>
                <w:sz w:val="28"/>
                <w:szCs w:val="28"/>
                <w:lang w:eastAsia="de-DE"/>
              </w:rPr>
              <w:t xml:space="preserve">из годовых отчетов, представленных </w:t>
            </w:r>
            <w:r w:rsidR="006E1907" w:rsidRPr="00F72626">
              <w:rPr>
                <w:sz w:val="28"/>
                <w:szCs w:val="28"/>
                <w:lang w:eastAsia="de-DE"/>
              </w:rPr>
              <w:t>поставщик</w:t>
            </w:r>
            <w:r w:rsidR="005306EC" w:rsidRPr="00F72626">
              <w:rPr>
                <w:sz w:val="28"/>
                <w:szCs w:val="28"/>
                <w:lang w:eastAsia="de-DE"/>
              </w:rPr>
              <w:t>ами</w:t>
            </w:r>
            <w:r w:rsidR="00EE73E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="001B56C2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1B56C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22057" w:rsidRPr="00F72626">
              <w:rPr>
                <w:sz w:val="28"/>
                <w:szCs w:val="28"/>
                <w:lang w:eastAsia="de-DE"/>
              </w:rPr>
              <w:t>анализ</w:t>
            </w:r>
            <w:r w:rsidR="001B56C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306EC" w:rsidRPr="00F72626">
              <w:rPr>
                <w:sz w:val="28"/>
                <w:szCs w:val="28"/>
                <w:lang w:eastAsia="de-DE"/>
              </w:rPr>
              <w:lastRenderedPageBreak/>
              <w:t xml:space="preserve">ежемесячных и годовых отчетов по </w:t>
            </w:r>
            <w:r w:rsidR="00A127EC" w:rsidRPr="00F72626">
              <w:rPr>
                <w:sz w:val="28"/>
                <w:szCs w:val="28"/>
                <w:lang w:eastAsia="de-DE"/>
              </w:rPr>
              <w:t>закупке и</w:t>
            </w:r>
            <w:r w:rsidR="005306EC" w:rsidRPr="00F72626">
              <w:rPr>
                <w:sz w:val="28"/>
                <w:szCs w:val="28"/>
                <w:lang w:eastAsia="de-DE"/>
              </w:rPr>
              <w:t xml:space="preserve"> отпуску</w:t>
            </w:r>
            <w:r w:rsidR="001B56C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="001B56C2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936847" w:rsidRPr="00F72626" w14:paraId="3893C5B0" w14:textId="77777777" w:rsidTr="00B60C41">
        <w:trPr>
          <w:trHeight w:val="296"/>
        </w:trPr>
        <w:tc>
          <w:tcPr>
            <w:tcW w:w="743" w:type="pct"/>
            <w:vMerge/>
          </w:tcPr>
          <w:p w14:paraId="65E14B2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F0C0BF4" w14:textId="2E04A6A9" w:rsidR="00936847" w:rsidRPr="00F72626" w:rsidRDefault="005D2056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A127EC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A127EC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127EC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A127EC" w:rsidRPr="00F72626">
              <w:rPr>
                <w:sz w:val="28"/>
                <w:szCs w:val="28"/>
                <w:lang w:eastAsia="de-DE"/>
              </w:rPr>
              <w:t xml:space="preserve"> 2013-2015 гг.</w:t>
            </w:r>
          </w:p>
        </w:tc>
        <w:tc>
          <w:tcPr>
            <w:tcW w:w="3244" w:type="pct"/>
            <w:tcBorders>
              <w:bottom w:val="single" w:sz="4" w:space="0" w:color="auto"/>
            </w:tcBorders>
          </w:tcPr>
          <w:p w14:paraId="5C3356BF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0.74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</w:tc>
      </w:tr>
      <w:tr w:rsidR="00936847" w:rsidRPr="00F72626" w14:paraId="049203B5" w14:textId="77777777" w:rsidTr="00B60C41">
        <w:trPr>
          <w:trHeight w:val="197"/>
        </w:trPr>
        <w:tc>
          <w:tcPr>
            <w:tcW w:w="743" w:type="pct"/>
            <w:vMerge/>
          </w:tcPr>
          <w:p w14:paraId="1813C4C9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9711050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  <w:shd w:val="clear" w:color="auto" w:fill="auto"/>
          </w:tcPr>
          <w:p w14:paraId="118B96DF" w14:textId="77777777" w:rsidR="00936847" w:rsidRPr="00F72626" w:rsidRDefault="002D61CA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ro-RO"/>
              </w:rPr>
            </w:pPr>
            <w:r w:rsidRPr="00F72626">
              <w:rPr>
                <w:sz w:val="28"/>
                <w:szCs w:val="28"/>
                <w:lang w:eastAsia="ro-RO"/>
              </w:rPr>
              <w:t>Отсутствуют</w:t>
            </w:r>
          </w:p>
          <w:p w14:paraId="33279944" w14:textId="25024AF5" w:rsidR="004E1470" w:rsidRPr="00F72626" w:rsidRDefault="00FB5CFF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ro-RO"/>
              </w:rPr>
            </w:pPr>
            <w:r w:rsidRPr="00F72626">
              <w:rPr>
                <w:sz w:val="28"/>
                <w:szCs w:val="28"/>
                <w:lang w:eastAsia="ro-RO"/>
              </w:rPr>
              <w:t>Согласно</w:t>
            </w:r>
            <w:r w:rsidR="001B1A25" w:rsidRPr="00F72626">
              <w:rPr>
                <w:sz w:val="28"/>
                <w:szCs w:val="28"/>
                <w:lang w:eastAsia="ro-RO"/>
              </w:rPr>
              <w:t xml:space="preserve"> 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отчетам </w:t>
            </w:r>
            <w:r w:rsidR="006E1907" w:rsidRPr="00F72626">
              <w:rPr>
                <w:sz w:val="28"/>
                <w:szCs w:val="28"/>
                <w:lang w:eastAsia="ro-RO"/>
              </w:rPr>
              <w:t>оператор</w:t>
            </w:r>
            <w:r w:rsidR="005306EC" w:rsidRPr="00F72626">
              <w:rPr>
                <w:sz w:val="28"/>
                <w:szCs w:val="28"/>
                <w:lang w:eastAsia="ro-RO"/>
              </w:rPr>
              <w:t>ов</w:t>
            </w:r>
            <w:r w:rsidR="00EE73E8" w:rsidRPr="00F72626">
              <w:rPr>
                <w:sz w:val="28"/>
                <w:szCs w:val="28"/>
                <w:lang w:eastAsia="ro-RO"/>
              </w:rPr>
              <w:t xml:space="preserve">, </w:t>
            </w:r>
            <w:r w:rsidR="0085092E" w:rsidRPr="00F72626">
              <w:rPr>
                <w:sz w:val="28"/>
                <w:szCs w:val="28"/>
                <w:lang w:eastAsia="ro-RO"/>
              </w:rPr>
              <w:t>по состоянию на</w:t>
            </w:r>
            <w:r w:rsidR="00EE73E8" w:rsidRPr="00F72626">
              <w:rPr>
                <w:sz w:val="28"/>
                <w:szCs w:val="28"/>
                <w:lang w:eastAsia="ro-RO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ro-RO"/>
              </w:rPr>
              <w:t>1</w:t>
            </w:r>
            <w:r w:rsidR="00A127EC" w:rsidRPr="00F72626">
              <w:rPr>
                <w:sz w:val="28"/>
                <w:szCs w:val="28"/>
                <w:lang w:eastAsia="ro-RO"/>
              </w:rPr>
              <w:t xml:space="preserve"> января </w:t>
            </w:r>
            <w:r w:rsidR="00936847" w:rsidRPr="00F72626">
              <w:rPr>
                <w:sz w:val="28"/>
                <w:szCs w:val="28"/>
                <w:lang w:eastAsia="ro-RO"/>
              </w:rPr>
              <w:t>2016</w:t>
            </w:r>
            <w:r w:rsidR="00706247" w:rsidRPr="00F72626">
              <w:rPr>
                <w:sz w:val="28"/>
                <w:szCs w:val="28"/>
                <w:lang w:eastAsia="ro-RO"/>
              </w:rPr>
              <w:t xml:space="preserve"> г.</w:t>
            </w:r>
            <w:r w:rsidR="00936847" w:rsidRPr="00F72626">
              <w:rPr>
                <w:sz w:val="28"/>
                <w:szCs w:val="28"/>
                <w:lang w:eastAsia="ro-RO"/>
              </w:rPr>
              <w:t xml:space="preserve">, </w:t>
            </w:r>
            <w:r w:rsidR="00380295" w:rsidRPr="00F72626">
              <w:rPr>
                <w:sz w:val="28"/>
                <w:szCs w:val="28"/>
                <w:lang w:eastAsia="ro-RO"/>
              </w:rPr>
              <w:t xml:space="preserve">у </w:t>
            </w:r>
            <w:r w:rsidR="005306EC" w:rsidRPr="00F72626">
              <w:rPr>
                <w:sz w:val="28"/>
                <w:szCs w:val="28"/>
                <w:lang w:eastAsia="ro-RO"/>
              </w:rPr>
              <w:t>94.4% бытовых потребител</w:t>
            </w:r>
            <w:r w:rsidR="00380295" w:rsidRPr="00F72626">
              <w:rPr>
                <w:sz w:val="28"/>
                <w:szCs w:val="28"/>
                <w:lang w:eastAsia="ro-RO"/>
              </w:rPr>
              <w:t>ей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 </w:t>
            </w:r>
            <w:r w:rsidR="00780D06" w:rsidRPr="00F72626">
              <w:rPr>
                <w:sz w:val="28"/>
                <w:szCs w:val="28"/>
                <w:lang w:eastAsia="ro-RO"/>
              </w:rPr>
              <w:t xml:space="preserve">были 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установлены измерительные приборы для учета потребленного </w:t>
            </w:r>
            <w:r w:rsidR="00BC25A3" w:rsidRPr="00F72626">
              <w:rPr>
                <w:sz w:val="28"/>
                <w:szCs w:val="28"/>
                <w:lang w:eastAsia="ro-RO"/>
              </w:rPr>
              <w:t>природного газа</w:t>
            </w:r>
            <w:r w:rsidR="00936847" w:rsidRPr="00F72626">
              <w:rPr>
                <w:sz w:val="28"/>
                <w:szCs w:val="28"/>
                <w:lang w:eastAsia="ro-RO"/>
              </w:rPr>
              <w:t>.</w:t>
            </w:r>
            <w:r w:rsidR="004E1470" w:rsidRPr="00F72626">
              <w:rPr>
                <w:sz w:val="28"/>
                <w:szCs w:val="28"/>
                <w:lang w:eastAsia="ro-RO"/>
              </w:rPr>
              <w:t xml:space="preserve"> </w:t>
            </w:r>
          </w:p>
          <w:p w14:paraId="112F9EA5" w14:textId="16AEABD2" w:rsidR="004E1470" w:rsidRPr="00F72626" w:rsidRDefault="00380295" w:rsidP="004E1470">
            <w:pPr>
              <w:tabs>
                <w:tab w:val="left" w:pos="1440"/>
                <w:tab w:val="left" w:pos="5040"/>
                <w:tab w:val="right" w:pos="8504"/>
              </w:tabs>
              <w:spacing w:before="120" w:after="0" w:line="240" w:lineRule="auto"/>
              <w:rPr>
                <w:sz w:val="28"/>
                <w:szCs w:val="28"/>
                <w:lang w:eastAsia="ro-RO"/>
              </w:rPr>
            </w:pPr>
            <w:r w:rsidRPr="00F72626">
              <w:rPr>
                <w:sz w:val="28"/>
                <w:szCs w:val="28"/>
                <w:lang w:eastAsia="ro-RO"/>
              </w:rPr>
              <w:t>Оснащение п</w:t>
            </w:r>
            <w:r w:rsidR="005306EC" w:rsidRPr="00F72626">
              <w:rPr>
                <w:sz w:val="28"/>
                <w:szCs w:val="28"/>
                <w:lang w:eastAsia="ro-RO"/>
              </w:rPr>
              <w:t>риборами для передачи данных</w:t>
            </w:r>
            <w:r w:rsidR="00F53A31" w:rsidRPr="00F72626">
              <w:rPr>
                <w:sz w:val="28"/>
                <w:szCs w:val="28"/>
                <w:lang w:eastAsia="ro-RO"/>
              </w:rPr>
              <w:t xml:space="preserve"> 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измерительного оборудования </w:t>
            </w:r>
            <w:r w:rsidR="00F53A31" w:rsidRPr="00F72626">
              <w:rPr>
                <w:sz w:val="28"/>
                <w:szCs w:val="28"/>
                <w:lang w:eastAsia="ro-RO"/>
              </w:rPr>
              <w:t>по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 учет</w:t>
            </w:r>
            <w:r w:rsidR="00F53A31" w:rsidRPr="00F72626">
              <w:rPr>
                <w:sz w:val="28"/>
                <w:szCs w:val="28"/>
                <w:lang w:eastAsia="ro-RO"/>
              </w:rPr>
              <w:t>у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 потребленного природного газа </w:t>
            </w:r>
            <w:r w:rsidRPr="00F72626">
              <w:rPr>
                <w:sz w:val="28"/>
                <w:szCs w:val="28"/>
                <w:lang w:eastAsia="ro-RO"/>
              </w:rPr>
              <w:t>обеспечено на уровне</w:t>
            </w:r>
            <w:r w:rsidR="004E1470" w:rsidRPr="00F72626">
              <w:rPr>
                <w:sz w:val="28"/>
                <w:szCs w:val="28"/>
                <w:lang w:eastAsia="ro-RO"/>
              </w:rPr>
              <w:t xml:space="preserve">: </w:t>
            </w:r>
          </w:p>
          <w:p w14:paraId="6AE5EAB8" w14:textId="77777777" w:rsidR="004E1470" w:rsidRPr="00F72626" w:rsidRDefault="004E147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ro-RO"/>
              </w:rPr>
            </w:pPr>
            <w:r w:rsidRPr="00F72626">
              <w:rPr>
                <w:sz w:val="28"/>
                <w:szCs w:val="28"/>
                <w:lang w:eastAsia="ro-RO"/>
              </w:rPr>
              <w:t xml:space="preserve">- 2,5% </w:t>
            </w:r>
            <w:r w:rsidR="005306EC" w:rsidRPr="00F72626">
              <w:rPr>
                <w:sz w:val="28"/>
                <w:szCs w:val="28"/>
                <w:lang w:eastAsia="ro-RO"/>
              </w:rPr>
              <w:t>бытовых потребителей</w:t>
            </w:r>
            <w:r w:rsidRPr="00F72626">
              <w:rPr>
                <w:sz w:val="28"/>
                <w:szCs w:val="28"/>
                <w:lang w:eastAsia="ro-RO"/>
              </w:rPr>
              <w:t xml:space="preserve">; </w:t>
            </w:r>
          </w:p>
          <w:p w14:paraId="116A7953" w14:textId="77777777" w:rsidR="004E1470" w:rsidRPr="00F72626" w:rsidRDefault="004E147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ro-RO"/>
              </w:rPr>
            </w:pPr>
            <w:r w:rsidRPr="00F72626">
              <w:rPr>
                <w:sz w:val="28"/>
                <w:szCs w:val="28"/>
                <w:lang w:eastAsia="ro-RO"/>
              </w:rPr>
              <w:t xml:space="preserve">- 1% </w:t>
            </w:r>
            <w:r w:rsidR="005306EC" w:rsidRPr="00F72626">
              <w:rPr>
                <w:sz w:val="28"/>
                <w:szCs w:val="28"/>
                <w:lang w:eastAsia="ro-RO"/>
              </w:rPr>
              <w:t>небытовых потребителей</w:t>
            </w:r>
            <w:r w:rsidRPr="00F72626">
              <w:rPr>
                <w:sz w:val="28"/>
                <w:szCs w:val="28"/>
                <w:lang w:eastAsia="ro-RO"/>
              </w:rPr>
              <w:t xml:space="preserve"> (</w:t>
            </w:r>
            <w:r w:rsidR="005306EC" w:rsidRPr="00F72626">
              <w:rPr>
                <w:sz w:val="28"/>
                <w:szCs w:val="28"/>
                <w:lang w:eastAsia="ro-RO"/>
              </w:rPr>
              <w:t>жилищно-коммунальный сектор</w:t>
            </w:r>
            <w:r w:rsidRPr="00F72626">
              <w:rPr>
                <w:sz w:val="28"/>
                <w:szCs w:val="28"/>
                <w:lang w:eastAsia="ro-RO"/>
              </w:rPr>
              <w:t>);</w:t>
            </w:r>
          </w:p>
          <w:p w14:paraId="3CBD2EF5" w14:textId="77777777" w:rsidR="004E1470" w:rsidRPr="00F72626" w:rsidRDefault="004E1470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ro-RO"/>
              </w:rPr>
            </w:pPr>
            <w:r w:rsidRPr="00F72626">
              <w:rPr>
                <w:sz w:val="28"/>
                <w:szCs w:val="28"/>
                <w:lang w:eastAsia="ro-RO"/>
              </w:rPr>
              <w:t xml:space="preserve">- 100% </w:t>
            </w:r>
            <w:r w:rsidR="005306EC" w:rsidRPr="00F72626">
              <w:rPr>
                <w:sz w:val="28"/>
                <w:szCs w:val="28"/>
                <w:lang w:eastAsia="ro-RO"/>
              </w:rPr>
              <w:t>небытовых потребителей</w:t>
            </w:r>
            <w:r w:rsidRPr="00F72626">
              <w:rPr>
                <w:sz w:val="28"/>
                <w:szCs w:val="28"/>
                <w:lang w:eastAsia="ro-RO"/>
              </w:rPr>
              <w:t xml:space="preserve"> (</w:t>
            </w:r>
            <w:r w:rsidR="005306EC" w:rsidRPr="00F72626">
              <w:rPr>
                <w:sz w:val="28"/>
                <w:szCs w:val="28"/>
                <w:lang w:eastAsia="ro-RO"/>
              </w:rPr>
              <w:t>промышленный сектор</w:t>
            </w:r>
            <w:r w:rsidRPr="00F72626">
              <w:rPr>
                <w:sz w:val="28"/>
                <w:szCs w:val="28"/>
                <w:lang w:eastAsia="ro-RO"/>
              </w:rPr>
              <w:t>)</w:t>
            </w:r>
            <w:r w:rsidR="00300CED" w:rsidRPr="00F72626">
              <w:rPr>
                <w:sz w:val="28"/>
                <w:szCs w:val="28"/>
                <w:lang w:eastAsia="ro-RO"/>
              </w:rPr>
              <w:t>.</w:t>
            </w:r>
          </w:p>
          <w:p w14:paraId="40BF439F" w14:textId="3730EC13" w:rsidR="00936847" w:rsidRPr="00F72626" w:rsidRDefault="009808D4" w:rsidP="00380295">
            <w:pPr>
              <w:tabs>
                <w:tab w:val="left" w:pos="1440"/>
                <w:tab w:val="left" w:pos="5040"/>
                <w:tab w:val="right" w:pos="8504"/>
              </w:tabs>
              <w:spacing w:before="12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ro-RO"/>
              </w:rPr>
              <w:t>Тем не менее</w:t>
            </w:r>
            <w:r w:rsidR="00936847" w:rsidRPr="00F72626">
              <w:rPr>
                <w:sz w:val="28"/>
                <w:szCs w:val="28"/>
                <w:lang w:eastAsia="ro-RO"/>
              </w:rPr>
              <w:t xml:space="preserve">, 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трудно разграничить результаты прямого воздействия установки </w:t>
            </w:r>
            <w:r w:rsidR="005B2CD0" w:rsidRPr="00F72626">
              <w:rPr>
                <w:sz w:val="28"/>
                <w:szCs w:val="28"/>
                <w:lang w:eastAsia="ro-RO"/>
              </w:rPr>
              <w:t>измерительных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 приборов на поведение потребителей</w:t>
            </w:r>
            <w:r w:rsidR="00EE73E8" w:rsidRPr="00F72626">
              <w:rPr>
                <w:sz w:val="28"/>
                <w:szCs w:val="28"/>
                <w:lang w:eastAsia="ro-RO"/>
              </w:rPr>
              <w:t xml:space="preserve"> </w:t>
            </w:r>
            <w:r w:rsidR="00936847" w:rsidRPr="00F72626">
              <w:rPr>
                <w:sz w:val="28"/>
                <w:szCs w:val="28"/>
                <w:lang w:eastAsia="ro-RO"/>
              </w:rPr>
              <w:t>(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более осмысленное использование </w:t>
            </w:r>
            <w:r w:rsidR="00F53A31" w:rsidRPr="00F72626">
              <w:rPr>
                <w:sz w:val="28"/>
                <w:szCs w:val="28"/>
                <w:lang w:eastAsia="ro-RO"/>
              </w:rPr>
              <w:t>установок</w:t>
            </w:r>
            <w:r w:rsidR="00C4221E" w:rsidRPr="00F72626">
              <w:rPr>
                <w:sz w:val="28"/>
                <w:szCs w:val="28"/>
                <w:lang w:eastAsia="ro-RO"/>
              </w:rPr>
              <w:t xml:space="preserve">, </w:t>
            </w:r>
            <w:r w:rsidR="005306EC" w:rsidRPr="00F72626">
              <w:rPr>
                <w:sz w:val="28"/>
                <w:szCs w:val="28"/>
                <w:lang w:eastAsia="ro-RO"/>
              </w:rPr>
              <w:t>незаконное потребление природного газа</w:t>
            </w:r>
            <w:r w:rsidR="00936847" w:rsidRPr="00F72626">
              <w:rPr>
                <w:sz w:val="28"/>
                <w:szCs w:val="28"/>
                <w:lang w:eastAsia="ro-RO"/>
              </w:rPr>
              <w:t>)</w:t>
            </w:r>
            <w:r w:rsidR="003D66DF" w:rsidRPr="00F72626">
              <w:rPr>
                <w:sz w:val="28"/>
                <w:szCs w:val="28"/>
                <w:lang w:eastAsia="ro-RO"/>
              </w:rPr>
              <w:t xml:space="preserve"> и </w:t>
            </w:r>
            <w:r w:rsidR="005306EC" w:rsidRPr="00F72626">
              <w:rPr>
                <w:sz w:val="28"/>
                <w:szCs w:val="28"/>
                <w:lang w:eastAsia="ro-RO"/>
              </w:rPr>
              <w:t>сокращени</w:t>
            </w:r>
            <w:r w:rsidR="00F53A31" w:rsidRPr="00F72626">
              <w:rPr>
                <w:sz w:val="28"/>
                <w:szCs w:val="28"/>
                <w:lang w:eastAsia="ro-RO"/>
              </w:rPr>
              <w:t>е</w:t>
            </w:r>
            <w:r w:rsidR="005306EC" w:rsidRPr="00F72626">
              <w:rPr>
                <w:sz w:val="28"/>
                <w:szCs w:val="28"/>
                <w:lang w:eastAsia="ro-RO"/>
              </w:rPr>
              <w:t xml:space="preserve"> потерь</w:t>
            </w:r>
            <w:r w:rsidR="00936847" w:rsidRPr="00F72626">
              <w:rPr>
                <w:sz w:val="28"/>
                <w:szCs w:val="28"/>
                <w:lang w:eastAsia="ro-RO"/>
              </w:rPr>
              <w:t xml:space="preserve"> (</w:t>
            </w:r>
            <w:r w:rsidR="00380295" w:rsidRPr="00F72626">
              <w:rPr>
                <w:sz w:val="28"/>
                <w:szCs w:val="28"/>
                <w:lang w:eastAsia="ro-RO"/>
              </w:rPr>
              <w:t xml:space="preserve">в том числе </w:t>
            </w:r>
            <w:r w:rsidR="005306EC" w:rsidRPr="00F72626">
              <w:rPr>
                <w:sz w:val="28"/>
                <w:szCs w:val="28"/>
                <w:lang w:eastAsia="ro-RO"/>
              </w:rPr>
              <w:t>коммерчески</w:t>
            </w:r>
            <w:r w:rsidR="00380295" w:rsidRPr="00F72626">
              <w:rPr>
                <w:sz w:val="28"/>
                <w:szCs w:val="28"/>
                <w:lang w:eastAsia="ro-RO"/>
              </w:rPr>
              <w:t>х</w:t>
            </w:r>
            <w:r w:rsidR="00936847" w:rsidRPr="00F72626">
              <w:rPr>
                <w:sz w:val="28"/>
                <w:szCs w:val="28"/>
                <w:lang w:eastAsia="ro-RO"/>
              </w:rPr>
              <w:t>)</w:t>
            </w:r>
          </w:p>
        </w:tc>
      </w:tr>
      <w:tr w:rsidR="00936847" w:rsidRPr="00F72626" w14:paraId="2171713B" w14:textId="77777777" w:rsidTr="00B60C41">
        <w:trPr>
          <w:trHeight w:val="125"/>
        </w:trPr>
        <w:tc>
          <w:tcPr>
            <w:tcW w:w="743" w:type="pct"/>
            <w:vMerge/>
          </w:tcPr>
          <w:p w14:paraId="70A4DB2B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F78E519" w14:textId="77777777" w:rsidR="00936847" w:rsidRPr="00F72626" w:rsidRDefault="00B948B1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Ожидаемое воздействие на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936847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  <w:shd w:val="clear" w:color="auto" w:fill="auto"/>
          </w:tcPr>
          <w:p w14:paraId="5BF9E040" w14:textId="77777777" w:rsidR="00936847" w:rsidRPr="00F72626" w:rsidRDefault="002D61CA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Отсутству</w:t>
            </w:r>
            <w:r w:rsidR="004A4DC6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  <w:p w14:paraId="1C1CCDF2" w14:textId="77777777" w:rsidR="006F79CE" w:rsidRPr="00F72626" w:rsidRDefault="005306EC" w:rsidP="008D4DC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100%-й охват бытовых потребителей измерительным </w:t>
            </w:r>
            <w:r w:rsidR="00F53A31" w:rsidRPr="00F72626">
              <w:rPr>
                <w:sz w:val="28"/>
                <w:szCs w:val="28"/>
                <w:lang w:eastAsia="de-DE"/>
              </w:rPr>
              <w:lastRenderedPageBreak/>
              <w:t>оборудованием</w:t>
            </w:r>
            <w:r w:rsidRPr="00F72626">
              <w:rPr>
                <w:sz w:val="28"/>
                <w:szCs w:val="28"/>
                <w:lang w:eastAsia="de-DE"/>
              </w:rPr>
              <w:t xml:space="preserve"> для учета потребленного природного газа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  <w:p w14:paraId="18157676" w14:textId="0D5CE337" w:rsidR="00885232" w:rsidRPr="00F72626" w:rsidRDefault="00380295" w:rsidP="006F79CE">
            <w:pPr>
              <w:tabs>
                <w:tab w:val="left" w:pos="1440"/>
                <w:tab w:val="left" w:pos="5040"/>
                <w:tab w:val="right" w:pos="8504"/>
              </w:tabs>
              <w:spacing w:before="12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Установка</w:t>
            </w:r>
            <w:r w:rsidR="000038E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38EE" w:rsidRPr="00F72626">
              <w:rPr>
                <w:sz w:val="28"/>
                <w:szCs w:val="28"/>
                <w:lang w:eastAsia="ro-RO"/>
              </w:rPr>
              <w:t>прибор</w:t>
            </w:r>
            <w:r w:rsidRPr="00F72626">
              <w:rPr>
                <w:sz w:val="28"/>
                <w:szCs w:val="28"/>
                <w:lang w:eastAsia="ro-RO"/>
              </w:rPr>
              <w:t>ов</w:t>
            </w:r>
            <w:r w:rsidR="000038EE" w:rsidRPr="00F72626">
              <w:rPr>
                <w:sz w:val="28"/>
                <w:szCs w:val="28"/>
                <w:lang w:eastAsia="ro-RO"/>
              </w:rPr>
              <w:t xml:space="preserve"> для передачи данных измерительного оборудования </w:t>
            </w:r>
            <w:r w:rsidR="00F53A31" w:rsidRPr="00F72626">
              <w:rPr>
                <w:sz w:val="28"/>
                <w:szCs w:val="28"/>
                <w:lang w:eastAsia="ro-RO"/>
              </w:rPr>
              <w:t>по</w:t>
            </w:r>
            <w:r w:rsidR="000038EE" w:rsidRPr="00F72626">
              <w:rPr>
                <w:sz w:val="28"/>
                <w:szCs w:val="28"/>
                <w:lang w:eastAsia="ro-RO"/>
              </w:rPr>
              <w:t xml:space="preserve"> учет</w:t>
            </w:r>
            <w:r w:rsidR="00F53A31" w:rsidRPr="00F72626">
              <w:rPr>
                <w:sz w:val="28"/>
                <w:szCs w:val="28"/>
                <w:lang w:eastAsia="ro-RO"/>
              </w:rPr>
              <w:t>у</w:t>
            </w:r>
            <w:r w:rsidR="000038EE" w:rsidRPr="00F72626">
              <w:rPr>
                <w:sz w:val="28"/>
                <w:szCs w:val="28"/>
                <w:lang w:eastAsia="ro-RO"/>
              </w:rPr>
              <w:t xml:space="preserve"> потребленного природного газа </w:t>
            </w:r>
            <w:r w:rsidRPr="00F72626">
              <w:rPr>
                <w:sz w:val="28"/>
                <w:szCs w:val="28"/>
                <w:lang w:eastAsia="ro-RO"/>
              </w:rPr>
              <w:t>на уровне</w:t>
            </w:r>
            <w:r w:rsidR="005B2CD0" w:rsidRPr="00F72626">
              <w:rPr>
                <w:sz w:val="28"/>
                <w:szCs w:val="28"/>
                <w:lang w:eastAsia="de-DE"/>
              </w:rPr>
              <w:t>:</w:t>
            </w:r>
          </w:p>
          <w:p w14:paraId="0A6E5387" w14:textId="77777777" w:rsidR="008838B9" w:rsidRPr="00F72626" w:rsidRDefault="005C01B8" w:rsidP="008838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- 35% </w:t>
            </w:r>
            <w:r w:rsidR="005306EC" w:rsidRPr="00F72626">
              <w:rPr>
                <w:sz w:val="28"/>
                <w:szCs w:val="28"/>
                <w:lang w:eastAsia="de-DE"/>
              </w:rPr>
              <w:t>бытовых потребителей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45872088" w14:textId="77777777" w:rsidR="008838B9" w:rsidRPr="00F72626" w:rsidRDefault="005C01B8" w:rsidP="008838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- 100% </w:t>
            </w:r>
            <w:r w:rsidR="005306EC" w:rsidRPr="00F72626">
              <w:rPr>
                <w:sz w:val="28"/>
                <w:szCs w:val="28"/>
                <w:lang w:eastAsia="de-DE"/>
              </w:rPr>
              <w:t>небытовых потребителей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5306EC" w:rsidRPr="00F72626">
              <w:rPr>
                <w:sz w:val="28"/>
                <w:szCs w:val="28"/>
                <w:lang w:eastAsia="de-DE"/>
              </w:rPr>
              <w:t>жилищно-коммунальный сектор</w:t>
            </w:r>
            <w:r w:rsidRPr="00F72626">
              <w:rPr>
                <w:sz w:val="28"/>
                <w:szCs w:val="28"/>
                <w:lang w:eastAsia="de-DE"/>
              </w:rPr>
              <w:t>).</w:t>
            </w:r>
          </w:p>
          <w:p w14:paraId="6BF7EDFA" w14:textId="7BA36692" w:rsidR="006F79CE" w:rsidRPr="00F72626" w:rsidRDefault="00594C8A" w:rsidP="00380295">
            <w:pPr>
              <w:tabs>
                <w:tab w:val="left" w:pos="1440"/>
                <w:tab w:val="left" w:pos="5040"/>
                <w:tab w:val="right" w:pos="8504"/>
              </w:tabs>
              <w:spacing w:before="12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Установка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38EE" w:rsidRPr="00F72626">
              <w:rPr>
                <w:sz w:val="28"/>
                <w:szCs w:val="28"/>
                <w:lang w:eastAsia="de-DE"/>
              </w:rPr>
              <w:t xml:space="preserve">приборов для защиты нелегального использования измерительного оборудования </w:t>
            </w:r>
            <w:r w:rsidR="00F53A31" w:rsidRPr="00F72626">
              <w:rPr>
                <w:sz w:val="28"/>
                <w:szCs w:val="28"/>
                <w:lang w:eastAsia="de-DE"/>
              </w:rPr>
              <w:t>по</w:t>
            </w:r>
            <w:r w:rsidR="000038EE" w:rsidRPr="00F72626">
              <w:rPr>
                <w:sz w:val="28"/>
                <w:szCs w:val="28"/>
                <w:lang w:eastAsia="de-DE"/>
              </w:rPr>
              <w:t xml:space="preserve"> учет</w:t>
            </w:r>
            <w:r w:rsidR="00F53A31" w:rsidRPr="00F72626">
              <w:rPr>
                <w:sz w:val="28"/>
                <w:szCs w:val="28"/>
                <w:lang w:eastAsia="de-DE"/>
              </w:rPr>
              <w:t>у</w:t>
            </w:r>
            <w:r w:rsidR="000038EE" w:rsidRPr="00F72626">
              <w:rPr>
                <w:sz w:val="28"/>
                <w:szCs w:val="28"/>
                <w:lang w:eastAsia="de-DE"/>
              </w:rPr>
              <w:t xml:space="preserve"> потребления природного газа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32% </w:t>
            </w:r>
            <w:r w:rsidR="000038EE" w:rsidRPr="00F72626">
              <w:rPr>
                <w:sz w:val="28"/>
                <w:szCs w:val="28"/>
                <w:lang w:eastAsia="de-DE"/>
              </w:rPr>
              <w:t>бытовы</w:t>
            </w:r>
            <w:r w:rsidR="00F53A31" w:rsidRPr="00F72626">
              <w:rPr>
                <w:sz w:val="28"/>
                <w:szCs w:val="28"/>
                <w:lang w:eastAsia="de-DE"/>
              </w:rPr>
              <w:t>м</w:t>
            </w:r>
            <w:r w:rsidR="000038EE" w:rsidRPr="00F72626">
              <w:rPr>
                <w:sz w:val="28"/>
                <w:szCs w:val="28"/>
                <w:lang w:eastAsia="de-DE"/>
              </w:rPr>
              <w:t xml:space="preserve"> потребител</w:t>
            </w:r>
            <w:r w:rsidR="00F53A31" w:rsidRPr="00F72626">
              <w:rPr>
                <w:sz w:val="28"/>
                <w:szCs w:val="28"/>
                <w:lang w:eastAsia="de-DE"/>
              </w:rPr>
              <w:t>ям</w:t>
            </w:r>
          </w:p>
        </w:tc>
      </w:tr>
      <w:tr w:rsidR="00936847" w:rsidRPr="00F72626" w14:paraId="0E838904" w14:textId="77777777" w:rsidTr="00B60C41">
        <w:trPr>
          <w:trHeight w:val="71"/>
        </w:trPr>
        <w:tc>
          <w:tcPr>
            <w:tcW w:w="743" w:type="pct"/>
            <w:vMerge/>
          </w:tcPr>
          <w:p w14:paraId="18119D02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6C10E85" w14:textId="267FA4A3" w:rsidR="00936847" w:rsidRPr="00F72626" w:rsidRDefault="006156CB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6756F86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</w:p>
        </w:tc>
      </w:tr>
      <w:tr w:rsidR="00936847" w:rsidRPr="00F72626" w14:paraId="7D8D50A8" w14:textId="77777777" w:rsidTr="00B60C41">
        <w:trPr>
          <w:trHeight w:val="206"/>
        </w:trPr>
        <w:tc>
          <w:tcPr>
            <w:tcW w:w="743" w:type="pct"/>
            <w:vMerge/>
          </w:tcPr>
          <w:p w14:paraId="672C27E1" w14:textId="77777777" w:rsidR="00936847" w:rsidRPr="00F72626" w:rsidRDefault="00936847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402E33E" w14:textId="77777777" w:rsidR="00936847" w:rsidRPr="00F72626" w:rsidRDefault="006156CB" w:rsidP="0043062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1DD488B5" w14:textId="7215D38A" w:rsidR="009E1C5D" w:rsidRPr="00F72626" w:rsidRDefault="000038EE" w:rsidP="00380295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  <w:lang w:eastAsia="ro-RO"/>
              </w:rPr>
              <w:t xml:space="preserve">Трудно оценить результаты прямого воздействия установки </w:t>
            </w:r>
            <w:r w:rsidR="005B2CD0" w:rsidRPr="00F72626">
              <w:rPr>
                <w:sz w:val="28"/>
                <w:szCs w:val="28"/>
                <w:lang w:eastAsia="ro-RO"/>
              </w:rPr>
              <w:t>измерительного</w:t>
            </w:r>
            <w:r w:rsidRPr="00F72626">
              <w:rPr>
                <w:sz w:val="28"/>
                <w:szCs w:val="28"/>
                <w:lang w:eastAsia="ro-RO"/>
              </w:rPr>
              <w:t xml:space="preserve"> оборудования, приборов для передачи данных и приспособлений для защиты незаконного использования этого </w:t>
            </w:r>
            <w:r w:rsidR="005B2CD0" w:rsidRPr="00F72626">
              <w:rPr>
                <w:sz w:val="28"/>
                <w:szCs w:val="28"/>
                <w:lang w:eastAsia="ro-RO"/>
              </w:rPr>
              <w:t>оборудования</w:t>
            </w:r>
            <w:r w:rsidRPr="00F72626">
              <w:rPr>
                <w:sz w:val="28"/>
                <w:szCs w:val="28"/>
                <w:lang w:eastAsia="ro-RO"/>
              </w:rPr>
              <w:t xml:space="preserve"> на поведение потребителей и сокращени</w:t>
            </w:r>
            <w:r w:rsidR="00F53A31" w:rsidRPr="00F72626">
              <w:rPr>
                <w:sz w:val="28"/>
                <w:szCs w:val="28"/>
                <w:lang w:eastAsia="ro-RO"/>
              </w:rPr>
              <w:t>е</w:t>
            </w:r>
            <w:r w:rsidRPr="00F72626">
              <w:rPr>
                <w:sz w:val="28"/>
                <w:szCs w:val="28"/>
                <w:lang w:eastAsia="ro-RO"/>
              </w:rPr>
              <w:t xml:space="preserve"> потерь (</w:t>
            </w:r>
            <w:r w:rsidR="00380295" w:rsidRPr="00F72626">
              <w:rPr>
                <w:sz w:val="28"/>
                <w:szCs w:val="28"/>
                <w:lang w:eastAsia="ro-RO"/>
              </w:rPr>
              <w:t xml:space="preserve">в том числе </w:t>
            </w:r>
            <w:r w:rsidRPr="00F72626">
              <w:rPr>
                <w:sz w:val="28"/>
                <w:szCs w:val="28"/>
                <w:lang w:eastAsia="ro-RO"/>
              </w:rPr>
              <w:t>коммерчески</w:t>
            </w:r>
            <w:r w:rsidR="00380295" w:rsidRPr="00F72626">
              <w:rPr>
                <w:sz w:val="28"/>
                <w:szCs w:val="28"/>
                <w:lang w:eastAsia="ro-RO"/>
              </w:rPr>
              <w:t>х</w:t>
            </w:r>
            <w:r w:rsidRPr="00F72626">
              <w:rPr>
                <w:sz w:val="28"/>
                <w:szCs w:val="28"/>
                <w:lang w:eastAsia="ro-RO"/>
              </w:rPr>
              <w:t>) в результате внедрения этих технических решений</w:t>
            </w:r>
          </w:p>
        </w:tc>
      </w:tr>
    </w:tbl>
    <w:p w14:paraId="08D230D4" w14:textId="77777777" w:rsidR="00380295" w:rsidRPr="00F72626" w:rsidRDefault="00380295" w:rsidP="00380295">
      <w:pPr>
        <w:rPr>
          <w:sz w:val="28"/>
          <w:szCs w:val="28"/>
        </w:rPr>
      </w:pPr>
      <w:bookmarkStart w:id="235" w:name="_Toc447724259"/>
      <w:bookmarkStart w:id="236" w:name="_Toc274298548"/>
      <w:bookmarkStart w:id="237" w:name="_Toc274304043"/>
    </w:p>
    <w:p w14:paraId="6EF9FEC8" w14:textId="77777777" w:rsidR="00540C65" w:rsidRPr="00F72626" w:rsidRDefault="00FD7049" w:rsidP="00380295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Таблица</w:t>
      </w:r>
      <w:r w:rsidR="00BA083C" w:rsidRPr="00F72626">
        <w:rPr>
          <w:b/>
          <w:sz w:val="28"/>
          <w:szCs w:val="28"/>
        </w:rPr>
        <w:t xml:space="preserve"> E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Table_E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4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5B405DA9" w14:textId="77777777" w:rsidR="00380295" w:rsidRPr="00F72626" w:rsidRDefault="00BA083C" w:rsidP="0038029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380295" w:rsidRPr="00F72626">
        <w:rPr>
          <w:b/>
          <w:sz w:val="28"/>
          <w:szCs w:val="28"/>
        </w:rPr>
        <w:t xml:space="preserve">Разработка </w:t>
      </w:r>
      <w:r w:rsidR="00C63DCC" w:rsidRPr="00F72626">
        <w:rPr>
          <w:b/>
          <w:sz w:val="28"/>
          <w:szCs w:val="28"/>
        </w:rPr>
        <w:t xml:space="preserve">нормативной базы и </w:t>
      </w:r>
      <w:r w:rsidR="00380295" w:rsidRPr="00F72626">
        <w:rPr>
          <w:b/>
          <w:sz w:val="28"/>
          <w:szCs w:val="28"/>
        </w:rPr>
        <w:t xml:space="preserve">создание </w:t>
      </w:r>
      <w:r w:rsidR="00C63DCC" w:rsidRPr="00F72626">
        <w:rPr>
          <w:b/>
          <w:sz w:val="28"/>
          <w:szCs w:val="28"/>
        </w:rPr>
        <w:t xml:space="preserve">системы мониторинга </w:t>
      </w:r>
    </w:p>
    <w:p w14:paraId="3921E9EE" w14:textId="4F55F569" w:rsidR="00BA083C" w:rsidRPr="00F72626" w:rsidRDefault="00C63DCC" w:rsidP="0038029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теплоэнергетического сектора</w:t>
      </w:r>
      <w:bookmarkEnd w:id="235"/>
    </w:p>
    <w:p w14:paraId="2FB48EE5" w14:textId="77777777" w:rsidR="00380295" w:rsidRPr="00F72626" w:rsidRDefault="00380295" w:rsidP="00380295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4094"/>
        <w:gridCol w:w="2983"/>
      </w:tblGrid>
      <w:tr w:rsidR="00BA083C" w:rsidRPr="00F72626" w14:paraId="6FF3DDDD" w14:textId="77777777" w:rsidTr="00380295">
        <w:trPr>
          <w:trHeight w:val="67"/>
        </w:trPr>
        <w:tc>
          <w:tcPr>
            <w:tcW w:w="2086" w:type="pct"/>
            <w:gridSpan w:val="2"/>
          </w:tcPr>
          <w:p w14:paraId="651815BE" w14:textId="77777777" w:rsidR="00BA083C" w:rsidRPr="00F72626" w:rsidRDefault="002B62E3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2914" w:type="pct"/>
          </w:tcPr>
          <w:p w14:paraId="68070265" w14:textId="1CFE3A85" w:rsidR="00BA083C" w:rsidRPr="00F72626" w:rsidRDefault="00380295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b/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b/>
                <w:sz w:val="28"/>
                <w:szCs w:val="28"/>
                <w:lang w:eastAsia="de-DE"/>
              </w:rPr>
              <w:t xml:space="preserve">Разработка </w:t>
            </w:r>
            <w:r w:rsidR="00C63DCC" w:rsidRPr="00F72626">
              <w:rPr>
                <w:b/>
                <w:sz w:val="28"/>
                <w:szCs w:val="28"/>
                <w:lang w:eastAsia="de-DE"/>
              </w:rPr>
              <w:t xml:space="preserve"> нормативной</w:t>
            </w:r>
            <w:proofErr w:type="gramEnd"/>
            <w:r w:rsidR="00C63DCC" w:rsidRPr="00F72626">
              <w:rPr>
                <w:b/>
                <w:sz w:val="28"/>
                <w:szCs w:val="28"/>
                <w:lang w:eastAsia="de-DE"/>
              </w:rPr>
              <w:t xml:space="preserve"> базы и 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создание </w:t>
            </w:r>
            <w:r w:rsidR="00C63DCC" w:rsidRPr="00F72626">
              <w:rPr>
                <w:b/>
                <w:sz w:val="28"/>
                <w:szCs w:val="28"/>
                <w:lang w:eastAsia="de-DE"/>
              </w:rPr>
              <w:t>системы мониторинга теплоэнергетического сектора</w:t>
            </w:r>
          </w:p>
        </w:tc>
      </w:tr>
      <w:tr w:rsidR="00BA083C" w:rsidRPr="00F72626" w14:paraId="022566A9" w14:textId="77777777" w:rsidTr="00380295">
        <w:trPr>
          <w:trHeight w:val="74"/>
        </w:trPr>
        <w:tc>
          <w:tcPr>
            <w:tcW w:w="2086" w:type="pct"/>
            <w:gridSpan w:val="2"/>
          </w:tcPr>
          <w:p w14:paraId="79936D2E" w14:textId="77777777" w:rsidR="00BA083C" w:rsidRPr="00F72626" w:rsidRDefault="002B62E3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2914" w:type="pct"/>
          </w:tcPr>
          <w:p w14:paraId="27D06E54" w14:textId="77777777" w:rsidR="00BA083C" w:rsidRPr="00F72626" w:rsidRDefault="00BA083C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E4</w:t>
            </w:r>
          </w:p>
        </w:tc>
      </w:tr>
      <w:tr w:rsidR="00BA083C" w:rsidRPr="00F72626" w14:paraId="5E0D732E" w14:textId="77777777" w:rsidTr="00380295">
        <w:trPr>
          <w:trHeight w:val="107"/>
        </w:trPr>
        <w:tc>
          <w:tcPr>
            <w:tcW w:w="855" w:type="pct"/>
            <w:vMerge w:val="restart"/>
          </w:tcPr>
          <w:p w14:paraId="6FE00236" w14:textId="77777777" w:rsidR="00BA083C" w:rsidRPr="00F72626" w:rsidRDefault="00BA083C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7FC1C0E2" w14:textId="77777777" w:rsidR="00BA083C" w:rsidRPr="00F72626" w:rsidRDefault="002B62E3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230" w:type="pct"/>
          </w:tcPr>
          <w:p w14:paraId="4711AB31" w14:textId="77777777" w:rsidR="00BA083C" w:rsidRPr="00F72626" w:rsidRDefault="002B62E3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2914" w:type="pct"/>
          </w:tcPr>
          <w:p w14:paraId="0BE151D8" w14:textId="2640DC6F" w:rsidR="00BA083C" w:rsidRPr="00F72626" w:rsidRDefault="00380295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Применение первичного законодательства </w:t>
            </w:r>
          </w:p>
        </w:tc>
      </w:tr>
      <w:tr w:rsidR="00BA083C" w:rsidRPr="00F72626" w14:paraId="108F9F86" w14:textId="77777777" w:rsidTr="00380295">
        <w:trPr>
          <w:trHeight w:val="476"/>
        </w:trPr>
        <w:tc>
          <w:tcPr>
            <w:tcW w:w="855" w:type="pct"/>
            <w:vMerge/>
          </w:tcPr>
          <w:p w14:paraId="45088FE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7484F20B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2914" w:type="pct"/>
          </w:tcPr>
          <w:p w14:paraId="2B46967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E083B6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2CDC0A9B" w14:textId="7FA4B45C" w:rsidR="00BA083C" w:rsidRPr="00F72626" w:rsidRDefault="0065049A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FD37B9" w:rsidRPr="00F72626">
              <w:rPr>
                <w:sz w:val="28"/>
                <w:szCs w:val="28"/>
                <w:lang w:eastAsia="de-DE"/>
              </w:rPr>
              <w:t xml:space="preserve">заимствована </w:t>
            </w:r>
            <w:r w:rsidR="00380295" w:rsidRPr="00F72626">
              <w:rPr>
                <w:sz w:val="28"/>
                <w:szCs w:val="28"/>
                <w:lang w:eastAsia="de-DE"/>
              </w:rPr>
              <w:t xml:space="preserve">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80295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80295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0295" w:rsidRPr="00F72626">
              <w:rPr>
                <w:sz w:val="28"/>
                <w:szCs w:val="28"/>
                <w:lang w:eastAsia="de-DE"/>
              </w:rPr>
              <w:t xml:space="preserve">в настоящий План 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действий </w:t>
            </w:r>
          </w:p>
        </w:tc>
      </w:tr>
      <w:tr w:rsidR="00BA083C" w:rsidRPr="00F72626" w14:paraId="1C0EB5DC" w14:textId="77777777" w:rsidTr="00380295">
        <w:trPr>
          <w:trHeight w:val="107"/>
        </w:trPr>
        <w:tc>
          <w:tcPr>
            <w:tcW w:w="855" w:type="pct"/>
            <w:vMerge/>
          </w:tcPr>
          <w:p w14:paraId="70E7888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7D6DB3BA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2914" w:type="pct"/>
          </w:tcPr>
          <w:p w14:paraId="7494DD2E" w14:textId="5AC7B04B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</w:t>
            </w:r>
            <w:r w:rsidR="00380295" w:rsidRPr="00F72626">
              <w:rPr>
                <w:sz w:val="28"/>
                <w:szCs w:val="28"/>
                <w:lang w:eastAsia="de-DE"/>
              </w:rPr>
              <w:t>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предусм</w:t>
            </w:r>
            <w:r w:rsidR="00380295" w:rsidRPr="00F72626">
              <w:rPr>
                <w:sz w:val="28"/>
                <w:szCs w:val="28"/>
                <w:lang w:eastAsia="de-DE"/>
              </w:rPr>
              <w:t>атрвиает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0DF61C3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2D61CA" w:rsidRPr="00F72626">
              <w:rPr>
                <w:sz w:val="28"/>
                <w:szCs w:val="28"/>
                <w:lang w:eastAsia="de-DE"/>
              </w:rPr>
              <w:t>создание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0A10" w:rsidRPr="00F72626">
              <w:rPr>
                <w:sz w:val="28"/>
                <w:szCs w:val="28"/>
                <w:lang w:eastAsia="de-DE"/>
              </w:rPr>
              <w:t>нормативной базы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0038EE" w:rsidRPr="00F72626">
              <w:rPr>
                <w:sz w:val="28"/>
                <w:szCs w:val="28"/>
                <w:lang w:eastAsia="de-DE"/>
              </w:rPr>
              <w:t>теплоэнергетического сектора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</w:p>
          <w:p w14:paraId="35A5DA47" w14:textId="77777777" w:rsidR="00BA083C" w:rsidRPr="00F72626" w:rsidRDefault="007D6B79" w:rsidP="0075713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203" w:hanging="20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1608B7" w:rsidRPr="00F72626">
              <w:rPr>
                <w:sz w:val="28"/>
                <w:szCs w:val="28"/>
                <w:lang w:eastAsia="de-DE"/>
              </w:rPr>
              <w:t>стимулировани</w:t>
            </w:r>
            <w:r w:rsidR="000038EE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38EE" w:rsidRPr="00F72626">
              <w:rPr>
                <w:sz w:val="28"/>
                <w:szCs w:val="28"/>
                <w:lang w:eastAsia="de-DE"/>
              </w:rPr>
              <w:t>эффективной когенерации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в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38EE" w:rsidRPr="00F72626">
              <w:rPr>
                <w:sz w:val="28"/>
                <w:szCs w:val="28"/>
                <w:lang w:eastAsia="de-DE"/>
              </w:rPr>
              <w:t xml:space="preserve">зависимости от спроса на </w:t>
            </w:r>
            <w:r w:rsidR="00796622" w:rsidRPr="00F72626">
              <w:rPr>
                <w:sz w:val="28"/>
                <w:szCs w:val="28"/>
                <w:lang w:eastAsia="de-DE"/>
              </w:rPr>
              <w:t>полезное тепло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36B39D47" w14:textId="77777777" w:rsidR="00BA083C" w:rsidRPr="00F72626" w:rsidRDefault="007D6B7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E27451" w:rsidRPr="00F72626">
              <w:rPr>
                <w:sz w:val="28"/>
                <w:szCs w:val="28"/>
                <w:lang w:eastAsia="de-DE"/>
              </w:rPr>
              <w:t>переложение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2508D" w:rsidRPr="00F72626">
              <w:rPr>
                <w:sz w:val="28"/>
                <w:szCs w:val="28"/>
                <w:lang w:eastAsia="de-DE"/>
              </w:rPr>
              <w:t>Директивы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96622" w:rsidRPr="00F72626">
              <w:rPr>
                <w:sz w:val="28"/>
                <w:szCs w:val="28"/>
                <w:lang w:eastAsia="de-DE"/>
              </w:rPr>
              <w:t>о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96622" w:rsidRPr="00F72626">
              <w:rPr>
                <w:sz w:val="28"/>
                <w:szCs w:val="28"/>
                <w:lang w:eastAsia="de-DE"/>
              </w:rPr>
              <w:t>когенерации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</w:p>
          <w:p w14:paraId="23A56B36" w14:textId="0D496242" w:rsidR="00BA083C" w:rsidRPr="00F72626" w:rsidRDefault="007D6B79" w:rsidP="0038029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4164CB" w:rsidRPr="00F72626">
              <w:rPr>
                <w:sz w:val="28"/>
                <w:szCs w:val="28"/>
                <w:lang w:eastAsia="de-DE"/>
              </w:rPr>
              <w:t>разработк</w:t>
            </w:r>
            <w:r w:rsidR="00380295" w:rsidRPr="00F72626">
              <w:rPr>
                <w:sz w:val="28"/>
                <w:szCs w:val="28"/>
                <w:lang w:eastAsia="de-DE"/>
              </w:rPr>
              <w:t>у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96622" w:rsidRPr="00F72626">
              <w:rPr>
                <w:sz w:val="28"/>
                <w:szCs w:val="28"/>
                <w:lang w:eastAsia="de-DE"/>
              </w:rPr>
              <w:t>исследований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96622" w:rsidRPr="00F72626">
              <w:rPr>
                <w:sz w:val="28"/>
                <w:szCs w:val="28"/>
                <w:lang w:eastAsia="de-DE"/>
              </w:rPr>
              <w:t>методик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D61CA" w:rsidRPr="00F72626">
              <w:rPr>
                <w:sz w:val="28"/>
                <w:szCs w:val="28"/>
                <w:lang w:eastAsia="de-DE"/>
              </w:rPr>
              <w:t>создание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96622" w:rsidRPr="00F72626">
              <w:rPr>
                <w:sz w:val="28"/>
                <w:szCs w:val="28"/>
                <w:lang w:eastAsia="de-DE"/>
              </w:rPr>
              <w:t>баз данных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4F40" w:rsidRPr="00F72626">
              <w:rPr>
                <w:sz w:val="28"/>
                <w:szCs w:val="28"/>
                <w:lang w:eastAsia="de-DE"/>
              </w:rPr>
              <w:t>для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31998" w:rsidRPr="00F72626">
              <w:rPr>
                <w:sz w:val="28"/>
                <w:szCs w:val="28"/>
                <w:lang w:eastAsia="de-DE"/>
              </w:rPr>
              <w:t>мониторинга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31998" w:rsidRPr="00F72626">
              <w:rPr>
                <w:sz w:val="28"/>
                <w:szCs w:val="28"/>
                <w:lang w:eastAsia="de-DE"/>
              </w:rPr>
              <w:t>потребления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31998" w:rsidRPr="00F72626">
              <w:rPr>
                <w:sz w:val="28"/>
                <w:szCs w:val="28"/>
                <w:lang w:eastAsia="de-DE"/>
              </w:rPr>
              <w:t>тепловой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31998" w:rsidRPr="00F72626">
              <w:rPr>
                <w:sz w:val="28"/>
                <w:szCs w:val="28"/>
                <w:lang w:eastAsia="de-DE"/>
              </w:rPr>
              <w:t>энергии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96622" w:rsidRPr="00F72626">
              <w:rPr>
                <w:sz w:val="28"/>
                <w:szCs w:val="28"/>
                <w:lang w:eastAsia="de-DE"/>
              </w:rPr>
              <w:t>его планирование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BA083C" w:rsidRPr="00F72626" w14:paraId="0E66A8F8" w14:textId="77777777" w:rsidTr="00380295">
        <w:trPr>
          <w:trHeight w:val="74"/>
        </w:trPr>
        <w:tc>
          <w:tcPr>
            <w:tcW w:w="855" w:type="pct"/>
            <w:vMerge/>
          </w:tcPr>
          <w:p w14:paraId="7B63781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3202C28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2914" w:type="pct"/>
          </w:tcPr>
          <w:p w14:paraId="2EEE7E0E" w14:textId="77777777" w:rsidR="00BA083C" w:rsidRPr="00F72626" w:rsidRDefault="008276E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 теплоэнергии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7EE57196" w14:textId="77777777" w:rsidTr="00380295">
        <w:trPr>
          <w:trHeight w:val="74"/>
        </w:trPr>
        <w:tc>
          <w:tcPr>
            <w:tcW w:w="855" w:type="pct"/>
            <w:vMerge/>
          </w:tcPr>
          <w:p w14:paraId="136CE95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543F9D3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2914" w:type="pct"/>
          </w:tcPr>
          <w:p w14:paraId="2780450B" w14:textId="77777777" w:rsidR="00BA083C" w:rsidRPr="00F72626" w:rsidRDefault="00796622" w:rsidP="0079662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Производители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операторы передачи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операторы распределения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потребители тепловой энергии</w:t>
            </w:r>
          </w:p>
        </w:tc>
      </w:tr>
      <w:tr w:rsidR="00BA083C" w:rsidRPr="00F72626" w14:paraId="4F0D406D" w14:textId="77777777" w:rsidTr="00380295">
        <w:trPr>
          <w:trHeight w:val="75"/>
        </w:trPr>
        <w:tc>
          <w:tcPr>
            <w:tcW w:w="855" w:type="pct"/>
            <w:vMerge/>
          </w:tcPr>
          <w:p w14:paraId="4343895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10F8C69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2914" w:type="pct"/>
          </w:tcPr>
          <w:p w14:paraId="32E67B19" w14:textId="23D1B7F7" w:rsidR="00BA083C" w:rsidRPr="00F72626" w:rsidRDefault="00380295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BA083C" w:rsidRPr="00F72626" w14:paraId="16D1F802" w14:textId="77777777" w:rsidTr="00380295">
        <w:trPr>
          <w:trHeight w:val="476"/>
        </w:trPr>
        <w:tc>
          <w:tcPr>
            <w:tcW w:w="855" w:type="pct"/>
            <w:vMerge w:val="restart"/>
          </w:tcPr>
          <w:p w14:paraId="4A6D8757" w14:textId="06C12114" w:rsidR="00BA083C" w:rsidRPr="00F72626" w:rsidRDefault="002B62E3" w:rsidP="002714A8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</w:t>
            </w:r>
            <w:r w:rsidR="002714A8" w:rsidRPr="00F72626">
              <w:rPr>
                <w:sz w:val="28"/>
                <w:szCs w:val="28"/>
                <w:lang w:eastAsia="de-DE"/>
              </w:rPr>
              <w:t xml:space="preserve"> внедрении </w:t>
            </w:r>
          </w:p>
        </w:tc>
        <w:tc>
          <w:tcPr>
            <w:tcW w:w="1230" w:type="pct"/>
          </w:tcPr>
          <w:p w14:paraId="66EDE41A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2914" w:type="pct"/>
          </w:tcPr>
          <w:p w14:paraId="4F54AEEF" w14:textId="77777777" w:rsidR="00BA083C" w:rsidRPr="00F72626" w:rsidRDefault="00796622" w:rsidP="00540C65">
            <w:pPr>
              <w:tabs>
                <w:tab w:val="left" w:pos="473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Выполненные мероприятия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7EC7D977" w14:textId="6CA81EA3" w:rsidR="00BA083C" w:rsidRPr="00F72626" w:rsidRDefault="00FB5CFF" w:rsidP="004C74FA">
            <w:pPr>
              <w:numPr>
                <w:ilvl w:val="0"/>
                <w:numId w:val="61"/>
              </w:numPr>
              <w:tabs>
                <w:tab w:val="left" w:pos="189"/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принят Закон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D7AFB" w:rsidRPr="00F72626">
              <w:rPr>
                <w:sz w:val="28"/>
                <w:szCs w:val="28"/>
                <w:lang w:eastAsia="de-DE"/>
              </w:rPr>
              <w:t>№ 92 от 29</w:t>
            </w:r>
            <w:r w:rsidR="002D7AFB"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proofErr w:type="gramStart"/>
            <w:r w:rsidR="002D7AFB" w:rsidRPr="00F72626">
              <w:rPr>
                <w:sz w:val="28"/>
                <w:szCs w:val="28"/>
                <w:lang w:val="ro-RO" w:eastAsia="de-DE"/>
              </w:rPr>
              <w:t xml:space="preserve">мая  </w:t>
            </w:r>
            <w:r w:rsidR="002D7AFB" w:rsidRPr="00F72626">
              <w:rPr>
                <w:sz w:val="28"/>
                <w:szCs w:val="28"/>
                <w:lang w:eastAsia="de-DE"/>
              </w:rPr>
              <w:t>2014</w:t>
            </w:r>
            <w:proofErr w:type="gramEnd"/>
            <w:r w:rsidR="002D7AFB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FD37B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5323D" w:rsidRPr="00F72626">
              <w:rPr>
                <w:sz w:val="28"/>
                <w:szCs w:val="28"/>
                <w:lang w:eastAsia="de-DE"/>
              </w:rPr>
              <w:t>о тепловой энергии и продвижении когенерации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 </w:t>
            </w:r>
          </w:p>
          <w:p w14:paraId="53EEB7D8" w14:textId="605842BB" w:rsidR="00BA083C" w:rsidRPr="00F72626" w:rsidRDefault="00796622" w:rsidP="004C74FA">
            <w:pPr>
              <w:numPr>
                <w:ilvl w:val="0"/>
                <w:numId w:val="61"/>
              </w:numPr>
              <w:tabs>
                <w:tab w:val="left" w:pos="189"/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разработаны подзаконные акты о когенерации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FB5CFF" w:rsidRPr="00F72626">
              <w:rPr>
                <w:sz w:val="28"/>
                <w:szCs w:val="28"/>
                <w:lang w:eastAsia="de-DE"/>
              </w:rPr>
              <w:t>проект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Постановления Правительства</w:t>
            </w:r>
            <w:r w:rsidR="002D7AFB" w:rsidRPr="00F72626">
              <w:rPr>
                <w:sz w:val="28"/>
                <w:szCs w:val="28"/>
                <w:lang w:eastAsia="de-DE"/>
              </w:rPr>
              <w:t xml:space="preserve"> об </w:t>
            </w:r>
            <w:r w:rsidR="00A76F5E" w:rsidRPr="00F72626">
              <w:rPr>
                <w:sz w:val="28"/>
                <w:szCs w:val="28"/>
                <w:lang w:eastAsia="de-DE"/>
              </w:rPr>
              <w:t>утверждени</w:t>
            </w:r>
            <w:r w:rsidR="002D7AFB" w:rsidRPr="00F72626">
              <w:rPr>
                <w:sz w:val="28"/>
                <w:szCs w:val="28"/>
                <w:lang w:eastAsia="de-DE"/>
              </w:rPr>
              <w:t>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согласованных </w:t>
            </w:r>
            <w:r w:rsidR="002603A5" w:rsidRPr="00F72626">
              <w:rPr>
                <w:sz w:val="28"/>
                <w:szCs w:val="28"/>
                <w:lang w:eastAsia="de-DE"/>
              </w:rPr>
              <w:t>контрольн</w:t>
            </w:r>
            <w:r w:rsidRPr="00F72626">
              <w:rPr>
                <w:sz w:val="28"/>
                <w:szCs w:val="28"/>
                <w:lang w:eastAsia="de-DE"/>
              </w:rPr>
              <w:t xml:space="preserve">ых значений </w:t>
            </w:r>
            <w:r w:rsidR="002603A5" w:rsidRPr="00F72626">
              <w:rPr>
                <w:sz w:val="28"/>
                <w:szCs w:val="28"/>
                <w:lang w:eastAsia="de-DE"/>
              </w:rPr>
              <w:t xml:space="preserve">эффективности для раздельного </w:t>
            </w:r>
            <w:r w:rsidR="005B2CD0" w:rsidRPr="00F72626">
              <w:rPr>
                <w:sz w:val="28"/>
                <w:szCs w:val="28"/>
                <w:lang w:eastAsia="de-DE"/>
              </w:rPr>
              <w:t>производства</w:t>
            </w:r>
            <w:r w:rsidR="002603A5" w:rsidRPr="00F72626">
              <w:rPr>
                <w:sz w:val="28"/>
                <w:szCs w:val="28"/>
                <w:lang w:eastAsia="de-DE"/>
              </w:rPr>
              <w:t xml:space="preserve"> электр</w:t>
            </w:r>
            <w:r w:rsidR="002D7AFB" w:rsidRPr="00F72626">
              <w:rPr>
                <w:sz w:val="28"/>
                <w:szCs w:val="28"/>
                <w:lang w:eastAsia="de-DE"/>
              </w:rPr>
              <w:t xml:space="preserve">ической </w:t>
            </w:r>
            <w:r w:rsidR="002603A5" w:rsidRPr="00F72626">
              <w:rPr>
                <w:sz w:val="28"/>
                <w:szCs w:val="28"/>
                <w:lang w:eastAsia="de-DE"/>
              </w:rPr>
              <w:t xml:space="preserve">и тепловой энергии </w:t>
            </w:r>
            <w:r w:rsidR="0075323D" w:rsidRPr="00F72626">
              <w:rPr>
                <w:sz w:val="28"/>
                <w:szCs w:val="28"/>
                <w:lang w:eastAsia="de-DE"/>
              </w:rPr>
              <w:t>был представлен Правительству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5323D" w:rsidRPr="00F72626">
              <w:rPr>
                <w:sz w:val="28"/>
                <w:szCs w:val="28"/>
                <w:lang w:eastAsia="de-DE"/>
              </w:rPr>
              <w:t>на утверждение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080FBF00" w14:textId="77777777" w:rsidR="00BA083C" w:rsidRPr="00F72626" w:rsidRDefault="00672C18" w:rsidP="00540C65">
            <w:pPr>
              <w:tabs>
                <w:tab w:val="left" w:pos="473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МЕРОПРИЯТИЯ</w:t>
            </w:r>
            <w:r w:rsidR="00B229E0" w:rsidRPr="00F72626">
              <w:rPr>
                <w:sz w:val="28"/>
                <w:szCs w:val="28"/>
                <w:lang w:eastAsia="de-DE"/>
              </w:rPr>
              <w:t>:</w:t>
            </w:r>
          </w:p>
          <w:p w14:paraId="5F1F1B32" w14:textId="77777777" w:rsidR="00BA083C" w:rsidRPr="00F72626" w:rsidRDefault="005B2CD0" w:rsidP="00540C65">
            <w:pPr>
              <w:tabs>
                <w:tab w:val="left" w:pos="473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Нормативная база создаст благоприятные условия для развития теплоэнергетического сектора. </w:t>
            </w:r>
            <w:r w:rsidR="002603A5" w:rsidRPr="00F72626">
              <w:rPr>
                <w:sz w:val="28"/>
                <w:szCs w:val="28"/>
                <w:lang w:eastAsia="de-DE"/>
              </w:rPr>
              <w:t>С этой целью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03A5" w:rsidRPr="00F72626">
              <w:rPr>
                <w:sz w:val="28"/>
                <w:szCs w:val="28"/>
                <w:lang w:eastAsia="de-DE"/>
              </w:rPr>
              <w:t>предлагаются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следующие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72C18" w:rsidRPr="00F72626">
              <w:rPr>
                <w:sz w:val="28"/>
                <w:szCs w:val="28"/>
                <w:lang w:eastAsia="de-DE"/>
              </w:rPr>
              <w:t>мероприятия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47632FD8" w14:textId="08AC3EBE" w:rsidR="00BA083C" w:rsidRPr="00F72626" w:rsidRDefault="002D61CA" w:rsidP="004C74FA">
            <w:pPr>
              <w:numPr>
                <w:ilvl w:val="0"/>
                <w:numId w:val="62"/>
              </w:numPr>
              <w:tabs>
                <w:tab w:val="left" w:pos="473"/>
                <w:tab w:val="left" w:pos="702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создание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базы данных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2603A5" w:rsidRPr="00F72626">
              <w:rPr>
                <w:sz w:val="28"/>
                <w:szCs w:val="28"/>
                <w:lang w:eastAsia="de-DE"/>
              </w:rPr>
              <w:t xml:space="preserve">соответствующего атласа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2603A5" w:rsidRPr="00F72626">
              <w:rPr>
                <w:sz w:val="28"/>
                <w:szCs w:val="28"/>
                <w:lang w:eastAsia="de-DE"/>
              </w:rPr>
              <w:t>указания потенциала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03A5" w:rsidRPr="00F72626">
              <w:rPr>
                <w:sz w:val="28"/>
                <w:szCs w:val="28"/>
                <w:lang w:eastAsia="de-DE"/>
              </w:rPr>
              <w:t>выработки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77302" w:rsidRPr="00F72626">
              <w:rPr>
                <w:sz w:val="28"/>
                <w:szCs w:val="28"/>
                <w:lang w:eastAsia="de-DE"/>
              </w:rPr>
              <w:t>тепловой 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</w:t>
            </w:r>
            <w:r w:rsidR="002D7AFB" w:rsidRPr="00F72626">
              <w:rPr>
                <w:sz w:val="28"/>
                <w:szCs w:val="28"/>
                <w:lang w:eastAsia="de-DE"/>
              </w:rPr>
              <w:t xml:space="preserve"> том числе </w:t>
            </w:r>
            <w:r w:rsidR="00672C18" w:rsidRPr="00F72626">
              <w:rPr>
                <w:sz w:val="28"/>
                <w:szCs w:val="28"/>
                <w:lang w:eastAsia="de-DE"/>
              </w:rPr>
              <w:t xml:space="preserve">из </w:t>
            </w:r>
            <w:r w:rsidR="00390D0B" w:rsidRPr="00F72626">
              <w:rPr>
                <w:sz w:val="28"/>
                <w:szCs w:val="28"/>
                <w:lang w:eastAsia="de-DE"/>
              </w:rPr>
              <w:lastRenderedPageBreak/>
              <w:t>возобновляемы</w:t>
            </w:r>
            <w:r w:rsidR="00672C18" w:rsidRPr="00F72626">
              <w:rPr>
                <w:sz w:val="28"/>
                <w:szCs w:val="28"/>
                <w:lang w:eastAsia="de-DE"/>
              </w:rPr>
              <w:t>х</w:t>
            </w:r>
            <w:r w:rsidR="00390D0B" w:rsidRPr="00F72626">
              <w:rPr>
                <w:sz w:val="28"/>
                <w:szCs w:val="28"/>
                <w:lang w:eastAsia="de-DE"/>
              </w:rPr>
              <w:t xml:space="preserve"> источник</w:t>
            </w:r>
            <w:r w:rsidR="00672C18" w:rsidRPr="00F72626">
              <w:rPr>
                <w:sz w:val="28"/>
                <w:szCs w:val="28"/>
                <w:lang w:eastAsia="de-DE"/>
              </w:rPr>
              <w:t>ов</w:t>
            </w:r>
            <w:r w:rsidR="00390D0B" w:rsidRPr="00F72626">
              <w:rPr>
                <w:sz w:val="28"/>
                <w:szCs w:val="28"/>
                <w:lang w:eastAsia="de-DE"/>
              </w:rPr>
              <w:t xml:space="preserve"> энергии</w:t>
            </w:r>
            <w:r w:rsidR="00BA083C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2603A5" w:rsidRPr="00F72626">
              <w:rPr>
                <w:sz w:val="28"/>
                <w:szCs w:val="28"/>
                <w:lang w:eastAsia="de-DE"/>
              </w:rPr>
              <w:t>мощност</w:t>
            </w:r>
            <w:r w:rsidR="002D7AFB" w:rsidRPr="00F72626">
              <w:rPr>
                <w:sz w:val="28"/>
                <w:szCs w:val="28"/>
                <w:lang w:eastAsia="de-DE"/>
              </w:rPr>
              <w:t>ей</w:t>
            </w:r>
            <w:r w:rsidR="002603A5" w:rsidRPr="00F72626">
              <w:rPr>
                <w:sz w:val="28"/>
                <w:szCs w:val="28"/>
                <w:lang w:eastAsia="de-DE"/>
              </w:rPr>
              <w:t>, подлежащи</w:t>
            </w:r>
            <w:r w:rsidR="002D7AFB" w:rsidRPr="00F72626">
              <w:rPr>
                <w:sz w:val="28"/>
                <w:szCs w:val="28"/>
                <w:lang w:eastAsia="de-DE"/>
              </w:rPr>
              <w:t>х</w:t>
            </w:r>
            <w:r w:rsidR="002603A5" w:rsidRPr="00F72626">
              <w:rPr>
                <w:sz w:val="28"/>
                <w:szCs w:val="28"/>
                <w:lang w:eastAsia="de-DE"/>
              </w:rPr>
              <w:t xml:space="preserve"> установке на местах</w:t>
            </w:r>
            <w:r w:rsidR="002D7AFB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F46D2E" w:rsidRPr="00F72626">
              <w:rPr>
                <w:i/>
                <w:sz w:val="28"/>
                <w:szCs w:val="28"/>
                <w:lang w:eastAsia="de-DE"/>
              </w:rPr>
              <w:t>в настоящее время</w:t>
            </w:r>
            <w:r w:rsidR="002603A5" w:rsidRPr="00F72626">
              <w:rPr>
                <w:i/>
                <w:sz w:val="28"/>
                <w:szCs w:val="28"/>
                <w:lang w:eastAsia="de-DE"/>
              </w:rPr>
              <w:t xml:space="preserve"> в процессе согласования</w:t>
            </w:r>
            <w:r w:rsidR="00FD37B9" w:rsidRPr="00F72626">
              <w:rPr>
                <w:i/>
                <w:sz w:val="28"/>
                <w:szCs w:val="28"/>
                <w:lang w:eastAsia="de-DE"/>
              </w:rPr>
              <w:t>)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432F53C6" w14:textId="09A08C48" w:rsidR="00BA083C" w:rsidRPr="00F72626" w:rsidRDefault="002603A5" w:rsidP="004C74FA">
            <w:pPr>
              <w:numPr>
                <w:ilvl w:val="0"/>
                <w:numId w:val="62"/>
              </w:numPr>
              <w:tabs>
                <w:tab w:val="left" w:pos="473"/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обновление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5323D" w:rsidRPr="00F72626">
              <w:rPr>
                <w:sz w:val="28"/>
                <w:szCs w:val="28"/>
                <w:lang w:eastAsia="de-DE"/>
              </w:rPr>
              <w:t>Постановления Правительства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D67BB" w:rsidRPr="00F72626">
              <w:rPr>
                <w:sz w:val="28"/>
                <w:szCs w:val="28"/>
                <w:lang w:eastAsia="de-DE"/>
              </w:rPr>
              <w:t>№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189 </w:t>
            </w:r>
            <w:r w:rsidRPr="00F72626">
              <w:rPr>
                <w:sz w:val="28"/>
                <w:szCs w:val="28"/>
                <w:lang w:eastAsia="de-DE"/>
              </w:rPr>
              <w:t>от 20</w:t>
            </w:r>
            <w:r w:rsidR="003259CB" w:rsidRPr="00F72626">
              <w:rPr>
                <w:sz w:val="28"/>
                <w:szCs w:val="28"/>
                <w:lang w:val="ro-RO" w:eastAsia="de-DE"/>
              </w:rPr>
              <w:t xml:space="preserve"> февраля </w:t>
            </w:r>
            <w:r w:rsidRPr="00F72626">
              <w:rPr>
                <w:sz w:val="28"/>
                <w:szCs w:val="28"/>
                <w:lang w:eastAsia="de-DE"/>
              </w:rPr>
              <w:t>2003 г</w:t>
            </w:r>
            <w:r w:rsidR="002D7AFB" w:rsidRPr="00F72626">
              <w:rPr>
                <w:sz w:val="28"/>
                <w:szCs w:val="28"/>
                <w:lang w:eastAsia="de-DE"/>
              </w:rPr>
              <w:t>. «О</w:t>
            </w:r>
            <w:r w:rsidR="001F7FEA" w:rsidRPr="00F72626">
              <w:rPr>
                <w:sz w:val="28"/>
                <w:szCs w:val="28"/>
                <w:lang w:eastAsia="de-DE"/>
              </w:rPr>
              <w:t>б утверждении Концепции обновления республиканской системы теплоснабжения</w:t>
            </w:r>
            <w:r w:rsidR="002D7AFB" w:rsidRPr="00F72626">
              <w:rPr>
                <w:sz w:val="28"/>
                <w:szCs w:val="28"/>
                <w:lang w:eastAsia="de-DE"/>
              </w:rPr>
              <w:t>»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(</w:t>
            </w:r>
            <w:r w:rsidR="001F7FEA" w:rsidRPr="00F72626">
              <w:rPr>
                <w:i/>
                <w:sz w:val="28"/>
                <w:szCs w:val="28"/>
                <w:lang w:eastAsia="de-DE"/>
              </w:rPr>
              <w:t>отсутствуют д</w:t>
            </w:r>
            <w:r w:rsidR="00BC25A3" w:rsidRPr="00F72626">
              <w:rPr>
                <w:i/>
                <w:sz w:val="28"/>
                <w:szCs w:val="28"/>
                <w:lang w:eastAsia="de-DE"/>
              </w:rPr>
              <w:t>анные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1F7FEA" w:rsidRPr="00F72626">
              <w:rPr>
                <w:i/>
                <w:sz w:val="28"/>
                <w:szCs w:val="28"/>
                <w:lang w:eastAsia="de-DE"/>
              </w:rPr>
              <w:t xml:space="preserve">о достигнутом прогрессе в плане </w:t>
            </w:r>
            <w:r w:rsidR="00BC25A3" w:rsidRPr="00F72626">
              <w:rPr>
                <w:i/>
                <w:sz w:val="28"/>
                <w:szCs w:val="28"/>
                <w:lang w:eastAsia="de-DE"/>
              </w:rPr>
              <w:t>пересмотр</w:t>
            </w:r>
            <w:r w:rsidR="001F7FEA" w:rsidRPr="00F72626">
              <w:rPr>
                <w:i/>
                <w:sz w:val="28"/>
                <w:szCs w:val="28"/>
                <w:lang w:eastAsia="de-DE"/>
              </w:rPr>
              <w:t>а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672C18" w:rsidRPr="00F72626">
              <w:rPr>
                <w:i/>
                <w:sz w:val="28"/>
                <w:szCs w:val="28"/>
                <w:lang w:eastAsia="de-DE"/>
              </w:rPr>
              <w:t xml:space="preserve">данной </w:t>
            </w:r>
            <w:r w:rsidR="001F7FEA" w:rsidRPr="00F72626">
              <w:rPr>
                <w:i/>
                <w:sz w:val="28"/>
                <w:szCs w:val="28"/>
                <w:lang w:eastAsia="de-DE"/>
              </w:rPr>
              <w:t>Концепции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)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09ADB8C3" w14:textId="4EA5C0EF" w:rsidR="00BA083C" w:rsidRPr="00F72626" w:rsidRDefault="004164CB" w:rsidP="004C74FA">
            <w:pPr>
              <w:numPr>
                <w:ilvl w:val="0"/>
                <w:numId w:val="62"/>
              </w:numPr>
              <w:tabs>
                <w:tab w:val="left" w:pos="473"/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0" w:firstLine="0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A76F5E" w:rsidRPr="00F72626">
              <w:rPr>
                <w:sz w:val="28"/>
                <w:szCs w:val="28"/>
                <w:lang w:eastAsia="de-DE"/>
              </w:rPr>
              <w:t>утверждение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7FEA" w:rsidRPr="00F72626">
              <w:rPr>
                <w:sz w:val="28"/>
                <w:szCs w:val="28"/>
                <w:lang w:eastAsia="de-DE"/>
              </w:rPr>
              <w:t>планов выработки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77302" w:rsidRPr="00F72626">
              <w:rPr>
                <w:sz w:val="28"/>
                <w:szCs w:val="28"/>
                <w:lang w:eastAsia="de-DE"/>
              </w:rPr>
              <w:t>тепловой 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667BD3" w:rsidRPr="00F72626">
              <w:rPr>
                <w:sz w:val="28"/>
                <w:szCs w:val="28"/>
                <w:lang w:eastAsia="de-DE"/>
              </w:rPr>
              <w:t>режиме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7FEA" w:rsidRPr="00F72626">
              <w:rPr>
                <w:sz w:val="28"/>
                <w:szCs w:val="28"/>
                <w:lang w:eastAsia="de-DE"/>
              </w:rPr>
              <w:t>когенерации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672C18" w:rsidRPr="00F72626">
              <w:rPr>
                <w:sz w:val="28"/>
                <w:szCs w:val="28"/>
                <w:lang w:eastAsia="de-DE"/>
              </w:rPr>
              <w:t>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2003</w:t>
            </w:r>
            <w:r w:rsidR="00667BD3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7BD3" w:rsidRPr="00F72626">
              <w:rPr>
                <w:sz w:val="28"/>
                <w:szCs w:val="28"/>
                <w:lang w:eastAsia="de-DE"/>
              </w:rPr>
              <w:t>разработаны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36 </w:t>
            </w:r>
            <w:r w:rsidR="00667BD3" w:rsidRPr="00F72626">
              <w:rPr>
                <w:sz w:val="28"/>
                <w:szCs w:val="28"/>
                <w:lang w:eastAsia="de-DE"/>
              </w:rPr>
              <w:t>таких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7BD3" w:rsidRPr="00F72626">
              <w:rPr>
                <w:sz w:val="28"/>
                <w:szCs w:val="28"/>
                <w:lang w:eastAsia="de-DE"/>
              </w:rPr>
              <w:t>планов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667BD3" w:rsidRPr="00F72626">
              <w:rPr>
                <w:sz w:val="28"/>
                <w:szCs w:val="28"/>
                <w:lang w:eastAsia="de-DE"/>
              </w:rPr>
              <w:t xml:space="preserve">нуждающихся в обновлении </w:t>
            </w:r>
            <w:r w:rsidR="00BA083C" w:rsidRPr="00F72626">
              <w:rPr>
                <w:sz w:val="28"/>
                <w:szCs w:val="28"/>
                <w:lang w:eastAsia="de-DE"/>
              </w:rPr>
              <w:t>/</w:t>
            </w:r>
            <w:r w:rsidR="00667BD3" w:rsidRPr="00F72626">
              <w:rPr>
                <w:sz w:val="28"/>
                <w:szCs w:val="28"/>
                <w:lang w:eastAsia="de-DE"/>
              </w:rPr>
              <w:t>модернизации</w:t>
            </w:r>
            <w:r w:rsidR="00BA083C" w:rsidRPr="00F72626">
              <w:rPr>
                <w:sz w:val="28"/>
                <w:szCs w:val="28"/>
                <w:lang w:eastAsia="de-DE"/>
              </w:rPr>
              <w:t>; (</w:t>
            </w:r>
            <w:r w:rsidR="00B82BA5" w:rsidRPr="00F72626">
              <w:rPr>
                <w:sz w:val="28"/>
                <w:szCs w:val="28"/>
                <w:lang w:eastAsia="de-DE"/>
              </w:rPr>
              <w:t>эти меры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67BD3" w:rsidRPr="00F72626">
              <w:rPr>
                <w:sz w:val="28"/>
                <w:szCs w:val="28"/>
                <w:lang w:eastAsia="de-DE"/>
              </w:rPr>
              <w:t xml:space="preserve">не включены в вариант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2D7AFB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2D7AFB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667BD3" w:rsidRPr="00F72626">
              <w:rPr>
                <w:sz w:val="28"/>
                <w:szCs w:val="28"/>
                <w:lang w:eastAsia="de-DE"/>
              </w:rPr>
              <w:t xml:space="preserve"> на румынском языке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2D7AFB" w:rsidRPr="00F72626">
              <w:rPr>
                <w:sz w:val="28"/>
                <w:szCs w:val="28"/>
                <w:lang w:eastAsia="de-DE"/>
              </w:rPr>
              <w:t>(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на данный момент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,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нет д</w:t>
            </w:r>
            <w:r w:rsidR="00BC25A3" w:rsidRPr="00F72626">
              <w:rPr>
                <w:i/>
                <w:sz w:val="28"/>
                <w:szCs w:val="28"/>
                <w:lang w:eastAsia="de-DE"/>
              </w:rPr>
              <w:t>анны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х о существовании таких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3C1162" w:rsidRPr="00F72626">
              <w:rPr>
                <w:i/>
                <w:sz w:val="28"/>
                <w:szCs w:val="28"/>
                <w:lang w:eastAsia="de-DE"/>
              </w:rPr>
              <w:t>план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ов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. 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Действие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выделено зеленым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lastRenderedPageBreak/>
              <w:t>цветом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,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т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ак как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не содержится в </w:t>
            </w:r>
            <w:r w:rsidR="00580F26" w:rsidRPr="00F72626">
              <w:rPr>
                <w:i/>
                <w:sz w:val="28"/>
                <w:szCs w:val="28"/>
                <w:lang w:eastAsia="de-DE"/>
              </w:rPr>
              <w:t>Национальн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ом</w:t>
            </w:r>
            <w:r w:rsidR="00580F26" w:rsidRPr="00F72626">
              <w:rPr>
                <w:i/>
                <w:sz w:val="28"/>
                <w:szCs w:val="28"/>
                <w:lang w:eastAsia="de-DE"/>
              </w:rPr>
              <w:t xml:space="preserve"> план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е</w:t>
            </w:r>
            <w:r w:rsidR="00580F26" w:rsidRPr="00F72626">
              <w:rPr>
                <w:i/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i/>
                <w:sz w:val="28"/>
                <w:szCs w:val="28"/>
                <w:lang w:eastAsia="de-DE"/>
              </w:rPr>
              <w:t>энергоэффективности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на 2013-2015 гг. на румынском языке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. 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 xml:space="preserve">Указанные 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36 </w:t>
            </w:r>
            <w:r w:rsidR="003C1162" w:rsidRPr="00F72626">
              <w:rPr>
                <w:i/>
                <w:sz w:val="28"/>
                <w:szCs w:val="28"/>
                <w:lang w:eastAsia="de-DE"/>
              </w:rPr>
              <w:t>план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ов были предусмотрены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2D7AFB" w:rsidRPr="00F72626">
              <w:rPr>
                <w:i/>
                <w:sz w:val="28"/>
                <w:szCs w:val="28"/>
                <w:lang w:eastAsia="de-DE"/>
              </w:rPr>
              <w:t>Постановлением  Правительства</w:t>
            </w:r>
            <w:proofErr w:type="gramEnd"/>
            <w:r w:rsidR="002D7AFB" w:rsidRPr="00F72626">
              <w:rPr>
                <w:i/>
                <w:sz w:val="28"/>
                <w:szCs w:val="28"/>
                <w:lang w:eastAsia="de-DE"/>
              </w:rPr>
              <w:t xml:space="preserve"> № 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1059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от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29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 xml:space="preserve"> августа 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2003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г. 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«Об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утверждени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и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Национальной п</w:t>
            </w:r>
            <w:r w:rsidR="00875A2F" w:rsidRPr="00F72626">
              <w:rPr>
                <w:i/>
                <w:sz w:val="28"/>
                <w:szCs w:val="28"/>
                <w:lang w:eastAsia="de-DE"/>
              </w:rPr>
              <w:t>рограммы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обновления и децентрализации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i/>
                <w:sz w:val="28"/>
                <w:szCs w:val="28"/>
                <w:lang w:eastAsia="de-DE"/>
              </w:rPr>
              <w:t>систем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теплоснабжения </w:t>
            </w:r>
            <w:r w:rsidR="0085092E" w:rsidRPr="00F72626">
              <w:rPr>
                <w:i/>
                <w:sz w:val="28"/>
                <w:szCs w:val="28"/>
                <w:lang w:eastAsia="de-DE"/>
              </w:rPr>
              <w:t>населенных пунктов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D116F7" w:rsidRPr="00F72626">
              <w:rPr>
                <w:i/>
                <w:sz w:val="28"/>
                <w:szCs w:val="28"/>
                <w:lang w:eastAsia="de-DE"/>
              </w:rPr>
              <w:t>Республики</w:t>
            </w:r>
            <w:r w:rsidR="009E7827" w:rsidRPr="00F72626">
              <w:rPr>
                <w:i/>
                <w:sz w:val="28"/>
                <w:szCs w:val="28"/>
                <w:lang w:eastAsia="de-DE"/>
              </w:rPr>
              <w:t xml:space="preserve"> Молдова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»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>,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 xml:space="preserve"> признанным 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утративш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>им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силу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 xml:space="preserve"> Постановлением  Правительства № 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1103 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>от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29</w:t>
            </w:r>
            <w:r w:rsidR="002D7AFB" w:rsidRPr="00F72626">
              <w:rPr>
                <w:i/>
                <w:sz w:val="28"/>
                <w:szCs w:val="28"/>
                <w:lang w:eastAsia="de-DE"/>
              </w:rPr>
              <w:t xml:space="preserve"> сентября 20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>08</w:t>
            </w:r>
            <w:r w:rsidR="00667BD3" w:rsidRPr="00F72626">
              <w:rPr>
                <w:i/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>;</w:t>
            </w:r>
          </w:p>
          <w:p w14:paraId="6895BE8B" w14:textId="48427841" w:rsidR="00BA083C" w:rsidRPr="00F72626" w:rsidRDefault="002D7AFB" w:rsidP="002D7AFB">
            <w:p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val="en-US" w:eastAsia="de-DE"/>
              </w:rPr>
              <w:t>d</w:t>
            </w:r>
            <w:r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006469" w:rsidRPr="00F72626">
              <w:rPr>
                <w:sz w:val="28"/>
                <w:szCs w:val="28"/>
                <w:lang w:eastAsia="de-DE"/>
              </w:rPr>
              <w:t>создание базы данных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контроля потребления тепла и оценки </w:t>
            </w:r>
            <w:r w:rsidR="00FF074B" w:rsidRPr="00F72626">
              <w:rPr>
                <w:sz w:val="28"/>
                <w:szCs w:val="28"/>
                <w:lang w:eastAsia="de-DE"/>
              </w:rPr>
              <w:t>инвестици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й, необходимых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0038EE" w:rsidRPr="00F72626">
              <w:rPr>
                <w:sz w:val="28"/>
                <w:szCs w:val="28"/>
                <w:lang w:eastAsia="de-DE"/>
              </w:rPr>
              <w:t>теплоэнергетического сектора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006469" w:rsidRPr="00F72626">
              <w:rPr>
                <w:sz w:val="28"/>
                <w:szCs w:val="28"/>
                <w:lang w:eastAsia="de-DE"/>
              </w:rPr>
              <w:t>на данный момент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469" w:rsidRPr="00F72626">
              <w:rPr>
                <w:sz w:val="28"/>
                <w:szCs w:val="28"/>
                <w:lang w:eastAsia="de-DE"/>
              </w:rPr>
              <w:t>данные отсутствуют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53BBD30E" w14:textId="0A945431" w:rsidR="00BA083C" w:rsidRPr="00F72626" w:rsidRDefault="002D7AFB" w:rsidP="002D7AFB">
            <w:pPr>
              <w:tabs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val="en-US" w:eastAsia="de-DE"/>
              </w:rPr>
              <w:t>e</w:t>
            </w:r>
            <w:r w:rsidRPr="00F72626">
              <w:rPr>
                <w:sz w:val="28"/>
                <w:szCs w:val="28"/>
                <w:lang w:eastAsia="de-DE"/>
              </w:rPr>
              <w:t xml:space="preserve">) </w:t>
            </w:r>
            <w:proofErr w:type="gramStart"/>
            <w:r w:rsidR="00006469" w:rsidRPr="00F72626">
              <w:rPr>
                <w:sz w:val="28"/>
                <w:szCs w:val="28"/>
                <w:lang w:eastAsia="de-DE"/>
              </w:rPr>
              <w:t>введение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469" w:rsidRPr="00F72626">
              <w:rPr>
                <w:sz w:val="28"/>
                <w:szCs w:val="28"/>
                <w:lang w:eastAsia="de-DE"/>
              </w:rPr>
              <w:t>схем поддержки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006469" w:rsidRPr="00F72626">
              <w:rPr>
                <w:sz w:val="28"/>
                <w:szCs w:val="28"/>
                <w:lang w:eastAsia="de-DE"/>
              </w:rPr>
              <w:t>энергии, выработанной в режиме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7FEA" w:rsidRPr="00F72626">
              <w:rPr>
                <w:sz w:val="28"/>
                <w:szCs w:val="28"/>
                <w:lang w:eastAsia="de-DE"/>
              </w:rPr>
              <w:t>когенерации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26E" w:rsidRPr="00F72626">
              <w:rPr>
                <w:i/>
                <w:sz w:val="28"/>
                <w:szCs w:val="28"/>
                <w:lang w:eastAsia="de-DE"/>
              </w:rPr>
              <w:t>(</w:t>
            </w:r>
            <w:r w:rsidR="00006469" w:rsidRPr="00F72626">
              <w:rPr>
                <w:i/>
                <w:sz w:val="28"/>
                <w:szCs w:val="28"/>
                <w:lang w:eastAsia="de-DE"/>
              </w:rPr>
              <w:t>запланирована на</w:t>
            </w:r>
            <w:r w:rsidR="00DD4F40" w:rsidRPr="00F72626">
              <w:rPr>
                <w:i/>
                <w:sz w:val="28"/>
                <w:szCs w:val="28"/>
                <w:lang w:eastAsia="de-DE"/>
              </w:rPr>
              <w:t xml:space="preserve"> </w:t>
            </w:r>
            <w:r w:rsidR="00006469" w:rsidRPr="00F72626">
              <w:rPr>
                <w:i/>
                <w:sz w:val="28"/>
                <w:szCs w:val="28"/>
                <w:lang w:eastAsia="de-DE"/>
              </w:rPr>
              <w:t xml:space="preserve">третий </w:t>
            </w:r>
            <w:r w:rsidR="00B15FF3" w:rsidRPr="00F72626">
              <w:rPr>
                <w:i/>
                <w:sz w:val="28"/>
                <w:szCs w:val="28"/>
                <w:lang w:eastAsia="de-DE"/>
              </w:rPr>
              <w:t>квартал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 xml:space="preserve"> 2016</w:t>
            </w:r>
            <w:r w:rsidR="00006469" w:rsidRPr="00F72626">
              <w:rPr>
                <w:i/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i/>
                <w:sz w:val="28"/>
                <w:szCs w:val="28"/>
                <w:lang w:eastAsia="de-DE"/>
              </w:rPr>
              <w:t>.</w:t>
            </w:r>
            <w:r w:rsidR="006E126E" w:rsidRPr="00F72626">
              <w:rPr>
                <w:i/>
                <w:sz w:val="28"/>
                <w:szCs w:val="28"/>
                <w:lang w:eastAsia="de-DE"/>
              </w:rPr>
              <w:t>)</w:t>
            </w:r>
          </w:p>
          <w:p w14:paraId="679CA3E3" w14:textId="77777777" w:rsidR="00BA083C" w:rsidRPr="00F72626" w:rsidRDefault="00006469" w:rsidP="00540C65">
            <w:pPr>
              <w:tabs>
                <w:tab w:val="left" w:pos="1242"/>
                <w:tab w:val="left" w:pos="5040"/>
                <w:tab w:val="right" w:pos="8504"/>
              </w:tabs>
              <w:spacing w:before="40" w:after="0" w:line="240" w:lineRule="auto"/>
              <w:ind w:left="473" w:hanging="51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Введение в действие нового закона предполагает</w:t>
            </w:r>
            <w:r w:rsidR="005C01B8" w:rsidRPr="00F72626">
              <w:rPr>
                <w:sz w:val="28"/>
                <w:szCs w:val="28"/>
                <w:lang w:eastAsia="de-DE"/>
              </w:rPr>
              <w:t>:</w:t>
            </w:r>
          </w:p>
          <w:p w14:paraId="7F483991" w14:textId="1358946B" w:rsidR="00BA083C" w:rsidRPr="00F72626" w:rsidRDefault="006E126E" w:rsidP="002D7AFB">
            <w:p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а)</w:t>
            </w:r>
            <w:r w:rsidR="002D7AFB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вн</w:t>
            </w:r>
            <w:r w:rsidR="00FD37B9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 xml:space="preserve">сение </w:t>
            </w:r>
            <w:r w:rsidR="00006469" w:rsidRPr="00F72626">
              <w:rPr>
                <w:sz w:val="28"/>
                <w:szCs w:val="28"/>
                <w:lang w:eastAsia="de-DE"/>
              </w:rPr>
              <w:t>изменени</w:t>
            </w:r>
            <w:r w:rsidRPr="00F72626">
              <w:rPr>
                <w:sz w:val="28"/>
                <w:szCs w:val="28"/>
                <w:lang w:eastAsia="de-DE"/>
              </w:rPr>
              <w:t>й 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08B7" w:rsidRPr="00F72626">
              <w:rPr>
                <w:sz w:val="28"/>
                <w:szCs w:val="28"/>
                <w:lang w:eastAsia="de-DE"/>
              </w:rPr>
              <w:t>Положени</w:t>
            </w:r>
            <w:r w:rsidRPr="00F72626">
              <w:rPr>
                <w:sz w:val="28"/>
                <w:szCs w:val="28"/>
                <w:lang w:eastAsia="de-DE"/>
              </w:rPr>
              <w:t>е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469" w:rsidRPr="00F72626">
              <w:rPr>
                <w:bCs/>
                <w:sz w:val="28"/>
                <w:szCs w:val="28"/>
                <w:lang w:eastAsia="de-DE"/>
              </w:rPr>
              <w:t>о поставке тепловой энергии и пользовании ею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06469" w:rsidRPr="00F72626">
              <w:rPr>
                <w:sz w:val="28"/>
                <w:szCs w:val="28"/>
                <w:lang w:eastAsia="de-DE"/>
              </w:rPr>
              <w:t>утвержденно</w:t>
            </w:r>
            <w:r w:rsidRPr="00F72626">
              <w:rPr>
                <w:sz w:val="28"/>
                <w:szCs w:val="28"/>
                <w:lang w:eastAsia="de-DE"/>
              </w:rPr>
              <w:t>е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Постановлением Правительства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№ 434 </w:t>
            </w:r>
            <w:r w:rsidR="00006469" w:rsidRPr="00F72626">
              <w:rPr>
                <w:sz w:val="28"/>
                <w:szCs w:val="28"/>
                <w:lang w:eastAsia="de-DE"/>
              </w:rPr>
              <w:t>от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9 </w:t>
            </w:r>
            <w:r w:rsidR="007D51F2" w:rsidRPr="00F72626">
              <w:rPr>
                <w:sz w:val="28"/>
                <w:szCs w:val="28"/>
                <w:lang w:eastAsia="de-DE"/>
              </w:rPr>
              <w:t>апрел</w:t>
            </w:r>
            <w:r w:rsidR="00006469" w:rsidRPr="00F72626">
              <w:rPr>
                <w:sz w:val="28"/>
                <w:szCs w:val="28"/>
                <w:lang w:eastAsia="de-DE"/>
              </w:rPr>
              <w:t>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1998 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="005C01B8" w:rsidRPr="00F72626">
              <w:rPr>
                <w:sz w:val="28"/>
                <w:szCs w:val="28"/>
                <w:lang w:eastAsia="de-DE"/>
              </w:rPr>
              <w:t>(</w:t>
            </w:r>
            <w:r w:rsidR="00006469" w:rsidRPr="00F72626">
              <w:rPr>
                <w:sz w:val="28"/>
                <w:szCs w:val="28"/>
                <w:lang w:eastAsia="de-DE"/>
              </w:rPr>
              <w:t>второй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469" w:rsidRPr="00F72626">
              <w:rPr>
                <w:sz w:val="28"/>
                <w:szCs w:val="28"/>
                <w:lang w:eastAsia="de-DE"/>
              </w:rPr>
              <w:t>квартал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2013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5C01B8" w:rsidRPr="00F72626">
              <w:rPr>
                <w:sz w:val="28"/>
                <w:szCs w:val="28"/>
                <w:lang w:eastAsia="de-DE"/>
              </w:rPr>
              <w:t>);</w:t>
            </w:r>
          </w:p>
          <w:p w14:paraId="10D5646B" w14:textId="058470E3" w:rsidR="00BA083C" w:rsidRPr="00F72626" w:rsidRDefault="006E126E" w:rsidP="006E126E">
            <w:p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val="en-US" w:eastAsia="de-DE"/>
              </w:rPr>
              <w:t>b</w:t>
            </w:r>
            <w:r w:rsidRPr="00F72626">
              <w:rPr>
                <w:sz w:val="28"/>
                <w:szCs w:val="28"/>
                <w:lang w:eastAsia="de-DE"/>
              </w:rPr>
              <w:t xml:space="preserve">) внесение </w:t>
            </w:r>
            <w:r w:rsidR="00006469" w:rsidRPr="00F72626">
              <w:rPr>
                <w:sz w:val="28"/>
                <w:szCs w:val="28"/>
                <w:lang w:eastAsia="de-DE"/>
              </w:rPr>
              <w:t>изменени</w:t>
            </w:r>
            <w:r w:rsidRPr="00F72626">
              <w:rPr>
                <w:sz w:val="28"/>
                <w:szCs w:val="28"/>
                <w:lang w:eastAsia="de-DE"/>
              </w:rPr>
              <w:t>й в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Постановлени</w:t>
            </w:r>
            <w:r w:rsidRPr="00F72626">
              <w:rPr>
                <w:sz w:val="28"/>
                <w:szCs w:val="28"/>
                <w:lang w:eastAsia="de-DE"/>
              </w:rPr>
              <w:t>е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Правительства № 267 от 12 марта 2003 г. </w:t>
            </w:r>
            <w:r w:rsidRPr="00F72626">
              <w:rPr>
                <w:sz w:val="28"/>
                <w:szCs w:val="28"/>
                <w:lang w:eastAsia="de-DE"/>
              </w:rPr>
              <w:t>«О</w:t>
            </w:r>
            <w:r w:rsidR="00006469" w:rsidRPr="00F72626">
              <w:rPr>
                <w:sz w:val="28"/>
                <w:szCs w:val="28"/>
                <w:lang w:eastAsia="de-DE"/>
              </w:rPr>
              <w:t>б оптимизации процедуры установки газовых котлов в квартирах, индивидуальных жилых домах и на объектах социального назначения</w:t>
            </w:r>
            <w:r w:rsidRPr="00F72626">
              <w:rPr>
                <w:sz w:val="28"/>
                <w:szCs w:val="28"/>
                <w:lang w:eastAsia="de-DE"/>
              </w:rPr>
              <w:t>»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второй </w:t>
            </w:r>
            <w:r w:rsidR="00B15FF3" w:rsidRPr="00F72626">
              <w:rPr>
                <w:sz w:val="28"/>
                <w:szCs w:val="28"/>
                <w:lang w:eastAsia="de-DE"/>
              </w:rPr>
              <w:t>квартал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2013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); </w:t>
            </w:r>
          </w:p>
          <w:p w14:paraId="657A1058" w14:textId="24080A82" w:rsidR="00BA083C" w:rsidRPr="00F72626" w:rsidRDefault="006E126E" w:rsidP="00FD37B9">
            <w:pPr>
              <w:tabs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с) призн</w:t>
            </w:r>
            <w:r w:rsidR="00FD37B9" w:rsidRPr="00F72626">
              <w:rPr>
                <w:sz w:val="28"/>
                <w:szCs w:val="28"/>
                <w:lang w:eastAsia="de-DE"/>
              </w:rPr>
              <w:t>ание</w:t>
            </w:r>
            <w:r w:rsidRPr="00F72626">
              <w:rPr>
                <w:sz w:val="28"/>
                <w:szCs w:val="28"/>
                <w:lang w:eastAsia="de-DE"/>
              </w:rPr>
              <w:t xml:space="preserve"> утратившим силу П</w:t>
            </w:r>
            <w:r w:rsidR="0075323D" w:rsidRPr="00F72626">
              <w:rPr>
                <w:sz w:val="28"/>
                <w:szCs w:val="28"/>
                <w:lang w:eastAsia="de-DE"/>
              </w:rPr>
              <w:t>остановления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5323D" w:rsidRPr="00F72626">
              <w:rPr>
                <w:sz w:val="28"/>
                <w:szCs w:val="28"/>
                <w:lang w:eastAsia="de-DE"/>
              </w:rPr>
              <w:t>Правительства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№ 1224 </w:t>
            </w:r>
            <w:r w:rsidR="00006469" w:rsidRPr="00F72626">
              <w:rPr>
                <w:sz w:val="28"/>
                <w:szCs w:val="28"/>
                <w:lang w:eastAsia="de-DE"/>
              </w:rPr>
              <w:t>от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21 </w:t>
            </w:r>
            <w:r w:rsidR="007B38EB" w:rsidRPr="00F72626">
              <w:rPr>
                <w:sz w:val="28"/>
                <w:szCs w:val="28"/>
                <w:lang w:eastAsia="de-DE"/>
              </w:rPr>
              <w:t>декабря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1998 </w:t>
            </w:r>
            <w:r w:rsidRPr="00F72626">
              <w:rPr>
                <w:sz w:val="28"/>
                <w:szCs w:val="28"/>
                <w:lang w:eastAsia="de-DE"/>
              </w:rPr>
              <w:t>г. «О</w:t>
            </w:r>
            <w:r w:rsidR="00006469" w:rsidRPr="00F72626">
              <w:rPr>
                <w:bCs/>
                <w:sz w:val="28"/>
                <w:szCs w:val="28"/>
                <w:lang w:eastAsia="de-DE"/>
              </w:rPr>
              <w:t xml:space="preserve">б утверждении Временных правил эксплуатации квартир, содержания жилых домов и прилегающих к домам территорий </w:t>
            </w:r>
            <w:r w:rsidR="00AA7232" w:rsidRPr="00F72626">
              <w:rPr>
                <w:sz w:val="28"/>
                <w:szCs w:val="28"/>
                <w:lang w:eastAsia="de-DE"/>
              </w:rPr>
              <w:t>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A7232" w:rsidRPr="00F72626">
              <w:rPr>
                <w:sz w:val="28"/>
                <w:szCs w:val="28"/>
                <w:lang w:eastAsia="de-DE"/>
              </w:rPr>
              <w:t>Республике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E7827" w:rsidRPr="00F72626">
              <w:rPr>
                <w:sz w:val="28"/>
                <w:szCs w:val="28"/>
                <w:lang w:eastAsia="de-DE"/>
              </w:rPr>
              <w:t>Молдова</w:t>
            </w:r>
            <w:r w:rsidRPr="00F72626">
              <w:rPr>
                <w:sz w:val="28"/>
                <w:szCs w:val="28"/>
                <w:lang w:eastAsia="de-DE"/>
              </w:rPr>
              <w:t>»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второй </w:t>
            </w:r>
            <w:r w:rsidR="00B15FF3" w:rsidRPr="00F72626">
              <w:rPr>
                <w:sz w:val="28"/>
                <w:szCs w:val="28"/>
                <w:lang w:eastAsia="de-DE"/>
              </w:rPr>
              <w:t>квартал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2013</w:t>
            </w:r>
            <w:r w:rsidR="00006469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5C01B8" w:rsidRPr="00F72626">
              <w:rPr>
                <w:sz w:val="28"/>
                <w:szCs w:val="28"/>
                <w:lang w:eastAsia="de-DE"/>
              </w:rPr>
              <w:t>).</w:t>
            </w:r>
          </w:p>
        </w:tc>
      </w:tr>
      <w:tr w:rsidR="00BA083C" w:rsidRPr="00F72626" w14:paraId="7C002821" w14:textId="77777777" w:rsidTr="00380295">
        <w:trPr>
          <w:trHeight w:val="278"/>
        </w:trPr>
        <w:tc>
          <w:tcPr>
            <w:tcW w:w="855" w:type="pct"/>
            <w:vMerge/>
          </w:tcPr>
          <w:p w14:paraId="102417C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53B01556" w14:textId="2E488E87" w:rsidR="00BA083C" w:rsidRPr="00F72626" w:rsidRDefault="006156CB" w:rsidP="006E126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2914" w:type="pct"/>
          </w:tcPr>
          <w:p w14:paraId="252F765C" w14:textId="6387E980" w:rsidR="00BA083C" w:rsidRPr="00F72626" w:rsidRDefault="007D1CDF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Секторальная стратегия расходов в области энергетики на 2016-2018 гг.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lastRenderedPageBreak/>
              <w:t>(</w:t>
            </w:r>
            <w:r w:rsidR="00B85021" w:rsidRPr="00F72626">
              <w:rPr>
                <w:sz w:val="28"/>
                <w:szCs w:val="28"/>
                <w:lang w:eastAsia="de-DE"/>
              </w:rPr>
              <w:t>Программа “Развитие энергетического сектора”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85021" w:rsidRPr="00F72626">
              <w:rPr>
                <w:sz w:val="28"/>
                <w:szCs w:val="28"/>
                <w:lang w:eastAsia="de-DE"/>
              </w:rPr>
              <w:t>подпрограмма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875A2F" w:rsidRPr="00F72626">
              <w:rPr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”) </w:t>
            </w:r>
          </w:p>
          <w:p w14:paraId="28DC7367" w14:textId="7015D041" w:rsidR="00BA083C" w:rsidRPr="00F72626" w:rsidRDefault="00BB6249" w:rsidP="00F4274E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FD37B9" w:rsidRPr="00F72626">
              <w:rPr>
                <w:sz w:val="28"/>
                <w:szCs w:val="28"/>
                <w:lang w:eastAsia="de-DE"/>
              </w:rPr>
              <w:t>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C43F0F0" w14:textId="63C0497B" w:rsidR="00BA083C" w:rsidRPr="00F72626" w:rsidRDefault="00BB6249" w:rsidP="002B604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 г.</w:t>
            </w:r>
            <w:r w:rsidR="002B6041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BA083C" w:rsidRPr="00F72626">
              <w:rPr>
                <w:sz w:val="28"/>
                <w:szCs w:val="28"/>
                <w:lang w:eastAsia="de-DE"/>
              </w:rPr>
              <w:t>19,426.2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457EFBB5" w14:textId="0923D586" w:rsidR="00BA083C" w:rsidRPr="00F72626" w:rsidRDefault="00BB6249" w:rsidP="002B604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2017 г.</w:t>
            </w:r>
            <w:r w:rsidR="002B6041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BA083C"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338B2466" w14:textId="4FBBC3A5" w:rsidR="00BA083C" w:rsidRPr="00F72626" w:rsidRDefault="00BB6249" w:rsidP="002B604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 г.</w:t>
            </w:r>
            <w:r w:rsidR="002B6041"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BA083C"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</w:p>
        </w:tc>
      </w:tr>
      <w:tr w:rsidR="00BA083C" w:rsidRPr="00F72626" w14:paraId="0E37F0DB" w14:textId="77777777" w:rsidTr="00380295">
        <w:trPr>
          <w:trHeight w:val="68"/>
        </w:trPr>
        <w:tc>
          <w:tcPr>
            <w:tcW w:w="855" w:type="pct"/>
            <w:vMerge/>
          </w:tcPr>
          <w:p w14:paraId="2D107A5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6C323B49" w14:textId="6C0C1443" w:rsidR="00BA083C" w:rsidRPr="00F72626" w:rsidRDefault="00FD37B9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Исполняющийо</w:t>
            </w:r>
            <w:r w:rsidR="006156CB" w:rsidRPr="00F72626">
              <w:rPr>
                <w:sz w:val="28"/>
                <w:szCs w:val="28"/>
                <w:lang w:eastAsia="de-DE"/>
              </w:rPr>
              <w:t>рган</w:t>
            </w:r>
            <w:r w:rsidR="006E126E" w:rsidRPr="00F72626">
              <w:rPr>
                <w:sz w:val="28"/>
                <w:szCs w:val="28"/>
                <w:lang w:eastAsia="de-DE"/>
              </w:rPr>
              <w:t xml:space="preserve">/учреждение </w:t>
            </w:r>
          </w:p>
        </w:tc>
        <w:tc>
          <w:tcPr>
            <w:tcW w:w="2914" w:type="pct"/>
          </w:tcPr>
          <w:p w14:paraId="5E195DFF" w14:textId="5F93F1A5" w:rsidR="00BA083C" w:rsidRPr="00F72626" w:rsidRDefault="006E126E" w:rsidP="006E126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регионального развития и строительства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Министерство экономики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24B36C6E" w14:textId="77777777" w:rsidTr="00380295">
        <w:trPr>
          <w:trHeight w:val="67"/>
        </w:trPr>
        <w:tc>
          <w:tcPr>
            <w:tcW w:w="855" w:type="pct"/>
            <w:vMerge/>
          </w:tcPr>
          <w:p w14:paraId="131FC6A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45146D8D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2914" w:type="pct"/>
          </w:tcPr>
          <w:p w14:paraId="3BBB8A3F" w14:textId="49AA40C6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114B8B14" w14:textId="77777777" w:rsidTr="00380295">
        <w:trPr>
          <w:trHeight w:val="233"/>
        </w:trPr>
        <w:tc>
          <w:tcPr>
            <w:tcW w:w="855" w:type="pct"/>
            <w:vMerge w:val="restart"/>
          </w:tcPr>
          <w:p w14:paraId="12536DC3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230" w:type="pct"/>
          </w:tcPr>
          <w:p w14:paraId="25A6955A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2914" w:type="pct"/>
          </w:tcPr>
          <w:p w14:paraId="02BC6A6D" w14:textId="77777777" w:rsidR="00BA083C" w:rsidRPr="00F72626" w:rsidRDefault="002D61CA" w:rsidP="0000646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006469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16467AA5" w14:textId="77777777" w:rsidTr="00380295">
        <w:trPr>
          <w:trHeight w:val="296"/>
        </w:trPr>
        <w:tc>
          <w:tcPr>
            <w:tcW w:w="855" w:type="pct"/>
            <w:vMerge/>
          </w:tcPr>
          <w:p w14:paraId="1A23299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51FEDCCB" w14:textId="7E9E5487" w:rsidR="00BA083C" w:rsidRPr="00F72626" w:rsidRDefault="005D2056" w:rsidP="006E126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первому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6E126E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6E126E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26E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6E126E" w:rsidRPr="00F72626">
              <w:rPr>
                <w:sz w:val="28"/>
                <w:szCs w:val="28"/>
                <w:lang w:eastAsia="de-DE"/>
              </w:rPr>
              <w:t xml:space="preserve"> 2013-2015 гг.</w:t>
            </w:r>
          </w:p>
        </w:tc>
        <w:tc>
          <w:tcPr>
            <w:tcW w:w="2914" w:type="pct"/>
          </w:tcPr>
          <w:p w14:paraId="39694345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4C62B2CB" w14:textId="77777777" w:rsidTr="00380295">
        <w:trPr>
          <w:trHeight w:val="188"/>
        </w:trPr>
        <w:tc>
          <w:tcPr>
            <w:tcW w:w="855" w:type="pct"/>
            <w:vMerge/>
          </w:tcPr>
          <w:p w14:paraId="28DBD7D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14F45363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2914" w:type="pct"/>
          </w:tcPr>
          <w:p w14:paraId="7C2FAF3D" w14:textId="77777777" w:rsidR="00BA083C" w:rsidRPr="00F72626" w:rsidRDefault="002D61CA">
            <w:pPr>
              <w:keepNext/>
              <w:keepLines/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7917C705" w14:textId="77777777" w:rsidTr="00380295">
        <w:trPr>
          <w:trHeight w:val="476"/>
        </w:trPr>
        <w:tc>
          <w:tcPr>
            <w:tcW w:w="855" w:type="pct"/>
            <w:vMerge/>
          </w:tcPr>
          <w:p w14:paraId="0171E48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0957B24F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914" w:type="pct"/>
          </w:tcPr>
          <w:p w14:paraId="04602FD6" w14:textId="77777777" w:rsidR="00BA083C" w:rsidRPr="00F72626" w:rsidRDefault="002D61CA" w:rsidP="0000646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006469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2C02E812" w14:textId="77777777" w:rsidTr="00380295">
        <w:trPr>
          <w:trHeight w:val="74"/>
        </w:trPr>
        <w:tc>
          <w:tcPr>
            <w:tcW w:w="855" w:type="pct"/>
            <w:vMerge/>
          </w:tcPr>
          <w:p w14:paraId="203AFBB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11D6BB0D" w14:textId="46E09737" w:rsidR="00BA083C" w:rsidRPr="00F72626" w:rsidRDefault="006156CB" w:rsidP="006E126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2914" w:type="pct"/>
          </w:tcPr>
          <w:p w14:paraId="75D29DF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</w:p>
        </w:tc>
      </w:tr>
      <w:tr w:rsidR="00BA083C" w:rsidRPr="00F72626" w14:paraId="0C946D7B" w14:textId="77777777" w:rsidTr="00380295">
        <w:trPr>
          <w:trHeight w:val="278"/>
        </w:trPr>
        <w:tc>
          <w:tcPr>
            <w:tcW w:w="855" w:type="pct"/>
            <w:vMerge/>
          </w:tcPr>
          <w:p w14:paraId="068DBE3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230" w:type="pct"/>
          </w:tcPr>
          <w:p w14:paraId="06C68532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2914" w:type="pct"/>
          </w:tcPr>
          <w:p w14:paraId="08F07A67" w14:textId="77777777" w:rsidR="00BA083C" w:rsidRPr="00F72626" w:rsidRDefault="00BA083C" w:rsidP="00F4274E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14:paraId="64A0931E" w14:textId="77777777" w:rsidR="002B6041" w:rsidRPr="00F72626" w:rsidRDefault="002B6041" w:rsidP="002B6041">
      <w:pPr>
        <w:keepNext/>
        <w:spacing w:after="0"/>
        <w:ind w:right="-540"/>
        <w:rPr>
          <w:b/>
          <w:sz w:val="28"/>
          <w:szCs w:val="28"/>
        </w:rPr>
      </w:pPr>
      <w:bookmarkStart w:id="238" w:name="_Toc447724260"/>
    </w:p>
    <w:p w14:paraId="781885AE" w14:textId="77777777" w:rsidR="002B6041" w:rsidRPr="00F72626" w:rsidRDefault="00FD7049" w:rsidP="002B6041">
      <w:pPr>
        <w:keepNext/>
        <w:spacing w:after="0"/>
        <w:ind w:left="7080" w:right="-540" w:firstLine="708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BA083C" w:rsidRPr="00F72626">
        <w:rPr>
          <w:sz w:val="28"/>
          <w:szCs w:val="28"/>
        </w:rPr>
        <w:t xml:space="preserve"> E </w:t>
      </w:r>
      <w:r w:rsidR="00530F24" w:rsidRPr="00F72626">
        <w:rPr>
          <w:sz w:val="28"/>
          <w:szCs w:val="28"/>
        </w:rPr>
        <w:fldChar w:fldCharType="begin"/>
      </w:r>
      <w:r w:rsidR="00BA083C" w:rsidRPr="00F72626">
        <w:rPr>
          <w:sz w:val="28"/>
          <w:szCs w:val="28"/>
        </w:rPr>
        <w:instrText xml:space="preserve"> SEQ Table_E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5</w:t>
      </w:r>
      <w:r w:rsidR="00530F24" w:rsidRPr="00F72626">
        <w:rPr>
          <w:sz w:val="28"/>
          <w:szCs w:val="28"/>
        </w:rPr>
        <w:fldChar w:fldCharType="end"/>
      </w:r>
      <w:r w:rsidR="00BA083C" w:rsidRPr="00F72626">
        <w:rPr>
          <w:sz w:val="28"/>
          <w:szCs w:val="28"/>
        </w:rPr>
        <w:t xml:space="preserve"> </w:t>
      </w:r>
    </w:p>
    <w:p w14:paraId="5B51727F" w14:textId="7BC2C692" w:rsidR="00BA083C" w:rsidRPr="00F72626" w:rsidRDefault="00BA083C" w:rsidP="002B6041">
      <w:pPr>
        <w:keepNext/>
        <w:spacing w:after="0"/>
        <w:ind w:right="-54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9E2BBE" w:rsidRPr="00F72626">
        <w:rPr>
          <w:b/>
          <w:sz w:val="28"/>
          <w:szCs w:val="28"/>
        </w:rPr>
        <w:t>Разработка, у</w:t>
      </w:r>
      <w:r w:rsidR="00C41F30" w:rsidRPr="00F72626">
        <w:rPr>
          <w:b/>
          <w:sz w:val="28"/>
          <w:szCs w:val="28"/>
        </w:rPr>
        <w:t>тверждение и внедрение собственных программ в области энергоэффективности</w:t>
      </w:r>
      <w:r w:rsidR="00C41F30" w:rsidRPr="00F72626">
        <w:rPr>
          <w:b/>
          <w:sz w:val="28"/>
          <w:szCs w:val="28"/>
          <w:lang w:val="ro-RO"/>
        </w:rPr>
        <w:t xml:space="preserve"> </w:t>
      </w:r>
      <w:r w:rsidR="00334E72" w:rsidRPr="00F72626">
        <w:rPr>
          <w:b/>
          <w:sz w:val="28"/>
          <w:szCs w:val="28"/>
        </w:rPr>
        <w:t>в теплоэнергетическом секторе</w:t>
      </w:r>
      <w:bookmarkEnd w:id="2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21BE7946" w14:textId="77777777" w:rsidTr="00F4274E">
        <w:trPr>
          <w:trHeight w:val="71"/>
        </w:trPr>
        <w:tc>
          <w:tcPr>
            <w:tcW w:w="1756" w:type="pct"/>
            <w:gridSpan w:val="2"/>
          </w:tcPr>
          <w:p w14:paraId="5EA267FF" w14:textId="77777777" w:rsidR="00BA083C" w:rsidRPr="00F72626" w:rsidRDefault="002B62E3" w:rsidP="006E126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177C9721" w14:textId="565D2E08" w:rsidR="00BA083C" w:rsidRPr="00F72626" w:rsidRDefault="009E2BBE" w:rsidP="00FD37B9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Разработка, у</w:t>
            </w:r>
            <w:r w:rsidR="00C41F30" w:rsidRPr="00F72626">
              <w:rPr>
                <w:b/>
                <w:sz w:val="28"/>
                <w:szCs w:val="28"/>
                <w:lang w:eastAsia="de-DE"/>
              </w:rPr>
              <w:t>тверждение и внедрение собственных программ в области энергоэффективности</w:t>
            </w:r>
            <w:r w:rsidR="00C41F30" w:rsidRPr="00F72626">
              <w:rPr>
                <w:b/>
                <w:sz w:val="28"/>
                <w:szCs w:val="28"/>
                <w:lang w:val="ro-RO" w:eastAsia="de-DE"/>
              </w:rPr>
              <w:t xml:space="preserve"> </w:t>
            </w:r>
            <w:r w:rsidR="00334E72" w:rsidRPr="00F72626">
              <w:rPr>
                <w:b/>
                <w:sz w:val="28"/>
                <w:szCs w:val="28"/>
                <w:lang w:eastAsia="de-DE"/>
              </w:rPr>
              <w:t>в теплоэнергетическом секторе</w:t>
            </w:r>
          </w:p>
        </w:tc>
      </w:tr>
      <w:tr w:rsidR="00BA083C" w:rsidRPr="00F72626" w14:paraId="0CB9A276" w14:textId="77777777" w:rsidTr="00F4274E">
        <w:trPr>
          <w:trHeight w:val="287"/>
        </w:trPr>
        <w:tc>
          <w:tcPr>
            <w:tcW w:w="1756" w:type="pct"/>
            <w:gridSpan w:val="2"/>
          </w:tcPr>
          <w:p w14:paraId="233F3352" w14:textId="77777777" w:rsidR="00BA083C" w:rsidRPr="00F72626" w:rsidRDefault="002B62E3" w:rsidP="006E126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4AA08FCE" w14:textId="77777777" w:rsidR="00BA083C" w:rsidRPr="00F72626" w:rsidRDefault="00BA083C" w:rsidP="006E126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E5</w:t>
            </w:r>
          </w:p>
        </w:tc>
      </w:tr>
      <w:tr w:rsidR="00BA083C" w:rsidRPr="00F72626" w14:paraId="52C6CAAC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489A4D6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62993027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29D9350A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0CD4978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Инвестиционные проекты</w:t>
            </w:r>
          </w:p>
        </w:tc>
      </w:tr>
      <w:tr w:rsidR="00BA083C" w:rsidRPr="00F72626" w14:paraId="3128D855" w14:textId="77777777" w:rsidTr="00F4274E">
        <w:trPr>
          <w:trHeight w:val="476"/>
        </w:trPr>
        <w:tc>
          <w:tcPr>
            <w:tcW w:w="743" w:type="pct"/>
            <w:vMerge/>
          </w:tcPr>
          <w:p w14:paraId="2F5A092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C1D900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052C4B1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F49A1A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16CC280A" w14:textId="7D9EF248" w:rsidR="00BA083C" w:rsidRPr="00F72626" w:rsidRDefault="0065049A" w:rsidP="006E126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6E126E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6E126E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34E72" w:rsidRPr="00F72626">
              <w:rPr>
                <w:sz w:val="28"/>
                <w:szCs w:val="28"/>
                <w:lang w:eastAsia="de-DE"/>
              </w:rPr>
              <w:t>скорректирована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334E72" w:rsidRPr="00F72626">
              <w:rPr>
                <w:sz w:val="28"/>
                <w:szCs w:val="28"/>
                <w:lang w:eastAsia="de-DE"/>
              </w:rPr>
              <w:t xml:space="preserve">включения нового </w:t>
            </w:r>
            <w:r w:rsidR="006E126E" w:rsidRPr="00F72626">
              <w:rPr>
                <w:sz w:val="28"/>
                <w:szCs w:val="28"/>
                <w:lang w:eastAsia="de-DE"/>
              </w:rPr>
              <w:t xml:space="preserve">заинтересованного </w:t>
            </w:r>
            <w:r w:rsidR="00334E72" w:rsidRPr="00F72626">
              <w:rPr>
                <w:sz w:val="28"/>
                <w:szCs w:val="28"/>
                <w:lang w:eastAsia="de-DE"/>
              </w:rPr>
              <w:t>участника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334E72" w:rsidRPr="00F72626">
              <w:rPr>
                <w:sz w:val="28"/>
                <w:szCs w:val="28"/>
                <w:lang w:eastAsia="de-DE"/>
              </w:rPr>
              <w:t xml:space="preserve">АО </w:t>
            </w:r>
            <w:r w:rsidR="00BA083C" w:rsidRPr="00F72626">
              <w:rPr>
                <w:sz w:val="28"/>
                <w:szCs w:val="28"/>
                <w:lang w:eastAsia="de-DE"/>
              </w:rPr>
              <w:t>“Termoelectrica”</w:t>
            </w:r>
          </w:p>
        </w:tc>
      </w:tr>
      <w:tr w:rsidR="00BA083C" w:rsidRPr="00F72626" w14:paraId="5E4BAB70" w14:textId="77777777" w:rsidTr="00F4274E">
        <w:trPr>
          <w:trHeight w:val="107"/>
        </w:trPr>
        <w:tc>
          <w:tcPr>
            <w:tcW w:w="743" w:type="pct"/>
            <w:vMerge/>
          </w:tcPr>
          <w:p w14:paraId="0700006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61C733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2C7CF23A" w14:textId="44D3D84F" w:rsidR="00BA083C" w:rsidRPr="00F72626" w:rsidRDefault="00E2182E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32B81" w:rsidRPr="00F72626">
              <w:rPr>
                <w:sz w:val="28"/>
                <w:szCs w:val="28"/>
                <w:lang w:eastAsia="de-DE"/>
              </w:rPr>
              <w:t>данной меры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является с</w:t>
            </w:r>
            <w:r w:rsidR="006E126E" w:rsidRPr="00F72626">
              <w:rPr>
                <w:sz w:val="28"/>
                <w:szCs w:val="28"/>
                <w:lang w:eastAsia="de-DE"/>
              </w:rPr>
              <w:t>одействие</w:t>
            </w:r>
            <w:r w:rsidRPr="00F72626">
              <w:rPr>
                <w:sz w:val="28"/>
                <w:szCs w:val="28"/>
                <w:lang w:eastAsia="de-DE"/>
              </w:rPr>
              <w:t xml:space="preserve"> оптимизации производства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D333B8" w:rsidRPr="00F72626">
              <w:rPr>
                <w:sz w:val="28"/>
                <w:szCs w:val="28"/>
                <w:lang w:eastAsia="de-DE"/>
              </w:rPr>
              <w:t>распределения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теплоэнергии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Pr="00F72626">
              <w:rPr>
                <w:sz w:val="28"/>
                <w:szCs w:val="28"/>
                <w:lang w:eastAsia="de-DE"/>
              </w:rPr>
              <w:t xml:space="preserve">Действия, включенные в эту меру, относятся к </w:t>
            </w:r>
            <w:r w:rsidR="00DE0E82" w:rsidRPr="00F72626">
              <w:rPr>
                <w:sz w:val="28"/>
                <w:szCs w:val="28"/>
                <w:lang w:eastAsia="de-DE"/>
              </w:rPr>
              <w:t>энергоэффективност</w:t>
            </w:r>
            <w:r w:rsidRPr="00F72626">
              <w:rPr>
                <w:sz w:val="28"/>
                <w:szCs w:val="28"/>
                <w:lang w:eastAsia="de-DE"/>
              </w:rPr>
              <w:t>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Pr="00F72626">
              <w:rPr>
                <w:sz w:val="28"/>
                <w:szCs w:val="28"/>
                <w:lang w:eastAsia="de-DE"/>
              </w:rPr>
              <w:t xml:space="preserve"> централизованного теплоснабжения </w:t>
            </w:r>
            <w:r w:rsidR="008D278A" w:rsidRPr="00F72626">
              <w:rPr>
                <w:sz w:val="28"/>
                <w:szCs w:val="28"/>
                <w:lang w:eastAsia="de-DE"/>
              </w:rPr>
              <w:t>мун.</w:t>
            </w:r>
            <w:r w:rsidR="008C30D5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3C1162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2D61CA" w:rsidRPr="00F72626">
              <w:rPr>
                <w:sz w:val="28"/>
                <w:szCs w:val="28"/>
                <w:lang w:eastAsia="de-DE"/>
              </w:rPr>
              <w:t>мун. Б</w:t>
            </w:r>
            <w:r w:rsidR="001A1ACC" w:rsidRPr="00F72626">
              <w:rPr>
                <w:sz w:val="28"/>
                <w:szCs w:val="28"/>
                <w:lang w:eastAsia="de-DE"/>
              </w:rPr>
              <w:t>элць</w:t>
            </w:r>
            <w:r w:rsidR="008C30D5" w:rsidRPr="00F72626">
              <w:rPr>
                <w:sz w:val="28"/>
                <w:szCs w:val="28"/>
                <w:lang w:eastAsia="de-DE"/>
              </w:rPr>
              <w:t>.</w:t>
            </w:r>
          </w:p>
          <w:p w14:paraId="50656E77" w14:textId="588EA703" w:rsidR="00BA083C" w:rsidRPr="00F72626" w:rsidRDefault="00E2182E" w:rsidP="00CD672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Эти программы направлены на мобилизацию усилий и планирование эффективности теплоэнергетической </w:t>
            </w:r>
            <w:r w:rsidR="00FE2CBA" w:rsidRPr="00F72626">
              <w:rPr>
                <w:sz w:val="28"/>
                <w:szCs w:val="28"/>
                <w:lang w:eastAsia="de-DE"/>
              </w:rPr>
              <w:t>систем</w:t>
            </w:r>
            <w:r w:rsidRPr="00F72626">
              <w:rPr>
                <w:sz w:val="28"/>
                <w:szCs w:val="28"/>
                <w:lang w:eastAsia="de-DE"/>
              </w:rPr>
              <w:t>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B2CD0" w:rsidRPr="00F72626">
              <w:rPr>
                <w:sz w:val="28"/>
                <w:szCs w:val="28"/>
                <w:lang w:eastAsia="de-DE"/>
              </w:rPr>
              <w:t>сокращение</w:t>
            </w:r>
            <w:r w:rsidRPr="00F72626">
              <w:rPr>
                <w:sz w:val="28"/>
                <w:szCs w:val="28"/>
                <w:lang w:eastAsia="de-DE"/>
              </w:rPr>
              <w:t xml:space="preserve"> эксплуатационных расходов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Pr="00F72626">
              <w:rPr>
                <w:sz w:val="28"/>
                <w:szCs w:val="28"/>
                <w:lang w:eastAsia="de-DE"/>
              </w:rPr>
              <w:t>улучшение услуг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1398" w:rsidRPr="00F72626">
              <w:rPr>
                <w:sz w:val="28"/>
                <w:szCs w:val="28"/>
                <w:lang w:eastAsia="de-DE"/>
              </w:rPr>
              <w:t>и др.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Основные мероприятия включают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63410" w:rsidRPr="00F72626">
              <w:rPr>
                <w:sz w:val="28"/>
                <w:szCs w:val="28"/>
                <w:lang w:eastAsia="de-DE"/>
              </w:rPr>
              <w:t>реконструкци</w:t>
            </w:r>
            <w:r w:rsidRPr="00F72626">
              <w:rPr>
                <w:sz w:val="28"/>
                <w:szCs w:val="28"/>
                <w:lang w:eastAsia="de-DE"/>
              </w:rPr>
              <w:t>ю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763410" w:rsidRPr="00F72626">
              <w:rPr>
                <w:sz w:val="28"/>
                <w:szCs w:val="28"/>
                <w:lang w:eastAsia="de-DE"/>
              </w:rPr>
              <w:t>модернизаци</w:t>
            </w:r>
            <w:r w:rsidRPr="00F72626">
              <w:rPr>
                <w:sz w:val="28"/>
                <w:szCs w:val="28"/>
                <w:lang w:eastAsia="de-DE"/>
              </w:rPr>
              <w:t>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существующих тепловых станций в </w:t>
            </w:r>
            <w:r w:rsidR="006E126E" w:rsidRPr="00F72626">
              <w:rPr>
                <w:sz w:val="28"/>
                <w:szCs w:val="28"/>
                <w:lang w:eastAsia="de-DE"/>
              </w:rPr>
              <w:t>станции когенерации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4D6847" w:rsidRPr="00F72626">
              <w:rPr>
                <w:sz w:val="28"/>
                <w:szCs w:val="28"/>
                <w:lang w:eastAsia="de-DE"/>
              </w:rPr>
              <w:t>замен</w:t>
            </w:r>
            <w:r w:rsidRPr="00F72626">
              <w:rPr>
                <w:sz w:val="28"/>
                <w:szCs w:val="28"/>
                <w:lang w:eastAsia="de-DE"/>
              </w:rPr>
              <w:t xml:space="preserve">у существующих тепловых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пунктов индивидуальны</w:t>
            </w:r>
            <w:r w:rsidR="00CD6724" w:rsidRPr="00F72626">
              <w:rPr>
                <w:sz w:val="28"/>
                <w:szCs w:val="28"/>
                <w:lang w:eastAsia="de-DE"/>
              </w:rPr>
              <w:t>ми</w:t>
            </w:r>
            <w:r w:rsidRPr="00F72626">
              <w:rPr>
                <w:sz w:val="28"/>
                <w:szCs w:val="28"/>
                <w:lang w:eastAsia="de-DE"/>
              </w:rPr>
              <w:t xml:space="preserve"> тепловы</w:t>
            </w:r>
            <w:r w:rsidR="00CD6724" w:rsidRPr="00F72626">
              <w:rPr>
                <w:sz w:val="28"/>
                <w:szCs w:val="28"/>
                <w:lang w:eastAsia="de-DE"/>
              </w:rPr>
              <w:t>ми</w:t>
            </w:r>
            <w:r w:rsidRPr="00F72626">
              <w:rPr>
                <w:sz w:val="28"/>
                <w:szCs w:val="28"/>
                <w:lang w:eastAsia="de-DE"/>
              </w:rPr>
              <w:t xml:space="preserve"> пункт</w:t>
            </w:r>
            <w:r w:rsidR="00CD6724" w:rsidRPr="00F72626">
              <w:rPr>
                <w:sz w:val="28"/>
                <w:szCs w:val="28"/>
                <w:lang w:eastAsia="de-DE"/>
              </w:rPr>
              <w:t>ами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763410" w:rsidRPr="00F72626">
              <w:rPr>
                <w:sz w:val="28"/>
                <w:szCs w:val="28"/>
                <w:lang w:eastAsia="de-DE"/>
              </w:rPr>
              <w:t>установка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оборудования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Pr="00F72626">
              <w:rPr>
                <w:sz w:val="28"/>
                <w:szCs w:val="28"/>
                <w:lang w:eastAsia="de-DE"/>
              </w:rPr>
              <w:t>учета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31998" w:rsidRPr="00F72626">
              <w:rPr>
                <w:sz w:val="28"/>
                <w:szCs w:val="28"/>
                <w:lang w:eastAsia="de-DE"/>
              </w:rPr>
              <w:t>потребления тепловой 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 определенной разделительной линии собственности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1398" w:rsidRPr="00F72626">
              <w:rPr>
                <w:sz w:val="28"/>
                <w:szCs w:val="28"/>
                <w:lang w:eastAsia="de-DE"/>
              </w:rPr>
              <w:t>и др.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1A27D2C3" w14:textId="77777777" w:rsidTr="00F4274E">
        <w:trPr>
          <w:trHeight w:val="74"/>
        </w:trPr>
        <w:tc>
          <w:tcPr>
            <w:tcW w:w="743" w:type="pct"/>
            <w:vMerge/>
          </w:tcPr>
          <w:p w14:paraId="17FCCA3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7E69AB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44CA2630" w14:textId="77777777" w:rsidR="00BA083C" w:rsidRPr="00F72626" w:rsidRDefault="008276E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 теплоэнергии</w:t>
            </w:r>
          </w:p>
        </w:tc>
      </w:tr>
      <w:tr w:rsidR="00BA083C" w:rsidRPr="00F72626" w14:paraId="36FF1190" w14:textId="77777777" w:rsidTr="00F4274E">
        <w:trPr>
          <w:trHeight w:val="74"/>
        </w:trPr>
        <w:tc>
          <w:tcPr>
            <w:tcW w:w="743" w:type="pct"/>
            <w:vMerge/>
          </w:tcPr>
          <w:p w14:paraId="04CD35B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F92942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4549B059" w14:textId="77777777" w:rsidR="00BA083C" w:rsidRPr="00F72626" w:rsidRDefault="00334E72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Потребители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теплоэнергии</w:t>
            </w:r>
          </w:p>
        </w:tc>
      </w:tr>
      <w:tr w:rsidR="00BA083C" w:rsidRPr="00F72626" w14:paraId="5B90F968" w14:textId="77777777" w:rsidTr="00F4274E">
        <w:trPr>
          <w:trHeight w:val="116"/>
        </w:trPr>
        <w:tc>
          <w:tcPr>
            <w:tcW w:w="743" w:type="pct"/>
            <w:vMerge/>
          </w:tcPr>
          <w:p w14:paraId="725182D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C16A2B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4B6E251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Применение на национальном уровне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34E72" w:rsidRPr="00F72626">
              <w:rPr>
                <w:sz w:val="28"/>
                <w:szCs w:val="28"/>
                <w:lang w:eastAsia="de-DE"/>
              </w:rPr>
              <w:t>на уровне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55FCD" w:rsidRPr="00F72626">
              <w:rPr>
                <w:sz w:val="28"/>
                <w:szCs w:val="28"/>
                <w:lang w:eastAsia="de-DE"/>
              </w:rPr>
              <w:t>муниципия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3C77E131" w14:textId="77777777" w:rsidTr="00F4274E">
        <w:trPr>
          <w:trHeight w:val="476"/>
        </w:trPr>
        <w:tc>
          <w:tcPr>
            <w:tcW w:w="743" w:type="pct"/>
            <w:vMerge w:val="restart"/>
          </w:tcPr>
          <w:p w14:paraId="63BCEAC3" w14:textId="13DDCBDD" w:rsidR="00BA083C" w:rsidRPr="00F72626" w:rsidRDefault="002B62E3" w:rsidP="00CD6724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CD6724" w:rsidRPr="00F72626">
              <w:rPr>
                <w:sz w:val="28"/>
                <w:szCs w:val="28"/>
                <w:lang w:eastAsia="de-DE"/>
              </w:rPr>
              <w:t xml:space="preserve"> о</w:t>
            </w:r>
            <w:proofErr w:type="gramEnd"/>
            <w:r w:rsidR="00CD6724" w:rsidRPr="00F72626">
              <w:rPr>
                <w:sz w:val="28"/>
                <w:szCs w:val="28"/>
                <w:lang w:eastAsia="de-DE"/>
              </w:rPr>
              <w:t xml:space="preserve"> внедрении</w:t>
            </w:r>
          </w:p>
        </w:tc>
        <w:tc>
          <w:tcPr>
            <w:tcW w:w="1013" w:type="pct"/>
          </w:tcPr>
          <w:p w14:paraId="61872ED4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1A1C5BC0" w14:textId="77777777" w:rsidR="00BA083C" w:rsidRPr="00F72626" w:rsidRDefault="00E2182E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Текущее состояние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4CF89B55" w14:textId="0DEE3320" w:rsidR="00BA083C" w:rsidRPr="00F72626" w:rsidRDefault="00E2182E" w:rsidP="002B6041">
            <w:pPr>
              <w:tabs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Реструктуризация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централизованной системы теплоснабжения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и ликвидация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TER</w:t>
            </w:r>
            <w:r w:rsidR="003C1162" w:rsidRPr="00F72626">
              <w:rPr>
                <w:sz w:val="28"/>
                <w:szCs w:val="28"/>
                <w:lang w:eastAsia="de-DE"/>
              </w:rPr>
              <w:t>М</w:t>
            </w:r>
            <w:r w:rsidRPr="00F72626">
              <w:rPr>
                <w:sz w:val="28"/>
                <w:szCs w:val="28"/>
                <w:lang w:eastAsia="de-DE"/>
              </w:rPr>
              <w:t>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COM, </w:t>
            </w:r>
            <w:r w:rsidRPr="00F72626">
              <w:rPr>
                <w:sz w:val="28"/>
                <w:szCs w:val="28"/>
                <w:lang w:eastAsia="de-DE"/>
              </w:rPr>
              <w:t>созда</w:t>
            </w:r>
            <w:r w:rsidR="00B229E0" w:rsidRPr="00F72626">
              <w:rPr>
                <w:sz w:val="28"/>
                <w:szCs w:val="28"/>
                <w:lang w:eastAsia="de-DE"/>
              </w:rPr>
              <w:t>в</w:t>
            </w:r>
            <w:r w:rsidRPr="00F72626">
              <w:rPr>
                <w:sz w:val="28"/>
                <w:szCs w:val="28"/>
                <w:lang w:eastAsia="de-DE"/>
              </w:rPr>
              <w:t xml:space="preserve"> нов</w:t>
            </w:r>
            <w:r w:rsidR="00B229E0" w:rsidRPr="00F72626">
              <w:rPr>
                <w:sz w:val="28"/>
                <w:szCs w:val="28"/>
                <w:lang w:eastAsia="de-DE"/>
              </w:rPr>
              <w:t>ую</w:t>
            </w:r>
            <w:r w:rsidRPr="00F72626">
              <w:rPr>
                <w:sz w:val="28"/>
                <w:szCs w:val="28"/>
                <w:lang w:eastAsia="de-DE"/>
              </w:rPr>
              <w:t xml:space="preserve"> компани</w:t>
            </w:r>
            <w:r w:rsidR="00B229E0" w:rsidRPr="00F72626">
              <w:rPr>
                <w:sz w:val="28"/>
                <w:szCs w:val="28"/>
                <w:lang w:eastAsia="de-DE"/>
              </w:rPr>
              <w:t>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B15FF3" w:rsidRPr="00F72626">
              <w:rPr>
                <w:sz w:val="28"/>
                <w:szCs w:val="28"/>
                <w:lang w:eastAsia="de-DE"/>
              </w:rPr>
              <w:t>Меры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по сокращению накопления долгов по оплате за услуги </w:t>
            </w:r>
            <w:r w:rsidR="00BA083C" w:rsidRPr="00F72626">
              <w:rPr>
                <w:sz w:val="28"/>
                <w:szCs w:val="28"/>
                <w:lang w:eastAsia="de-DE"/>
              </w:rPr>
              <w:t>(</w:t>
            </w:r>
            <w:proofErr w:type="gramStart"/>
            <w:r w:rsidR="00CD6724" w:rsidRPr="00F72626">
              <w:rPr>
                <w:sz w:val="28"/>
                <w:szCs w:val="28"/>
                <w:lang w:eastAsia="de-DE"/>
              </w:rPr>
              <w:t>Постановление  Правительства</w:t>
            </w:r>
            <w:proofErr w:type="gramEnd"/>
            <w:r w:rsidR="00CD6724" w:rsidRPr="00F72626">
              <w:rPr>
                <w:sz w:val="28"/>
                <w:szCs w:val="28"/>
                <w:lang w:eastAsia="de-DE"/>
              </w:rPr>
              <w:t xml:space="preserve"> №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707 </w:t>
            </w:r>
            <w:r w:rsidRPr="00F72626">
              <w:rPr>
                <w:sz w:val="28"/>
                <w:szCs w:val="28"/>
                <w:lang w:eastAsia="de-DE"/>
              </w:rPr>
              <w:t>от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</w:t>
            </w:r>
            <w:r w:rsidR="00CD6724" w:rsidRPr="00F72626">
              <w:rPr>
                <w:sz w:val="28"/>
                <w:szCs w:val="28"/>
                <w:lang w:eastAsia="de-DE"/>
              </w:rPr>
              <w:t xml:space="preserve"> сентября </w:t>
            </w:r>
            <w:r w:rsidR="00BA083C" w:rsidRPr="00F72626">
              <w:rPr>
                <w:sz w:val="28"/>
                <w:szCs w:val="28"/>
                <w:lang w:eastAsia="de-DE"/>
              </w:rPr>
              <w:t>2011</w:t>
            </w:r>
            <w:r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CD6724" w:rsidRPr="00F72626">
              <w:rPr>
                <w:sz w:val="28"/>
                <w:szCs w:val="28"/>
                <w:lang w:eastAsia="de-DE"/>
              </w:rPr>
              <w:t>. «О</w:t>
            </w:r>
            <w:r w:rsidRPr="00F72626">
              <w:rPr>
                <w:sz w:val="28"/>
                <w:szCs w:val="28"/>
                <w:lang w:eastAsia="de-DE"/>
              </w:rPr>
              <w:t xml:space="preserve"> мерах по повышению эффективности функционирования централизованных систем теплоснабжения</w:t>
            </w:r>
            <w:r w:rsidR="00CD6724" w:rsidRPr="00F72626">
              <w:rPr>
                <w:sz w:val="28"/>
                <w:szCs w:val="28"/>
                <w:lang w:eastAsia="de-DE"/>
              </w:rPr>
              <w:t>»</w:t>
            </w:r>
            <w:r w:rsidR="00BA083C" w:rsidRPr="00F72626">
              <w:rPr>
                <w:sz w:val="28"/>
                <w:szCs w:val="28"/>
                <w:lang w:eastAsia="de-DE"/>
              </w:rPr>
              <w:t>).</w:t>
            </w:r>
          </w:p>
          <w:p w14:paraId="786BE9C3" w14:textId="2CB21049" w:rsidR="00BA083C" w:rsidRPr="00F72626" w:rsidRDefault="00334E72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Два основных проекта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на уровне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D6724" w:rsidRPr="00F72626">
              <w:rPr>
                <w:sz w:val="28"/>
                <w:szCs w:val="28"/>
              </w:rPr>
              <w:t>двух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городов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FE2CBA" w:rsidRPr="00F72626">
              <w:rPr>
                <w:sz w:val="28"/>
                <w:szCs w:val="28"/>
              </w:rPr>
              <w:t>систем</w:t>
            </w:r>
            <w:r w:rsidRPr="00F72626">
              <w:rPr>
                <w:sz w:val="28"/>
                <w:szCs w:val="28"/>
              </w:rPr>
              <w:t xml:space="preserve"> централизованного теплоснабжения</w:t>
            </w:r>
            <w:r w:rsidR="00BA083C" w:rsidRPr="00F72626">
              <w:rPr>
                <w:sz w:val="28"/>
                <w:szCs w:val="28"/>
              </w:rPr>
              <w:t xml:space="preserve">: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B6199A" w:rsidRPr="00F72626">
              <w:rPr>
                <w:sz w:val="28"/>
                <w:szCs w:val="28"/>
              </w:rPr>
              <w:t>Бэлць</w:t>
            </w:r>
          </w:p>
          <w:p w14:paraId="46279D21" w14:textId="77777777" w:rsidR="00CD6724" w:rsidRPr="00F72626" w:rsidRDefault="00CD6724" w:rsidP="002B6041">
            <w:pPr>
              <w:tabs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</w:p>
          <w:p w14:paraId="5EF3CE88" w14:textId="77777777" w:rsidR="00BA083C" w:rsidRPr="00F72626" w:rsidRDefault="00B31569" w:rsidP="002B6041">
            <w:pPr>
              <w:tabs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КИШИНЭУ</w:t>
            </w:r>
          </w:p>
          <w:p w14:paraId="4A471870" w14:textId="59D1DDBC" w:rsidR="00BA083C" w:rsidRPr="00F72626" w:rsidRDefault="00CA71F4" w:rsidP="002B604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Модернизация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E2182E" w:rsidRPr="00F72626">
              <w:rPr>
                <w:sz w:val="28"/>
                <w:szCs w:val="28"/>
              </w:rPr>
              <w:t>сети распределения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E2182E" w:rsidRPr="00F72626">
              <w:rPr>
                <w:sz w:val="28"/>
                <w:szCs w:val="28"/>
              </w:rPr>
              <w:t>системы централизованного теплоснабжения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B2CD0" w:rsidRPr="00F72626">
              <w:rPr>
                <w:sz w:val="28"/>
                <w:szCs w:val="28"/>
              </w:rPr>
              <w:t>мун. Кишинэу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FD37B9" w:rsidRPr="00F72626">
              <w:rPr>
                <w:sz w:val="28"/>
                <w:szCs w:val="28"/>
              </w:rPr>
              <w:t xml:space="preserve">на основе, </w:t>
            </w:r>
            <w:r w:rsidR="00BA083C" w:rsidRPr="00F72626">
              <w:rPr>
                <w:i/>
                <w:sz w:val="28"/>
                <w:szCs w:val="28"/>
              </w:rPr>
              <w:t>inter alia</w:t>
            </w:r>
            <w:r w:rsidR="00BA083C" w:rsidRPr="00F72626">
              <w:rPr>
                <w:sz w:val="28"/>
                <w:szCs w:val="28"/>
              </w:rPr>
              <w:t>:</w:t>
            </w:r>
          </w:p>
          <w:p w14:paraId="24816325" w14:textId="67C7B85D" w:rsidR="00BA083C" w:rsidRPr="00F72626" w:rsidRDefault="00CD6724" w:rsidP="004C74FA">
            <w:pPr>
              <w:numPr>
                <w:ilvl w:val="0"/>
                <w:numId w:val="63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</w:t>
            </w:r>
            <w:r w:rsidR="00E2182E" w:rsidRPr="00F72626">
              <w:rPr>
                <w:sz w:val="28"/>
                <w:szCs w:val="28"/>
              </w:rPr>
              <w:t>одернизаци</w:t>
            </w:r>
            <w:r w:rsidRPr="00F72626">
              <w:rPr>
                <w:sz w:val="28"/>
                <w:szCs w:val="28"/>
              </w:rPr>
              <w:t xml:space="preserve">я отобранных </w:t>
            </w:r>
            <w:r w:rsidR="00F57CD4" w:rsidRPr="00F72626">
              <w:rPr>
                <w:sz w:val="28"/>
                <w:szCs w:val="28"/>
              </w:rPr>
              <w:t>насосных станций</w:t>
            </w:r>
            <w:r w:rsidR="002B5E34" w:rsidRPr="00F72626">
              <w:rPr>
                <w:sz w:val="28"/>
                <w:szCs w:val="28"/>
              </w:rPr>
              <w:t xml:space="preserve"> централизованной системы теплоснабжения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 xml:space="preserve">с целью </w:t>
            </w:r>
            <w:r w:rsidR="00E4278B" w:rsidRPr="00F72626">
              <w:rPr>
                <w:sz w:val="28"/>
                <w:szCs w:val="28"/>
              </w:rPr>
              <w:t>энергосбережения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B5E34" w:rsidRPr="00F72626">
              <w:rPr>
                <w:sz w:val="28"/>
                <w:szCs w:val="28"/>
              </w:rPr>
              <w:lastRenderedPageBreak/>
              <w:t>обеспечения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эффективной работы</w:t>
            </w:r>
            <w:r w:rsidR="00BA083C" w:rsidRPr="00F72626">
              <w:rPr>
                <w:sz w:val="28"/>
                <w:szCs w:val="28"/>
              </w:rPr>
              <w:t xml:space="preserve">; </w:t>
            </w:r>
          </w:p>
          <w:p w14:paraId="12C54FD8" w14:textId="6B116943" w:rsidR="00BA083C" w:rsidRPr="00F72626" w:rsidRDefault="00CD6724" w:rsidP="004C74FA">
            <w:pPr>
              <w:numPr>
                <w:ilvl w:val="0"/>
                <w:numId w:val="63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</w:t>
            </w:r>
            <w:r w:rsidR="00E2182E" w:rsidRPr="00F72626">
              <w:rPr>
                <w:sz w:val="28"/>
                <w:szCs w:val="28"/>
              </w:rPr>
              <w:t>осстановлени</w:t>
            </w:r>
            <w:r w:rsidR="00FD37B9" w:rsidRPr="00F72626">
              <w:rPr>
                <w:sz w:val="28"/>
                <w:szCs w:val="28"/>
              </w:rPr>
              <w:t>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 xml:space="preserve">отдельных участков </w:t>
            </w:r>
            <w:r w:rsidR="00E2182E" w:rsidRPr="00F72626">
              <w:rPr>
                <w:sz w:val="28"/>
                <w:szCs w:val="28"/>
              </w:rPr>
              <w:t>сети распределения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2B5E34" w:rsidRPr="00F72626">
              <w:rPr>
                <w:sz w:val="28"/>
                <w:szCs w:val="28"/>
              </w:rPr>
              <w:t xml:space="preserve">продолжения оказания услуг </w:t>
            </w:r>
            <w:r w:rsidR="005B2CD0" w:rsidRPr="00F72626">
              <w:rPr>
                <w:sz w:val="28"/>
                <w:szCs w:val="28"/>
                <w:lang w:eastAsia="de-DE"/>
              </w:rPr>
              <w:t>централизованного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 теплоснабжения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B5E34" w:rsidRPr="00F72626">
              <w:rPr>
                <w:sz w:val="28"/>
                <w:szCs w:val="28"/>
              </w:rPr>
              <w:t>сокращения потерь теплоэнергии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B5E34" w:rsidRPr="00F72626">
              <w:rPr>
                <w:sz w:val="28"/>
                <w:szCs w:val="28"/>
              </w:rPr>
              <w:t>горячей воды</w:t>
            </w:r>
            <w:r w:rsidR="00BA083C" w:rsidRPr="00F72626">
              <w:rPr>
                <w:sz w:val="28"/>
                <w:szCs w:val="28"/>
              </w:rPr>
              <w:t xml:space="preserve">; </w:t>
            </w:r>
          </w:p>
          <w:p w14:paraId="3694DD4C" w14:textId="5AA82166" w:rsidR="00BA083C" w:rsidRPr="00F72626" w:rsidRDefault="00CD6724" w:rsidP="004C74FA">
            <w:pPr>
              <w:numPr>
                <w:ilvl w:val="0"/>
                <w:numId w:val="63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</w:t>
            </w:r>
            <w:r w:rsidR="00E2182E" w:rsidRPr="00F72626">
              <w:rPr>
                <w:sz w:val="28"/>
                <w:szCs w:val="28"/>
              </w:rPr>
              <w:t>амен</w:t>
            </w:r>
            <w:r w:rsidR="00FD37B9" w:rsidRPr="00F72626">
              <w:rPr>
                <w:sz w:val="28"/>
                <w:szCs w:val="28"/>
              </w:rPr>
              <w:t>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04946" w:rsidRPr="00F72626">
              <w:rPr>
                <w:sz w:val="28"/>
                <w:szCs w:val="28"/>
              </w:rPr>
              <w:t>подстанций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системы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B2CD0" w:rsidRPr="00F72626">
              <w:rPr>
                <w:sz w:val="28"/>
                <w:szCs w:val="28"/>
                <w:lang w:eastAsia="de-DE"/>
              </w:rPr>
              <w:t>централизованного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 теплоснабжения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на автоматизированные подстанций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индивидуального теплоснабжения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334E72" w:rsidRPr="00F72626">
              <w:rPr>
                <w:sz w:val="28"/>
                <w:szCs w:val="28"/>
              </w:rPr>
              <w:t>на уровне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блока</w:t>
            </w:r>
            <w:r w:rsidR="00BA083C" w:rsidRPr="00F72626">
              <w:rPr>
                <w:sz w:val="28"/>
                <w:szCs w:val="28"/>
              </w:rPr>
              <w:t>;</w:t>
            </w:r>
            <w:r w:rsidR="003D66DF" w:rsidRPr="00F72626">
              <w:rPr>
                <w:sz w:val="28"/>
                <w:szCs w:val="28"/>
              </w:rPr>
              <w:t xml:space="preserve">  </w:t>
            </w:r>
          </w:p>
          <w:p w14:paraId="07FA7F8F" w14:textId="1C166852" w:rsidR="00BA083C" w:rsidRPr="00F72626" w:rsidRDefault="00CD6724" w:rsidP="004C74FA">
            <w:pPr>
              <w:numPr>
                <w:ilvl w:val="0"/>
                <w:numId w:val="63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</w:t>
            </w:r>
            <w:r w:rsidR="00C04946" w:rsidRPr="00F72626">
              <w:rPr>
                <w:sz w:val="28"/>
                <w:szCs w:val="28"/>
              </w:rPr>
              <w:t>осстановлени</w:t>
            </w:r>
            <w:r w:rsidR="00FD37B9" w:rsidRPr="00F72626">
              <w:rPr>
                <w:sz w:val="28"/>
                <w:szCs w:val="28"/>
              </w:rPr>
              <w:t>я</w:t>
            </w:r>
            <w:r w:rsidR="00E2182E" w:rsidRPr="00F72626">
              <w:rPr>
                <w:sz w:val="28"/>
                <w:szCs w:val="28"/>
              </w:rPr>
              <w:t xml:space="preserve"> подключения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 xml:space="preserve">отдельных </w:t>
            </w:r>
            <w:r w:rsidR="00A56B7C" w:rsidRPr="00F72626">
              <w:rPr>
                <w:sz w:val="28"/>
                <w:szCs w:val="28"/>
              </w:rPr>
              <w:t>государственных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организаций к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централизованной системе теплоснабжения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23339390" w14:textId="77777777" w:rsidR="00CD6724" w:rsidRPr="00F72626" w:rsidRDefault="00CD6724" w:rsidP="002B6041">
            <w:pPr>
              <w:tabs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14:paraId="2FFC4759" w14:textId="77777777" w:rsidR="00BA083C" w:rsidRPr="00F72626" w:rsidRDefault="002B5E34" w:rsidP="002B6041">
            <w:pPr>
              <w:tabs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БЭЛЦЬ</w:t>
            </w:r>
          </w:p>
          <w:p w14:paraId="7C49F639" w14:textId="5EA65EB5" w:rsidR="00BA083C" w:rsidRPr="00F72626" w:rsidRDefault="00CD6724" w:rsidP="00CD6724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</w:t>
            </w:r>
            <w:r w:rsidR="002B5E34" w:rsidRPr="00F72626">
              <w:rPr>
                <w:sz w:val="28"/>
                <w:szCs w:val="28"/>
              </w:rPr>
              <w:t>удет заменено</w:t>
            </w:r>
            <w:r w:rsidRPr="00F72626">
              <w:rPr>
                <w:sz w:val="28"/>
                <w:szCs w:val="28"/>
              </w:rPr>
              <w:t xml:space="preserve"> оборудование поставщика теплоэнергии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котлоагрегаты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2B5E34" w:rsidRPr="00F72626">
              <w:rPr>
                <w:sz w:val="28"/>
                <w:szCs w:val="28"/>
              </w:rPr>
              <w:t xml:space="preserve">работающие </w:t>
            </w:r>
            <w:r w:rsidR="00F46D2E" w:rsidRPr="00F72626">
              <w:rPr>
                <w:sz w:val="28"/>
                <w:szCs w:val="28"/>
              </w:rPr>
              <w:t>в настоящее время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на угле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2B5E34" w:rsidRPr="00F72626">
              <w:rPr>
                <w:sz w:val="28"/>
                <w:szCs w:val="28"/>
              </w:rPr>
              <w:t>на котлоагрегаты, работающи</w:t>
            </w:r>
            <w:r w:rsidR="001A1ACC" w:rsidRPr="00F72626">
              <w:rPr>
                <w:sz w:val="28"/>
                <w:szCs w:val="28"/>
              </w:rPr>
              <w:t>е</w:t>
            </w:r>
            <w:r w:rsidR="002B5E34" w:rsidRPr="00F72626">
              <w:rPr>
                <w:sz w:val="28"/>
                <w:szCs w:val="28"/>
              </w:rPr>
              <w:t xml:space="preserve"> на биомассе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990220" w:rsidRPr="00F72626">
              <w:rPr>
                <w:sz w:val="28"/>
                <w:szCs w:val="28"/>
              </w:rPr>
              <w:t>Проект</w:t>
            </w:r>
            <w:r w:rsidR="002B5E34" w:rsidRPr="00F72626">
              <w:rPr>
                <w:sz w:val="28"/>
                <w:szCs w:val="28"/>
              </w:rPr>
              <w:t>ом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95EA0" w:rsidRPr="00F72626">
              <w:rPr>
                <w:sz w:val="28"/>
                <w:szCs w:val="28"/>
              </w:rPr>
              <w:t>предусмотрен</w:t>
            </w:r>
            <w:r w:rsidR="001A1ACC" w:rsidRPr="00F72626">
              <w:rPr>
                <w:sz w:val="28"/>
                <w:szCs w:val="28"/>
              </w:rPr>
              <w:t>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63410" w:rsidRPr="00F72626">
              <w:rPr>
                <w:sz w:val="28"/>
                <w:szCs w:val="28"/>
              </w:rPr>
              <w:t>установка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 xml:space="preserve">индивидуальных </w:t>
            </w:r>
            <w:r w:rsidR="001A1ACC" w:rsidRPr="00F72626">
              <w:rPr>
                <w:sz w:val="28"/>
                <w:szCs w:val="28"/>
              </w:rPr>
              <w:t>тепловых пунктов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в зданиях мун.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2B5E34" w:rsidRPr="00F72626">
              <w:rPr>
                <w:sz w:val="28"/>
                <w:szCs w:val="28"/>
              </w:rPr>
              <w:t xml:space="preserve">что позволит осуществить контроль над </w:t>
            </w:r>
            <w:r w:rsidR="005B2CD0" w:rsidRPr="00F72626">
              <w:rPr>
                <w:sz w:val="28"/>
                <w:szCs w:val="28"/>
              </w:rPr>
              <w:t>эффективностью</w:t>
            </w:r>
            <w:r w:rsidR="002B5E34" w:rsidRPr="00F72626">
              <w:rPr>
                <w:sz w:val="28"/>
                <w:szCs w:val="28"/>
              </w:rPr>
              <w:t xml:space="preserve"> </w:t>
            </w:r>
            <w:r w:rsidR="00331998" w:rsidRPr="00F72626">
              <w:rPr>
                <w:sz w:val="28"/>
                <w:szCs w:val="28"/>
              </w:rPr>
              <w:t>потребления тепловой энергии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875A2F" w:rsidRPr="00F72626">
              <w:rPr>
                <w:sz w:val="28"/>
                <w:szCs w:val="28"/>
              </w:rPr>
              <w:t>Программа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 xml:space="preserve">значительно улучшит </w:t>
            </w:r>
            <w:r w:rsidR="006C1304" w:rsidRPr="00F72626">
              <w:rPr>
                <w:sz w:val="28"/>
                <w:szCs w:val="28"/>
              </w:rPr>
              <w:t>энергоэффективност</w:t>
            </w:r>
            <w:r w:rsidR="002B5E34" w:rsidRPr="00F72626">
              <w:rPr>
                <w:sz w:val="28"/>
                <w:szCs w:val="28"/>
              </w:rPr>
              <w:t>ь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B5E34" w:rsidRPr="00F72626">
              <w:rPr>
                <w:sz w:val="28"/>
                <w:szCs w:val="28"/>
              </w:rPr>
              <w:t>увеличит экономи</w:t>
            </w:r>
            <w:r w:rsidRPr="00F72626">
              <w:rPr>
                <w:sz w:val="28"/>
                <w:szCs w:val="28"/>
              </w:rPr>
              <w:t>ю</w:t>
            </w:r>
            <w:r w:rsidR="002B5E34" w:rsidRPr="00F72626">
              <w:rPr>
                <w:sz w:val="28"/>
                <w:szCs w:val="28"/>
              </w:rPr>
              <w:t xml:space="preserve"> воды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в результате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осуществления контроля над потреблением</w:t>
            </w:r>
            <w:r w:rsidR="00331998" w:rsidRPr="00F72626">
              <w:rPr>
                <w:sz w:val="28"/>
                <w:szCs w:val="28"/>
              </w:rPr>
              <w:t xml:space="preserve"> тепловой энергии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потребителями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2B5E34" w:rsidRPr="00F72626">
              <w:rPr>
                <w:sz w:val="28"/>
                <w:szCs w:val="28"/>
              </w:rPr>
              <w:t>улучшая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A1ACC" w:rsidRPr="00F72626">
              <w:rPr>
                <w:sz w:val="28"/>
                <w:szCs w:val="28"/>
              </w:rPr>
              <w:t>производительность использованной мощности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1A1ACC" w:rsidRPr="00F72626">
              <w:rPr>
                <w:sz w:val="28"/>
                <w:szCs w:val="28"/>
              </w:rPr>
              <w:t>эффективность производства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E0E82" w:rsidRPr="00F72626">
              <w:rPr>
                <w:sz w:val="28"/>
                <w:szCs w:val="28"/>
              </w:rPr>
              <w:lastRenderedPageBreak/>
              <w:t>электроэнергии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в режиме когенерации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B5E34" w:rsidRPr="00F72626">
              <w:rPr>
                <w:sz w:val="28"/>
                <w:szCs w:val="28"/>
              </w:rPr>
              <w:t>сокращ</w:t>
            </w:r>
            <w:r w:rsidR="001A1ACC" w:rsidRPr="00F72626">
              <w:rPr>
                <w:sz w:val="28"/>
                <w:szCs w:val="28"/>
              </w:rPr>
              <w:t>ая</w:t>
            </w:r>
            <w:r w:rsidR="002B5E34" w:rsidRPr="00F72626">
              <w:rPr>
                <w:sz w:val="28"/>
                <w:szCs w:val="28"/>
              </w:rPr>
              <w:t xml:space="preserve"> потер</w:t>
            </w:r>
            <w:r w:rsidR="001A1ACC" w:rsidRPr="00F72626">
              <w:rPr>
                <w:sz w:val="28"/>
                <w:szCs w:val="28"/>
              </w:rPr>
              <w:t>и</w:t>
            </w:r>
            <w:r w:rsidR="002B5E34" w:rsidRPr="00F72626">
              <w:rPr>
                <w:sz w:val="28"/>
                <w:szCs w:val="28"/>
              </w:rPr>
              <w:t xml:space="preserve"> в сети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333B8" w:rsidRPr="00F72626">
              <w:rPr>
                <w:sz w:val="28"/>
                <w:szCs w:val="28"/>
              </w:rPr>
              <w:t>распределения</w:t>
            </w:r>
            <w:r w:rsidR="00BA083C" w:rsidRPr="00F72626">
              <w:rPr>
                <w:sz w:val="28"/>
                <w:szCs w:val="28"/>
              </w:rPr>
              <w:t>.</w:t>
            </w:r>
          </w:p>
        </w:tc>
      </w:tr>
      <w:tr w:rsidR="00BA083C" w:rsidRPr="00F72626" w14:paraId="72DFCBAC" w14:textId="77777777" w:rsidTr="00F4274E">
        <w:trPr>
          <w:trHeight w:val="278"/>
        </w:trPr>
        <w:tc>
          <w:tcPr>
            <w:tcW w:w="743" w:type="pct"/>
            <w:vMerge/>
          </w:tcPr>
          <w:p w14:paraId="5E06F1A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B70D614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42D18B44" w14:textId="77777777" w:rsidR="00BA083C" w:rsidRPr="00F72626" w:rsidRDefault="00495786" w:rsidP="002B6041">
            <w:pPr>
              <w:tabs>
                <w:tab w:val="left" w:pos="473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в мун.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C04946" w:rsidRPr="00F72626">
              <w:rPr>
                <w:sz w:val="28"/>
                <w:szCs w:val="28"/>
                <w:lang w:eastAsia="de-DE"/>
              </w:rPr>
              <w:t>:</w:t>
            </w:r>
          </w:p>
          <w:p w14:paraId="7BD88CE9" w14:textId="718BB9C1" w:rsidR="00BA083C" w:rsidRPr="00F72626" w:rsidRDefault="00BA083C" w:rsidP="004C74FA">
            <w:pPr>
              <w:pStyle w:val="afe"/>
              <w:numPr>
                <w:ilvl w:val="0"/>
                <w:numId w:val="158"/>
              </w:numPr>
              <w:tabs>
                <w:tab w:val="left" w:pos="473"/>
                <w:tab w:val="left" w:pos="792"/>
                <w:tab w:val="left" w:pos="5040"/>
                <w:tab w:val="right" w:pos="8504"/>
              </w:tabs>
              <w:spacing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40,500,000</w:t>
            </w:r>
            <w:r w:rsidR="00FD37B9" w:rsidRPr="00F72626">
              <w:rPr>
                <w:sz w:val="28"/>
                <w:szCs w:val="28"/>
                <w:lang w:eastAsia="de-DE"/>
              </w:rPr>
              <w:t xml:space="preserve">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кредит </w:t>
            </w:r>
            <w:r w:rsidR="00FD37B9" w:rsidRPr="00F72626">
              <w:rPr>
                <w:sz w:val="28"/>
                <w:szCs w:val="28"/>
                <w:lang w:eastAsia="de-DE"/>
              </w:rPr>
              <w:t>Всем</w:t>
            </w:r>
            <w:r w:rsidR="00C04946" w:rsidRPr="00F72626">
              <w:rPr>
                <w:sz w:val="28"/>
                <w:szCs w:val="28"/>
                <w:lang w:eastAsia="de-DE"/>
              </w:rPr>
              <w:t>ир</w:t>
            </w:r>
            <w:r w:rsidR="00FD37B9" w:rsidRPr="00F72626">
              <w:rPr>
                <w:sz w:val="28"/>
                <w:szCs w:val="28"/>
                <w:lang w:eastAsia="de-DE"/>
              </w:rPr>
              <w:t>н</w:t>
            </w:r>
            <w:r w:rsidR="00C04946" w:rsidRPr="00F72626">
              <w:rPr>
                <w:sz w:val="28"/>
                <w:szCs w:val="28"/>
                <w:lang w:eastAsia="de-DE"/>
              </w:rPr>
              <w:t>ого банка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3DA2C559" w14:textId="77777777" w:rsidR="00BA083C" w:rsidRPr="00F72626" w:rsidRDefault="00495786" w:rsidP="002B6041">
            <w:pPr>
              <w:tabs>
                <w:tab w:val="left" w:pos="473"/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C04946" w:rsidRPr="00F72626">
              <w:rPr>
                <w:sz w:val="28"/>
                <w:szCs w:val="28"/>
                <w:lang w:eastAsia="de-DE"/>
              </w:rPr>
              <w:t>:</w:t>
            </w:r>
          </w:p>
          <w:p w14:paraId="2CA9E981" w14:textId="357DB9A7" w:rsidR="002B6041" w:rsidRPr="00F72626" w:rsidRDefault="00BA083C" w:rsidP="004C74FA">
            <w:pPr>
              <w:pStyle w:val="afe"/>
              <w:numPr>
                <w:ilvl w:val="0"/>
                <w:numId w:val="158"/>
              </w:numPr>
              <w:tabs>
                <w:tab w:val="left" w:pos="473"/>
                <w:tab w:val="left" w:pos="792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10,000,000: €7,000,000 – </w:t>
            </w:r>
            <w:r w:rsidR="00C04946" w:rsidRPr="00F72626">
              <w:rPr>
                <w:sz w:val="28"/>
                <w:szCs w:val="28"/>
                <w:lang w:eastAsia="de-DE"/>
              </w:rPr>
              <w:t>кредит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</w:p>
          <w:p w14:paraId="2879C72B" w14:textId="1295BA8B" w:rsidR="00BA083C" w:rsidRPr="00F72626" w:rsidRDefault="00BA083C" w:rsidP="004C74FA">
            <w:pPr>
              <w:pStyle w:val="afe"/>
              <w:numPr>
                <w:ilvl w:val="0"/>
                <w:numId w:val="158"/>
              </w:numPr>
              <w:tabs>
                <w:tab w:val="left" w:pos="473"/>
                <w:tab w:val="left" w:pos="792"/>
                <w:tab w:val="left" w:pos="5040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3,000,000 - </w:t>
            </w:r>
            <w:r w:rsidR="00E27451" w:rsidRPr="00F72626">
              <w:rPr>
                <w:sz w:val="28"/>
                <w:szCs w:val="28"/>
                <w:lang w:eastAsia="de-DE"/>
              </w:rPr>
              <w:t xml:space="preserve">грант </w:t>
            </w:r>
            <w:r w:rsidRPr="00F72626">
              <w:rPr>
                <w:sz w:val="28"/>
                <w:szCs w:val="28"/>
                <w:lang w:eastAsia="de-DE"/>
              </w:rPr>
              <w:t>E5P;</w:t>
            </w:r>
          </w:p>
          <w:p w14:paraId="62DA7C4F" w14:textId="186223F1" w:rsidR="00BA083C" w:rsidRPr="00F72626" w:rsidRDefault="00CA71F4" w:rsidP="004C74FA">
            <w:pPr>
              <w:pStyle w:val="afe"/>
              <w:numPr>
                <w:ilvl w:val="0"/>
                <w:numId w:val="158"/>
              </w:numPr>
              <w:tabs>
                <w:tab w:val="left" w:pos="473"/>
                <w:tab w:val="left" w:pos="792"/>
                <w:tab w:val="right" w:pos="8504"/>
              </w:tabs>
              <w:spacing w:before="40" w:after="0" w:line="240" w:lineRule="auto"/>
              <w:ind w:left="48" w:firstLine="0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Модернизация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теплоэнергетической системы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D278A" w:rsidRPr="00F72626">
              <w:rPr>
                <w:sz w:val="28"/>
                <w:szCs w:val="28"/>
                <w:lang w:eastAsia="de-DE"/>
              </w:rPr>
              <w:t>мун.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B5E34" w:rsidRPr="00F72626">
              <w:rPr>
                <w:sz w:val="28"/>
                <w:szCs w:val="28"/>
                <w:lang w:eastAsia="de-DE"/>
              </w:rPr>
              <w:t>– это первый проект, получивший помощь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Фонда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E5P, </w:t>
            </w:r>
            <w:r w:rsidR="002B5E34" w:rsidRPr="00F72626">
              <w:rPr>
                <w:sz w:val="28"/>
                <w:szCs w:val="28"/>
                <w:lang w:eastAsia="de-DE"/>
              </w:rPr>
              <w:t>к которому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E7827" w:rsidRPr="00F72626">
              <w:rPr>
                <w:sz w:val="28"/>
                <w:szCs w:val="28"/>
                <w:lang w:eastAsia="de-DE"/>
              </w:rPr>
              <w:t>Республика Молдова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B5E34" w:rsidRPr="00F72626">
              <w:rPr>
                <w:sz w:val="28"/>
                <w:szCs w:val="28"/>
                <w:lang w:eastAsia="de-DE"/>
              </w:rPr>
              <w:t>присоединилась недавно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E5P </w:t>
            </w:r>
            <w:r w:rsidR="002B5E34" w:rsidRPr="00F72626">
              <w:rPr>
                <w:sz w:val="28"/>
                <w:szCs w:val="28"/>
                <w:lang w:eastAsia="de-DE"/>
              </w:rPr>
              <w:t>– это фонд, созданный несколькими донорами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накапливающий </w:t>
            </w:r>
            <w:r w:rsidR="00F57CD4" w:rsidRPr="00F72626">
              <w:rPr>
                <w:sz w:val="28"/>
                <w:szCs w:val="28"/>
                <w:lang w:eastAsia="de-DE"/>
              </w:rPr>
              <w:t>средства</w:t>
            </w:r>
            <w:r w:rsidR="002B5E34" w:rsidRPr="00F72626">
              <w:rPr>
                <w:sz w:val="28"/>
                <w:szCs w:val="28"/>
                <w:lang w:eastAsia="de-DE"/>
              </w:rPr>
              <w:t>, выделенные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="002B5E34" w:rsidRPr="00F72626">
              <w:rPr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2B5E34" w:rsidRPr="00F72626">
              <w:rPr>
                <w:sz w:val="28"/>
                <w:szCs w:val="28"/>
                <w:lang w:eastAsia="de-DE"/>
              </w:rPr>
              <w:t>ом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2B5E34" w:rsidRPr="00F72626">
              <w:rPr>
                <w:sz w:val="28"/>
                <w:szCs w:val="28"/>
                <w:lang w:eastAsia="de-DE"/>
              </w:rPr>
              <w:t>самы</w:t>
            </w:r>
            <w:r w:rsidR="00F73C44" w:rsidRPr="00F72626">
              <w:rPr>
                <w:sz w:val="28"/>
                <w:szCs w:val="28"/>
                <w:lang w:eastAsia="de-DE"/>
              </w:rPr>
              <w:t>м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 крупны</w:t>
            </w:r>
            <w:r w:rsidR="00F73C44" w:rsidRPr="00F72626">
              <w:rPr>
                <w:sz w:val="28"/>
                <w:szCs w:val="28"/>
                <w:lang w:eastAsia="de-DE"/>
              </w:rPr>
              <w:t>м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 донор</w:t>
            </w:r>
            <w:r w:rsidR="00F73C44" w:rsidRPr="00F72626">
              <w:rPr>
                <w:sz w:val="28"/>
                <w:szCs w:val="28"/>
                <w:lang w:eastAsia="de-DE"/>
              </w:rPr>
              <w:t>ом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Фонда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6241B" w:rsidRPr="00F72626">
              <w:rPr>
                <w:sz w:val="28"/>
                <w:szCs w:val="28"/>
                <w:lang w:eastAsia="de-DE"/>
              </w:rPr>
              <w:t>совместно с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12 </w:t>
            </w:r>
            <w:r w:rsidR="002B5E34" w:rsidRPr="00F72626">
              <w:rPr>
                <w:sz w:val="28"/>
                <w:szCs w:val="28"/>
                <w:lang w:eastAsia="de-DE"/>
              </w:rPr>
              <w:t>странами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C04946" w:rsidRPr="00F72626">
              <w:rPr>
                <w:sz w:val="28"/>
                <w:szCs w:val="28"/>
                <w:lang w:eastAsia="de-DE"/>
              </w:rPr>
              <w:t>Фонд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73C44" w:rsidRPr="00F72626">
              <w:rPr>
                <w:sz w:val="28"/>
                <w:szCs w:val="28"/>
                <w:lang w:eastAsia="de-DE"/>
              </w:rPr>
              <w:t>выделяет</w:t>
            </w:r>
            <w:r w:rsidR="00E04DC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F4FB7" w:rsidRPr="00F72626">
              <w:rPr>
                <w:sz w:val="28"/>
                <w:szCs w:val="28"/>
                <w:lang w:eastAsia="de-DE"/>
              </w:rPr>
              <w:t>кредиты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883320" w:rsidRPr="00F72626">
              <w:rPr>
                <w:sz w:val="28"/>
                <w:szCs w:val="28"/>
                <w:lang w:eastAsia="de-DE"/>
              </w:rPr>
              <w:t>гранты</w:t>
            </w:r>
            <w:r w:rsidR="002B5E34" w:rsidRPr="00F72626">
              <w:rPr>
                <w:sz w:val="28"/>
                <w:szCs w:val="28"/>
                <w:lang w:eastAsia="de-DE"/>
              </w:rPr>
              <w:t>, дополняющие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F4FB7" w:rsidRPr="00F72626">
              <w:rPr>
                <w:sz w:val="28"/>
                <w:szCs w:val="28"/>
                <w:lang w:eastAsia="de-DE"/>
              </w:rPr>
              <w:t>кредиты</w:t>
            </w:r>
            <w:r w:rsidR="002B5E34" w:rsidRPr="00F72626">
              <w:rPr>
                <w:sz w:val="28"/>
                <w:szCs w:val="28"/>
                <w:lang w:eastAsia="de-DE"/>
              </w:rPr>
              <w:t>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D6724" w:rsidRPr="00F72626">
              <w:rPr>
                <w:sz w:val="28"/>
                <w:szCs w:val="28"/>
                <w:lang w:eastAsia="de-DE"/>
              </w:rPr>
              <w:t>выделяемые международными финансовыми учреждениями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Европейский банк реконструкции и развития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B5E34" w:rsidRPr="00F72626">
              <w:rPr>
                <w:sz w:val="28"/>
                <w:szCs w:val="28"/>
                <w:lang w:eastAsia="de-DE"/>
              </w:rPr>
              <w:t>предоставленные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de-DE"/>
              </w:rPr>
              <w:t>муниципальны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м властям для вложения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123DFC" w:rsidRPr="00F72626">
              <w:rPr>
                <w:sz w:val="28"/>
                <w:szCs w:val="28"/>
                <w:lang w:eastAsia="de-DE"/>
              </w:rPr>
              <w:t>проект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ы с целью улучшения </w:t>
            </w:r>
            <w:r w:rsidR="00DE0E82" w:rsidRPr="00F72626">
              <w:rPr>
                <w:sz w:val="28"/>
                <w:szCs w:val="28"/>
                <w:lang w:eastAsia="de-DE"/>
              </w:rPr>
              <w:t>энергоэффективность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2B5E34" w:rsidRPr="00F72626">
              <w:rPr>
                <w:sz w:val="28"/>
                <w:szCs w:val="28"/>
                <w:lang w:eastAsia="de-DE"/>
              </w:rPr>
              <w:t>сокращения воздействия на окружающую среду</w:t>
            </w:r>
          </w:p>
        </w:tc>
      </w:tr>
      <w:tr w:rsidR="00BA083C" w:rsidRPr="00F72626" w14:paraId="36EE30EC" w14:textId="77777777" w:rsidTr="00F4274E">
        <w:trPr>
          <w:trHeight w:val="74"/>
        </w:trPr>
        <w:tc>
          <w:tcPr>
            <w:tcW w:w="743" w:type="pct"/>
            <w:vMerge/>
          </w:tcPr>
          <w:p w14:paraId="0E9571A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6370524" w14:textId="08098DBA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FD37B9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57CD0341" w14:textId="77777777" w:rsidR="00BA083C" w:rsidRPr="00F72626" w:rsidRDefault="00C04946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val="en-US"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АО</w:t>
            </w:r>
            <w:r w:rsidRPr="00F72626">
              <w:rPr>
                <w:sz w:val="28"/>
                <w:szCs w:val="28"/>
                <w:lang w:val="en-US" w:eastAsia="de-DE"/>
              </w:rPr>
              <w:t xml:space="preserve"> “Termoelectrica”</w:t>
            </w:r>
          </w:p>
          <w:p w14:paraId="6F02B1E5" w14:textId="77777777" w:rsidR="008C30D5" w:rsidRPr="00F72626" w:rsidRDefault="002B5E34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val="en-US"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АО</w:t>
            </w:r>
            <w:r w:rsidRPr="00F72626">
              <w:rPr>
                <w:sz w:val="28"/>
                <w:szCs w:val="28"/>
                <w:lang w:val="en-US" w:eastAsia="de-DE"/>
              </w:rPr>
              <w:t xml:space="preserve"> “</w:t>
            </w:r>
            <w:r w:rsidR="00F73C44" w:rsidRPr="00F72626">
              <w:rPr>
                <w:sz w:val="28"/>
                <w:szCs w:val="28"/>
                <w:lang w:val="en-US" w:eastAsia="de-DE"/>
              </w:rPr>
              <w:t>CET Nord</w:t>
            </w:r>
            <w:r w:rsidRPr="00F72626">
              <w:rPr>
                <w:sz w:val="28"/>
                <w:szCs w:val="28"/>
                <w:lang w:val="en-US" w:eastAsia="de-DE"/>
              </w:rPr>
              <w:t>”</w:t>
            </w:r>
          </w:p>
          <w:p w14:paraId="556FA3DD" w14:textId="77777777" w:rsidR="008C30D5" w:rsidRPr="00F72626" w:rsidRDefault="008C30D5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val="en-US" w:eastAsia="de-DE"/>
              </w:rPr>
            </w:pPr>
          </w:p>
        </w:tc>
      </w:tr>
      <w:tr w:rsidR="00BA083C" w:rsidRPr="00F72626" w14:paraId="60D5B89F" w14:textId="77777777" w:rsidTr="00F4274E">
        <w:trPr>
          <w:trHeight w:val="67"/>
        </w:trPr>
        <w:tc>
          <w:tcPr>
            <w:tcW w:w="743" w:type="pct"/>
            <w:vMerge/>
          </w:tcPr>
          <w:p w14:paraId="6AD7AD3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val="en-US" w:eastAsia="de-DE"/>
                <w:rPrChange w:id="239" w:author="Denis Isacov" w:date="2016-08-24T13:42:00Z">
                  <w:rPr>
                    <w:sz w:val="18"/>
                    <w:szCs w:val="14"/>
                    <w:lang w:eastAsia="de-DE"/>
                  </w:rPr>
                </w:rPrChange>
              </w:rPr>
            </w:pPr>
          </w:p>
        </w:tc>
        <w:tc>
          <w:tcPr>
            <w:tcW w:w="1013" w:type="pct"/>
          </w:tcPr>
          <w:p w14:paraId="6F1C1A5F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242CAC2B" w14:textId="2383D31C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4B7623F7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0218A526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0684602D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Метод контроля/измерения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полученных энергосбережений</w:t>
            </w:r>
          </w:p>
        </w:tc>
        <w:tc>
          <w:tcPr>
            <w:tcW w:w="3244" w:type="pct"/>
          </w:tcPr>
          <w:p w14:paraId="1F6A48C3" w14:textId="41171099" w:rsidR="00BA083C" w:rsidRPr="00F72626" w:rsidRDefault="001842D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lastRenderedPageBreak/>
              <w:t>Bottom</w:t>
            </w:r>
            <w:r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up</w:t>
            </w:r>
          </w:p>
        </w:tc>
      </w:tr>
      <w:tr w:rsidR="00BA083C" w:rsidRPr="00F72626" w14:paraId="6246E9C4" w14:textId="77777777" w:rsidTr="00F4274E">
        <w:trPr>
          <w:trHeight w:val="296"/>
        </w:trPr>
        <w:tc>
          <w:tcPr>
            <w:tcW w:w="743" w:type="pct"/>
            <w:vMerge/>
          </w:tcPr>
          <w:p w14:paraId="0E4EA21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9AD4F54" w14:textId="657AACA7" w:rsidR="00BA083C" w:rsidRPr="00F72626" w:rsidRDefault="005D2056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FD37B9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FD37B9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D37B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D37B9" w:rsidRPr="00F72626">
              <w:rPr>
                <w:sz w:val="28"/>
                <w:szCs w:val="28"/>
              </w:rPr>
              <w:t>на</w:t>
            </w:r>
            <w:proofErr w:type="gramEnd"/>
            <w:r w:rsidR="00FD37B9" w:rsidRPr="00F72626">
              <w:rPr>
                <w:sz w:val="28"/>
                <w:szCs w:val="28"/>
              </w:rPr>
              <w:t xml:space="preserve"> 2013-2015 гг.</w:t>
            </w:r>
          </w:p>
        </w:tc>
        <w:tc>
          <w:tcPr>
            <w:tcW w:w="3244" w:type="pct"/>
          </w:tcPr>
          <w:p w14:paraId="08C936D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7.1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</w:p>
          <w:p w14:paraId="2A498A2F" w14:textId="77777777" w:rsidR="00BA083C" w:rsidRPr="00F72626" w:rsidRDefault="00E94B1A" w:rsidP="00C04946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включая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сбережени</w:t>
            </w:r>
            <w:r w:rsidR="00C04946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теплоэнергии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5366" w:rsidRPr="00F72626">
              <w:rPr>
                <w:sz w:val="28"/>
                <w:szCs w:val="28"/>
                <w:lang w:eastAsia="de-DE"/>
              </w:rPr>
              <w:t>за счет сокращения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1F8A" w:rsidRPr="00F72626">
              <w:rPr>
                <w:sz w:val="28"/>
                <w:szCs w:val="28"/>
                <w:lang w:eastAsia="de-DE"/>
              </w:rPr>
              <w:t>потер</w:t>
            </w:r>
            <w:r w:rsidR="00C04946" w:rsidRPr="00F72626">
              <w:rPr>
                <w:sz w:val="28"/>
                <w:szCs w:val="28"/>
                <w:lang w:eastAsia="de-DE"/>
              </w:rPr>
              <w:t>ь в сети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– 7.1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(1.34 </w:t>
            </w:r>
            <w:r w:rsidR="00C04946" w:rsidRPr="00F72626">
              <w:rPr>
                <w:sz w:val="28"/>
                <w:szCs w:val="28"/>
                <w:lang w:eastAsia="de-DE"/>
              </w:rPr>
              <w:t>п.п. ежегодно</w:t>
            </w:r>
            <w:r w:rsidR="00BA083C" w:rsidRPr="00F72626">
              <w:rPr>
                <w:sz w:val="28"/>
                <w:szCs w:val="28"/>
                <w:lang w:eastAsia="de-DE"/>
              </w:rPr>
              <w:t>).</w:t>
            </w:r>
          </w:p>
        </w:tc>
      </w:tr>
      <w:tr w:rsidR="00BA083C" w:rsidRPr="00F72626" w14:paraId="1BD98909" w14:textId="77777777" w:rsidTr="00F4274E">
        <w:trPr>
          <w:trHeight w:val="233"/>
        </w:trPr>
        <w:tc>
          <w:tcPr>
            <w:tcW w:w="743" w:type="pct"/>
            <w:vMerge/>
          </w:tcPr>
          <w:p w14:paraId="5582E2F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94AD523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66DF4F4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3.14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  <w:p w14:paraId="1FF1D733" w14:textId="6B5ACE5F" w:rsidR="00BA083C" w:rsidRPr="00F72626" w:rsidRDefault="002B5E34" w:rsidP="00CD6724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FB5CFF" w:rsidRPr="00F72626">
              <w:rPr>
                <w:sz w:val="28"/>
                <w:szCs w:val="28"/>
                <w:lang w:eastAsia="de-DE"/>
              </w:rPr>
              <w:t>роект</w:t>
            </w:r>
            <w:r w:rsidRPr="00F72626">
              <w:rPr>
                <w:sz w:val="28"/>
                <w:szCs w:val="28"/>
                <w:lang w:eastAsia="de-DE"/>
              </w:rPr>
              <w:t>, осуществляемый 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 при содействии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М</w:t>
            </w:r>
            <w:r w:rsidR="00CD6724" w:rsidRPr="00F72626">
              <w:rPr>
                <w:sz w:val="28"/>
                <w:szCs w:val="28"/>
                <w:lang w:eastAsia="de-DE"/>
              </w:rPr>
              <w:t>еждународного банка реконструкции и развития</w:t>
            </w:r>
          </w:p>
        </w:tc>
      </w:tr>
      <w:tr w:rsidR="00BA083C" w:rsidRPr="00F72626" w14:paraId="76D9C0C0" w14:textId="77777777" w:rsidTr="00F4274E">
        <w:trPr>
          <w:trHeight w:val="125"/>
        </w:trPr>
        <w:tc>
          <w:tcPr>
            <w:tcW w:w="743" w:type="pct"/>
            <w:vMerge/>
          </w:tcPr>
          <w:p w14:paraId="036AD90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5143184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62BC5E3B" w14:textId="2B62DD94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19.35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D4F40" w:rsidRPr="00F72626">
              <w:rPr>
                <w:sz w:val="28"/>
                <w:szCs w:val="28"/>
                <w:lang w:eastAsia="de-DE"/>
              </w:rPr>
              <w:t>из которых</w:t>
            </w:r>
            <w:r w:rsidRPr="00F72626">
              <w:rPr>
                <w:sz w:val="28"/>
                <w:szCs w:val="28"/>
                <w:lang w:eastAsia="de-DE"/>
              </w:rPr>
              <w:t xml:space="preserve"> 8.45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73C44" w:rsidRPr="00F72626">
              <w:rPr>
                <w:sz w:val="28"/>
                <w:szCs w:val="28"/>
                <w:lang w:eastAsia="de-DE"/>
              </w:rPr>
              <w:t>–</w:t>
            </w:r>
            <w:r w:rsidR="00CD672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сбережени</w:t>
            </w:r>
            <w:r w:rsidR="00F73C44" w:rsidRPr="00F72626">
              <w:rPr>
                <w:sz w:val="28"/>
                <w:szCs w:val="28"/>
                <w:lang w:eastAsia="de-DE"/>
              </w:rPr>
              <w:t>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D1B36" w:rsidRPr="00F72626">
              <w:rPr>
                <w:sz w:val="28"/>
                <w:szCs w:val="28"/>
                <w:lang w:eastAsia="de-DE"/>
              </w:rPr>
              <w:t>конечной энергии</w:t>
            </w:r>
            <w:r w:rsidR="00F73C44" w:rsidRPr="00F72626">
              <w:rPr>
                <w:sz w:val="28"/>
                <w:szCs w:val="28"/>
                <w:lang w:eastAsia="de-DE"/>
              </w:rPr>
              <w:t>,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73C44" w:rsidRPr="00F72626">
              <w:rPr>
                <w:sz w:val="28"/>
                <w:szCs w:val="28"/>
                <w:lang w:eastAsia="de-DE"/>
              </w:rPr>
              <w:t>учтенные</w:t>
            </w:r>
            <w:r w:rsidR="002B5E34" w:rsidRPr="00F72626">
              <w:rPr>
                <w:sz w:val="28"/>
                <w:szCs w:val="28"/>
                <w:lang w:eastAsia="de-DE"/>
              </w:rPr>
              <w:t xml:space="preserve"> на основании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D6724" w:rsidRPr="00F72626">
              <w:rPr>
                <w:sz w:val="28"/>
                <w:szCs w:val="28"/>
                <w:lang w:eastAsia="de-DE"/>
              </w:rPr>
              <w:t>Директивы 2006/32/ЕСМ об эффективности конечного потребления энергии и энергетических услуг.</w:t>
            </w:r>
          </w:p>
          <w:p w14:paraId="6F77EFFF" w14:textId="167D0C5A" w:rsidR="00BA083C" w:rsidRPr="00F72626" w:rsidRDefault="002B5E34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FB5CFF" w:rsidRPr="00F72626">
              <w:rPr>
                <w:sz w:val="28"/>
                <w:szCs w:val="28"/>
                <w:lang w:eastAsia="de-DE"/>
              </w:rPr>
              <w:t>роект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CD6724" w:rsidRPr="00F72626">
              <w:rPr>
                <w:sz w:val="28"/>
                <w:szCs w:val="28"/>
                <w:lang w:eastAsia="de-DE"/>
              </w:rPr>
              <w:t xml:space="preserve">внедряемый 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в мун.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при содействии </w:t>
            </w:r>
            <w:r w:rsidR="00C70D3E" w:rsidRPr="00F72626">
              <w:rPr>
                <w:sz w:val="28"/>
                <w:szCs w:val="28"/>
                <w:lang w:eastAsia="de-DE"/>
              </w:rPr>
              <w:t>Международного банка реконструкции и развития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673EFF6C" w14:textId="588BA97E" w:rsidR="00BA083C" w:rsidRPr="00F72626" w:rsidRDefault="002B5E34" w:rsidP="00C70D3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FB5CFF" w:rsidRPr="00F72626">
              <w:rPr>
                <w:sz w:val="28"/>
                <w:szCs w:val="28"/>
                <w:lang w:eastAsia="de-DE"/>
              </w:rPr>
              <w:t>роект</w:t>
            </w:r>
            <w:r w:rsidRPr="00F72626">
              <w:rPr>
                <w:sz w:val="28"/>
                <w:szCs w:val="28"/>
                <w:lang w:eastAsia="de-DE"/>
              </w:rPr>
              <w:t>, осуществляемый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 xml:space="preserve">в мун. 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="00F73C44" w:rsidRPr="00F72626">
              <w:rPr>
                <w:sz w:val="28"/>
                <w:szCs w:val="28"/>
                <w:lang w:eastAsia="de-DE"/>
              </w:rPr>
              <w:t xml:space="preserve"> при содействии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="00C70D3E" w:rsidRPr="00F72626">
              <w:rPr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C70D3E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C04946" w:rsidRPr="00F72626">
              <w:rPr>
                <w:sz w:val="28"/>
                <w:szCs w:val="28"/>
                <w:lang w:eastAsia="de-DE"/>
              </w:rPr>
              <w:t>сокращение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потребления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4946" w:rsidRPr="00F72626">
              <w:rPr>
                <w:sz w:val="28"/>
                <w:szCs w:val="28"/>
                <w:lang w:eastAsia="de-DE"/>
              </w:rPr>
              <w:t>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30%.</w:t>
            </w:r>
          </w:p>
        </w:tc>
      </w:tr>
      <w:tr w:rsidR="00BA083C" w:rsidRPr="00F72626" w14:paraId="4CF726D9" w14:textId="77777777" w:rsidTr="00F4274E">
        <w:trPr>
          <w:trHeight w:val="75"/>
        </w:trPr>
        <w:tc>
          <w:tcPr>
            <w:tcW w:w="743" w:type="pct"/>
            <w:vMerge/>
          </w:tcPr>
          <w:p w14:paraId="1AC482E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FDDD8C3" w14:textId="24641569" w:rsidR="00BA083C" w:rsidRPr="00F72626" w:rsidRDefault="006156CB" w:rsidP="00C70D3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7CD1A7AC" w14:textId="6F9526C0" w:rsidR="00BA083C" w:rsidRPr="00F72626" w:rsidRDefault="002B5E34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Предполагается, что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90220" w:rsidRPr="00F72626">
              <w:rPr>
                <w:sz w:val="28"/>
                <w:szCs w:val="28"/>
                <w:lang w:eastAsia="de-DE"/>
              </w:rPr>
              <w:t>Проект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P132443 </w:t>
            </w:r>
            <w:r w:rsidR="00C04946" w:rsidRPr="00F72626">
              <w:rPr>
                <w:sz w:val="28"/>
                <w:szCs w:val="28"/>
                <w:lang w:eastAsia="de-DE"/>
              </w:rPr>
              <w:t>М</w:t>
            </w:r>
            <w:r w:rsidR="00C70D3E" w:rsidRPr="00F72626">
              <w:rPr>
                <w:sz w:val="28"/>
                <w:szCs w:val="28"/>
                <w:lang w:eastAsia="de-DE"/>
              </w:rPr>
              <w:t xml:space="preserve">еждународного </w:t>
            </w:r>
            <w:r w:rsidR="00C04946" w:rsidRPr="00F72626">
              <w:rPr>
                <w:sz w:val="28"/>
                <w:szCs w:val="28"/>
                <w:lang w:eastAsia="de-DE"/>
              </w:rPr>
              <w:t>банка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70D3E" w:rsidRPr="00F72626">
              <w:rPr>
                <w:sz w:val="28"/>
                <w:szCs w:val="28"/>
                <w:lang w:eastAsia="de-DE"/>
              </w:rPr>
              <w:t xml:space="preserve">реконструкции и развития генерирует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C47A80" w:rsidRPr="00F72626">
              <w:rPr>
                <w:sz w:val="28"/>
                <w:szCs w:val="28"/>
                <w:lang w:eastAsia="de-DE"/>
              </w:rPr>
              <w:t>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>в объеме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19.35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начиная с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2018</w:t>
            </w:r>
            <w:r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C4802" w:rsidRPr="00F72626">
              <w:rPr>
                <w:sz w:val="28"/>
                <w:szCs w:val="28"/>
                <w:lang w:eastAsia="de-DE"/>
              </w:rPr>
              <w:t>из которых:</w:t>
            </w:r>
          </w:p>
          <w:p w14:paraId="121A74FD" w14:textId="133394AC" w:rsidR="00BA083C" w:rsidRPr="00F72626" w:rsidRDefault="00BA083C" w:rsidP="004C74FA">
            <w:pPr>
              <w:numPr>
                <w:ilvl w:val="0"/>
                <w:numId w:val="159"/>
              </w:numPr>
              <w:tabs>
                <w:tab w:val="left" w:pos="612"/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3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>экономи</w:t>
            </w:r>
            <w:r w:rsidR="00F73C44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>первичной энергии</w:t>
            </w:r>
            <w:r w:rsidR="00C70D3E" w:rsidRPr="00F72626">
              <w:rPr>
                <w:sz w:val="28"/>
                <w:szCs w:val="28"/>
                <w:lang w:eastAsia="de-DE"/>
              </w:rPr>
              <w:t xml:space="preserve"> происходит 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за </w:t>
            </w:r>
            <w:r w:rsidR="00375366" w:rsidRPr="00F72626">
              <w:rPr>
                <w:sz w:val="28"/>
                <w:szCs w:val="28"/>
                <w:lang w:eastAsia="de-DE"/>
              </w:rPr>
              <w:t>счет сокращения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85833" w:rsidRPr="00F72626">
              <w:rPr>
                <w:sz w:val="28"/>
                <w:szCs w:val="28"/>
                <w:lang w:eastAsia="de-DE"/>
              </w:rPr>
              <w:t>потерь при распределении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264256" w:rsidRPr="00F72626">
              <w:rPr>
                <w:sz w:val="28"/>
                <w:szCs w:val="28"/>
                <w:lang w:eastAsia="de-DE"/>
              </w:rPr>
              <w:t>теплоэнергии</w:t>
            </w:r>
            <w:r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C47A80" w:rsidRPr="00F72626">
              <w:rPr>
                <w:sz w:val="28"/>
                <w:szCs w:val="28"/>
                <w:lang w:eastAsia="de-DE"/>
              </w:rPr>
              <w:t>уч</w:t>
            </w:r>
            <w:r w:rsidR="00F73C44" w:rsidRPr="00F72626">
              <w:rPr>
                <w:sz w:val="28"/>
                <w:szCs w:val="28"/>
                <w:lang w:eastAsia="de-DE"/>
              </w:rPr>
              <w:t>тены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 в счет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>в объеме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34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>в рамках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4F40" w:rsidRPr="00F72626">
              <w:rPr>
                <w:sz w:val="28"/>
                <w:szCs w:val="28"/>
                <w:lang w:eastAsia="de-DE"/>
              </w:rPr>
              <w:t>распреде</w:t>
            </w:r>
            <w:r w:rsidR="00C47A80" w:rsidRPr="00F72626">
              <w:rPr>
                <w:sz w:val="28"/>
                <w:szCs w:val="28"/>
                <w:lang w:eastAsia="de-DE"/>
              </w:rPr>
              <w:t>лительных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сетей</w:t>
            </w:r>
            <w:r w:rsidR="00F73C44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>покрыва</w:t>
            </w:r>
            <w:r w:rsidR="00F73C44" w:rsidRPr="00F72626">
              <w:rPr>
                <w:sz w:val="28"/>
                <w:szCs w:val="28"/>
                <w:lang w:eastAsia="de-DE"/>
              </w:rPr>
              <w:t>ют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 запланированный </w:t>
            </w:r>
            <w:r w:rsidR="005B2CD0" w:rsidRPr="00F72626">
              <w:rPr>
                <w:sz w:val="28"/>
                <w:szCs w:val="28"/>
                <w:lang w:eastAsia="de-DE"/>
              </w:rPr>
              <w:t>объем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 экономи</w:t>
            </w:r>
            <w:r w:rsidR="00C70D3E" w:rsidRPr="00F72626">
              <w:rPr>
                <w:sz w:val="28"/>
                <w:szCs w:val="28"/>
                <w:lang w:eastAsia="de-DE"/>
              </w:rPr>
              <w:t>и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 теплоэнергии</w:t>
            </w:r>
            <w:r w:rsidRPr="00F72626">
              <w:rPr>
                <w:sz w:val="28"/>
                <w:szCs w:val="28"/>
                <w:lang w:eastAsia="de-DE"/>
              </w:rPr>
              <w:t xml:space="preserve"> (2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); </w:t>
            </w:r>
          </w:p>
          <w:p w14:paraId="1C06B8FF" w14:textId="2E3E741D" w:rsidR="00BA083C" w:rsidRPr="00F72626" w:rsidRDefault="00BA083C" w:rsidP="004C74FA">
            <w:pPr>
              <w:numPr>
                <w:ilvl w:val="0"/>
                <w:numId w:val="159"/>
              </w:numPr>
              <w:tabs>
                <w:tab w:val="left" w:pos="612"/>
                <w:tab w:val="left" w:pos="5040"/>
                <w:tab w:val="right" w:pos="8504"/>
              </w:tabs>
              <w:spacing w:before="40"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7.9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первичной </w:t>
            </w:r>
            <w:r w:rsidR="00C70D3E" w:rsidRPr="00F72626">
              <w:rPr>
                <w:sz w:val="28"/>
                <w:szCs w:val="28"/>
                <w:lang w:eastAsia="de-DE"/>
              </w:rPr>
              <w:t xml:space="preserve">экономии </w:t>
            </w:r>
            <w:r w:rsidR="00C47A80" w:rsidRPr="00F72626">
              <w:rPr>
                <w:sz w:val="28"/>
                <w:szCs w:val="28"/>
                <w:lang w:eastAsia="de-DE"/>
              </w:rPr>
              <w:t>энергии</w:t>
            </w:r>
            <w:r w:rsidR="00F73C44" w:rsidRPr="00F72626">
              <w:rPr>
                <w:sz w:val="28"/>
                <w:szCs w:val="28"/>
                <w:lang w:eastAsia="de-DE"/>
              </w:rPr>
              <w:t>, полученные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за счет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C47A80" w:rsidRPr="00F72626">
              <w:rPr>
                <w:sz w:val="28"/>
                <w:szCs w:val="28"/>
                <w:lang w:eastAsia="de-DE"/>
              </w:rPr>
              <w:t>, достигнутых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2328A" w:rsidRPr="00F72626">
              <w:rPr>
                <w:sz w:val="28"/>
                <w:szCs w:val="28"/>
                <w:lang w:eastAsia="de-DE"/>
              </w:rPr>
              <w:t>на этапе преобразования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F73C44" w:rsidRPr="00F72626">
              <w:rPr>
                <w:sz w:val="28"/>
                <w:szCs w:val="28"/>
                <w:lang w:eastAsia="de-DE"/>
              </w:rPr>
              <w:t>;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>уч</w:t>
            </w:r>
            <w:r w:rsidR="00F73C44" w:rsidRPr="00F72626">
              <w:rPr>
                <w:sz w:val="28"/>
                <w:szCs w:val="28"/>
                <w:lang w:eastAsia="de-DE"/>
              </w:rPr>
              <w:t>тены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 в счет </w:t>
            </w:r>
            <w:r w:rsidR="002B5E34" w:rsidRPr="00F72626">
              <w:rPr>
                <w:sz w:val="28"/>
                <w:szCs w:val="28"/>
                <w:lang w:eastAsia="de-DE"/>
              </w:rPr>
              <w:t>сокращени</w:t>
            </w:r>
            <w:r w:rsidR="00C47A80" w:rsidRPr="00F72626">
              <w:rPr>
                <w:sz w:val="28"/>
                <w:szCs w:val="28"/>
                <w:lang w:eastAsia="de-DE"/>
              </w:rPr>
              <w:t>й</w:t>
            </w:r>
            <w:r w:rsidRPr="00F72626">
              <w:rPr>
                <w:sz w:val="28"/>
                <w:szCs w:val="28"/>
                <w:lang w:eastAsia="de-DE"/>
              </w:rPr>
              <w:t xml:space="preserve"> (10.14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73C44" w:rsidRPr="00F72626">
              <w:rPr>
                <w:sz w:val="28"/>
                <w:szCs w:val="28"/>
                <w:lang w:eastAsia="de-DE"/>
              </w:rPr>
              <w:t>предусмотренных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70D3E" w:rsidRPr="00F72626">
              <w:rPr>
                <w:sz w:val="28"/>
                <w:szCs w:val="28"/>
                <w:lang w:eastAsia="de-DE"/>
              </w:rPr>
              <w:t xml:space="preserve">пунктами </w:t>
            </w:r>
            <w:r w:rsidRPr="00F72626">
              <w:rPr>
                <w:sz w:val="28"/>
                <w:szCs w:val="28"/>
                <w:lang w:eastAsia="de-DE"/>
              </w:rPr>
              <w:t>(c)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 xml:space="preserve">(d) </w:t>
            </w:r>
            <w:r w:rsidR="00C70D3E" w:rsidRPr="00F72626">
              <w:rPr>
                <w:sz w:val="28"/>
                <w:szCs w:val="28"/>
                <w:lang w:eastAsia="de-DE"/>
              </w:rPr>
              <w:t>статьи 7.2 Директивы 2012/27/ЕС об энергетической эффективности;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48F3D31F" w14:textId="728B3D60" w:rsidR="00BA083C" w:rsidRPr="00F72626" w:rsidRDefault="00BA083C" w:rsidP="004C74FA">
            <w:pPr>
              <w:numPr>
                <w:ilvl w:val="0"/>
                <w:numId w:val="159"/>
              </w:numPr>
              <w:tabs>
                <w:tab w:val="left" w:pos="612"/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8.45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73C44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47A80" w:rsidRPr="00F72626">
              <w:rPr>
                <w:sz w:val="28"/>
                <w:szCs w:val="28"/>
                <w:lang w:eastAsia="de-DE"/>
              </w:rPr>
              <w:t>получены за счет эффективного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4256" w:rsidRPr="00F72626">
              <w:rPr>
                <w:sz w:val="28"/>
                <w:szCs w:val="28"/>
                <w:lang w:eastAsia="de-DE"/>
              </w:rPr>
              <w:t>конечно</w:t>
            </w:r>
            <w:r w:rsidR="00C47A80" w:rsidRPr="00F72626">
              <w:rPr>
                <w:sz w:val="28"/>
                <w:szCs w:val="28"/>
                <w:lang w:eastAsia="de-DE"/>
              </w:rPr>
              <w:t>го</w:t>
            </w:r>
            <w:r w:rsidR="00264256" w:rsidRPr="00F72626">
              <w:rPr>
                <w:sz w:val="28"/>
                <w:szCs w:val="28"/>
                <w:lang w:eastAsia="de-DE"/>
              </w:rPr>
              <w:t xml:space="preserve"> потреблени</w:t>
            </w:r>
            <w:r w:rsidR="00C47A80" w:rsidRPr="00F72626">
              <w:rPr>
                <w:sz w:val="28"/>
                <w:szCs w:val="28"/>
                <w:lang w:eastAsia="de-DE"/>
              </w:rPr>
              <w:t>я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80A10" w:rsidRPr="00F72626">
              <w:rPr>
                <w:sz w:val="28"/>
                <w:szCs w:val="28"/>
                <w:lang w:eastAsia="de-DE"/>
              </w:rPr>
              <w:t>электроэнерги</w:t>
            </w:r>
            <w:r w:rsidR="00C47A80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F73C44" w:rsidRPr="00F72626">
              <w:rPr>
                <w:sz w:val="28"/>
                <w:szCs w:val="28"/>
                <w:lang w:eastAsia="de-DE"/>
              </w:rPr>
              <w:t xml:space="preserve">могут быть </w:t>
            </w:r>
            <w:r w:rsidR="00C47A80" w:rsidRPr="00F72626">
              <w:rPr>
                <w:sz w:val="28"/>
                <w:szCs w:val="28"/>
                <w:lang w:eastAsia="de-DE"/>
              </w:rPr>
              <w:t>учтены на основани</w:t>
            </w:r>
            <w:r w:rsidR="00F73C44" w:rsidRPr="00F72626">
              <w:rPr>
                <w:sz w:val="28"/>
                <w:szCs w:val="28"/>
                <w:lang w:eastAsia="de-DE"/>
              </w:rPr>
              <w:t>и</w:t>
            </w:r>
            <w:r w:rsidR="00C47A80" w:rsidRPr="00F72626">
              <w:rPr>
                <w:sz w:val="28"/>
                <w:szCs w:val="28"/>
                <w:lang w:eastAsia="de-DE"/>
              </w:rPr>
              <w:t xml:space="preserve"> положений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70D3E" w:rsidRPr="00F72626">
              <w:rPr>
                <w:sz w:val="28"/>
                <w:szCs w:val="28"/>
                <w:lang w:eastAsia="de-DE"/>
              </w:rPr>
              <w:t>с</w:t>
            </w:r>
            <w:r w:rsidR="00834E52" w:rsidRPr="00F72626">
              <w:rPr>
                <w:sz w:val="28"/>
                <w:szCs w:val="28"/>
                <w:lang w:eastAsia="de-DE"/>
              </w:rPr>
              <w:t>татьи</w:t>
            </w:r>
            <w:r w:rsidRPr="00F72626">
              <w:rPr>
                <w:sz w:val="28"/>
                <w:szCs w:val="28"/>
                <w:lang w:eastAsia="de-DE"/>
              </w:rPr>
              <w:t xml:space="preserve"> 4 </w:t>
            </w:r>
            <w:r w:rsidR="00C70D3E" w:rsidRPr="00F72626">
              <w:rPr>
                <w:sz w:val="28"/>
                <w:szCs w:val="28"/>
                <w:lang w:eastAsia="de-DE"/>
              </w:rPr>
              <w:t>Директивы 20</w:t>
            </w:r>
            <w:r w:rsidR="00FD37B9" w:rsidRPr="00F72626">
              <w:rPr>
                <w:sz w:val="28"/>
                <w:szCs w:val="28"/>
                <w:lang w:eastAsia="de-DE"/>
              </w:rPr>
              <w:t>06/32/</w:t>
            </w:r>
            <w:r w:rsidR="00C70D3E" w:rsidRPr="00F72626">
              <w:rPr>
                <w:sz w:val="28"/>
                <w:szCs w:val="28"/>
                <w:lang w:eastAsia="de-DE"/>
              </w:rPr>
              <w:t>ЕС об энергетическ</w:t>
            </w:r>
            <w:r w:rsidR="00FD37B9" w:rsidRPr="00F72626">
              <w:rPr>
                <w:sz w:val="28"/>
                <w:szCs w:val="28"/>
                <w:lang w:eastAsia="de-DE"/>
              </w:rPr>
              <w:t>их услугах</w:t>
            </w:r>
          </w:p>
        </w:tc>
      </w:tr>
      <w:tr w:rsidR="00BA083C" w:rsidRPr="00F72626" w14:paraId="68F749C3" w14:textId="77777777" w:rsidTr="00F4274E">
        <w:trPr>
          <w:trHeight w:val="242"/>
        </w:trPr>
        <w:tc>
          <w:tcPr>
            <w:tcW w:w="743" w:type="pct"/>
            <w:vMerge/>
          </w:tcPr>
          <w:p w14:paraId="409A43D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928CC3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2D2E6C23" w14:textId="77777777" w:rsidR="00BA083C" w:rsidRPr="00F72626" w:rsidRDefault="00BA083C" w:rsidP="00F4274E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14:paraId="399C37A0" w14:textId="77777777" w:rsidR="00BB7D4F" w:rsidRPr="00F72626" w:rsidRDefault="00BB7D4F" w:rsidP="00BB7D4F">
      <w:pPr>
        <w:keepNext/>
        <w:spacing w:after="0"/>
        <w:ind w:right="-540"/>
        <w:rPr>
          <w:b/>
          <w:sz w:val="28"/>
          <w:szCs w:val="28"/>
        </w:rPr>
      </w:pPr>
      <w:bookmarkStart w:id="240" w:name="_Toc447724261"/>
    </w:p>
    <w:p w14:paraId="390EB8F0" w14:textId="574D0A85" w:rsidR="00BB7D4F" w:rsidRPr="00F72626" w:rsidRDefault="00FD7049" w:rsidP="00BB7D4F">
      <w:pPr>
        <w:keepNext/>
        <w:spacing w:after="0"/>
        <w:ind w:left="7080" w:right="-540" w:firstLine="708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Таблица</w:t>
      </w:r>
      <w:r w:rsidR="009E2BBE" w:rsidRPr="00F72626">
        <w:rPr>
          <w:b/>
          <w:sz w:val="28"/>
          <w:szCs w:val="28"/>
        </w:rPr>
        <w:t xml:space="preserve"> E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Table_E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6</w:t>
      </w:r>
      <w:r w:rsidR="00530F24" w:rsidRPr="00F72626">
        <w:rPr>
          <w:b/>
          <w:sz w:val="28"/>
          <w:szCs w:val="28"/>
        </w:rPr>
        <w:fldChar w:fldCharType="end"/>
      </w:r>
    </w:p>
    <w:p w14:paraId="2DC9361D" w14:textId="312A6D34" w:rsidR="00BA083C" w:rsidRPr="00F72626" w:rsidRDefault="005F1A67" w:rsidP="00BB7D4F">
      <w:pPr>
        <w:keepNext/>
        <w:spacing w:after="0"/>
        <w:ind w:right="-54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Комплексная оценка </w:t>
      </w:r>
      <w:r w:rsidR="00CF4822" w:rsidRPr="00F72626">
        <w:rPr>
          <w:b/>
          <w:sz w:val="28"/>
          <w:szCs w:val="28"/>
        </w:rPr>
        <w:t>потенциала использования</w:t>
      </w:r>
      <w:r w:rsidRPr="00F72626">
        <w:rPr>
          <w:b/>
          <w:sz w:val="28"/>
          <w:szCs w:val="28"/>
        </w:rPr>
        <w:t xml:space="preserve"> высокоэффективной когенерации и централизованного отопления и охлаждения</w:t>
      </w:r>
      <w:bookmarkEnd w:id="2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67B24BD4" w14:textId="77777777" w:rsidTr="00F4274E">
        <w:trPr>
          <w:trHeight w:val="480"/>
        </w:trPr>
        <w:tc>
          <w:tcPr>
            <w:tcW w:w="1756" w:type="pct"/>
            <w:gridSpan w:val="2"/>
          </w:tcPr>
          <w:p w14:paraId="1B2DB541" w14:textId="77777777" w:rsidR="00BA083C" w:rsidRPr="00F72626" w:rsidRDefault="002B62E3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438F335D" w14:textId="634E72D7" w:rsidR="00BA083C" w:rsidRPr="00F72626" w:rsidRDefault="005F1A67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Комплексная оценка </w:t>
            </w:r>
            <w:r w:rsidR="00CF4822" w:rsidRPr="00F72626">
              <w:rPr>
                <w:b/>
                <w:sz w:val="28"/>
                <w:szCs w:val="28"/>
                <w:lang w:eastAsia="de-DE"/>
              </w:rPr>
              <w:t>потенциала использования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высокоэффективной когенерации и централизованного отопления и охлаждения</w:t>
            </w:r>
          </w:p>
        </w:tc>
      </w:tr>
      <w:tr w:rsidR="00BA083C" w:rsidRPr="00F72626" w14:paraId="4C71C1BF" w14:textId="77777777" w:rsidTr="00F4274E">
        <w:trPr>
          <w:trHeight w:val="74"/>
        </w:trPr>
        <w:tc>
          <w:tcPr>
            <w:tcW w:w="1756" w:type="pct"/>
            <w:gridSpan w:val="2"/>
          </w:tcPr>
          <w:p w14:paraId="3E13E413" w14:textId="77777777" w:rsidR="00BA083C" w:rsidRPr="00F72626" w:rsidRDefault="002B62E3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C218180" w14:textId="77777777" w:rsidR="00BA083C" w:rsidRPr="00F72626" w:rsidRDefault="00BA083C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E6</w:t>
            </w:r>
          </w:p>
        </w:tc>
      </w:tr>
      <w:tr w:rsidR="00BA083C" w:rsidRPr="00F72626" w14:paraId="699D05FC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4322A9B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23D55F1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4BAEDDF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0E86EF75" w14:textId="77777777" w:rsidR="00BA083C" w:rsidRPr="00F72626" w:rsidRDefault="00451FE4" w:rsidP="007F2FA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Строительные нормы и их использование</w:t>
            </w:r>
          </w:p>
        </w:tc>
      </w:tr>
      <w:tr w:rsidR="00BA083C" w:rsidRPr="00F72626" w14:paraId="33025C39" w14:textId="77777777" w:rsidTr="00F4274E">
        <w:trPr>
          <w:trHeight w:val="476"/>
        </w:trPr>
        <w:tc>
          <w:tcPr>
            <w:tcW w:w="743" w:type="pct"/>
            <w:vMerge/>
          </w:tcPr>
          <w:p w14:paraId="47FB946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977FC1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2B0E062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7365" w:rsidRPr="00F72626">
              <w:rPr>
                <w:sz w:val="28"/>
                <w:szCs w:val="28"/>
                <w:lang w:eastAsia="de-DE"/>
              </w:rPr>
              <w:t>январ</w:t>
            </w:r>
            <w:r w:rsidR="00FC5AA4" w:rsidRPr="00F72626">
              <w:rPr>
                <w:sz w:val="28"/>
                <w:szCs w:val="28"/>
                <w:lang w:eastAsia="de-DE"/>
              </w:rPr>
              <w:t>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2016</w:t>
            </w:r>
            <w:r w:rsidR="00FC5AA4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540F925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B38EB" w:rsidRPr="00F72626">
              <w:rPr>
                <w:sz w:val="28"/>
                <w:szCs w:val="28"/>
                <w:lang w:eastAsia="de-DE"/>
              </w:rPr>
              <w:t>декабр</w:t>
            </w:r>
            <w:r w:rsidR="00FC5AA4" w:rsidRPr="00F72626">
              <w:rPr>
                <w:sz w:val="28"/>
                <w:szCs w:val="28"/>
                <w:lang w:eastAsia="de-DE"/>
              </w:rPr>
              <w:t>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2017</w:t>
            </w:r>
            <w:r w:rsidR="00FC5AA4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746DCA9A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Новая мера</w:t>
            </w:r>
          </w:p>
        </w:tc>
      </w:tr>
      <w:tr w:rsidR="00BA083C" w:rsidRPr="00F72626" w14:paraId="3F27FF6C" w14:textId="77777777" w:rsidTr="00F4274E">
        <w:trPr>
          <w:trHeight w:val="107"/>
        </w:trPr>
        <w:tc>
          <w:tcPr>
            <w:tcW w:w="743" w:type="pct"/>
            <w:vMerge/>
          </w:tcPr>
          <w:p w14:paraId="7C98CE4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D2F206A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63FB3E13" w14:textId="41996F07" w:rsidR="00BA083C" w:rsidRPr="00F72626" w:rsidRDefault="00DD34BF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В соответствии с Директивой 2012/27/ЕС об энергетической эффективности </w:t>
            </w:r>
            <w:r w:rsidR="003F55A5" w:rsidRPr="00F72626">
              <w:rPr>
                <w:sz w:val="28"/>
                <w:szCs w:val="28"/>
                <w:lang w:eastAsia="de-DE"/>
              </w:rPr>
              <w:t>(</w:t>
            </w:r>
            <w:r w:rsidR="00BA083C" w:rsidRPr="00F72626">
              <w:rPr>
                <w:sz w:val="28"/>
                <w:szCs w:val="28"/>
                <w:lang w:eastAsia="de-DE"/>
              </w:rPr>
              <w:t>12</w:t>
            </w:r>
            <w:r w:rsidR="003F55A5" w:rsidRPr="00F72626">
              <w:rPr>
                <w:sz w:val="28"/>
                <w:szCs w:val="28"/>
                <w:lang w:eastAsia="de-DE"/>
              </w:rPr>
              <w:t>)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12176A" w:rsidRPr="00F72626">
              <w:rPr>
                <w:sz w:val="28"/>
                <w:szCs w:val="28"/>
                <w:lang w:eastAsia="de-DE"/>
              </w:rPr>
              <w:t xml:space="preserve">Необходимо использовать комплексный подход для освоения существующего потенциала </w:t>
            </w:r>
            <w:r w:rsidR="005B2CD0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4038FC" w:rsidRPr="00F72626">
              <w:rPr>
                <w:sz w:val="28"/>
                <w:szCs w:val="28"/>
                <w:lang w:eastAsia="de-DE"/>
              </w:rPr>
              <w:t>включа</w:t>
            </w:r>
            <w:r w:rsidR="0012176A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176A" w:rsidRPr="00F72626">
              <w:rPr>
                <w:sz w:val="28"/>
                <w:szCs w:val="28"/>
                <w:lang w:eastAsia="de-DE"/>
              </w:rPr>
              <w:t>энергосбережения в секторе энергоснабжения и</w:t>
            </w:r>
            <w:r w:rsidR="00FE0AD2" w:rsidRPr="00F72626">
              <w:rPr>
                <w:sz w:val="28"/>
                <w:szCs w:val="28"/>
                <w:lang w:eastAsia="de-DE"/>
              </w:rPr>
              <w:t>, соответственно,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176A" w:rsidRPr="00F72626">
              <w:rPr>
                <w:sz w:val="28"/>
                <w:szCs w:val="28"/>
                <w:lang w:eastAsia="de-DE"/>
              </w:rPr>
              <w:t>в секторе конечных потребителей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6F5F3F" w:rsidRPr="00F72626">
              <w:rPr>
                <w:sz w:val="28"/>
                <w:szCs w:val="28"/>
                <w:lang w:eastAsia="de-DE"/>
              </w:rPr>
              <w:t>Одновременно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2176A" w:rsidRPr="00F72626">
              <w:rPr>
                <w:sz w:val="28"/>
                <w:szCs w:val="28"/>
                <w:lang w:eastAsia="de-DE"/>
              </w:rPr>
              <w:t xml:space="preserve">следует </w:t>
            </w:r>
            <w:r w:rsidR="00045973" w:rsidRPr="00F72626">
              <w:rPr>
                <w:sz w:val="28"/>
                <w:szCs w:val="28"/>
                <w:lang w:eastAsia="de-DE"/>
              </w:rPr>
              <w:t>консол</w:t>
            </w:r>
            <w:r w:rsidR="0012176A" w:rsidRPr="00F72626">
              <w:rPr>
                <w:sz w:val="28"/>
                <w:szCs w:val="28"/>
                <w:lang w:eastAsia="de-DE"/>
              </w:rPr>
              <w:t>и</w:t>
            </w:r>
            <w:r w:rsidR="00045973" w:rsidRPr="00F72626">
              <w:rPr>
                <w:sz w:val="28"/>
                <w:szCs w:val="28"/>
                <w:lang w:eastAsia="de-DE"/>
              </w:rPr>
              <w:t>ди</w:t>
            </w:r>
            <w:r w:rsidR="0012176A" w:rsidRPr="00F72626">
              <w:rPr>
                <w:sz w:val="28"/>
                <w:szCs w:val="28"/>
                <w:lang w:eastAsia="de-DE"/>
              </w:rPr>
              <w:t xml:space="preserve">ровать положения </w:t>
            </w:r>
            <w:r w:rsidR="00A2508D" w:rsidRPr="00F72626">
              <w:rPr>
                <w:sz w:val="28"/>
                <w:szCs w:val="28"/>
                <w:lang w:eastAsia="de-DE"/>
              </w:rPr>
              <w:t>Директивы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2004/8</w:t>
            </w:r>
            <w:r w:rsidR="007D51F2" w:rsidRPr="00F72626">
              <w:rPr>
                <w:sz w:val="28"/>
                <w:szCs w:val="28"/>
                <w:lang w:eastAsia="de-DE"/>
              </w:rPr>
              <w:t>/ЕС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4519F" w:rsidRPr="00F72626">
              <w:rPr>
                <w:sz w:val="28"/>
                <w:szCs w:val="28"/>
                <w:lang w:eastAsia="de-DE"/>
              </w:rPr>
              <w:t>Европейского Парламента</w:t>
            </w:r>
            <w:r w:rsidR="003C1162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4519F" w:rsidRPr="00F72626">
              <w:rPr>
                <w:sz w:val="28"/>
                <w:szCs w:val="28"/>
                <w:lang w:eastAsia="de-DE"/>
              </w:rPr>
              <w:t>Совета от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11 </w:t>
            </w:r>
            <w:r w:rsidR="0012176A" w:rsidRPr="00F72626">
              <w:rPr>
                <w:sz w:val="28"/>
                <w:szCs w:val="28"/>
                <w:lang w:eastAsia="de-DE"/>
              </w:rPr>
              <w:t>февраля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2004 </w:t>
            </w:r>
            <w:r w:rsidR="0012176A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="00045973" w:rsidRPr="00F72626">
              <w:rPr>
                <w:sz w:val="28"/>
                <w:szCs w:val="28"/>
                <w:lang w:eastAsia="de-DE"/>
              </w:rPr>
              <w:t xml:space="preserve">по развитию когенерации на основе полезной тепловой нагрузки на внутреннем рынке энергоносителей </w:t>
            </w:r>
            <w:r w:rsidR="003C1162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A2508D" w:rsidRPr="00F72626">
              <w:rPr>
                <w:sz w:val="28"/>
                <w:szCs w:val="28"/>
                <w:lang w:eastAsia="de-DE"/>
              </w:rPr>
              <w:t>Директивы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2006/32</w:t>
            </w:r>
            <w:r w:rsidR="007D51F2" w:rsidRPr="00F72626">
              <w:rPr>
                <w:sz w:val="28"/>
                <w:szCs w:val="28"/>
                <w:lang w:eastAsia="de-DE"/>
              </w:rPr>
              <w:t>/ЕС</w:t>
            </w:r>
            <w:r w:rsidR="00BA083C" w:rsidRPr="00F72626">
              <w:rPr>
                <w:sz w:val="28"/>
                <w:szCs w:val="28"/>
                <w:lang w:eastAsia="de-DE"/>
              </w:rPr>
              <w:t>”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38894841" w14:textId="662C6479" w:rsidR="00BA083C" w:rsidRPr="00F72626" w:rsidRDefault="00F70DFB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Также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 в статье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14 </w:t>
            </w:r>
            <w:r w:rsidR="00D95EA0" w:rsidRPr="00F72626">
              <w:rPr>
                <w:sz w:val="28"/>
                <w:szCs w:val="28"/>
                <w:lang w:eastAsia="de-DE"/>
              </w:rPr>
              <w:t>предусмотрен</w:t>
            </w:r>
            <w:r w:rsidR="00045973" w:rsidRPr="00F72626">
              <w:rPr>
                <w:sz w:val="28"/>
                <w:szCs w:val="28"/>
                <w:lang w:eastAsia="de-DE"/>
              </w:rPr>
              <w:t>о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, что </w:t>
            </w:r>
            <w:r w:rsidR="00FD37B9" w:rsidRPr="00F72626">
              <w:rPr>
                <w:sz w:val="28"/>
                <w:szCs w:val="28"/>
                <w:lang w:eastAsia="de-DE"/>
              </w:rPr>
              <w:t>«</w:t>
            </w:r>
            <w:r w:rsidR="00DD34BF" w:rsidRPr="00F72626">
              <w:rPr>
                <w:sz w:val="28"/>
                <w:szCs w:val="28"/>
                <w:lang w:eastAsia="de-DE"/>
              </w:rPr>
              <w:t>д</w:t>
            </w:r>
            <w:r w:rsidR="0012176A" w:rsidRPr="00F72626">
              <w:rPr>
                <w:sz w:val="28"/>
                <w:szCs w:val="28"/>
                <w:lang w:eastAsia="de-DE"/>
              </w:rPr>
              <w:t>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30 </w:t>
            </w:r>
            <w:r w:rsidR="007D51F2" w:rsidRPr="00F72626">
              <w:rPr>
                <w:sz w:val="28"/>
                <w:szCs w:val="28"/>
                <w:lang w:eastAsia="de-DE"/>
              </w:rPr>
              <w:t>ноября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2018</w:t>
            </w:r>
            <w:r w:rsidR="0012176A" w:rsidRPr="00F72626">
              <w:rPr>
                <w:sz w:val="28"/>
                <w:szCs w:val="28"/>
                <w:lang w:eastAsia="de-DE"/>
              </w:rPr>
              <w:t xml:space="preserve"> года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45973" w:rsidRPr="00F72626">
              <w:rPr>
                <w:sz w:val="28"/>
                <w:szCs w:val="28"/>
                <w:lang w:eastAsia="de-DE"/>
              </w:rPr>
              <w:t>д</w:t>
            </w:r>
            <w:r w:rsidR="00F3072C" w:rsidRPr="00F72626">
              <w:rPr>
                <w:sz w:val="28"/>
                <w:szCs w:val="28"/>
                <w:lang w:eastAsia="de-DE"/>
              </w:rPr>
              <w:t>оговаривающиеся стороны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45973" w:rsidRPr="00F72626">
              <w:rPr>
                <w:sz w:val="28"/>
                <w:szCs w:val="28"/>
                <w:lang w:eastAsia="de-DE"/>
              </w:rPr>
              <w:t xml:space="preserve">должны осуществить и представить Комиссии комплексную оценку потенциала по использованию высокоэффективной когенерации и </w:t>
            </w:r>
            <w:r w:rsidR="005B2CD0" w:rsidRPr="00F72626">
              <w:rPr>
                <w:sz w:val="28"/>
                <w:szCs w:val="28"/>
                <w:lang w:eastAsia="de-DE"/>
              </w:rPr>
              <w:t>централизованного</w:t>
            </w:r>
            <w:r w:rsidR="00045973" w:rsidRPr="00F72626">
              <w:rPr>
                <w:sz w:val="28"/>
                <w:szCs w:val="28"/>
                <w:lang w:eastAsia="de-DE"/>
              </w:rPr>
              <w:t xml:space="preserve"> теплоснабжения и охлаждения</w:t>
            </w:r>
            <w:r w:rsidR="00FD37B9" w:rsidRPr="00F72626">
              <w:rPr>
                <w:sz w:val="28"/>
                <w:szCs w:val="28"/>
                <w:lang w:eastAsia="de-DE"/>
              </w:rPr>
              <w:t>»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05A5A7EE" w14:textId="44EE0B2A" w:rsidR="00BA083C" w:rsidRPr="00F72626" w:rsidRDefault="00E2182E" w:rsidP="00DD34BF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</w:t>
            </w:r>
            <w:r w:rsidR="00DD34BF" w:rsidRPr="00F72626">
              <w:rPr>
                <w:sz w:val="28"/>
                <w:szCs w:val="28"/>
                <w:lang w:eastAsia="de-DE"/>
              </w:rPr>
              <w:t>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45973" w:rsidRPr="00F72626">
              <w:rPr>
                <w:sz w:val="28"/>
                <w:szCs w:val="28"/>
                <w:lang w:eastAsia="de-DE"/>
              </w:rPr>
              <w:t xml:space="preserve">меры </w:t>
            </w:r>
            <w:r w:rsidR="00DD34BF" w:rsidRPr="00F72626">
              <w:rPr>
                <w:sz w:val="28"/>
                <w:szCs w:val="28"/>
                <w:lang w:eastAsia="de-DE"/>
              </w:rPr>
              <w:t>является соответствие требованиям</w:t>
            </w:r>
          </w:p>
        </w:tc>
      </w:tr>
      <w:tr w:rsidR="00BA083C" w:rsidRPr="00F72626" w14:paraId="17D71284" w14:textId="77777777" w:rsidTr="00F4274E">
        <w:trPr>
          <w:trHeight w:val="74"/>
        </w:trPr>
        <w:tc>
          <w:tcPr>
            <w:tcW w:w="743" w:type="pct"/>
            <w:vMerge/>
          </w:tcPr>
          <w:p w14:paraId="7C7EA14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0FE3933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53E51EAF" w14:textId="77777777" w:rsidR="00BA083C" w:rsidRPr="00F72626" w:rsidRDefault="00373B3E" w:rsidP="00045973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E0E82" w:rsidRPr="00F72626">
              <w:rPr>
                <w:sz w:val="28"/>
                <w:szCs w:val="28"/>
                <w:lang w:eastAsia="de-DE"/>
              </w:rPr>
              <w:t>электроэнергии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45973" w:rsidRPr="00F72626">
              <w:rPr>
                <w:sz w:val="28"/>
                <w:szCs w:val="28"/>
                <w:lang w:eastAsia="de-DE"/>
              </w:rPr>
              <w:t>теплоэнергии</w:t>
            </w:r>
          </w:p>
        </w:tc>
      </w:tr>
      <w:tr w:rsidR="00BA083C" w:rsidRPr="00F72626" w14:paraId="13E968DA" w14:textId="77777777" w:rsidTr="00F4274E">
        <w:trPr>
          <w:trHeight w:val="74"/>
        </w:trPr>
        <w:tc>
          <w:tcPr>
            <w:tcW w:w="743" w:type="pct"/>
            <w:vMerge/>
          </w:tcPr>
          <w:p w14:paraId="30EE1DD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9FC347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1B75DE9A" w14:textId="77777777" w:rsidR="00BA083C" w:rsidRPr="00F72626" w:rsidRDefault="0004597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Потребители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электроэнергии и теплоэнергии</w:t>
            </w:r>
          </w:p>
        </w:tc>
      </w:tr>
      <w:tr w:rsidR="00BA083C" w:rsidRPr="00F72626" w14:paraId="3C19C65D" w14:textId="77777777" w:rsidTr="00F4274E">
        <w:trPr>
          <w:trHeight w:val="116"/>
        </w:trPr>
        <w:tc>
          <w:tcPr>
            <w:tcW w:w="743" w:type="pct"/>
            <w:vMerge/>
          </w:tcPr>
          <w:p w14:paraId="7C6841C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6B0F757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0E0DA25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Применение на национальном уровне</w:t>
            </w:r>
          </w:p>
        </w:tc>
      </w:tr>
      <w:tr w:rsidR="00BA083C" w:rsidRPr="00F72626" w14:paraId="30F9358B" w14:textId="77777777" w:rsidTr="00F4274E">
        <w:trPr>
          <w:trHeight w:val="75"/>
        </w:trPr>
        <w:tc>
          <w:tcPr>
            <w:tcW w:w="743" w:type="pct"/>
            <w:vMerge w:val="restart"/>
          </w:tcPr>
          <w:p w14:paraId="43DBA0B2" w14:textId="4C5B4EA7" w:rsidR="00BA083C" w:rsidRPr="00F72626" w:rsidRDefault="002B62E3" w:rsidP="00DD34BF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о внедрении </w:t>
            </w:r>
          </w:p>
        </w:tc>
        <w:tc>
          <w:tcPr>
            <w:tcW w:w="1013" w:type="pct"/>
          </w:tcPr>
          <w:p w14:paraId="5BB0AE5F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241E46F5" w14:textId="466BEF23" w:rsidR="00BA083C" w:rsidRPr="00F72626" w:rsidRDefault="0040045F" w:rsidP="00F4274E">
            <w:pPr>
              <w:tabs>
                <w:tab w:val="left" w:pos="1440"/>
                <w:tab w:val="left" w:pos="5040"/>
                <w:tab w:val="right" w:pos="8504"/>
              </w:tabs>
              <w:spacing w:after="4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Основные задачи органов власти,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46D2E" w:rsidRPr="00F72626">
              <w:rPr>
                <w:sz w:val="28"/>
                <w:szCs w:val="28"/>
                <w:lang w:eastAsia="de-DE"/>
              </w:rPr>
              <w:t>вытекающие из положений Закона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№ </w:t>
            </w:r>
            <w:r w:rsidR="00BA083C" w:rsidRPr="00F72626">
              <w:rPr>
                <w:sz w:val="28"/>
                <w:szCs w:val="28"/>
                <w:lang w:eastAsia="de-DE"/>
              </w:rPr>
              <w:t>92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 от </w:t>
            </w:r>
            <w:r w:rsidR="00BA083C" w:rsidRPr="00F72626">
              <w:rPr>
                <w:sz w:val="28"/>
                <w:szCs w:val="28"/>
                <w:lang w:eastAsia="de-DE"/>
              </w:rPr>
              <w:t>29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 мая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2014 </w:t>
            </w:r>
            <w:r w:rsidR="00DD34BF" w:rsidRPr="00F72626">
              <w:rPr>
                <w:sz w:val="28"/>
                <w:szCs w:val="28"/>
                <w:lang w:eastAsia="de-DE"/>
              </w:rPr>
              <w:t xml:space="preserve">года </w:t>
            </w:r>
            <w:r w:rsidR="0075323D" w:rsidRPr="00F72626">
              <w:rPr>
                <w:sz w:val="28"/>
                <w:szCs w:val="28"/>
                <w:lang w:eastAsia="de-DE"/>
              </w:rPr>
              <w:t>о тепловой энергии и продвижении когенерации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3894F3AE" w14:textId="2F48C2C5" w:rsidR="00BA083C" w:rsidRPr="00F72626" w:rsidRDefault="00DD34BF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ind w:firstLine="7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«</w:t>
            </w:r>
            <w:r w:rsidR="00FD7049" w:rsidRPr="00F72626">
              <w:rPr>
                <w:sz w:val="28"/>
                <w:szCs w:val="28"/>
                <w:lang w:eastAsia="de-DE"/>
              </w:rPr>
              <w:t>Статья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12. </w:t>
            </w:r>
            <w:r w:rsidR="005B2CD0" w:rsidRPr="00F72626">
              <w:rPr>
                <w:rFonts w:eastAsia="Times New Roman"/>
                <w:color w:val="000000"/>
                <w:sz w:val="28"/>
                <w:szCs w:val="28"/>
              </w:rPr>
              <w:t>Анализ</w:t>
            </w:r>
            <w:r w:rsidR="00840D91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национального потенциала</w:t>
            </w:r>
          </w:p>
          <w:p w14:paraId="45552969" w14:textId="582365E5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(1) </w:t>
            </w:r>
            <w:r w:rsidR="00840D91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Центральный отраслевой орган публичного управления в теплоэнергетическом секторе осуществляет комплексную оценку потенциала для применения высокоэффективной когенерации и систем централизованного теплоснабжения, эффективных с энергетической точки зрения. Данный анализ должен включать информацию, предусмотренную в </w:t>
            </w:r>
            <w:r w:rsidR="00DD34BF" w:rsidRPr="00F72626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840D91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риложении 3. </w:t>
            </w:r>
          </w:p>
          <w:p w14:paraId="6F227AC2" w14:textId="7126BD95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(2) </w:t>
            </w:r>
            <w:r w:rsidR="00840D91" w:rsidRPr="00F72626">
              <w:rPr>
                <w:rFonts w:eastAsia="Times New Roman"/>
                <w:color w:val="000000"/>
                <w:sz w:val="28"/>
                <w:szCs w:val="28"/>
              </w:rPr>
              <w:t>Каждые пять лет центральный отраслевой орган публичного управления в теплоэнергетическом секторе обеспечивает актуализацию проведенной в соответствии с частью (1) оценки</w:t>
            </w:r>
            <w:r w:rsidR="005906A1" w:rsidRPr="00F72626">
              <w:rPr>
                <w:rFonts w:eastAsia="Times New Roman"/>
                <w:color w:val="000000"/>
                <w:sz w:val="28"/>
                <w:szCs w:val="28"/>
              </w:rPr>
              <w:t>»</w:t>
            </w:r>
            <w:r w:rsidRPr="00F72626">
              <w:rPr>
                <w:sz w:val="28"/>
                <w:szCs w:val="28"/>
                <w:lang w:eastAsia="de-DE"/>
              </w:rPr>
              <w:t>.</w:t>
            </w:r>
          </w:p>
          <w:p w14:paraId="6FE3EB22" w14:textId="0271D90C" w:rsidR="00BA083C" w:rsidRPr="00F72626" w:rsidRDefault="00F3072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Основные положения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0045F" w:rsidRPr="00F72626">
              <w:rPr>
                <w:sz w:val="28"/>
                <w:szCs w:val="28"/>
                <w:lang w:eastAsia="de-DE"/>
              </w:rPr>
              <w:t>Закона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906A1" w:rsidRPr="00F72626">
              <w:rPr>
                <w:sz w:val="28"/>
                <w:szCs w:val="28"/>
                <w:lang w:eastAsia="de-DE"/>
              </w:rPr>
              <w:t xml:space="preserve">№ </w:t>
            </w:r>
            <w:r w:rsidR="00BA083C" w:rsidRPr="00F72626">
              <w:rPr>
                <w:sz w:val="28"/>
                <w:szCs w:val="28"/>
                <w:lang w:eastAsia="de-DE"/>
              </w:rPr>
              <w:t>92</w:t>
            </w:r>
            <w:r w:rsidR="005906A1" w:rsidRPr="00F72626">
              <w:rPr>
                <w:sz w:val="28"/>
                <w:szCs w:val="28"/>
                <w:lang w:eastAsia="de-DE"/>
              </w:rPr>
              <w:t xml:space="preserve"> от </w:t>
            </w:r>
            <w:r w:rsidR="00BA083C" w:rsidRPr="00F72626">
              <w:rPr>
                <w:sz w:val="28"/>
                <w:szCs w:val="28"/>
                <w:lang w:eastAsia="de-DE"/>
              </w:rPr>
              <w:t>29</w:t>
            </w:r>
            <w:r w:rsidR="002E6497" w:rsidRPr="00F72626">
              <w:rPr>
                <w:sz w:val="28"/>
                <w:szCs w:val="28"/>
                <w:lang w:val="ro-RO" w:eastAsia="de-DE"/>
              </w:rPr>
              <w:t xml:space="preserve"> </w:t>
            </w:r>
            <w:proofErr w:type="gramStart"/>
            <w:r w:rsidR="002E6497" w:rsidRPr="00F72626">
              <w:rPr>
                <w:sz w:val="28"/>
                <w:szCs w:val="28"/>
                <w:lang w:val="ro-RO" w:eastAsia="de-DE"/>
              </w:rPr>
              <w:t xml:space="preserve">мая  </w:t>
            </w:r>
            <w:r w:rsidR="00BA083C" w:rsidRPr="00F72626">
              <w:rPr>
                <w:sz w:val="28"/>
                <w:szCs w:val="28"/>
                <w:lang w:eastAsia="de-DE"/>
              </w:rPr>
              <w:t>2014</w:t>
            </w:r>
            <w:proofErr w:type="gramEnd"/>
            <w:r w:rsidR="00BB7D4F" w:rsidRPr="00F72626">
              <w:rPr>
                <w:sz w:val="28"/>
                <w:szCs w:val="28"/>
                <w:lang w:eastAsia="de-DE"/>
              </w:rPr>
              <w:t xml:space="preserve"> года</w:t>
            </w:r>
          </w:p>
          <w:p w14:paraId="15C071CA" w14:textId="179CB209" w:rsidR="00BA083C" w:rsidRPr="00F72626" w:rsidRDefault="00FD704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Приложение</w:t>
            </w:r>
            <w:r w:rsidR="00BA083C" w:rsidRPr="00F72626">
              <w:rPr>
                <w:sz w:val="28"/>
                <w:szCs w:val="28"/>
              </w:rPr>
              <w:t xml:space="preserve"> 3 </w:t>
            </w:r>
            <w:r w:rsidR="005906A1" w:rsidRPr="00F72626">
              <w:rPr>
                <w:sz w:val="28"/>
                <w:szCs w:val="28"/>
              </w:rPr>
              <w:t xml:space="preserve">к </w:t>
            </w:r>
            <w:r w:rsidR="00840D91" w:rsidRPr="00F72626">
              <w:rPr>
                <w:sz w:val="28"/>
                <w:szCs w:val="28"/>
              </w:rPr>
              <w:t>Закон</w:t>
            </w:r>
            <w:r w:rsidR="005906A1" w:rsidRPr="00F72626">
              <w:rPr>
                <w:sz w:val="28"/>
                <w:szCs w:val="28"/>
              </w:rPr>
              <w:t>у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40D91" w:rsidRPr="00F72626">
              <w:rPr>
                <w:sz w:val="28"/>
                <w:szCs w:val="28"/>
              </w:rPr>
              <w:t xml:space="preserve">полностью соответствует </w:t>
            </w:r>
            <w:r w:rsidR="005906A1" w:rsidRPr="00F72626">
              <w:rPr>
                <w:sz w:val="28"/>
                <w:szCs w:val="28"/>
              </w:rPr>
              <w:t>п</w:t>
            </w:r>
            <w:r w:rsidRPr="00F72626">
              <w:rPr>
                <w:sz w:val="28"/>
                <w:szCs w:val="28"/>
              </w:rPr>
              <w:t>риложени</w:t>
            </w:r>
            <w:r w:rsidR="00840D91" w:rsidRPr="00F72626">
              <w:rPr>
                <w:sz w:val="28"/>
                <w:szCs w:val="28"/>
              </w:rPr>
              <w:t>ю</w:t>
            </w:r>
            <w:r w:rsidR="00BA083C" w:rsidRPr="00F72626">
              <w:rPr>
                <w:sz w:val="28"/>
                <w:szCs w:val="28"/>
              </w:rPr>
              <w:t xml:space="preserve"> VIII </w:t>
            </w:r>
            <w:r w:rsidR="005906A1" w:rsidRPr="00F72626">
              <w:rPr>
                <w:sz w:val="28"/>
                <w:szCs w:val="28"/>
              </w:rPr>
              <w:t xml:space="preserve">к </w:t>
            </w:r>
            <w:r w:rsidR="007D51F2" w:rsidRPr="00F72626">
              <w:rPr>
                <w:sz w:val="28"/>
                <w:szCs w:val="28"/>
              </w:rPr>
              <w:t>Д</w:t>
            </w:r>
            <w:r w:rsidR="005906A1" w:rsidRPr="00F72626">
              <w:rPr>
                <w:sz w:val="28"/>
                <w:szCs w:val="28"/>
              </w:rPr>
              <w:t xml:space="preserve">ирективе 2012/27/ЕС об энергоэффективнгости, </w:t>
            </w:r>
            <w:r w:rsidR="00451FE4" w:rsidRPr="00F72626">
              <w:rPr>
                <w:sz w:val="28"/>
                <w:szCs w:val="28"/>
              </w:rPr>
              <w:t xml:space="preserve">отражая </w:t>
            </w:r>
            <w:r w:rsidR="00840D91" w:rsidRPr="00F72626">
              <w:rPr>
                <w:sz w:val="28"/>
                <w:szCs w:val="28"/>
              </w:rPr>
              <w:t xml:space="preserve">содержание комплексной оценки национального </w:t>
            </w:r>
            <w:r w:rsidR="002603A5" w:rsidRPr="00F72626">
              <w:rPr>
                <w:sz w:val="28"/>
                <w:szCs w:val="28"/>
              </w:rPr>
              <w:t>потенциала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40D91" w:rsidRPr="00F72626">
              <w:rPr>
                <w:sz w:val="28"/>
                <w:szCs w:val="28"/>
              </w:rPr>
              <w:t xml:space="preserve">по теплоснабжению </w:t>
            </w:r>
            <w:r w:rsidR="00840D91" w:rsidRPr="00F72626">
              <w:rPr>
                <w:sz w:val="28"/>
                <w:szCs w:val="28"/>
              </w:rPr>
              <w:lastRenderedPageBreak/>
              <w:t xml:space="preserve">и </w:t>
            </w:r>
            <w:r w:rsidR="005B2CD0" w:rsidRPr="00F72626">
              <w:rPr>
                <w:sz w:val="28"/>
                <w:szCs w:val="28"/>
              </w:rPr>
              <w:t>охлаждению, указанного</w:t>
            </w:r>
            <w:r w:rsidR="00840D91" w:rsidRPr="00F72626">
              <w:rPr>
                <w:sz w:val="28"/>
                <w:szCs w:val="28"/>
              </w:rPr>
              <w:t xml:space="preserve"> 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906A1" w:rsidRPr="00F72626">
              <w:rPr>
                <w:sz w:val="28"/>
                <w:szCs w:val="28"/>
              </w:rPr>
              <w:t xml:space="preserve">части (1) статьи </w:t>
            </w:r>
            <w:r w:rsidR="00BA083C" w:rsidRPr="00F72626">
              <w:rPr>
                <w:sz w:val="28"/>
                <w:szCs w:val="28"/>
              </w:rPr>
              <w:t>14.</w:t>
            </w:r>
          </w:p>
          <w:p w14:paraId="50002787" w14:textId="4C6BFC06" w:rsidR="00BA083C" w:rsidRPr="00F72626" w:rsidRDefault="00840D91" w:rsidP="005906A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Первы</w:t>
            </w:r>
            <w:r w:rsidR="005906A1" w:rsidRPr="00F72626">
              <w:rPr>
                <w:sz w:val="28"/>
                <w:szCs w:val="28"/>
              </w:rPr>
              <w:t>м</w:t>
            </w:r>
            <w:r w:rsidRPr="00F72626">
              <w:rPr>
                <w:sz w:val="28"/>
                <w:szCs w:val="28"/>
              </w:rPr>
              <w:t xml:space="preserve"> шаг</w:t>
            </w:r>
            <w:r w:rsidR="005906A1" w:rsidRPr="00F72626">
              <w:rPr>
                <w:sz w:val="28"/>
                <w:szCs w:val="28"/>
              </w:rPr>
              <w:t xml:space="preserve">ом является </w:t>
            </w:r>
            <w:r w:rsidR="00495786" w:rsidRPr="00F72626">
              <w:rPr>
                <w:sz w:val="28"/>
                <w:szCs w:val="28"/>
              </w:rPr>
              <w:t>утверждение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Соглашения о сотрудничестве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Pr="00F72626">
              <w:rPr>
                <w:sz w:val="28"/>
                <w:szCs w:val="28"/>
              </w:rPr>
              <w:t>повышения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на базе вложений в сооружения </w:t>
            </w:r>
            <w:r w:rsidR="001F7FEA" w:rsidRPr="00F72626">
              <w:rPr>
                <w:sz w:val="28"/>
                <w:szCs w:val="28"/>
              </w:rPr>
              <w:t>когенерации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B1583C" w:rsidRPr="00F72626">
              <w:rPr>
                <w:sz w:val="28"/>
                <w:szCs w:val="28"/>
              </w:rPr>
              <w:t>ТЭЦ</w:t>
            </w:r>
            <w:r w:rsidR="00BA083C" w:rsidRPr="00F72626">
              <w:rPr>
                <w:sz w:val="28"/>
                <w:szCs w:val="28"/>
              </w:rPr>
              <w:t>)”</w:t>
            </w:r>
            <w:r w:rsidRPr="00F72626">
              <w:rPr>
                <w:sz w:val="28"/>
                <w:szCs w:val="28"/>
              </w:rPr>
              <w:t>, подписанного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906A1" w:rsidRPr="00F72626">
              <w:rPr>
                <w:sz w:val="28"/>
                <w:szCs w:val="28"/>
              </w:rPr>
              <w:t xml:space="preserve">Немецкой экономической группой и Министерством экономики </w:t>
            </w:r>
            <w:r w:rsidR="003D66DF"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Pr="00F72626">
              <w:rPr>
                <w:sz w:val="28"/>
                <w:szCs w:val="28"/>
              </w:rPr>
              <w:t>е</w:t>
            </w:r>
            <w:r w:rsidR="00BA083C" w:rsidRPr="00F72626">
              <w:rPr>
                <w:sz w:val="28"/>
                <w:szCs w:val="28"/>
              </w:rPr>
              <w:t xml:space="preserve"> 2015</w:t>
            </w:r>
            <w:r w:rsidRPr="00F72626">
              <w:rPr>
                <w:sz w:val="28"/>
                <w:szCs w:val="28"/>
              </w:rPr>
              <w:t xml:space="preserve"> г</w:t>
            </w:r>
            <w:r w:rsidR="00BA083C" w:rsidRPr="00F72626">
              <w:rPr>
                <w:sz w:val="28"/>
                <w:szCs w:val="28"/>
              </w:rPr>
              <w:t>.</w:t>
            </w:r>
          </w:p>
        </w:tc>
      </w:tr>
      <w:tr w:rsidR="00BA083C" w:rsidRPr="00F72626" w14:paraId="563429CE" w14:textId="77777777" w:rsidTr="00F4274E">
        <w:trPr>
          <w:trHeight w:val="278"/>
        </w:trPr>
        <w:tc>
          <w:tcPr>
            <w:tcW w:w="743" w:type="pct"/>
            <w:vMerge/>
          </w:tcPr>
          <w:p w14:paraId="6387E49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F5A7A68" w14:textId="65B05CCD" w:rsidR="00BA083C" w:rsidRPr="00F72626" w:rsidRDefault="006156CB" w:rsidP="005906A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7D16CF07" w14:textId="737F98F4" w:rsidR="00BA083C" w:rsidRPr="00F72626" w:rsidRDefault="00FE0AD2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Ф</w:t>
            </w:r>
            <w:r w:rsidR="005B2CD0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>нансовые средства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840D9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51FE4" w:rsidRPr="00F72626">
              <w:rPr>
                <w:sz w:val="28"/>
                <w:szCs w:val="28"/>
                <w:lang w:eastAsia="de-DE"/>
              </w:rPr>
              <w:t>мероприят</w:t>
            </w:r>
            <w:r w:rsidR="00875A2F" w:rsidRPr="00F72626">
              <w:rPr>
                <w:sz w:val="28"/>
                <w:szCs w:val="28"/>
                <w:lang w:eastAsia="de-DE"/>
              </w:rPr>
              <w:t>и</w:t>
            </w:r>
            <w:r w:rsidR="00840D91" w:rsidRPr="00F72626">
              <w:rPr>
                <w:sz w:val="28"/>
                <w:szCs w:val="28"/>
                <w:lang w:eastAsia="de-DE"/>
              </w:rPr>
              <w:t>я</w:t>
            </w:r>
            <w:proofErr w:type="gramEnd"/>
            <w:r w:rsidR="00875A2F" w:rsidRPr="00F72626">
              <w:rPr>
                <w:sz w:val="28"/>
                <w:szCs w:val="28"/>
                <w:lang w:eastAsia="de-DE"/>
              </w:rPr>
              <w:t>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="00AA7232" w:rsidRPr="00F72626">
              <w:rPr>
                <w:sz w:val="28"/>
                <w:szCs w:val="28"/>
                <w:lang w:eastAsia="de-DE"/>
              </w:rPr>
              <w:t>Выполнение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государственной политики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D51F2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6C1304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AD7F44" w:rsidRPr="00F72626">
              <w:rPr>
                <w:sz w:val="28"/>
                <w:szCs w:val="28"/>
                <w:lang w:eastAsia="de-DE"/>
              </w:rPr>
              <w:t>возобновляемых источников энергии</w:t>
            </w:r>
            <w:r w:rsidR="00BA083C" w:rsidRPr="00F72626">
              <w:rPr>
                <w:sz w:val="28"/>
                <w:szCs w:val="28"/>
                <w:lang w:eastAsia="de-DE"/>
              </w:rPr>
              <w:t>“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4B1A" w:rsidRPr="00F72626">
              <w:rPr>
                <w:sz w:val="28"/>
                <w:szCs w:val="28"/>
                <w:lang w:eastAsia="de-DE"/>
              </w:rPr>
              <w:t>в рамках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5049A" w:rsidRPr="00F72626">
              <w:rPr>
                <w:sz w:val="28"/>
                <w:szCs w:val="28"/>
                <w:lang w:eastAsia="de-DE"/>
              </w:rPr>
              <w:t>Секторальной стратегии расходов в области энергетики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включают</w:t>
            </w:r>
          </w:p>
          <w:p w14:paraId="6F114B6E" w14:textId="501774CF" w:rsidR="00BA083C" w:rsidRPr="00F72626" w:rsidRDefault="00BB6249" w:rsidP="00733020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FD37B9" w:rsidRPr="00F72626">
              <w:rPr>
                <w:sz w:val="28"/>
                <w:szCs w:val="28"/>
                <w:lang w:eastAsia="de-DE"/>
              </w:rPr>
              <w:t>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587BFF6" w14:textId="77777777" w:rsidR="003F55A5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-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3F55A5" w:rsidRPr="00F72626">
              <w:rPr>
                <w:sz w:val="28"/>
                <w:szCs w:val="28"/>
                <w:lang w:eastAsia="de-DE"/>
              </w:rPr>
              <w:t>19,426.2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840D91" w:rsidRPr="00F72626">
              <w:rPr>
                <w:sz w:val="28"/>
                <w:szCs w:val="28"/>
                <w:lang w:eastAsia="de-DE"/>
              </w:rPr>
              <w:t>;</w:t>
            </w:r>
          </w:p>
          <w:p w14:paraId="43DC03BA" w14:textId="77777777" w:rsidR="003F55A5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2017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-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3F55A5"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840D91" w:rsidRPr="00F72626">
              <w:rPr>
                <w:sz w:val="28"/>
                <w:szCs w:val="28"/>
                <w:lang w:eastAsia="de-DE"/>
              </w:rPr>
              <w:t>;</w:t>
            </w:r>
          </w:p>
          <w:p w14:paraId="6A87DBB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г.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-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3F55A5"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="003F55A5" w:rsidRPr="00F72626">
              <w:rPr>
                <w:sz w:val="28"/>
                <w:szCs w:val="28"/>
                <w:lang w:eastAsia="de-DE"/>
              </w:rPr>
              <w:t xml:space="preserve"> 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840D91" w:rsidRPr="00F72626">
              <w:rPr>
                <w:sz w:val="28"/>
                <w:szCs w:val="28"/>
                <w:lang w:eastAsia="de-DE"/>
              </w:rPr>
              <w:t>.</w:t>
            </w:r>
          </w:p>
          <w:p w14:paraId="79052A49" w14:textId="011BB032" w:rsidR="00BA083C" w:rsidRPr="00F72626" w:rsidRDefault="009808D4" w:rsidP="00451FE4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Тем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менее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40D91" w:rsidRPr="00F72626">
              <w:rPr>
                <w:sz w:val="28"/>
                <w:szCs w:val="28"/>
                <w:lang w:eastAsia="de-DE"/>
              </w:rPr>
              <w:t xml:space="preserve">такие ограниченные средства могут быть недостаточны для выполнения комплексной оценки </w:t>
            </w:r>
            <w:r w:rsidR="002603A5" w:rsidRPr="00F72626">
              <w:rPr>
                <w:sz w:val="28"/>
                <w:szCs w:val="28"/>
                <w:lang w:eastAsia="de-DE"/>
              </w:rPr>
              <w:t>потенциала</w:t>
            </w:r>
            <w:r w:rsidR="00840D9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51FE4" w:rsidRPr="00F72626">
              <w:rPr>
                <w:rFonts w:eastAsia="Times New Roman"/>
                <w:color w:val="000000"/>
                <w:sz w:val="28"/>
                <w:szCs w:val="28"/>
              </w:rPr>
              <w:t>по</w:t>
            </w:r>
            <w:r w:rsidR="00840D91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применени</w:t>
            </w:r>
            <w:r w:rsidR="00451FE4" w:rsidRPr="00F72626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="00840D91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высокоэффективной когенерации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840D91" w:rsidRPr="00F72626">
              <w:rPr>
                <w:sz w:val="28"/>
                <w:szCs w:val="28"/>
                <w:lang w:eastAsia="de-DE"/>
              </w:rPr>
              <w:t>Впоследствии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906A1" w:rsidRPr="00F72626">
              <w:rPr>
                <w:sz w:val="28"/>
                <w:szCs w:val="28"/>
                <w:lang w:eastAsia="de-DE"/>
              </w:rPr>
              <w:t xml:space="preserve">Министерство </w:t>
            </w:r>
            <w:proofErr w:type="gramStart"/>
            <w:r w:rsidR="005906A1" w:rsidRPr="00F72626">
              <w:rPr>
                <w:sz w:val="28"/>
                <w:szCs w:val="28"/>
                <w:lang w:eastAsia="de-DE"/>
              </w:rPr>
              <w:t xml:space="preserve">экономики 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proofErr w:type="gramEnd"/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 xml:space="preserve">предстоит приложить усилия для своевременного привлечения финансовых средств со стороны доноров </w:t>
            </w:r>
            <w:r w:rsidR="00C969D9" w:rsidRPr="00F72626">
              <w:rPr>
                <w:sz w:val="28"/>
                <w:szCs w:val="28"/>
                <w:lang w:eastAsia="de-DE"/>
              </w:rPr>
              <w:t>с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969D9" w:rsidRPr="00F72626">
              <w:rPr>
                <w:sz w:val="28"/>
                <w:szCs w:val="28"/>
                <w:lang w:eastAsia="de-DE"/>
              </w:rPr>
              <w:t>целью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выполнения требований Директивы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и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примен</w:t>
            </w:r>
            <w:r w:rsidR="00451FE4" w:rsidRPr="00F72626">
              <w:rPr>
                <w:sz w:val="28"/>
                <w:szCs w:val="28"/>
                <w:lang w:eastAsia="de-DE"/>
              </w:rPr>
              <w:t>и</w:t>
            </w:r>
            <w:r w:rsidR="00840D91" w:rsidRPr="00F72626">
              <w:rPr>
                <w:sz w:val="28"/>
                <w:szCs w:val="28"/>
                <w:lang w:eastAsia="de-DE"/>
              </w:rPr>
              <w:t xml:space="preserve">мого национального </w:t>
            </w:r>
            <w:r w:rsidR="004721F3" w:rsidRPr="00F72626">
              <w:rPr>
                <w:sz w:val="28"/>
                <w:szCs w:val="28"/>
                <w:lang w:eastAsia="de-DE"/>
              </w:rPr>
              <w:t>законодательств</w:t>
            </w:r>
            <w:r w:rsidR="00840D91" w:rsidRPr="00F72626">
              <w:rPr>
                <w:sz w:val="28"/>
                <w:szCs w:val="28"/>
                <w:lang w:eastAsia="de-DE"/>
              </w:rPr>
              <w:t>а</w:t>
            </w:r>
          </w:p>
        </w:tc>
      </w:tr>
      <w:tr w:rsidR="00BA083C" w:rsidRPr="00F72626" w14:paraId="783609D2" w14:textId="77777777" w:rsidTr="00F4274E">
        <w:trPr>
          <w:trHeight w:val="74"/>
        </w:trPr>
        <w:tc>
          <w:tcPr>
            <w:tcW w:w="743" w:type="pct"/>
            <w:vMerge/>
          </w:tcPr>
          <w:p w14:paraId="2A34A44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08EBC24" w14:textId="295E65F8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5906A1" w:rsidRPr="00F72626">
              <w:rPr>
                <w:sz w:val="28"/>
                <w:szCs w:val="28"/>
                <w:lang w:eastAsia="de-DE"/>
              </w:rPr>
              <w:t xml:space="preserve">/учреждение </w:t>
            </w:r>
          </w:p>
        </w:tc>
        <w:tc>
          <w:tcPr>
            <w:tcW w:w="3244" w:type="pct"/>
          </w:tcPr>
          <w:p w14:paraId="3ED47916" w14:textId="57606DBA" w:rsidR="00BA083C" w:rsidRPr="00F72626" w:rsidRDefault="005906A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 </w:t>
            </w:r>
          </w:p>
        </w:tc>
      </w:tr>
      <w:tr w:rsidR="00BA083C" w:rsidRPr="00F72626" w14:paraId="54135AB8" w14:textId="77777777" w:rsidTr="00F4274E">
        <w:trPr>
          <w:trHeight w:val="67"/>
        </w:trPr>
        <w:tc>
          <w:tcPr>
            <w:tcW w:w="743" w:type="pct"/>
            <w:vMerge/>
          </w:tcPr>
          <w:p w14:paraId="4C23AC6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F99FA03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2118EB9B" w14:textId="153DE617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2E775894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058C34A4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6ECC2B5A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29A8093E" w14:textId="77777777" w:rsidR="00BA083C" w:rsidRPr="00F72626" w:rsidRDefault="002D61CA" w:rsidP="00840D9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840D91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60994BF8" w14:textId="77777777" w:rsidTr="00F4274E">
        <w:trPr>
          <w:trHeight w:val="296"/>
        </w:trPr>
        <w:tc>
          <w:tcPr>
            <w:tcW w:w="743" w:type="pct"/>
            <w:vMerge/>
          </w:tcPr>
          <w:p w14:paraId="338E036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A264862" w14:textId="4F5FEEC0" w:rsidR="00BA083C" w:rsidRPr="00F72626" w:rsidRDefault="005D2056" w:rsidP="00FD37B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5906A1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5906A1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D37B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D37B9" w:rsidRPr="00F72626">
              <w:rPr>
                <w:sz w:val="28"/>
                <w:szCs w:val="28"/>
              </w:rPr>
              <w:t>на 2013-2015 гг.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59B3C4FF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7B194D11" w14:textId="77777777" w:rsidTr="00F4274E">
        <w:trPr>
          <w:trHeight w:val="233"/>
        </w:trPr>
        <w:tc>
          <w:tcPr>
            <w:tcW w:w="743" w:type="pct"/>
            <w:vMerge/>
          </w:tcPr>
          <w:p w14:paraId="7404410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240BFBA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69083655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4F9635BB" w14:textId="77777777" w:rsidTr="00F4274E">
        <w:trPr>
          <w:trHeight w:val="125"/>
        </w:trPr>
        <w:tc>
          <w:tcPr>
            <w:tcW w:w="743" w:type="pct"/>
            <w:vMerge/>
          </w:tcPr>
          <w:p w14:paraId="14AE7E7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53737E3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3267B4F7" w14:textId="77777777" w:rsidR="00BA083C" w:rsidRPr="00F72626" w:rsidRDefault="002D61CA" w:rsidP="007F2FAF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F2FAF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225CA8BE" w14:textId="77777777" w:rsidTr="00F4274E">
        <w:trPr>
          <w:trHeight w:val="75"/>
        </w:trPr>
        <w:tc>
          <w:tcPr>
            <w:tcW w:w="743" w:type="pct"/>
            <w:vMerge/>
          </w:tcPr>
          <w:p w14:paraId="5098242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7AF77C7" w14:textId="77777777" w:rsidR="00BA083C" w:rsidRPr="00F72626" w:rsidRDefault="00840D9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2193136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408B0BED" w14:textId="77777777" w:rsidTr="00F4274E">
        <w:trPr>
          <w:trHeight w:val="242"/>
        </w:trPr>
        <w:tc>
          <w:tcPr>
            <w:tcW w:w="743" w:type="pct"/>
            <w:vMerge/>
          </w:tcPr>
          <w:p w14:paraId="57C255B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55E4AE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1D6B82F1" w14:textId="77777777" w:rsidR="00BA083C" w:rsidRPr="00F72626" w:rsidRDefault="00BA083C" w:rsidP="00F4274E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14:paraId="3FF9B6B4" w14:textId="77777777" w:rsidR="005906A1" w:rsidRPr="00F72626" w:rsidRDefault="005906A1" w:rsidP="00BB7D4F">
      <w:pPr>
        <w:shd w:val="clear" w:color="auto" w:fill="FFFFFF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bookmarkStart w:id="241" w:name="_Toc274304030"/>
      <w:bookmarkStart w:id="242" w:name="_Toc319555403"/>
      <w:bookmarkStart w:id="243" w:name="_Ref319621684"/>
      <w:bookmarkStart w:id="244" w:name="_Toc322013169"/>
    </w:p>
    <w:p w14:paraId="32AA570F" w14:textId="417637F5" w:rsidR="00BA083C" w:rsidRPr="00F72626" w:rsidRDefault="00BB7D4F" w:rsidP="00BB7D4F">
      <w:pPr>
        <w:shd w:val="clear" w:color="auto" w:fill="FFFFFF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72626">
        <w:rPr>
          <w:b/>
          <w:color w:val="000000" w:themeColor="text1"/>
          <w:sz w:val="28"/>
          <w:szCs w:val="28"/>
        </w:rPr>
        <w:t xml:space="preserve">3.3.2.5. </w:t>
      </w:r>
      <w:r w:rsidR="00B15FF3" w:rsidRPr="00F72626">
        <w:rPr>
          <w:b/>
          <w:color w:val="000000" w:themeColor="text1"/>
          <w:sz w:val="28"/>
          <w:szCs w:val="28"/>
        </w:rPr>
        <w:t>Меры</w:t>
      </w:r>
      <w:r w:rsidR="003D66DF" w:rsidRPr="00F72626">
        <w:rPr>
          <w:b/>
          <w:color w:val="000000" w:themeColor="text1"/>
          <w:sz w:val="28"/>
          <w:szCs w:val="28"/>
        </w:rPr>
        <w:t xml:space="preserve"> </w:t>
      </w:r>
      <w:bookmarkEnd w:id="241"/>
      <w:bookmarkEnd w:id="242"/>
      <w:bookmarkEnd w:id="243"/>
      <w:bookmarkEnd w:id="244"/>
      <w:r w:rsidR="00840D91" w:rsidRPr="00F72626">
        <w:rPr>
          <w:b/>
          <w:color w:val="000000" w:themeColor="text1"/>
          <w:sz w:val="28"/>
          <w:szCs w:val="28"/>
        </w:rPr>
        <w:t>для транспортного сектора</w:t>
      </w:r>
    </w:p>
    <w:p w14:paraId="4BDAAD2B" w14:textId="2603CFD7" w:rsidR="00BA083C" w:rsidRPr="00F72626" w:rsidRDefault="00840D91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9C4C35" w:rsidRPr="00F72626">
        <w:rPr>
          <w:sz w:val="28"/>
          <w:szCs w:val="28"/>
        </w:rPr>
        <w:t>Меры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для транспортного сектора </w:t>
      </w:r>
      <w:r w:rsidR="00FE0AD2" w:rsidRPr="00F72626">
        <w:rPr>
          <w:sz w:val="28"/>
          <w:szCs w:val="28"/>
        </w:rPr>
        <w:t>включают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различные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действия</w:t>
      </w:r>
      <w:r w:rsidRPr="00F72626">
        <w:rPr>
          <w:sz w:val="28"/>
          <w:szCs w:val="28"/>
        </w:rPr>
        <w:t>, предназначенные для общественного транспорта</w:t>
      </w:r>
      <w:r w:rsidR="00BA083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охватывая также использование частного транспорта</w:t>
      </w:r>
      <w:r w:rsidR="00BA083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и </w:t>
      </w:r>
      <w:r w:rsidR="005B2CD0" w:rsidRPr="00F72626">
        <w:rPr>
          <w:sz w:val="28"/>
          <w:szCs w:val="28"/>
        </w:rPr>
        <w:t>представлены</w:t>
      </w:r>
      <w:r w:rsidR="003D66DF" w:rsidRPr="00F72626">
        <w:rPr>
          <w:sz w:val="28"/>
          <w:szCs w:val="28"/>
        </w:rPr>
        <w:t xml:space="preserve"> в </w:t>
      </w:r>
      <w:r w:rsidR="00FB5A22" w:rsidRPr="00F72626">
        <w:rPr>
          <w:sz w:val="28"/>
          <w:szCs w:val="28"/>
        </w:rPr>
        <w:t>таблице 21</w:t>
      </w:r>
      <w:r w:rsidR="00BA083C" w:rsidRPr="00F72626">
        <w:rPr>
          <w:sz w:val="28"/>
          <w:szCs w:val="28"/>
        </w:rPr>
        <w:t>.</w:t>
      </w:r>
    </w:p>
    <w:p w14:paraId="6F4D8745" w14:textId="77777777" w:rsidR="00BB7D4F" w:rsidRPr="00F72626" w:rsidRDefault="00FD7049" w:rsidP="00BB7D4F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245" w:name="_Ref319623363"/>
      <w:bookmarkStart w:id="246" w:name="_Toc322013244"/>
      <w:r w:rsidRPr="00F72626">
        <w:rPr>
          <w:sz w:val="28"/>
          <w:szCs w:val="28"/>
        </w:rPr>
        <w:t>Таблица</w:t>
      </w:r>
      <w:r w:rsidR="00BA083C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BA083C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21</w:t>
      </w:r>
      <w:r w:rsidR="00530F24" w:rsidRPr="00F72626">
        <w:rPr>
          <w:sz w:val="28"/>
          <w:szCs w:val="28"/>
        </w:rPr>
        <w:fldChar w:fldCharType="end"/>
      </w:r>
      <w:bookmarkEnd w:id="245"/>
      <w:r w:rsidR="00BA083C" w:rsidRPr="00F72626">
        <w:rPr>
          <w:sz w:val="28"/>
          <w:szCs w:val="28"/>
        </w:rPr>
        <w:t xml:space="preserve"> </w:t>
      </w:r>
    </w:p>
    <w:p w14:paraId="1F3238D8" w14:textId="5D29B6A1" w:rsidR="00BA083C" w:rsidRPr="00F72626" w:rsidRDefault="005906A1" w:rsidP="00BB7D4F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Индивидуальные меры </w:t>
      </w:r>
      <w:r w:rsidR="00840D91" w:rsidRPr="00F72626">
        <w:rPr>
          <w:b/>
          <w:sz w:val="28"/>
          <w:szCs w:val="28"/>
        </w:rPr>
        <w:t xml:space="preserve">для </w:t>
      </w:r>
      <w:r w:rsidR="00FC5AA4" w:rsidRPr="00F72626">
        <w:rPr>
          <w:b/>
          <w:sz w:val="28"/>
          <w:szCs w:val="28"/>
        </w:rPr>
        <w:t>транспортного сектора</w:t>
      </w:r>
      <w:bookmarkEnd w:id="2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8"/>
        <w:gridCol w:w="1382"/>
        <w:gridCol w:w="1382"/>
        <w:gridCol w:w="1246"/>
        <w:gridCol w:w="1104"/>
        <w:gridCol w:w="1277"/>
        <w:gridCol w:w="1435"/>
        <w:gridCol w:w="1161"/>
      </w:tblGrid>
      <w:tr w:rsidR="00BA083C" w:rsidRPr="00F72626" w14:paraId="785B739A" w14:textId="77777777" w:rsidTr="005906A1">
        <w:tc>
          <w:tcPr>
            <w:tcW w:w="278" w:type="pct"/>
            <w:shd w:val="clear" w:color="auto" w:fill="FFFFFF" w:themeFill="background1"/>
          </w:tcPr>
          <w:p w14:paraId="32DA7A6D" w14:textId="77777777" w:rsidR="00BA083C" w:rsidRPr="00F72626" w:rsidRDefault="004D67BB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64BB715C" w14:textId="02976AE3" w:rsidR="00BB7D4F" w:rsidRPr="00F72626" w:rsidRDefault="00BB7D4F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6" w:type="pct"/>
            <w:shd w:val="clear" w:color="auto" w:fill="FFFFFF" w:themeFill="background1"/>
          </w:tcPr>
          <w:p w14:paraId="05F8CDC9" w14:textId="77777777" w:rsidR="00BA083C" w:rsidRPr="00F72626" w:rsidRDefault="002B62E3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  <w:r w:rsidR="00BA083C" w:rsidRPr="00F72626">
              <w:rPr>
                <w:b/>
                <w:sz w:val="28"/>
                <w:szCs w:val="28"/>
              </w:rPr>
              <w:br/>
            </w:r>
          </w:p>
        </w:tc>
        <w:tc>
          <w:tcPr>
            <w:tcW w:w="726" w:type="pct"/>
            <w:shd w:val="clear" w:color="auto" w:fill="FFFFFF" w:themeFill="background1"/>
          </w:tcPr>
          <w:p w14:paraId="34FB590F" w14:textId="77777777" w:rsidR="00BA083C" w:rsidRPr="00F72626" w:rsidRDefault="002B62E3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Соответствующий конечный потребитель</w:t>
            </w:r>
          </w:p>
        </w:tc>
        <w:tc>
          <w:tcPr>
            <w:tcW w:w="655" w:type="pct"/>
            <w:shd w:val="clear" w:color="auto" w:fill="FFFFFF" w:themeFill="background1"/>
          </w:tcPr>
          <w:p w14:paraId="29946167" w14:textId="77777777" w:rsidR="00BA083C" w:rsidRPr="00F72626" w:rsidRDefault="008C6089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80" w:type="pct"/>
            <w:shd w:val="clear" w:color="auto" w:fill="FFFFFF" w:themeFill="background1"/>
          </w:tcPr>
          <w:p w14:paraId="3C6974CD" w14:textId="77777777" w:rsidR="00BA083C" w:rsidRPr="00F72626" w:rsidRDefault="00F46D2E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Энергосбережения, полученные в 2016 г. </w:t>
            </w:r>
            <w:r w:rsidR="00BA083C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BA083C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1" w:type="pct"/>
            <w:shd w:val="clear" w:color="auto" w:fill="FFFFFF" w:themeFill="background1"/>
          </w:tcPr>
          <w:p w14:paraId="34B2A1C8" w14:textId="77777777" w:rsidR="00BA083C" w:rsidRPr="00F72626" w:rsidRDefault="00F46D2E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предусмотренные в 2020 г.</w:t>
            </w:r>
            <w:r w:rsidR="00BA083C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BA083C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4" w:type="pct"/>
            <w:shd w:val="clear" w:color="auto" w:fill="FFFFFF" w:themeFill="background1"/>
          </w:tcPr>
          <w:p w14:paraId="43F5502B" w14:textId="55FAA4BD" w:rsidR="00BA083C" w:rsidRPr="00F72626" w:rsidRDefault="005B2CD0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Ситуация</w:t>
            </w:r>
            <w:r w:rsidR="00F46D2E" w:rsidRPr="00F72626">
              <w:rPr>
                <w:b/>
                <w:sz w:val="28"/>
                <w:szCs w:val="28"/>
              </w:rPr>
              <w:t xml:space="preserve"> </w:t>
            </w:r>
            <w:r w:rsidR="006D1B36" w:rsidRPr="00F72626">
              <w:rPr>
                <w:b/>
                <w:sz w:val="28"/>
                <w:szCs w:val="28"/>
              </w:rPr>
              <w:t xml:space="preserve">относительно первого </w:t>
            </w:r>
            <w:r w:rsidR="00580F26" w:rsidRPr="00F72626">
              <w:rPr>
                <w:b/>
                <w:sz w:val="28"/>
                <w:szCs w:val="28"/>
              </w:rPr>
              <w:t>Национальн</w:t>
            </w:r>
            <w:r w:rsidR="005906A1" w:rsidRPr="00F72626">
              <w:rPr>
                <w:b/>
                <w:sz w:val="28"/>
                <w:szCs w:val="28"/>
              </w:rPr>
              <w:t xml:space="preserve">ого </w:t>
            </w:r>
            <w:r w:rsidR="00580F26" w:rsidRPr="00F72626">
              <w:rPr>
                <w:b/>
                <w:sz w:val="28"/>
                <w:szCs w:val="28"/>
              </w:rPr>
              <w:t>план</w:t>
            </w:r>
            <w:r w:rsidR="005906A1" w:rsidRPr="00F72626">
              <w:rPr>
                <w:b/>
                <w:sz w:val="28"/>
                <w:szCs w:val="28"/>
              </w:rPr>
              <w:t>а</w:t>
            </w:r>
            <w:r w:rsidR="00580F26" w:rsidRPr="00F72626">
              <w:rPr>
                <w:b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b/>
                <w:sz w:val="28"/>
                <w:szCs w:val="28"/>
              </w:rPr>
              <w:lastRenderedPageBreak/>
              <w:t>энергоэффективности</w:t>
            </w:r>
            <w:r w:rsidR="005906A1" w:rsidRPr="00F72626">
              <w:rPr>
                <w:b/>
                <w:sz w:val="28"/>
                <w:szCs w:val="28"/>
              </w:rPr>
              <w:t xml:space="preserve"> на 2013-2015 гг.</w:t>
            </w:r>
          </w:p>
        </w:tc>
        <w:tc>
          <w:tcPr>
            <w:tcW w:w="611" w:type="pct"/>
            <w:shd w:val="clear" w:color="auto" w:fill="FFFFFF" w:themeFill="background1"/>
          </w:tcPr>
          <w:p w14:paraId="35116BA5" w14:textId="77777777" w:rsidR="00BA083C" w:rsidRPr="00F72626" w:rsidRDefault="00F46D2E" w:rsidP="00B91E72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 xml:space="preserve">Дополнительные </w:t>
            </w:r>
            <w:r w:rsidR="005B2CD0" w:rsidRPr="00F72626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BA083C" w:rsidRPr="00F72626" w14:paraId="17818CF7" w14:textId="77777777" w:rsidTr="005906A1">
        <w:tc>
          <w:tcPr>
            <w:tcW w:w="278" w:type="pct"/>
            <w:shd w:val="clear" w:color="auto" w:fill="FFFFFF" w:themeFill="background1"/>
          </w:tcPr>
          <w:p w14:paraId="676ED2E7" w14:textId="77777777" w:rsidR="00BA083C" w:rsidRPr="00F72626" w:rsidRDefault="00BA083C" w:rsidP="00FB2554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T.1.</w:t>
            </w:r>
          </w:p>
        </w:tc>
        <w:tc>
          <w:tcPr>
            <w:tcW w:w="726" w:type="pct"/>
            <w:shd w:val="clear" w:color="auto" w:fill="FFFFFF" w:themeFill="background1"/>
          </w:tcPr>
          <w:p w14:paraId="219DE0C8" w14:textId="77777777" w:rsidR="00BA083C" w:rsidRPr="00F72626" w:rsidRDefault="00E0130D" w:rsidP="00FB2554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Продвижение энергоэффективности в наземном транспортном секторе</w:t>
            </w:r>
          </w:p>
        </w:tc>
        <w:tc>
          <w:tcPr>
            <w:tcW w:w="726" w:type="pct"/>
            <w:shd w:val="clear" w:color="auto" w:fill="FFFFFF" w:themeFill="background1"/>
          </w:tcPr>
          <w:p w14:paraId="40C50B9C" w14:textId="77777777" w:rsidR="00BA083C" w:rsidRPr="00F72626" w:rsidRDefault="00840D91" w:rsidP="00840D91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Общественный и частный транспорт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25B26ED" w14:textId="1698746B" w:rsidR="00BA083C" w:rsidRPr="00F72626" w:rsidRDefault="00D2159D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января 2013 г.</w:t>
            </w:r>
          </w:p>
          <w:p w14:paraId="5DF14855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0C70D6D9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31/12/25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5FEF00DF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0.124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6F015422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33.7</w:t>
            </w:r>
            <w:r w:rsidR="00B77B09" w:rsidRPr="00F72626">
              <w:rPr>
                <w:sz w:val="28"/>
                <w:szCs w:val="28"/>
              </w:rPr>
              <w:t>3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2105967D" w14:textId="197A2B7C" w:rsidR="00BA083C" w:rsidRPr="00F72626" w:rsidRDefault="009439C2" w:rsidP="00B91E72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882D12" w:rsidRPr="00F72626">
              <w:rPr>
                <w:sz w:val="28"/>
                <w:szCs w:val="28"/>
              </w:rPr>
              <w:t xml:space="preserve">из 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B91E72" w:rsidRPr="00F72626">
              <w:rPr>
                <w:sz w:val="28"/>
                <w:szCs w:val="28"/>
              </w:rPr>
              <w:t>ого</w:t>
            </w:r>
            <w:proofErr w:type="gramEnd"/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B91E72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B91E72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14:paraId="6E6AEFE1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2A4DA36F" w14:textId="77777777" w:rsidTr="005906A1">
        <w:tc>
          <w:tcPr>
            <w:tcW w:w="278" w:type="pct"/>
            <w:shd w:val="clear" w:color="auto" w:fill="FFFFFF" w:themeFill="background1"/>
          </w:tcPr>
          <w:p w14:paraId="6009ADE1" w14:textId="77777777" w:rsidR="00BA083C" w:rsidRPr="00F72626" w:rsidRDefault="00BA083C" w:rsidP="00FB2554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14:paraId="6E607BE2" w14:textId="77777777" w:rsidR="00BA083C" w:rsidRPr="00F72626" w:rsidRDefault="00BA083C" w:rsidP="00FB2554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14:paraId="067D8391" w14:textId="77777777" w:rsidR="00BA083C" w:rsidRPr="00F72626" w:rsidRDefault="00BA083C" w:rsidP="00FB2554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82D0BE6" w14:textId="77777777" w:rsidR="00BA083C" w:rsidRPr="00F72626" w:rsidRDefault="00840D91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Сумма</w:t>
            </w:r>
            <w:r w:rsidR="00BA083C" w:rsidRPr="00F72626">
              <w:rPr>
                <w:b/>
                <w:sz w:val="28"/>
                <w:szCs w:val="28"/>
              </w:rPr>
              <w:t xml:space="preserve"> </w:t>
            </w:r>
            <w:r w:rsidR="00BC25A3" w:rsidRPr="00F72626">
              <w:rPr>
                <w:b/>
                <w:sz w:val="28"/>
                <w:szCs w:val="28"/>
              </w:rPr>
              <w:t>энергосбережений</w:t>
            </w:r>
            <w:r w:rsidR="00BA083C" w:rsidRPr="00F726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132E2F34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0.124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6DD59DA7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33.7</w:t>
            </w:r>
            <w:r w:rsidR="00B77B09" w:rsidRPr="00F726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370DFF9D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14:paraId="2F13EBE6" w14:textId="77777777" w:rsidR="00BA083C" w:rsidRPr="00F72626" w:rsidRDefault="00BA083C" w:rsidP="00722A55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E3069D" w14:textId="77777777" w:rsidR="00B91E72" w:rsidRPr="00F72626" w:rsidRDefault="00B91E72" w:rsidP="00B91E72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247" w:name="_Toc447248388"/>
    </w:p>
    <w:p w14:paraId="05EC3E4A" w14:textId="77777777" w:rsidR="00BB7D4F" w:rsidRPr="00F72626" w:rsidRDefault="00FD7049" w:rsidP="00B91E72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5C01B8" w:rsidRPr="00F72626">
        <w:rPr>
          <w:sz w:val="28"/>
          <w:szCs w:val="28"/>
        </w:rPr>
        <w:t xml:space="preserve"> T </w:t>
      </w:r>
      <w:r w:rsidR="00530F24" w:rsidRPr="00F72626">
        <w:rPr>
          <w:sz w:val="28"/>
          <w:szCs w:val="28"/>
        </w:rPr>
        <w:fldChar w:fldCharType="begin"/>
      </w:r>
      <w:r w:rsidR="005C01B8" w:rsidRPr="00F72626">
        <w:rPr>
          <w:sz w:val="28"/>
          <w:szCs w:val="28"/>
        </w:rPr>
        <w:instrText xml:space="preserve"> SEQ Table_T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1</w:t>
      </w:r>
      <w:r w:rsidR="00530F24" w:rsidRPr="00F72626">
        <w:rPr>
          <w:sz w:val="28"/>
          <w:szCs w:val="28"/>
        </w:rPr>
        <w:fldChar w:fldCharType="end"/>
      </w:r>
      <w:r w:rsidR="005C01B8" w:rsidRPr="00F72626">
        <w:rPr>
          <w:sz w:val="28"/>
          <w:szCs w:val="28"/>
        </w:rPr>
        <w:t xml:space="preserve"> </w:t>
      </w:r>
    </w:p>
    <w:p w14:paraId="3B997A70" w14:textId="77777777" w:rsidR="00B91E72" w:rsidRPr="00F72626" w:rsidRDefault="00B91E72" w:rsidP="00B91E72">
      <w:pPr>
        <w:rPr>
          <w:sz w:val="28"/>
          <w:szCs w:val="28"/>
        </w:rPr>
      </w:pPr>
    </w:p>
    <w:p w14:paraId="77CF1B64" w14:textId="2C51532F" w:rsidR="00B91E72" w:rsidRPr="00F72626" w:rsidRDefault="005C01B8" w:rsidP="00B91E72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E0130D" w:rsidRPr="00F72626">
        <w:rPr>
          <w:b/>
          <w:sz w:val="28"/>
          <w:szCs w:val="28"/>
        </w:rPr>
        <w:t xml:space="preserve">Продвижение энергоэффективности в </w:t>
      </w:r>
      <w:r w:rsidR="00B91E72" w:rsidRPr="00F72626">
        <w:rPr>
          <w:b/>
          <w:sz w:val="28"/>
          <w:szCs w:val="28"/>
        </w:rPr>
        <w:t xml:space="preserve">секторе </w:t>
      </w:r>
      <w:r w:rsidR="00E0130D" w:rsidRPr="00F72626">
        <w:rPr>
          <w:b/>
          <w:sz w:val="28"/>
          <w:szCs w:val="28"/>
        </w:rPr>
        <w:t>наземно</w:t>
      </w:r>
      <w:r w:rsidR="00B91E72" w:rsidRPr="00F72626">
        <w:rPr>
          <w:b/>
          <w:sz w:val="28"/>
          <w:szCs w:val="28"/>
        </w:rPr>
        <w:t>го</w:t>
      </w:r>
      <w:r w:rsidR="00E0130D" w:rsidRPr="00F72626">
        <w:rPr>
          <w:b/>
          <w:sz w:val="28"/>
          <w:szCs w:val="28"/>
        </w:rPr>
        <w:t xml:space="preserve"> транспорт</w:t>
      </w:r>
      <w:r w:rsidR="00B91E72" w:rsidRPr="00F72626">
        <w:rPr>
          <w:b/>
          <w:sz w:val="28"/>
          <w:szCs w:val="28"/>
        </w:rPr>
        <w:t>а</w:t>
      </w:r>
      <w:r w:rsidR="00E0130D" w:rsidRPr="00F72626">
        <w:rPr>
          <w:b/>
          <w:sz w:val="28"/>
          <w:szCs w:val="28"/>
        </w:rPr>
        <w:t xml:space="preserve"> </w:t>
      </w:r>
      <w:bookmarkEnd w:id="247"/>
    </w:p>
    <w:p w14:paraId="46F10518" w14:textId="77777777" w:rsidR="00B91E72" w:rsidRPr="00F72626" w:rsidRDefault="00B91E72" w:rsidP="00B91E7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74F34532" w14:textId="77777777" w:rsidTr="00F4274E">
        <w:trPr>
          <w:trHeight w:val="67"/>
        </w:trPr>
        <w:tc>
          <w:tcPr>
            <w:tcW w:w="1756" w:type="pct"/>
            <w:gridSpan w:val="2"/>
          </w:tcPr>
          <w:p w14:paraId="31601791" w14:textId="77777777" w:rsidR="00BA083C" w:rsidRPr="00F72626" w:rsidRDefault="002B62E3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4E74E147" w14:textId="5F5AB5F3" w:rsidR="00BA083C" w:rsidRPr="00F72626" w:rsidRDefault="00E0130D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Продвижение энергоэффективности в наземном транспортном секторе</w:t>
            </w:r>
          </w:p>
        </w:tc>
      </w:tr>
      <w:tr w:rsidR="00BA083C" w:rsidRPr="00F72626" w14:paraId="614CFD39" w14:textId="77777777" w:rsidTr="00F4274E">
        <w:trPr>
          <w:trHeight w:val="74"/>
        </w:trPr>
        <w:tc>
          <w:tcPr>
            <w:tcW w:w="1756" w:type="pct"/>
            <w:gridSpan w:val="2"/>
          </w:tcPr>
          <w:p w14:paraId="33B2784A" w14:textId="77777777" w:rsidR="00BA083C" w:rsidRPr="00F72626" w:rsidRDefault="002B62E3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60BD82BA" w14:textId="77777777" w:rsidR="00BA083C" w:rsidRPr="00F72626" w:rsidRDefault="00BA083C" w:rsidP="00BB7D4F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40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T1</w:t>
            </w:r>
          </w:p>
        </w:tc>
      </w:tr>
      <w:tr w:rsidR="00BA083C" w:rsidRPr="00F72626" w14:paraId="1B0CA5F5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619B63D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  <w:p w14:paraId="21535EF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16700F37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64047BC2" w14:textId="77777777" w:rsidR="00BA083C" w:rsidRPr="00F72626" w:rsidRDefault="00840D9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Инвестиции, </w:t>
            </w:r>
            <w:r w:rsidR="00451FE4" w:rsidRPr="00F72626">
              <w:rPr>
                <w:sz w:val="28"/>
                <w:szCs w:val="28"/>
                <w:lang w:eastAsia="de-DE"/>
              </w:rPr>
              <w:t>Строительные нормы и их использование</w:t>
            </w:r>
          </w:p>
        </w:tc>
      </w:tr>
      <w:tr w:rsidR="00BA083C" w:rsidRPr="00F72626" w14:paraId="144A1163" w14:textId="77777777" w:rsidTr="00F4274E">
        <w:trPr>
          <w:trHeight w:val="476"/>
        </w:trPr>
        <w:tc>
          <w:tcPr>
            <w:tcW w:w="743" w:type="pct"/>
            <w:vMerge/>
          </w:tcPr>
          <w:p w14:paraId="4F4771B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2E308F3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5ADB08F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январь 2016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1FF4293B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B38EB" w:rsidRPr="00F72626">
              <w:rPr>
                <w:sz w:val="28"/>
                <w:szCs w:val="28"/>
                <w:lang w:eastAsia="de-DE"/>
              </w:rPr>
              <w:t>декабр</w:t>
            </w:r>
            <w:r w:rsidR="00451FE4" w:rsidRPr="00F72626">
              <w:rPr>
                <w:sz w:val="28"/>
                <w:szCs w:val="28"/>
                <w:lang w:eastAsia="de-DE"/>
              </w:rPr>
              <w:t>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2025</w:t>
            </w:r>
            <w:r w:rsidR="00451FE4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74DE6EB5" w14:textId="0DFDA029" w:rsidR="00BA083C" w:rsidRPr="00F72626" w:rsidRDefault="0065049A" w:rsidP="00B91E72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B91E72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B91E72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</w:p>
        </w:tc>
      </w:tr>
      <w:tr w:rsidR="00BA083C" w:rsidRPr="00F72626" w14:paraId="2310DD5C" w14:textId="77777777" w:rsidTr="00F4274E">
        <w:trPr>
          <w:trHeight w:val="107"/>
        </w:trPr>
        <w:tc>
          <w:tcPr>
            <w:tcW w:w="743" w:type="pct"/>
            <w:vMerge/>
          </w:tcPr>
          <w:p w14:paraId="7889D1B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A3F2FA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4513C8F3" w14:textId="77777777" w:rsidR="00BA083C" w:rsidRPr="00F72626" w:rsidRDefault="00332B81" w:rsidP="00F4274E">
            <w:pPr>
              <w:tabs>
                <w:tab w:val="left" w:pos="25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Оптимизация расхода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723EE" w:rsidRPr="00F72626">
              <w:rPr>
                <w:sz w:val="28"/>
                <w:szCs w:val="28"/>
                <w:lang w:eastAsia="de-DE"/>
              </w:rPr>
              <w:t>топлива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40D91" w:rsidRPr="00F72626">
              <w:rPr>
                <w:sz w:val="28"/>
                <w:szCs w:val="28"/>
                <w:lang w:eastAsia="de-DE"/>
              </w:rPr>
              <w:t>в транспортном секторе</w:t>
            </w:r>
            <w:r w:rsidR="005C01B8" w:rsidRPr="00F72626">
              <w:rPr>
                <w:sz w:val="28"/>
                <w:szCs w:val="28"/>
                <w:lang w:eastAsia="de-DE"/>
              </w:rPr>
              <w:t>.</w:t>
            </w:r>
          </w:p>
        </w:tc>
      </w:tr>
      <w:tr w:rsidR="00BA083C" w:rsidRPr="00F72626" w14:paraId="591F697F" w14:textId="77777777" w:rsidTr="00F4274E">
        <w:trPr>
          <w:trHeight w:val="74"/>
        </w:trPr>
        <w:tc>
          <w:tcPr>
            <w:tcW w:w="743" w:type="pct"/>
            <w:vMerge/>
          </w:tcPr>
          <w:p w14:paraId="5908C60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0A299F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38F9903E" w14:textId="77777777" w:rsidR="00BA083C" w:rsidRPr="00F72626" w:rsidRDefault="00840D91" w:rsidP="00840D9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Общественный и частный транспорт</w:t>
            </w:r>
          </w:p>
        </w:tc>
      </w:tr>
      <w:tr w:rsidR="00BA083C" w:rsidRPr="00F72626" w14:paraId="3BD9BD1F" w14:textId="77777777" w:rsidTr="00F4274E">
        <w:trPr>
          <w:trHeight w:val="74"/>
        </w:trPr>
        <w:tc>
          <w:tcPr>
            <w:tcW w:w="743" w:type="pct"/>
            <w:vMerge/>
          </w:tcPr>
          <w:p w14:paraId="251F183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4F098C0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0D20BC05" w14:textId="0BD8F7B9" w:rsidR="00BA083C" w:rsidRPr="00F72626" w:rsidRDefault="00840D91" w:rsidP="00B91E7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Пользователи дорожн</w:t>
            </w:r>
            <w:r w:rsidR="00B91E72" w:rsidRPr="00F72626">
              <w:rPr>
                <w:sz w:val="28"/>
                <w:szCs w:val="28"/>
                <w:lang w:eastAsia="de-DE"/>
              </w:rPr>
              <w:t xml:space="preserve">ых </w:t>
            </w:r>
            <w:r w:rsidR="005B2CD0" w:rsidRPr="00F72626">
              <w:rPr>
                <w:sz w:val="28"/>
                <w:szCs w:val="28"/>
                <w:lang w:eastAsia="de-DE"/>
              </w:rPr>
              <w:t>транспорт</w:t>
            </w:r>
            <w:r w:rsidR="00B91E72" w:rsidRPr="00F72626">
              <w:rPr>
                <w:sz w:val="28"/>
                <w:szCs w:val="28"/>
                <w:lang w:eastAsia="de-DE"/>
              </w:rPr>
              <w:t>ных средств</w:t>
            </w:r>
            <w:r w:rsidR="005C01B8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6FB8423A" w14:textId="77777777" w:rsidTr="00F4274E">
        <w:trPr>
          <w:trHeight w:val="116"/>
        </w:trPr>
        <w:tc>
          <w:tcPr>
            <w:tcW w:w="743" w:type="pct"/>
            <w:vMerge/>
          </w:tcPr>
          <w:p w14:paraId="2B3915A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8011EE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6E0C7A2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Применение на национальном уровне</w:t>
            </w:r>
          </w:p>
        </w:tc>
      </w:tr>
      <w:tr w:rsidR="00BA083C" w:rsidRPr="00F72626" w14:paraId="2FE72523" w14:textId="77777777" w:rsidTr="00F4274E">
        <w:trPr>
          <w:trHeight w:val="476"/>
        </w:trPr>
        <w:tc>
          <w:tcPr>
            <w:tcW w:w="743" w:type="pct"/>
            <w:vMerge w:val="restart"/>
          </w:tcPr>
          <w:p w14:paraId="0AD18D4E" w14:textId="2B3A1AED" w:rsidR="00BA083C" w:rsidRPr="00F72626" w:rsidRDefault="002B62E3" w:rsidP="00B91E7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B91E72" w:rsidRPr="00F72626">
              <w:rPr>
                <w:sz w:val="28"/>
                <w:szCs w:val="28"/>
                <w:lang w:eastAsia="de-DE"/>
              </w:rPr>
              <w:t>о внедрении</w:t>
            </w:r>
          </w:p>
        </w:tc>
        <w:tc>
          <w:tcPr>
            <w:tcW w:w="1013" w:type="pct"/>
          </w:tcPr>
          <w:p w14:paraId="2426A1E9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  <w:shd w:val="clear" w:color="auto" w:fill="auto"/>
          </w:tcPr>
          <w:p w14:paraId="791E2070" w14:textId="77777777" w:rsidR="00BA083C" w:rsidRPr="00F72626" w:rsidRDefault="00840D91" w:rsidP="004C74FA">
            <w:pPr>
              <w:numPr>
                <w:ilvl w:val="0"/>
                <w:numId w:val="65"/>
              </w:numPr>
              <w:tabs>
                <w:tab w:val="left" w:pos="702"/>
                <w:tab w:val="left" w:pos="5040"/>
                <w:tab w:val="right" w:pos="8504"/>
              </w:tabs>
              <w:spacing w:after="40" w:line="240" w:lineRule="auto"/>
              <w:ind w:hanging="288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ТРАНСПОРТ В</w:t>
            </w:r>
            <w:r w:rsidR="00BA083C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МУН. </w:t>
            </w:r>
            <w:r w:rsidR="00B31569" w:rsidRPr="00F72626">
              <w:rPr>
                <w:b/>
                <w:sz w:val="28"/>
                <w:szCs w:val="28"/>
                <w:lang w:eastAsia="de-DE"/>
              </w:rPr>
              <w:t>КИШИНЭУ</w:t>
            </w:r>
          </w:p>
          <w:p w14:paraId="7BBA07EB" w14:textId="77777777" w:rsidR="00B91E72" w:rsidRPr="00F72626" w:rsidRDefault="00B91E72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Для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B5E34" w:rsidRPr="00F72626">
              <w:rPr>
                <w:sz w:val="28"/>
                <w:szCs w:val="28"/>
                <w:lang w:eastAsia="de-DE"/>
              </w:rPr>
              <w:t>сокращения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3B7F" w:rsidRPr="00F72626">
              <w:rPr>
                <w:sz w:val="28"/>
                <w:szCs w:val="28"/>
                <w:lang w:eastAsia="de-DE"/>
              </w:rPr>
              <w:t xml:space="preserve">чрезмерного </w:t>
            </w:r>
            <w:r w:rsidR="002B5E34" w:rsidRPr="00F72626">
              <w:rPr>
                <w:sz w:val="28"/>
                <w:szCs w:val="28"/>
                <w:lang w:eastAsia="de-DE"/>
              </w:rPr>
              <w:t>потребления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75366" w:rsidRPr="00F72626">
              <w:rPr>
                <w:sz w:val="28"/>
                <w:szCs w:val="28"/>
                <w:lang w:eastAsia="de-DE"/>
              </w:rPr>
              <w:t>энергии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3B7F" w:rsidRPr="00F72626">
              <w:rPr>
                <w:sz w:val="28"/>
                <w:szCs w:val="28"/>
                <w:lang w:eastAsia="de-DE"/>
              </w:rPr>
              <w:t xml:space="preserve">транспортом предстоит </w:t>
            </w:r>
            <w:r w:rsidR="005B2CD0" w:rsidRPr="00F72626">
              <w:rPr>
                <w:sz w:val="28"/>
                <w:szCs w:val="28"/>
                <w:lang w:eastAsia="de-DE"/>
              </w:rPr>
              <w:t>определить</w:t>
            </w:r>
            <w:r w:rsidR="00413B7F" w:rsidRPr="00F72626">
              <w:rPr>
                <w:sz w:val="28"/>
                <w:szCs w:val="28"/>
                <w:lang w:eastAsia="de-DE"/>
              </w:rPr>
              <w:t xml:space="preserve"> стимулы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2B5E34" w:rsidRPr="00F72626">
              <w:rPr>
                <w:sz w:val="28"/>
                <w:szCs w:val="28"/>
                <w:lang w:eastAsia="de-DE"/>
              </w:rPr>
              <w:t>сокращения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3B7F" w:rsidRPr="00F72626">
              <w:rPr>
                <w:sz w:val="28"/>
                <w:szCs w:val="28"/>
                <w:lang w:eastAsia="de-DE"/>
              </w:rPr>
              <w:t xml:space="preserve">количества транспортных средств </w:t>
            </w:r>
            <w:r w:rsidR="006956C8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413B7F" w:rsidRPr="00F72626">
              <w:rPr>
                <w:sz w:val="28"/>
                <w:szCs w:val="28"/>
                <w:lang w:eastAsia="de-DE"/>
              </w:rPr>
              <w:t>трафик</w:t>
            </w:r>
            <w:r w:rsidR="006956C8" w:rsidRPr="00F72626">
              <w:rPr>
                <w:sz w:val="28"/>
                <w:szCs w:val="28"/>
                <w:lang w:eastAsia="de-DE"/>
              </w:rPr>
              <w:t>е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3B7F" w:rsidRPr="00F72626">
              <w:rPr>
                <w:sz w:val="28"/>
                <w:szCs w:val="28"/>
                <w:lang w:eastAsia="de-DE"/>
              </w:rPr>
              <w:t>Чтобы иметь возможность конкурировать с индивидуальными автомобилями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B4396" w:rsidRPr="00F72626">
              <w:rPr>
                <w:sz w:val="28"/>
                <w:szCs w:val="28"/>
                <w:lang w:eastAsia="de-DE"/>
              </w:rPr>
              <w:t>службы общественного транспорта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должны быть в состоянии </w:t>
            </w:r>
            <w:r w:rsidR="006956C8" w:rsidRPr="00F72626">
              <w:rPr>
                <w:sz w:val="28"/>
                <w:szCs w:val="28"/>
                <w:lang w:eastAsia="de-DE"/>
              </w:rPr>
              <w:t xml:space="preserve">оказать более 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качественные </w:t>
            </w:r>
            <w:r w:rsidR="006956C8" w:rsidRPr="00F72626">
              <w:rPr>
                <w:sz w:val="28"/>
                <w:szCs w:val="28"/>
                <w:lang w:eastAsia="de-DE"/>
              </w:rPr>
              <w:t>услуги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B4396" w:rsidRPr="00F72626">
              <w:rPr>
                <w:sz w:val="28"/>
                <w:szCs w:val="28"/>
                <w:lang w:eastAsia="de-DE"/>
              </w:rPr>
              <w:t>удобства и скорость</w:t>
            </w:r>
            <w:r w:rsidR="006956C8" w:rsidRPr="00F72626">
              <w:rPr>
                <w:sz w:val="28"/>
                <w:szCs w:val="28"/>
                <w:lang w:eastAsia="de-DE"/>
              </w:rPr>
              <w:t xml:space="preserve"> включительно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A47BEE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FB4396" w:rsidRPr="00F72626">
              <w:rPr>
                <w:sz w:val="28"/>
                <w:szCs w:val="28"/>
                <w:lang w:eastAsia="de-DE"/>
              </w:rPr>
              <w:t>этом отношении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B4396" w:rsidRPr="00F72626">
              <w:rPr>
                <w:sz w:val="28"/>
                <w:szCs w:val="28"/>
                <w:lang w:eastAsia="de-DE"/>
              </w:rPr>
              <w:t>парк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4396" w:rsidRPr="00F72626">
              <w:rPr>
                <w:sz w:val="28"/>
                <w:szCs w:val="28"/>
                <w:lang w:eastAsia="de-DE"/>
              </w:rPr>
              <w:t>общественного транспорта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4396" w:rsidRPr="00F72626">
              <w:rPr>
                <w:sz w:val="28"/>
                <w:szCs w:val="28"/>
                <w:lang w:eastAsia="de-DE"/>
              </w:rPr>
              <w:t>должен быть обновлен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а скорость транспортных средств должна быть не менее </w:t>
            </w:r>
            <w:r w:rsidR="00BA083C" w:rsidRPr="00F72626">
              <w:rPr>
                <w:sz w:val="28"/>
                <w:szCs w:val="28"/>
                <w:lang w:eastAsia="de-DE"/>
              </w:rPr>
              <w:t>20</w:t>
            </w:r>
            <w:r w:rsidR="00147E01" w:rsidRPr="00F72626">
              <w:rPr>
                <w:sz w:val="28"/>
                <w:szCs w:val="28"/>
                <w:lang w:eastAsia="de-DE"/>
              </w:rPr>
              <w:t xml:space="preserve"> км</w:t>
            </w:r>
            <w:r w:rsidR="00BA083C" w:rsidRPr="00F72626">
              <w:rPr>
                <w:sz w:val="28"/>
                <w:szCs w:val="28"/>
                <w:lang w:eastAsia="de-DE"/>
              </w:rPr>
              <w:t>/</w:t>
            </w:r>
            <w:r w:rsidR="00FB4396" w:rsidRPr="00F72626">
              <w:rPr>
                <w:sz w:val="28"/>
                <w:szCs w:val="28"/>
                <w:lang w:eastAsia="de-DE"/>
              </w:rPr>
              <w:t>час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13CF5CC1" w14:textId="68A4FE9F" w:rsidR="00BA083C" w:rsidRPr="00F72626" w:rsidRDefault="00B91E72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</w:t>
            </w:r>
            <w:r w:rsidR="00FB4396" w:rsidRPr="00F72626">
              <w:rPr>
                <w:sz w:val="28"/>
                <w:szCs w:val="28"/>
                <w:lang w:eastAsia="de-DE"/>
              </w:rPr>
              <w:t>ыполнени</w:t>
            </w:r>
            <w:r w:rsidRPr="00F72626">
              <w:rPr>
                <w:sz w:val="28"/>
                <w:szCs w:val="28"/>
                <w:lang w:eastAsia="de-DE"/>
              </w:rPr>
              <w:t>е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 данного м</w:t>
            </w:r>
            <w:r w:rsidR="00FC4802" w:rsidRPr="00F72626">
              <w:rPr>
                <w:sz w:val="28"/>
                <w:szCs w:val="28"/>
                <w:lang w:eastAsia="de-DE"/>
              </w:rPr>
              <w:t>ероприяти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я </w:t>
            </w:r>
            <w:r w:rsidRPr="00F72626">
              <w:rPr>
                <w:sz w:val="28"/>
                <w:szCs w:val="28"/>
                <w:lang w:eastAsia="de-DE"/>
              </w:rPr>
              <w:t xml:space="preserve">требует </w:t>
            </w:r>
            <w:r w:rsidR="00FB4396" w:rsidRPr="00F72626">
              <w:rPr>
                <w:sz w:val="28"/>
                <w:szCs w:val="28"/>
                <w:lang w:eastAsia="de-DE"/>
              </w:rPr>
              <w:t>существенны</w:t>
            </w:r>
            <w:r w:rsidRPr="00F72626">
              <w:rPr>
                <w:sz w:val="28"/>
                <w:szCs w:val="28"/>
                <w:lang w:eastAsia="de-DE"/>
              </w:rPr>
              <w:t>х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 вложени</w:t>
            </w:r>
            <w:r w:rsidRPr="00F72626">
              <w:rPr>
                <w:sz w:val="28"/>
                <w:szCs w:val="28"/>
                <w:lang w:eastAsia="de-DE"/>
              </w:rPr>
              <w:t>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FB4396" w:rsidRPr="00F72626">
              <w:rPr>
                <w:sz w:val="28"/>
                <w:szCs w:val="28"/>
                <w:lang w:eastAsia="de-DE"/>
              </w:rPr>
              <w:t xml:space="preserve">Действия, перечисленные ниже, смогут создать необходимую базу для достижения </w:t>
            </w:r>
            <w:r w:rsidR="006956C8" w:rsidRPr="00F72626">
              <w:rPr>
                <w:sz w:val="28"/>
                <w:szCs w:val="28"/>
                <w:lang w:eastAsia="de-DE"/>
              </w:rPr>
              <w:t xml:space="preserve">отдельных </w:t>
            </w:r>
            <w:r w:rsidR="00FB4396" w:rsidRPr="00F72626">
              <w:rPr>
                <w:sz w:val="28"/>
                <w:szCs w:val="28"/>
                <w:lang w:eastAsia="de-DE"/>
              </w:rPr>
              <w:t>сбережений</w:t>
            </w:r>
            <w:r w:rsidR="006956C8" w:rsidRPr="00F72626">
              <w:rPr>
                <w:sz w:val="28"/>
                <w:szCs w:val="28"/>
                <w:lang w:eastAsia="de-DE"/>
              </w:rPr>
              <w:t xml:space="preserve"> энергии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15261987" w14:textId="3E0E275A" w:rsidR="00BA083C" w:rsidRPr="00F72626" w:rsidRDefault="00B91E72" w:rsidP="002F5F88">
            <w:pPr>
              <w:numPr>
                <w:ilvl w:val="0"/>
                <w:numId w:val="66"/>
              </w:numPr>
              <w:tabs>
                <w:tab w:val="left" w:pos="5040"/>
                <w:tab w:val="right" w:pos="8504"/>
              </w:tabs>
              <w:spacing w:after="0" w:line="240" w:lineRule="auto"/>
              <w:ind w:left="400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</w:t>
            </w:r>
            <w:r w:rsidR="00840D91" w:rsidRPr="00F72626">
              <w:rPr>
                <w:sz w:val="28"/>
                <w:szCs w:val="28"/>
              </w:rPr>
              <w:t>тверждение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и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</w:rPr>
              <w:t xml:space="preserve">внедрение 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840D91" w:rsidRPr="00F72626">
              <w:rPr>
                <w:sz w:val="28"/>
                <w:szCs w:val="28"/>
              </w:rPr>
              <w:t>Стратегии</w:t>
            </w:r>
            <w:proofErr w:type="gramEnd"/>
            <w:r w:rsidR="005C01B8" w:rsidRPr="00F72626">
              <w:rPr>
                <w:sz w:val="28"/>
                <w:szCs w:val="28"/>
              </w:rPr>
              <w:t xml:space="preserve"> </w:t>
            </w:r>
            <w:r w:rsidR="00840D91" w:rsidRPr="00F72626">
              <w:rPr>
                <w:sz w:val="28"/>
                <w:szCs w:val="28"/>
              </w:rPr>
              <w:t xml:space="preserve">транспорта </w:t>
            </w:r>
            <w:r w:rsidR="008D278A" w:rsidRPr="00F72626">
              <w:rPr>
                <w:sz w:val="28"/>
                <w:szCs w:val="28"/>
              </w:rPr>
              <w:t>мун</w:t>
            </w:r>
            <w:r w:rsidR="005C01B8" w:rsidRPr="00F72626">
              <w:rPr>
                <w:sz w:val="28"/>
                <w:szCs w:val="28"/>
              </w:rPr>
              <w:t xml:space="preserve">.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840D91" w:rsidRPr="00F72626">
              <w:rPr>
                <w:sz w:val="28"/>
                <w:szCs w:val="28"/>
              </w:rPr>
              <w:t>разработанная</w:t>
            </w:r>
            <w:r w:rsidR="00FB4396" w:rsidRPr="00F72626">
              <w:rPr>
                <w:sz w:val="28"/>
                <w:szCs w:val="28"/>
              </w:rPr>
              <w:t xml:space="preserve"> </w:t>
            </w:r>
            <w:r w:rsidR="0007604B" w:rsidRPr="00F72626">
              <w:rPr>
                <w:sz w:val="28"/>
                <w:szCs w:val="28"/>
              </w:rPr>
              <w:t>Европейски</w:t>
            </w:r>
            <w:r w:rsidRPr="00F72626">
              <w:rPr>
                <w:sz w:val="28"/>
                <w:szCs w:val="28"/>
              </w:rPr>
              <w:t>м</w:t>
            </w:r>
            <w:r w:rsidR="0007604B" w:rsidRPr="00F72626">
              <w:rPr>
                <w:sz w:val="28"/>
                <w:szCs w:val="28"/>
              </w:rPr>
              <w:t xml:space="preserve"> банк</w:t>
            </w:r>
            <w:r w:rsidRPr="00F72626">
              <w:rPr>
                <w:sz w:val="28"/>
                <w:szCs w:val="28"/>
              </w:rPr>
              <w:t xml:space="preserve">ом </w:t>
            </w:r>
            <w:r w:rsidR="0007604B" w:rsidRPr="00F72626">
              <w:rPr>
                <w:sz w:val="28"/>
                <w:szCs w:val="28"/>
              </w:rPr>
              <w:t>реконструкции и развития</w:t>
            </w:r>
            <w:r w:rsidR="006956C8" w:rsidRPr="00F72626">
              <w:rPr>
                <w:sz w:val="28"/>
                <w:szCs w:val="28"/>
              </w:rPr>
              <w:t xml:space="preserve"> в</w:t>
            </w:r>
            <w:r w:rsidR="00BA083C" w:rsidRPr="00F72626">
              <w:rPr>
                <w:sz w:val="28"/>
                <w:szCs w:val="28"/>
              </w:rPr>
              <w:t xml:space="preserve"> 2014</w:t>
            </w:r>
            <w:r w:rsidR="00840D91" w:rsidRPr="00F72626">
              <w:rPr>
                <w:sz w:val="28"/>
                <w:szCs w:val="28"/>
              </w:rPr>
              <w:t xml:space="preserve"> г.</w:t>
            </w:r>
            <w:r w:rsidR="00BA083C" w:rsidRPr="00F72626">
              <w:rPr>
                <w:sz w:val="28"/>
                <w:szCs w:val="28"/>
              </w:rPr>
              <w:t>):</w:t>
            </w:r>
          </w:p>
          <w:p w14:paraId="71AE1978" w14:textId="7EA83BA0" w:rsidR="00BA083C" w:rsidRPr="00F72626" w:rsidRDefault="00B91E72" w:rsidP="004C74FA">
            <w:pPr>
              <w:numPr>
                <w:ilvl w:val="0"/>
                <w:numId w:val="217"/>
              </w:numPr>
              <w:tabs>
                <w:tab w:val="left" w:pos="1062"/>
                <w:tab w:val="left" w:pos="5040"/>
                <w:tab w:val="right" w:pos="8504"/>
              </w:tabs>
              <w:spacing w:after="0" w:line="240" w:lineRule="auto"/>
              <w:ind w:left="190" w:hanging="190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</w:t>
            </w:r>
            <w:r w:rsidR="006956C8" w:rsidRPr="00F72626">
              <w:rPr>
                <w:sz w:val="28"/>
                <w:szCs w:val="28"/>
              </w:rPr>
              <w:t>ринятие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 xml:space="preserve">решения относительно </w:t>
            </w:r>
            <w:r w:rsidRPr="00F72626">
              <w:rPr>
                <w:sz w:val="28"/>
                <w:szCs w:val="28"/>
              </w:rPr>
              <w:t>двух</w:t>
            </w:r>
            <w:r w:rsidR="00FB4396" w:rsidRPr="00F72626">
              <w:rPr>
                <w:sz w:val="28"/>
                <w:szCs w:val="28"/>
              </w:rPr>
              <w:t xml:space="preserve"> возможных </w:t>
            </w:r>
            <w:r w:rsidR="00FB4396" w:rsidRPr="00F72626">
              <w:rPr>
                <w:sz w:val="28"/>
                <w:szCs w:val="28"/>
              </w:rPr>
              <w:lastRenderedPageBreak/>
              <w:t>вариантов для общественного транспорта мун.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BA083C" w:rsidRPr="00F72626">
              <w:rPr>
                <w:sz w:val="28"/>
                <w:szCs w:val="28"/>
              </w:rPr>
              <w:t xml:space="preserve">: </w:t>
            </w:r>
            <w:r w:rsidR="00FB4396" w:rsidRPr="00F72626">
              <w:rPr>
                <w:sz w:val="28"/>
                <w:szCs w:val="28"/>
              </w:rPr>
              <w:t xml:space="preserve">скоростные автобусы </w:t>
            </w:r>
            <w:r w:rsidR="00BA083C" w:rsidRPr="00F72626">
              <w:rPr>
                <w:sz w:val="28"/>
                <w:szCs w:val="28"/>
              </w:rPr>
              <w:t>– BRT (</w:t>
            </w:r>
            <w:r w:rsidR="00BA083C" w:rsidRPr="00F72626">
              <w:rPr>
                <w:i/>
                <w:sz w:val="28"/>
                <w:szCs w:val="28"/>
              </w:rPr>
              <w:t>Bus Rapid Traffic</w:t>
            </w:r>
            <w:r w:rsidR="00BA083C" w:rsidRPr="00F72626">
              <w:rPr>
                <w:sz w:val="28"/>
                <w:szCs w:val="28"/>
              </w:rPr>
              <w:t>)</w:t>
            </w:r>
            <w:r w:rsidR="00703F5B" w:rsidRPr="00F72626">
              <w:rPr>
                <w:sz w:val="28"/>
                <w:szCs w:val="28"/>
              </w:rPr>
              <w:t xml:space="preserve"> или </w:t>
            </w:r>
            <w:r w:rsidR="00FB4396" w:rsidRPr="00F72626">
              <w:rPr>
                <w:sz w:val="28"/>
                <w:szCs w:val="28"/>
              </w:rPr>
              <w:t>легкий метрополитен</w:t>
            </w:r>
            <w:r w:rsidR="00BA083C" w:rsidRPr="00F72626">
              <w:rPr>
                <w:sz w:val="28"/>
                <w:szCs w:val="28"/>
              </w:rPr>
              <w:t xml:space="preserve"> – LRT (Light Metro);</w:t>
            </w:r>
          </w:p>
          <w:p w14:paraId="3F141119" w14:textId="1EE4F1B7" w:rsidR="00BA083C" w:rsidRPr="00F72626" w:rsidRDefault="00B91E72" w:rsidP="004C74FA">
            <w:pPr>
              <w:numPr>
                <w:ilvl w:val="0"/>
                <w:numId w:val="217"/>
              </w:numPr>
              <w:tabs>
                <w:tab w:val="left" w:pos="1062"/>
                <w:tab w:val="left" w:pos="1332"/>
                <w:tab w:val="right" w:pos="8504"/>
              </w:tabs>
              <w:spacing w:after="0" w:line="240" w:lineRule="auto"/>
              <w:ind w:left="190" w:hanging="190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</w:t>
            </w:r>
            <w:r w:rsidR="00074D11" w:rsidRPr="00F72626">
              <w:rPr>
                <w:sz w:val="28"/>
                <w:szCs w:val="28"/>
              </w:rPr>
              <w:t>труктур</w:t>
            </w:r>
            <w:r w:rsidR="00FB4396" w:rsidRPr="00F72626">
              <w:rPr>
                <w:sz w:val="28"/>
                <w:szCs w:val="28"/>
              </w:rPr>
              <w:t>и</w:t>
            </w:r>
            <w:r w:rsidR="006956C8" w:rsidRPr="00F72626">
              <w:rPr>
                <w:sz w:val="28"/>
                <w:szCs w:val="28"/>
              </w:rPr>
              <w:t>рование</w:t>
            </w:r>
            <w:r w:rsidR="00FB4396" w:rsidRPr="00F72626">
              <w:rPr>
                <w:sz w:val="28"/>
                <w:szCs w:val="28"/>
              </w:rPr>
              <w:t xml:space="preserve"> общественных служб на</w:t>
            </w:r>
            <w:r w:rsidR="005C01B8" w:rsidRPr="00F72626">
              <w:rPr>
                <w:sz w:val="28"/>
                <w:szCs w:val="28"/>
              </w:rPr>
              <w:t xml:space="preserve"> 3 </w:t>
            </w:r>
            <w:r w:rsidR="00FB4396" w:rsidRPr="00F72626">
              <w:rPr>
                <w:sz w:val="28"/>
                <w:szCs w:val="28"/>
              </w:rPr>
              <w:t>уровня, в зависимости от спроса</w:t>
            </w:r>
            <w:r w:rsidR="005C01B8" w:rsidRPr="00F72626">
              <w:rPr>
                <w:sz w:val="28"/>
                <w:szCs w:val="28"/>
              </w:rPr>
              <w:t xml:space="preserve">: </w:t>
            </w:r>
            <w:r w:rsidR="00FB4396" w:rsidRPr="00F72626">
              <w:rPr>
                <w:sz w:val="28"/>
                <w:szCs w:val="28"/>
              </w:rPr>
              <w:t>повышенный</w:t>
            </w:r>
            <w:r w:rsidR="005C01B8" w:rsidRPr="00F72626">
              <w:rPr>
                <w:sz w:val="28"/>
                <w:szCs w:val="28"/>
              </w:rPr>
              <w:t xml:space="preserve">, </w:t>
            </w:r>
            <w:r w:rsidR="00FB4396" w:rsidRPr="00F72626">
              <w:rPr>
                <w:sz w:val="28"/>
                <w:szCs w:val="28"/>
              </w:rPr>
              <w:t>обслуживаемый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троллейбусами;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средний</w:t>
            </w:r>
            <w:r w:rsidR="005C01B8" w:rsidRPr="00F72626">
              <w:rPr>
                <w:sz w:val="28"/>
                <w:szCs w:val="28"/>
              </w:rPr>
              <w:t xml:space="preserve">, </w:t>
            </w:r>
            <w:r w:rsidR="00FB4396" w:rsidRPr="00F72626">
              <w:rPr>
                <w:sz w:val="28"/>
                <w:szCs w:val="28"/>
              </w:rPr>
              <w:t>обслуживаемый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автобусами;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и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низкий</w:t>
            </w:r>
            <w:r w:rsidR="005C01B8" w:rsidRPr="00F72626">
              <w:rPr>
                <w:sz w:val="28"/>
                <w:szCs w:val="28"/>
              </w:rPr>
              <w:t xml:space="preserve">, </w:t>
            </w:r>
            <w:r w:rsidR="00FB4396" w:rsidRPr="00F72626">
              <w:rPr>
                <w:sz w:val="28"/>
                <w:szCs w:val="28"/>
              </w:rPr>
              <w:t>обслуживаемый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микроавтобусами</w:t>
            </w:r>
            <w:r w:rsidR="005C01B8" w:rsidRPr="00F72626">
              <w:rPr>
                <w:sz w:val="28"/>
                <w:szCs w:val="28"/>
              </w:rPr>
              <w:t xml:space="preserve">, </w:t>
            </w:r>
            <w:r w:rsidR="00FB4396" w:rsidRPr="00F72626">
              <w:rPr>
                <w:sz w:val="28"/>
                <w:szCs w:val="28"/>
              </w:rPr>
              <w:t>автомобилями средней величины</w:t>
            </w:r>
            <w:r w:rsidR="005C01B8" w:rsidRPr="00F72626">
              <w:rPr>
                <w:sz w:val="28"/>
                <w:szCs w:val="28"/>
              </w:rPr>
              <w:t>;</w:t>
            </w:r>
          </w:p>
          <w:p w14:paraId="7FE0B356" w14:textId="6BD424FB" w:rsidR="00BA083C" w:rsidRPr="00F72626" w:rsidRDefault="00640133" w:rsidP="004C74FA">
            <w:pPr>
              <w:numPr>
                <w:ilvl w:val="0"/>
                <w:numId w:val="217"/>
              </w:numPr>
              <w:tabs>
                <w:tab w:val="left" w:pos="1062"/>
                <w:tab w:val="left" w:pos="5040"/>
                <w:tab w:val="right" w:pos="8504"/>
              </w:tabs>
              <w:spacing w:after="0" w:line="240" w:lineRule="auto"/>
              <w:ind w:left="190" w:hanging="190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</w:t>
            </w:r>
            <w:r w:rsidR="00385840" w:rsidRPr="00F72626">
              <w:rPr>
                <w:sz w:val="28"/>
                <w:szCs w:val="28"/>
              </w:rPr>
              <w:t>птимизация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трафика</w:t>
            </w:r>
            <w:r w:rsidR="005C01B8" w:rsidRPr="00F72626">
              <w:rPr>
                <w:sz w:val="28"/>
                <w:szCs w:val="28"/>
              </w:rPr>
              <w:t xml:space="preserve"> (</w:t>
            </w:r>
            <w:r w:rsidR="00FB4396" w:rsidRPr="00F72626">
              <w:rPr>
                <w:sz w:val="28"/>
                <w:szCs w:val="28"/>
              </w:rPr>
              <w:t>перекрестного</w:t>
            </w:r>
            <w:r w:rsidR="005C01B8" w:rsidRPr="00F72626">
              <w:rPr>
                <w:sz w:val="28"/>
                <w:szCs w:val="28"/>
              </w:rPr>
              <w:t>/</w:t>
            </w:r>
            <w:r w:rsidR="00FB4396" w:rsidRPr="00F72626">
              <w:rPr>
                <w:sz w:val="28"/>
                <w:szCs w:val="28"/>
              </w:rPr>
              <w:t>радиального</w:t>
            </w:r>
            <w:r w:rsidR="005C01B8" w:rsidRPr="00F72626">
              <w:rPr>
                <w:sz w:val="28"/>
                <w:szCs w:val="28"/>
              </w:rPr>
              <w:t xml:space="preserve">) </w:t>
            </w:r>
            <w:r w:rsidR="00DD4F40" w:rsidRPr="00F72626">
              <w:rPr>
                <w:sz w:val="28"/>
                <w:szCs w:val="28"/>
              </w:rPr>
              <w:t>для</w:t>
            </w:r>
            <w:r w:rsidR="005C01B8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 xml:space="preserve">устранения </w:t>
            </w:r>
            <w:r w:rsidR="006956C8" w:rsidRPr="00F72626">
              <w:rPr>
                <w:sz w:val="28"/>
                <w:szCs w:val="28"/>
              </w:rPr>
              <w:t>заторов</w:t>
            </w:r>
            <w:r w:rsidR="00FB4396" w:rsidRPr="00F72626">
              <w:rPr>
                <w:sz w:val="28"/>
                <w:szCs w:val="28"/>
              </w:rPr>
              <w:t>/пробок в центральной части города</w:t>
            </w:r>
            <w:r w:rsidR="005C01B8" w:rsidRPr="00F72626">
              <w:rPr>
                <w:sz w:val="28"/>
                <w:szCs w:val="28"/>
              </w:rPr>
              <w:t>;</w:t>
            </w:r>
          </w:p>
          <w:p w14:paraId="6A4CE07A" w14:textId="20C09971" w:rsidR="00BA083C" w:rsidRPr="00F72626" w:rsidRDefault="00640133" w:rsidP="004C74FA">
            <w:pPr>
              <w:numPr>
                <w:ilvl w:val="0"/>
                <w:numId w:val="217"/>
              </w:numPr>
              <w:tabs>
                <w:tab w:val="left" w:pos="1062"/>
                <w:tab w:val="left" w:pos="5040"/>
                <w:tab w:val="right" w:pos="8504"/>
              </w:tabs>
              <w:spacing w:after="0" w:line="240" w:lineRule="auto"/>
              <w:ind w:left="190" w:hanging="190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</w:t>
            </w:r>
            <w:r w:rsidR="00FB4396" w:rsidRPr="00F72626">
              <w:rPr>
                <w:sz w:val="28"/>
                <w:szCs w:val="28"/>
              </w:rPr>
              <w:t>правление общественным транспортом через</w:t>
            </w:r>
            <w:r w:rsidR="005C01B8" w:rsidRPr="00F72626">
              <w:rPr>
                <w:sz w:val="28"/>
                <w:szCs w:val="28"/>
              </w:rPr>
              <w:t xml:space="preserve"> GPS;</w:t>
            </w:r>
          </w:p>
          <w:p w14:paraId="224C9A70" w14:textId="77777777" w:rsidR="00BA083C" w:rsidRPr="00F72626" w:rsidRDefault="00840D91" w:rsidP="004C74FA">
            <w:pPr>
              <w:numPr>
                <w:ilvl w:val="0"/>
                <w:numId w:val="217"/>
              </w:numPr>
              <w:tabs>
                <w:tab w:val="left" w:pos="1062"/>
                <w:tab w:val="left" w:pos="5040"/>
                <w:tab w:val="right" w:pos="8504"/>
              </w:tabs>
              <w:spacing w:after="0" w:line="240" w:lineRule="auto"/>
              <w:ind w:left="190" w:hanging="190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Утверждение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537CD" w:rsidRPr="00F72626">
              <w:rPr>
                <w:sz w:val="28"/>
                <w:szCs w:val="28"/>
              </w:rPr>
              <w:t>общественного унифицированного тарифа, отражающего затраты</w:t>
            </w:r>
            <w:r w:rsidR="00BA083C" w:rsidRPr="00F72626">
              <w:rPr>
                <w:sz w:val="28"/>
                <w:szCs w:val="28"/>
              </w:rPr>
              <w:t>;</w:t>
            </w:r>
          </w:p>
          <w:p w14:paraId="6FCD86AA" w14:textId="6E037AD6" w:rsidR="00BA083C" w:rsidRPr="00F72626" w:rsidRDefault="00640133" w:rsidP="004C74FA">
            <w:pPr>
              <w:numPr>
                <w:ilvl w:val="0"/>
                <w:numId w:val="217"/>
              </w:numPr>
              <w:tabs>
                <w:tab w:val="left" w:pos="1062"/>
                <w:tab w:val="left" w:pos="5040"/>
                <w:tab w:val="right" w:pos="8504"/>
              </w:tabs>
              <w:spacing w:after="0" w:line="240" w:lineRule="auto"/>
              <w:ind w:left="190" w:hanging="190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</w:t>
            </w:r>
            <w:r w:rsidR="002537CD" w:rsidRPr="00F72626">
              <w:rPr>
                <w:sz w:val="28"/>
                <w:szCs w:val="28"/>
              </w:rPr>
              <w:t xml:space="preserve">оощрение преданных пассажиров, установив </w:t>
            </w:r>
            <w:r w:rsidR="006956C8" w:rsidRPr="00F72626">
              <w:rPr>
                <w:sz w:val="28"/>
                <w:szCs w:val="28"/>
              </w:rPr>
              <w:t xml:space="preserve">для них </w:t>
            </w:r>
            <w:r w:rsidR="002537CD" w:rsidRPr="00F72626">
              <w:rPr>
                <w:sz w:val="28"/>
                <w:szCs w:val="28"/>
              </w:rPr>
              <w:t>разумную цену на проездные билеты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3AB408A4" w14:textId="19A14017" w:rsidR="003231CA" w:rsidRPr="00F72626" w:rsidRDefault="00640133" w:rsidP="004C74FA">
            <w:pPr>
              <w:numPr>
                <w:ilvl w:val="0"/>
                <w:numId w:val="66"/>
              </w:numPr>
              <w:tabs>
                <w:tab w:val="left" w:pos="702"/>
                <w:tab w:val="right" w:pos="8504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</w:t>
            </w:r>
            <w:r w:rsidR="00385840" w:rsidRPr="00F72626">
              <w:rPr>
                <w:sz w:val="28"/>
                <w:szCs w:val="28"/>
              </w:rPr>
              <w:t>птимизация</w:t>
            </w:r>
            <w:r w:rsidR="003231CA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трафика</w:t>
            </w:r>
            <w:r w:rsidR="003231CA" w:rsidRPr="00F72626">
              <w:rPr>
                <w:sz w:val="28"/>
                <w:szCs w:val="28"/>
              </w:rPr>
              <w:t xml:space="preserve"> </w:t>
            </w:r>
            <w:r w:rsidR="002537CD" w:rsidRPr="00F72626">
              <w:rPr>
                <w:sz w:val="28"/>
                <w:szCs w:val="28"/>
              </w:rPr>
              <w:t>путем</w:t>
            </w:r>
            <w:r w:rsidR="003231CA" w:rsidRPr="00F72626">
              <w:rPr>
                <w:sz w:val="28"/>
                <w:szCs w:val="28"/>
              </w:rPr>
              <w:t xml:space="preserve"> </w:t>
            </w:r>
            <w:r w:rsidR="00006469" w:rsidRPr="00F72626">
              <w:rPr>
                <w:sz w:val="28"/>
                <w:szCs w:val="28"/>
              </w:rPr>
              <w:t>введени</w:t>
            </w:r>
            <w:r w:rsidR="002537CD" w:rsidRPr="00F72626">
              <w:rPr>
                <w:sz w:val="28"/>
                <w:szCs w:val="28"/>
              </w:rPr>
              <w:t>я на главных магистралях города приоритетной полосы, доступной только общественному транспорту в часы</w:t>
            </w:r>
            <w:r w:rsidR="006956C8" w:rsidRPr="00F72626">
              <w:rPr>
                <w:sz w:val="28"/>
                <w:szCs w:val="28"/>
              </w:rPr>
              <w:t xml:space="preserve"> </w:t>
            </w:r>
            <w:r w:rsidR="002537CD" w:rsidRPr="00F72626">
              <w:rPr>
                <w:sz w:val="28"/>
                <w:szCs w:val="28"/>
              </w:rPr>
              <w:t>пик</w:t>
            </w:r>
            <w:r w:rsidR="002F5F88" w:rsidRPr="00F72626">
              <w:rPr>
                <w:sz w:val="28"/>
                <w:szCs w:val="28"/>
              </w:rPr>
              <w:t>.</w:t>
            </w:r>
            <w:r w:rsidR="002537CD" w:rsidRPr="00F72626">
              <w:rPr>
                <w:sz w:val="28"/>
                <w:szCs w:val="28"/>
              </w:rPr>
              <w:t xml:space="preserve"> </w:t>
            </w:r>
          </w:p>
          <w:p w14:paraId="27BC502D" w14:textId="4387DB2A" w:rsidR="00BA083C" w:rsidRPr="00F72626" w:rsidRDefault="002F5F88" w:rsidP="004C74FA">
            <w:pPr>
              <w:numPr>
                <w:ilvl w:val="0"/>
                <w:numId w:val="66"/>
              </w:numPr>
              <w:tabs>
                <w:tab w:val="left" w:pos="702"/>
                <w:tab w:val="right" w:pos="8504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Разработка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495786" w:rsidRPr="00F72626">
              <w:rPr>
                <w:sz w:val="28"/>
                <w:szCs w:val="28"/>
              </w:rPr>
              <w:t>утверждение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законодательства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006469" w:rsidRPr="00F72626">
              <w:rPr>
                <w:sz w:val="28"/>
                <w:szCs w:val="28"/>
              </w:rPr>
              <w:t>введени</w:t>
            </w:r>
            <w:r w:rsidR="00AF0108" w:rsidRPr="00F72626">
              <w:rPr>
                <w:sz w:val="28"/>
                <w:szCs w:val="28"/>
              </w:rPr>
              <w:t xml:space="preserve">я конкуренции между </w:t>
            </w:r>
            <w:r w:rsidR="00A56B7C" w:rsidRPr="00F72626">
              <w:rPr>
                <w:sz w:val="28"/>
                <w:szCs w:val="28"/>
              </w:rPr>
              <w:t>государственны</w:t>
            </w:r>
            <w:r w:rsidR="00AF0108" w:rsidRPr="00F72626">
              <w:rPr>
                <w:sz w:val="28"/>
                <w:szCs w:val="28"/>
              </w:rPr>
              <w:t>ми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F0108" w:rsidRPr="00F72626">
              <w:rPr>
                <w:sz w:val="28"/>
                <w:szCs w:val="28"/>
              </w:rPr>
              <w:t xml:space="preserve">службами </w:t>
            </w:r>
            <w:r w:rsidR="00BA083C" w:rsidRPr="00F72626">
              <w:rPr>
                <w:sz w:val="28"/>
                <w:szCs w:val="28"/>
              </w:rPr>
              <w:t>(</w:t>
            </w:r>
            <w:r w:rsidR="00AF0108" w:rsidRPr="00F72626">
              <w:rPr>
                <w:sz w:val="28"/>
                <w:szCs w:val="28"/>
              </w:rPr>
              <w:t>конкуренции</w:t>
            </w:r>
            <w:r w:rsidR="00BA083C" w:rsidRPr="00F72626">
              <w:rPr>
                <w:sz w:val="28"/>
                <w:szCs w:val="28"/>
              </w:rPr>
              <w:t xml:space="preserve"> “</w:t>
            </w:r>
            <w:r w:rsidR="00AF0108" w:rsidRPr="00F72626">
              <w:rPr>
                <w:sz w:val="28"/>
                <w:szCs w:val="28"/>
              </w:rPr>
              <w:t>на маршруты</w:t>
            </w:r>
            <w:r w:rsidR="00BA083C" w:rsidRPr="00F72626">
              <w:rPr>
                <w:sz w:val="28"/>
                <w:szCs w:val="28"/>
              </w:rPr>
              <w:t>”)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AF0108" w:rsidRPr="00F72626">
              <w:rPr>
                <w:sz w:val="28"/>
                <w:szCs w:val="28"/>
              </w:rPr>
              <w:t xml:space="preserve">с целью замены существующей </w:t>
            </w:r>
            <w:r w:rsidR="00AF0108" w:rsidRPr="00F72626">
              <w:rPr>
                <w:sz w:val="28"/>
                <w:szCs w:val="28"/>
              </w:rPr>
              <w:lastRenderedPageBreak/>
              <w:t>конкуренции внутри маршрута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7E5C8498" w14:textId="7D089557" w:rsidR="00BA083C" w:rsidRPr="00F72626" w:rsidRDefault="00487027" w:rsidP="0064013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7053A" w:rsidRPr="00F72626">
              <w:rPr>
                <w:sz w:val="28"/>
                <w:szCs w:val="28"/>
              </w:rPr>
              <w:t>действия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F0108" w:rsidRPr="00F72626">
              <w:rPr>
                <w:sz w:val="28"/>
                <w:szCs w:val="28"/>
              </w:rPr>
              <w:t xml:space="preserve">отражают </w:t>
            </w:r>
            <w:r w:rsidR="00AD7365" w:rsidRPr="00F72626">
              <w:rPr>
                <w:sz w:val="28"/>
                <w:szCs w:val="28"/>
              </w:rPr>
              <w:t>положения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F0108" w:rsidRPr="00F72626">
              <w:rPr>
                <w:sz w:val="28"/>
                <w:szCs w:val="28"/>
              </w:rPr>
              <w:t>Стратегии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инфраструктуры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F0108" w:rsidRPr="00F72626">
              <w:rPr>
                <w:sz w:val="28"/>
                <w:szCs w:val="28"/>
              </w:rPr>
              <w:t>наземного транспорта на</w:t>
            </w:r>
            <w:r w:rsidR="00BA083C" w:rsidRPr="00F72626">
              <w:rPr>
                <w:sz w:val="28"/>
                <w:szCs w:val="28"/>
              </w:rPr>
              <w:t xml:space="preserve"> 2008-2017</w:t>
            </w:r>
            <w:r w:rsidR="00AF0108" w:rsidRPr="00F72626">
              <w:rPr>
                <w:sz w:val="28"/>
                <w:szCs w:val="28"/>
              </w:rPr>
              <w:t xml:space="preserve"> гг.</w:t>
            </w:r>
            <w:r w:rsidR="00640133" w:rsidRPr="00F72626">
              <w:rPr>
                <w:sz w:val="28"/>
                <w:szCs w:val="28"/>
              </w:rPr>
              <w:t xml:space="preserve"> (</w:t>
            </w:r>
            <w:proofErr w:type="gramStart"/>
            <w:r w:rsidR="00640133" w:rsidRPr="00F72626">
              <w:rPr>
                <w:sz w:val="28"/>
                <w:szCs w:val="28"/>
              </w:rPr>
              <w:t>Постановление  Правительства</w:t>
            </w:r>
            <w:proofErr w:type="gramEnd"/>
            <w:r w:rsidR="00640133" w:rsidRPr="00F72626">
              <w:rPr>
                <w:sz w:val="28"/>
                <w:szCs w:val="28"/>
              </w:rPr>
              <w:t xml:space="preserve"> № </w:t>
            </w:r>
            <w:r w:rsidR="00FB5A22" w:rsidRPr="00F72626">
              <w:rPr>
                <w:sz w:val="28"/>
                <w:szCs w:val="28"/>
              </w:rPr>
              <w:t xml:space="preserve">85 </w:t>
            </w:r>
            <w:r w:rsidR="00AF0108" w:rsidRPr="00F72626">
              <w:rPr>
                <w:sz w:val="28"/>
                <w:szCs w:val="28"/>
              </w:rPr>
              <w:t>от 1</w:t>
            </w:r>
            <w:r w:rsidR="00640133" w:rsidRPr="00F72626">
              <w:rPr>
                <w:sz w:val="28"/>
                <w:szCs w:val="28"/>
              </w:rPr>
              <w:t xml:space="preserve"> февраля </w:t>
            </w:r>
            <w:r w:rsidR="00AF0108" w:rsidRPr="00F72626">
              <w:rPr>
                <w:sz w:val="28"/>
                <w:szCs w:val="28"/>
              </w:rPr>
              <w:t>2008 г.</w:t>
            </w:r>
            <w:r w:rsidR="00BA083C" w:rsidRPr="00F72626">
              <w:rPr>
                <w:sz w:val="28"/>
                <w:szCs w:val="28"/>
              </w:rPr>
              <w:t xml:space="preserve">), </w:t>
            </w:r>
            <w:r w:rsidR="00640133" w:rsidRPr="00F72626">
              <w:rPr>
                <w:sz w:val="28"/>
                <w:szCs w:val="28"/>
              </w:rPr>
              <w:t>г</w:t>
            </w:r>
            <w:r w:rsidR="006956C8" w:rsidRPr="00F72626">
              <w:rPr>
                <w:sz w:val="28"/>
                <w:szCs w:val="28"/>
              </w:rPr>
              <w:t xml:space="preserve">лава </w:t>
            </w:r>
            <w:r w:rsidR="00BA083C" w:rsidRPr="00F72626">
              <w:rPr>
                <w:sz w:val="28"/>
                <w:szCs w:val="28"/>
              </w:rPr>
              <w:t>XX</w:t>
            </w:r>
            <w:r w:rsidR="002F5F88" w:rsidRPr="00F72626">
              <w:rPr>
                <w:sz w:val="28"/>
                <w:szCs w:val="28"/>
              </w:rPr>
              <w:t>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13998" w:rsidRPr="00F72626">
              <w:rPr>
                <w:rFonts w:eastAsia="Times New Roman"/>
                <w:color w:val="000000"/>
                <w:sz w:val="28"/>
                <w:szCs w:val="28"/>
              </w:rPr>
              <w:t>Среднесрочные и краткосрочные цели</w:t>
            </w:r>
            <w:r w:rsidR="00BA083C" w:rsidRPr="00F72626">
              <w:rPr>
                <w:sz w:val="28"/>
                <w:szCs w:val="28"/>
              </w:rPr>
              <w:t xml:space="preserve">: </w:t>
            </w:r>
          </w:p>
          <w:p w14:paraId="3E57A88A" w14:textId="77777777" w:rsidR="00BA083C" w:rsidRPr="00F72626" w:rsidRDefault="00413998" w:rsidP="004C74FA">
            <w:pPr>
              <w:numPr>
                <w:ilvl w:val="0"/>
                <w:numId w:val="6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>оптимальное развитие сети улиц и инфраструктуры транспорта</w:t>
            </w:r>
            <w:r w:rsidR="00BA083C" w:rsidRPr="00F72626">
              <w:rPr>
                <w:sz w:val="28"/>
                <w:szCs w:val="28"/>
              </w:rPr>
              <w:t>,</w:t>
            </w:r>
          </w:p>
          <w:p w14:paraId="43E99092" w14:textId="77777777" w:rsidR="00BA083C" w:rsidRPr="00F72626" w:rsidRDefault="00413998" w:rsidP="004C74FA">
            <w:pPr>
              <w:numPr>
                <w:ilvl w:val="0"/>
                <w:numId w:val="6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>повышение эффективности транспортной системы</w:t>
            </w:r>
            <w:r w:rsidR="00BA083C" w:rsidRPr="00F72626">
              <w:rPr>
                <w:sz w:val="28"/>
                <w:szCs w:val="28"/>
              </w:rPr>
              <w:t>;</w:t>
            </w:r>
          </w:p>
          <w:p w14:paraId="725C1417" w14:textId="77777777" w:rsidR="00BA083C" w:rsidRPr="00F72626" w:rsidRDefault="00413998" w:rsidP="004C74FA">
            <w:pPr>
              <w:numPr>
                <w:ilvl w:val="0"/>
                <w:numId w:val="6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>оптимизация управления общественным пассажирским транспортом</w:t>
            </w:r>
            <w:r w:rsidR="00BA083C" w:rsidRPr="00F72626">
              <w:rPr>
                <w:sz w:val="28"/>
                <w:szCs w:val="28"/>
              </w:rPr>
              <w:t>,</w:t>
            </w:r>
          </w:p>
          <w:p w14:paraId="517BBB81" w14:textId="77777777" w:rsidR="00BA083C" w:rsidRPr="00F72626" w:rsidRDefault="00413998" w:rsidP="004C74FA">
            <w:pPr>
              <w:numPr>
                <w:ilvl w:val="0"/>
                <w:numId w:val="64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color w:val="000000"/>
                <w:sz w:val="28"/>
                <w:szCs w:val="28"/>
              </w:rPr>
              <w:t>оптимизация сети общественного городского транспорта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12D5152A" w14:textId="1A702817" w:rsidR="00BA083C" w:rsidRPr="00F72626" w:rsidRDefault="00413998" w:rsidP="0064013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Что касается реализации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данное мероприятие подробно описано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9E005F" w:rsidRPr="00F72626">
              <w:rPr>
                <w:sz w:val="28"/>
                <w:szCs w:val="28"/>
                <w:lang w:eastAsia="de-DE"/>
              </w:rPr>
              <w:t>План</w:t>
            </w:r>
            <w:r w:rsidRPr="00F72626">
              <w:rPr>
                <w:sz w:val="28"/>
                <w:szCs w:val="28"/>
                <w:lang w:eastAsia="de-DE"/>
              </w:rPr>
              <w:t>е</w:t>
            </w:r>
            <w:r w:rsidR="009E005F" w:rsidRPr="00F72626">
              <w:rPr>
                <w:sz w:val="28"/>
                <w:szCs w:val="28"/>
                <w:lang w:eastAsia="de-DE"/>
              </w:rPr>
              <w:t xml:space="preserve"> действий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по </w:t>
            </w:r>
            <w:proofErr w:type="gramStart"/>
            <w:r w:rsidR="004164CB" w:rsidRPr="00F72626">
              <w:rPr>
                <w:sz w:val="28"/>
                <w:szCs w:val="28"/>
                <w:lang w:eastAsia="de-DE"/>
              </w:rPr>
              <w:t>реализаци</w:t>
            </w:r>
            <w:r w:rsidRPr="00F72626">
              <w:rPr>
                <w:sz w:val="28"/>
                <w:szCs w:val="28"/>
                <w:lang w:eastAsia="de-DE"/>
              </w:rPr>
              <w:t>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Стратегии</w:t>
            </w:r>
            <w:proofErr w:type="gramEnd"/>
            <w:r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транспорта и логистики на 2013-2022 годы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640133" w:rsidRPr="00F72626">
              <w:rPr>
                <w:sz w:val="28"/>
                <w:szCs w:val="28"/>
                <w:lang w:eastAsia="de-DE"/>
              </w:rPr>
              <w:t xml:space="preserve">Постановление  Правительства №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827 </w:t>
            </w:r>
            <w:r w:rsidRPr="00F72626">
              <w:rPr>
                <w:sz w:val="28"/>
                <w:szCs w:val="28"/>
                <w:lang w:eastAsia="de-DE"/>
              </w:rPr>
              <w:t>от 28</w:t>
            </w:r>
            <w:r w:rsidR="00640133" w:rsidRPr="00F72626">
              <w:rPr>
                <w:sz w:val="28"/>
                <w:szCs w:val="28"/>
                <w:lang w:eastAsia="de-DE"/>
              </w:rPr>
              <w:t xml:space="preserve"> октября </w:t>
            </w:r>
            <w:r w:rsidRPr="00F72626">
              <w:rPr>
                <w:sz w:val="28"/>
                <w:szCs w:val="28"/>
                <w:lang w:eastAsia="de-DE"/>
              </w:rPr>
              <w:t>2013 г.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  <w:r w:rsidRPr="00F72626">
              <w:rPr>
                <w:sz w:val="28"/>
                <w:szCs w:val="28"/>
                <w:lang w:eastAsia="de-DE"/>
              </w:rPr>
              <w:t>, содержащ</w:t>
            </w:r>
            <w:r w:rsidR="006956C8" w:rsidRPr="00F72626">
              <w:rPr>
                <w:sz w:val="28"/>
                <w:szCs w:val="28"/>
                <w:lang w:eastAsia="de-DE"/>
              </w:rPr>
              <w:t>ем</w:t>
            </w:r>
            <w:r w:rsidRPr="00F72626">
              <w:rPr>
                <w:sz w:val="28"/>
                <w:szCs w:val="28"/>
                <w:lang w:eastAsia="de-DE"/>
              </w:rPr>
              <w:t xml:space="preserve"> также конкретные задачи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Pr="00F72626">
              <w:rPr>
                <w:sz w:val="28"/>
                <w:szCs w:val="28"/>
                <w:lang w:eastAsia="de-DE"/>
              </w:rPr>
              <w:t>дорожного транспорта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0083F" w:rsidRPr="00F72626">
              <w:rPr>
                <w:sz w:val="28"/>
                <w:szCs w:val="28"/>
                <w:lang w:eastAsia="de-DE"/>
              </w:rPr>
              <w:t xml:space="preserve">которые будут содействовать </w:t>
            </w:r>
            <w:r w:rsidR="00FD0A55" w:rsidRPr="00F72626">
              <w:rPr>
                <w:sz w:val="28"/>
                <w:szCs w:val="28"/>
                <w:lang w:eastAsia="de-DE"/>
              </w:rPr>
              <w:t>накоплению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3517C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1399A2CF" w14:textId="77777777" w:rsidR="00BA083C" w:rsidRPr="00F72626" w:rsidRDefault="00C53F75" w:rsidP="004C74FA">
            <w:pPr>
              <w:pStyle w:val="afe"/>
              <w:numPr>
                <w:ilvl w:val="0"/>
                <w:numId w:val="160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непрерывное снижение общих автотранспортных затрат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08079BAC" w14:textId="77777777" w:rsidR="00BA083C" w:rsidRPr="00F72626" w:rsidRDefault="002B5E34" w:rsidP="004C74FA">
            <w:pPr>
              <w:pStyle w:val="afe"/>
              <w:numPr>
                <w:ilvl w:val="0"/>
                <w:numId w:val="160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обеспечени</w:t>
            </w:r>
            <w:r w:rsidR="0010083F" w:rsidRPr="00F72626">
              <w:rPr>
                <w:sz w:val="28"/>
                <w:szCs w:val="28"/>
                <w:lang w:eastAsia="de-DE"/>
              </w:rPr>
              <w:t xml:space="preserve">е восстановления, модернизации, ремонта и </w:t>
            </w:r>
            <w:r w:rsidR="005B2CD0" w:rsidRPr="00F72626">
              <w:rPr>
                <w:sz w:val="28"/>
                <w:szCs w:val="28"/>
                <w:lang w:eastAsia="de-DE"/>
              </w:rPr>
              <w:t>соответствующего</w:t>
            </w:r>
            <w:r w:rsidR="0010083F" w:rsidRPr="00F72626">
              <w:rPr>
                <w:sz w:val="28"/>
                <w:szCs w:val="28"/>
                <w:lang w:eastAsia="de-DE"/>
              </w:rPr>
              <w:t xml:space="preserve"> содержания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26EBB901" w14:textId="77777777" w:rsidR="00BA083C" w:rsidRPr="00F72626" w:rsidRDefault="00BA083C" w:rsidP="00640133">
            <w:pPr>
              <w:pStyle w:val="afe"/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C53F75" w:rsidRPr="00F72626">
              <w:rPr>
                <w:sz w:val="28"/>
                <w:szCs w:val="28"/>
              </w:rPr>
              <w:t xml:space="preserve">автомобильных дорог Приоритетной сети национальных дорог </w:t>
            </w:r>
            <w:r w:rsidRPr="00F72626">
              <w:rPr>
                <w:sz w:val="28"/>
                <w:szCs w:val="28"/>
                <w:lang w:eastAsia="de-DE"/>
              </w:rPr>
              <w:t>(1,730</w:t>
            </w:r>
            <w:r w:rsidR="00147E01" w:rsidRPr="00F72626">
              <w:rPr>
                <w:sz w:val="28"/>
                <w:szCs w:val="28"/>
                <w:lang w:eastAsia="de-DE"/>
              </w:rPr>
              <w:t xml:space="preserve"> км</w:t>
            </w:r>
            <w:r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781398" w:rsidRPr="00F72626">
              <w:rPr>
                <w:sz w:val="28"/>
                <w:szCs w:val="28"/>
                <w:lang w:eastAsia="de-DE"/>
              </w:rPr>
              <w:t>до</w:t>
            </w:r>
            <w:r w:rsidRPr="00F72626">
              <w:rPr>
                <w:sz w:val="28"/>
                <w:szCs w:val="28"/>
                <w:lang w:eastAsia="de-DE"/>
              </w:rPr>
              <w:t xml:space="preserve"> 2018</w:t>
            </w:r>
            <w:r w:rsidR="0010083F" w:rsidRPr="00F72626">
              <w:rPr>
                <w:sz w:val="28"/>
                <w:szCs w:val="28"/>
                <w:lang w:eastAsia="de-DE"/>
              </w:rPr>
              <w:t xml:space="preserve"> года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3C251296" w14:textId="77777777" w:rsidR="00BA083C" w:rsidRPr="00F72626" w:rsidRDefault="00BA083C" w:rsidP="00640133">
            <w:pPr>
              <w:pStyle w:val="afe"/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33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- </w:t>
            </w:r>
            <w:r w:rsidR="00C53F75" w:rsidRPr="00F72626">
              <w:rPr>
                <w:sz w:val="28"/>
                <w:szCs w:val="28"/>
              </w:rPr>
              <w:t>остальных национальных дорог (1</w:t>
            </w:r>
            <w:r w:rsidR="006956C8" w:rsidRPr="00F72626">
              <w:rPr>
                <w:sz w:val="28"/>
                <w:szCs w:val="28"/>
              </w:rPr>
              <w:t>,</w:t>
            </w:r>
            <w:r w:rsidR="00C53F75" w:rsidRPr="00F72626">
              <w:rPr>
                <w:sz w:val="28"/>
                <w:szCs w:val="28"/>
              </w:rPr>
              <w:t>362 км) до 2022 года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7546D94F" w14:textId="77777777" w:rsidR="00BA083C" w:rsidRPr="00F72626" w:rsidRDefault="00C53F75" w:rsidP="004C74FA">
            <w:pPr>
              <w:pStyle w:val="afe"/>
              <w:numPr>
                <w:ilvl w:val="0"/>
                <w:numId w:val="160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обеспечение ремонта и соответствующего содержания местных автомобильных дорог (6.008км) до 2022 года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3A0B9D37" w14:textId="77777777" w:rsidR="00BA083C" w:rsidRPr="00F72626" w:rsidRDefault="00C53F75" w:rsidP="004C74FA">
            <w:pPr>
              <w:pStyle w:val="afe"/>
              <w:numPr>
                <w:ilvl w:val="0"/>
                <w:numId w:val="160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 xml:space="preserve">непрерывное внедрение 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>Плана мероприятий по реформированию системы содержания автомобильных дорог общего пользования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6A9B2803" w14:textId="77777777" w:rsidR="00BA083C" w:rsidRPr="00F72626" w:rsidRDefault="005B2CD0" w:rsidP="004C74FA">
            <w:pPr>
              <w:pStyle w:val="afe"/>
              <w:numPr>
                <w:ilvl w:val="0"/>
                <w:numId w:val="160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iCs/>
                <w:sz w:val="28"/>
                <w:szCs w:val="28"/>
              </w:rPr>
              <w:t>обеспечение</w:t>
            </w:r>
            <w:r w:rsidR="00C53F75" w:rsidRPr="00F72626">
              <w:rPr>
                <w:iCs/>
                <w:sz w:val="28"/>
                <w:szCs w:val="28"/>
              </w:rPr>
              <w:t xml:space="preserve"> законодательной и институциональной базы для планирования, эксплуатации и содержания сети автомобильных дорог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5D5ADD8B" w14:textId="4D562D0E" w:rsidR="00BA083C" w:rsidRPr="00F72626" w:rsidRDefault="00D275C6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Показател</w:t>
            </w:r>
            <w:r w:rsidR="00640133" w:rsidRPr="00F72626">
              <w:rPr>
                <w:sz w:val="28"/>
                <w:szCs w:val="28"/>
                <w:lang w:eastAsia="de-DE"/>
              </w:rPr>
              <w:t>ям</w:t>
            </w:r>
            <w:r w:rsidR="00C53F75" w:rsidRPr="00F72626">
              <w:rPr>
                <w:sz w:val="28"/>
                <w:szCs w:val="28"/>
                <w:lang w:eastAsia="de-DE"/>
              </w:rPr>
              <w:t>и выполнения</w:t>
            </w:r>
            <w:r w:rsidR="0064013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F5F88" w:rsidRPr="00F72626">
              <w:rPr>
                <w:sz w:val="28"/>
                <w:szCs w:val="28"/>
                <w:lang w:eastAsia="de-DE"/>
              </w:rPr>
              <w:t xml:space="preserve">указанных задач </w:t>
            </w:r>
            <w:r w:rsidR="00640133" w:rsidRPr="00F72626">
              <w:rPr>
                <w:sz w:val="28"/>
                <w:szCs w:val="28"/>
                <w:lang w:eastAsia="de-DE"/>
              </w:rPr>
              <w:t>являются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01F21144" w14:textId="77777777" w:rsidR="00BA083C" w:rsidRPr="00F72626" w:rsidRDefault="00C53F75" w:rsidP="004C74FA">
            <w:pPr>
              <w:pStyle w:val="afe"/>
              <w:numPr>
                <w:ilvl w:val="0"/>
                <w:numId w:val="161"/>
              </w:numPr>
              <w:tabs>
                <w:tab w:val="left" w:pos="743"/>
              </w:tabs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ежегодная реабилитация приблизительно 280 км национальных автомобильных дорог для завершения реабилитации Приоритетной сети национальных автомобильных дорог до 2018 года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3E8D032B" w14:textId="77777777" w:rsidR="00BA083C" w:rsidRPr="00F72626" w:rsidRDefault="00C53F75" w:rsidP="004C74FA">
            <w:pPr>
              <w:pStyle w:val="afe"/>
              <w:numPr>
                <w:ilvl w:val="0"/>
                <w:numId w:val="161"/>
              </w:numPr>
              <w:tabs>
                <w:tab w:val="left" w:pos="743"/>
              </w:tabs>
              <w:ind w:left="332" w:hanging="284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реабилитация приблизительно 310 км национальных автомобильных дорог для завершения реабилитации других национальных автомобильных дорог до 2022 года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42BF5B92" w14:textId="77777777" w:rsidR="00BA083C" w:rsidRPr="00F72626" w:rsidRDefault="00C53F75" w:rsidP="004C74FA">
            <w:pPr>
              <w:numPr>
                <w:ilvl w:val="0"/>
                <w:numId w:val="65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ДРУГИЕ</w:t>
            </w:r>
            <w:r w:rsidR="00BA083C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2603A5" w:rsidRPr="00F72626">
              <w:rPr>
                <w:b/>
                <w:sz w:val="28"/>
                <w:szCs w:val="28"/>
                <w:lang w:eastAsia="de-DE"/>
              </w:rPr>
              <w:t>МЕРОПРИЯТИЯ</w:t>
            </w:r>
            <w:r w:rsidR="006956C8" w:rsidRPr="00F72626">
              <w:rPr>
                <w:b/>
                <w:sz w:val="28"/>
                <w:szCs w:val="28"/>
                <w:lang w:eastAsia="de-DE"/>
              </w:rPr>
              <w:t>, ИМЕЮЩИЕ НАЦИОНАЛЬНОЕ ВОЗДЕЙСТВИЕ</w:t>
            </w:r>
          </w:p>
          <w:p w14:paraId="4228BD71" w14:textId="77777777" w:rsidR="00BA083C" w:rsidRPr="00F72626" w:rsidRDefault="004164CB" w:rsidP="004C74FA">
            <w:pPr>
              <w:numPr>
                <w:ilvl w:val="0"/>
                <w:numId w:val="67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разработка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495786" w:rsidRPr="00F72626">
              <w:rPr>
                <w:sz w:val="28"/>
                <w:szCs w:val="28"/>
                <w:lang w:eastAsia="de-DE"/>
              </w:rPr>
              <w:t>утверждение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0A10" w:rsidRPr="00F72626">
              <w:rPr>
                <w:sz w:val="28"/>
                <w:szCs w:val="28"/>
                <w:lang w:eastAsia="de-DE"/>
              </w:rPr>
              <w:t>нормативной базы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0E2B59" w:rsidRPr="00F72626">
              <w:rPr>
                <w:sz w:val="28"/>
                <w:szCs w:val="28"/>
                <w:lang w:eastAsia="de-DE"/>
              </w:rPr>
              <w:t>маркировки шин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2FF863E1" w14:textId="7D6BABE3" w:rsidR="00BA083C" w:rsidRPr="00F72626" w:rsidRDefault="004164CB" w:rsidP="004C74FA">
            <w:pPr>
              <w:numPr>
                <w:ilvl w:val="0"/>
                <w:numId w:val="67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70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E2B59" w:rsidRPr="00F72626">
              <w:rPr>
                <w:sz w:val="28"/>
                <w:szCs w:val="28"/>
                <w:lang w:eastAsia="de-DE"/>
              </w:rPr>
              <w:t xml:space="preserve">распространение органам власти рекомендаций </w:t>
            </w:r>
            <w:r w:rsidR="00C567DE" w:rsidRPr="00F72626">
              <w:rPr>
                <w:sz w:val="28"/>
                <w:szCs w:val="28"/>
                <w:lang w:eastAsia="de-DE"/>
              </w:rPr>
              <w:t>относительно приобретения транспорт</w:t>
            </w:r>
            <w:r w:rsidR="00640133" w:rsidRPr="00F72626">
              <w:rPr>
                <w:sz w:val="28"/>
                <w:szCs w:val="28"/>
                <w:lang w:eastAsia="de-DE"/>
              </w:rPr>
              <w:t>ных средств</w:t>
            </w:r>
            <w:r w:rsidR="00C567DE" w:rsidRPr="00F72626">
              <w:rPr>
                <w:sz w:val="28"/>
                <w:szCs w:val="28"/>
                <w:lang w:eastAsia="de-DE"/>
              </w:rPr>
              <w:t>, оказывая особое внимание эффективности использ</w:t>
            </w:r>
            <w:r w:rsidR="00640133" w:rsidRPr="00F72626">
              <w:rPr>
                <w:sz w:val="28"/>
                <w:szCs w:val="28"/>
                <w:lang w:eastAsia="de-DE"/>
              </w:rPr>
              <w:t xml:space="preserve">уемого </w:t>
            </w:r>
            <w:r w:rsidR="00D723EE" w:rsidRPr="00F72626">
              <w:rPr>
                <w:sz w:val="28"/>
                <w:szCs w:val="28"/>
                <w:lang w:eastAsia="de-DE"/>
              </w:rPr>
              <w:t>топлива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671C81AF" w14:textId="626C17F7" w:rsidR="00BA083C" w:rsidRPr="00F72626" w:rsidRDefault="004164CB" w:rsidP="004C74FA">
            <w:pPr>
              <w:numPr>
                <w:ilvl w:val="0"/>
                <w:numId w:val="67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70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567DE" w:rsidRPr="00F72626">
              <w:rPr>
                <w:sz w:val="28"/>
                <w:szCs w:val="28"/>
                <w:lang w:eastAsia="de-DE"/>
              </w:rPr>
              <w:t>правил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C567DE" w:rsidRPr="00F72626">
              <w:rPr>
                <w:sz w:val="28"/>
                <w:szCs w:val="28"/>
                <w:lang w:eastAsia="de-DE"/>
              </w:rPr>
              <w:t xml:space="preserve">импорта шин, соответствующих </w:t>
            </w:r>
            <w:r w:rsidR="002F5F88" w:rsidRPr="00F72626">
              <w:rPr>
                <w:sz w:val="28"/>
                <w:szCs w:val="28"/>
                <w:lang w:eastAsia="de-DE"/>
              </w:rPr>
              <w:t xml:space="preserve">классам </w:t>
            </w:r>
            <w:r w:rsidR="00BA083C" w:rsidRPr="00F72626">
              <w:rPr>
                <w:sz w:val="28"/>
                <w:szCs w:val="28"/>
                <w:lang w:eastAsia="de-DE"/>
              </w:rPr>
              <w:t>C1, C2,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A083C" w:rsidRPr="00F72626">
              <w:rPr>
                <w:sz w:val="28"/>
                <w:szCs w:val="28"/>
                <w:lang w:eastAsia="de-DE"/>
              </w:rPr>
              <w:t>C3;</w:t>
            </w:r>
          </w:p>
          <w:p w14:paraId="4BA7F356" w14:textId="77777777" w:rsidR="00BA083C" w:rsidRPr="00F72626" w:rsidRDefault="004164CB" w:rsidP="004C74FA">
            <w:pPr>
              <w:numPr>
                <w:ilvl w:val="0"/>
                <w:numId w:val="67"/>
              </w:num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702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C4C35" w:rsidRPr="00F72626">
              <w:rPr>
                <w:sz w:val="28"/>
                <w:szCs w:val="28"/>
                <w:lang w:eastAsia="de-DE"/>
              </w:rPr>
              <w:t>программ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C53F75" w:rsidRPr="00F72626">
              <w:rPr>
                <w:sz w:val="28"/>
                <w:szCs w:val="28"/>
                <w:lang w:eastAsia="de-DE"/>
              </w:rPr>
              <w:t xml:space="preserve">оптимизации </w:t>
            </w:r>
            <w:r w:rsidR="005B2CD0" w:rsidRPr="00F72626">
              <w:rPr>
                <w:sz w:val="28"/>
                <w:szCs w:val="28"/>
                <w:lang w:eastAsia="de-DE"/>
              </w:rPr>
              <w:t>передвижения</w:t>
            </w:r>
            <w:r w:rsidR="00C53F75" w:rsidRPr="00F72626">
              <w:rPr>
                <w:sz w:val="28"/>
                <w:szCs w:val="28"/>
                <w:lang w:eastAsia="de-DE"/>
              </w:rPr>
              <w:t xml:space="preserve"> транспортных средств на центральных улицах </w:t>
            </w:r>
            <w:r w:rsidR="0085092E" w:rsidRPr="00F72626">
              <w:rPr>
                <w:sz w:val="28"/>
                <w:szCs w:val="28"/>
                <w:lang w:eastAsia="de-DE"/>
              </w:rPr>
              <w:t>населенных пунктов.</w:t>
            </w:r>
          </w:p>
          <w:p w14:paraId="052EFF2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162"/>
              <w:jc w:val="both"/>
              <w:rPr>
                <w:sz w:val="28"/>
                <w:szCs w:val="28"/>
              </w:rPr>
            </w:pPr>
          </w:p>
          <w:p w14:paraId="76FEB3D5" w14:textId="77777777" w:rsidR="00BA083C" w:rsidRPr="00F72626" w:rsidRDefault="00FC5AA4" w:rsidP="004C74FA">
            <w:pPr>
              <w:numPr>
                <w:ilvl w:val="0"/>
                <w:numId w:val="65"/>
              </w:num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ПРОЕКТЫ</w:t>
            </w:r>
          </w:p>
          <w:p w14:paraId="2445F595" w14:textId="4055777A" w:rsidR="00BA083C" w:rsidRPr="00F72626" w:rsidRDefault="00C53F75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16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Среди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проектов</w:t>
            </w:r>
            <w:r w:rsidRPr="00F72626">
              <w:rPr>
                <w:sz w:val="28"/>
                <w:szCs w:val="28"/>
              </w:rPr>
              <w:t xml:space="preserve">, находящихся </w:t>
            </w:r>
            <w:r w:rsidR="00640133" w:rsidRPr="00F72626">
              <w:rPr>
                <w:sz w:val="28"/>
                <w:szCs w:val="28"/>
              </w:rPr>
              <w:t>в</w:t>
            </w:r>
            <w:r w:rsidRPr="00F72626">
              <w:rPr>
                <w:sz w:val="28"/>
                <w:szCs w:val="28"/>
              </w:rPr>
              <w:t xml:space="preserve"> стадии разработки, следует </w:t>
            </w:r>
            <w:r w:rsidR="006956C8" w:rsidRPr="00F72626">
              <w:rPr>
                <w:sz w:val="28"/>
                <w:szCs w:val="28"/>
              </w:rPr>
              <w:t>отметит</w:t>
            </w:r>
            <w:r w:rsidRPr="00F72626">
              <w:rPr>
                <w:sz w:val="28"/>
                <w:szCs w:val="28"/>
              </w:rPr>
              <w:t xml:space="preserve">ь </w:t>
            </w:r>
            <w:r w:rsidR="0057053A" w:rsidRPr="00F72626">
              <w:rPr>
                <w:sz w:val="28"/>
                <w:szCs w:val="28"/>
              </w:rPr>
              <w:t>следующие:</w:t>
            </w:r>
          </w:p>
          <w:p w14:paraId="2AEB0AB4" w14:textId="1054A807" w:rsidR="00BA083C" w:rsidRPr="00F72626" w:rsidRDefault="0007604B" w:rsidP="004C74FA">
            <w:pPr>
              <w:numPr>
                <w:ilvl w:val="0"/>
                <w:numId w:val="6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Европейский банк реконструкции и развития</w:t>
            </w:r>
            <w:r w:rsidR="00BA083C" w:rsidRPr="00F72626">
              <w:rPr>
                <w:sz w:val="28"/>
                <w:szCs w:val="28"/>
              </w:rPr>
              <w:t xml:space="preserve">: </w:t>
            </w:r>
            <w:r w:rsidR="00990220" w:rsidRPr="00F72626">
              <w:rPr>
                <w:sz w:val="28"/>
                <w:szCs w:val="28"/>
              </w:rPr>
              <w:t>Проект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567DE" w:rsidRPr="00F72626">
              <w:rPr>
                <w:sz w:val="28"/>
                <w:szCs w:val="28"/>
              </w:rPr>
              <w:t xml:space="preserve">реструктуризации </w:t>
            </w:r>
            <w:r w:rsidR="00640133" w:rsidRPr="00F72626">
              <w:rPr>
                <w:sz w:val="28"/>
                <w:szCs w:val="28"/>
              </w:rPr>
              <w:t>ж</w:t>
            </w:r>
            <w:r w:rsidR="00C567DE" w:rsidRPr="00F72626">
              <w:rPr>
                <w:sz w:val="28"/>
                <w:szCs w:val="28"/>
              </w:rPr>
              <w:t>елезн</w:t>
            </w:r>
            <w:r w:rsidR="00640133" w:rsidRPr="00F72626">
              <w:rPr>
                <w:sz w:val="28"/>
                <w:szCs w:val="28"/>
              </w:rPr>
              <w:t>ых</w:t>
            </w:r>
            <w:r w:rsidR="00C567DE" w:rsidRPr="00F72626">
              <w:rPr>
                <w:sz w:val="28"/>
                <w:szCs w:val="28"/>
              </w:rPr>
              <w:t xml:space="preserve"> дорог </w:t>
            </w:r>
            <w:r w:rsidR="00640133" w:rsidRPr="00F72626">
              <w:rPr>
                <w:sz w:val="28"/>
                <w:szCs w:val="28"/>
              </w:rPr>
              <w:t>Республики Молдова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C567DE" w:rsidRPr="00F72626">
              <w:rPr>
                <w:sz w:val="28"/>
                <w:szCs w:val="28"/>
              </w:rPr>
              <w:t>бюджет которого составляет</w:t>
            </w:r>
            <w:r w:rsidR="00BA083C" w:rsidRPr="00F72626">
              <w:rPr>
                <w:sz w:val="28"/>
                <w:szCs w:val="28"/>
              </w:rPr>
              <w:t xml:space="preserve"> 116.5 </w:t>
            </w:r>
            <w:r w:rsidR="00FC4802" w:rsidRPr="00F72626">
              <w:rPr>
                <w:sz w:val="28"/>
                <w:szCs w:val="28"/>
              </w:rPr>
              <w:t>миллионов евро</w:t>
            </w:r>
            <w:r w:rsidR="006956C8" w:rsidRPr="00F72626">
              <w:rPr>
                <w:sz w:val="28"/>
                <w:szCs w:val="28"/>
              </w:rPr>
              <w:t>. Проект стартовал</w:t>
            </w:r>
            <w:r w:rsidR="00C567DE" w:rsidRPr="00F72626">
              <w:rPr>
                <w:sz w:val="28"/>
                <w:szCs w:val="28"/>
              </w:rPr>
              <w:t xml:space="preserve"> в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BA083C" w:rsidRPr="00F72626">
              <w:rPr>
                <w:sz w:val="28"/>
                <w:szCs w:val="28"/>
              </w:rPr>
              <w:t>2015</w:t>
            </w:r>
            <w:r w:rsidR="00C567DE" w:rsidRPr="00F72626">
              <w:rPr>
                <w:sz w:val="28"/>
                <w:szCs w:val="28"/>
              </w:rPr>
              <w:t xml:space="preserve"> году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C567DE" w:rsidRPr="00F72626">
              <w:rPr>
                <w:sz w:val="28"/>
                <w:szCs w:val="28"/>
              </w:rPr>
              <w:t xml:space="preserve">но его результаты будут ощутимы </w:t>
            </w:r>
            <w:r w:rsidR="006956C8" w:rsidRPr="00F72626">
              <w:rPr>
                <w:sz w:val="28"/>
                <w:szCs w:val="28"/>
              </w:rPr>
              <w:t xml:space="preserve">в </w:t>
            </w:r>
            <w:r w:rsidR="00BA083C" w:rsidRPr="00F72626">
              <w:rPr>
                <w:sz w:val="28"/>
                <w:szCs w:val="28"/>
              </w:rPr>
              <w:t>2016-2020</w:t>
            </w:r>
            <w:r w:rsidR="00C567DE" w:rsidRPr="00F72626">
              <w:rPr>
                <w:sz w:val="28"/>
                <w:szCs w:val="28"/>
              </w:rPr>
              <w:t xml:space="preserve"> гг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202DC3" w:rsidRPr="00F72626">
              <w:rPr>
                <w:sz w:val="28"/>
                <w:szCs w:val="28"/>
              </w:rPr>
              <w:t>Задача п</w:t>
            </w:r>
            <w:r w:rsidR="00990220" w:rsidRPr="00F72626">
              <w:rPr>
                <w:sz w:val="28"/>
                <w:szCs w:val="28"/>
              </w:rPr>
              <w:t>роект</w:t>
            </w:r>
            <w:r w:rsidR="00202DC3" w:rsidRPr="00F72626">
              <w:rPr>
                <w:sz w:val="28"/>
                <w:szCs w:val="28"/>
              </w:rPr>
              <w:t>а – оказать содействие процессу реструктуризации железной дороги за счет</w:t>
            </w:r>
            <w:r w:rsidR="00BA083C" w:rsidRPr="00F72626">
              <w:rPr>
                <w:sz w:val="28"/>
                <w:szCs w:val="28"/>
              </w:rPr>
              <w:t xml:space="preserve">: </w:t>
            </w:r>
          </w:p>
          <w:p w14:paraId="1606705D" w14:textId="67E04934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52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a) </w:t>
            </w:r>
            <w:r w:rsidR="00034C81" w:rsidRPr="00F72626">
              <w:rPr>
                <w:sz w:val="28"/>
                <w:szCs w:val="28"/>
              </w:rPr>
              <w:t>поддержк</w:t>
            </w:r>
            <w:r w:rsidR="00202DC3" w:rsidRPr="00F72626">
              <w:rPr>
                <w:sz w:val="28"/>
                <w:szCs w:val="28"/>
              </w:rPr>
              <w:t xml:space="preserve">и институциональной реформы </w:t>
            </w:r>
            <w:r w:rsidR="00C969D9" w:rsidRPr="00F72626">
              <w:rPr>
                <w:sz w:val="28"/>
                <w:szCs w:val="28"/>
              </w:rPr>
              <w:t>с целью</w:t>
            </w:r>
            <w:r w:rsidRPr="00F72626">
              <w:rPr>
                <w:sz w:val="28"/>
                <w:szCs w:val="28"/>
              </w:rPr>
              <w:t xml:space="preserve"> </w:t>
            </w:r>
            <w:r w:rsidR="00202DC3" w:rsidRPr="00F72626">
              <w:rPr>
                <w:sz w:val="28"/>
                <w:szCs w:val="28"/>
              </w:rPr>
              <w:t xml:space="preserve">повышения прозрачности и </w:t>
            </w:r>
            <w:r w:rsidR="00202DC3" w:rsidRPr="00F72626">
              <w:rPr>
                <w:sz w:val="28"/>
                <w:szCs w:val="28"/>
              </w:rPr>
              <w:lastRenderedPageBreak/>
              <w:t xml:space="preserve">ответственности, </w:t>
            </w:r>
            <w:r w:rsidR="000C2F0F" w:rsidRPr="00F72626">
              <w:rPr>
                <w:sz w:val="28"/>
                <w:szCs w:val="28"/>
              </w:rPr>
              <w:t>а также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202DC3" w:rsidRPr="00F72626">
              <w:rPr>
                <w:sz w:val="28"/>
                <w:szCs w:val="28"/>
              </w:rPr>
              <w:t xml:space="preserve">финансовой </w:t>
            </w:r>
            <w:r w:rsidR="005B2CD0" w:rsidRPr="00F72626">
              <w:rPr>
                <w:sz w:val="28"/>
                <w:szCs w:val="28"/>
              </w:rPr>
              <w:t>устойчивости</w:t>
            </w:r>
            <w:r w:rsidRPr="00F72626">
              <w:rPr>
                <w:sz w:val="28"/>
                <w:szCs w:val="28"/>
              </w:rPr>
              <w:t xml:space="preserve">; </w:t>
            </w:r>
          </w:p>
          <w:p w14:paraId="10115284" w14:textId="22652E01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52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b) </w:t>
            </w:r>
            <w:r w:rsidR="00202DC3" w:rsidRPr="00F72626">
              <w:rPr>
                <w:sz w:val="28"/>
                <w:szCs w:val="28"/>
              </w:rPr>
              <w:t>оказания помощи при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202DC3" w:rsidRPr="00F72626">
              <w:rPr>
                <w:sz w:val="28"/>
                <w:szCs w:val="28"/>
              </w:rPr>
              <w:t>первоначальном планировании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02DC3" w:rsidRPr="00F72626">
              <w:rPr>
                <w:sz w:val="28"/>
                <w:szCs w:val="28"/>
              </w:rPr>
              <w:t>на этапах внедрения программы, на</w:t>
            </w:r>
            <w:r w:rsidR="006956C8" w:rsidRPr="00F72626">
              <w:rPr>
                <w:sz w:val="28"/>
                <w:szCs w:val="28"/>
              </w:rPr>
              <w:t>целенной</w:t>
            </w:r>
            <w:r w:rsidR="00202DC3" w:rsidRPr="00F72626">
              <w:rPr>
                <w:sz w:val="28"/>
                <w:szCs w:val="28"/>
              </w:rPr>
              <w:t xml:space="preserve"> на постепенное </w:t>
            </w:r>
            <w:r w:rsidR="002B5E34" w:rsidRPr="00F72626">
              <w:rPr>
                <w:sz w:val="28"/>
                <w:szCs w:val="28"/>
              </w:rPr>
              <w:t>сокращени</w:t>
            </w:r>
            <w:r w:rsidR="00202DC3" w:rsidRPr="00F72626">
              <w:rPr>
                <w:sz w:val="28"/>
                <w:szCs w:val="28"/>
              </w:rPr>
              <w:t>е затрат</w:t>
            </w:r>
            <w:r w:rsidRPr="00F72626">
              <w:rPr>
                <w:sz w:val="28"/>
                <w:szCs w:val="28"/>
              </w:rPr>
              <w:t>;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</w:p>
          <w:p w14:paraId="0397444F" w14:textId="1EA2953C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52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c) </w:t>
            </w:r>
            <w:r w:rsidR="00202DC3" w:rsidRPr="00F72626">
              <w:rPr>
                <w:sz w:val="28"/>
                <w:szCs w:val="28"/>
              </w:rPr>
              <w:t>оказания долгосрочной помощи с целью улучшения аспектов, касающихся окружающей среды</w:t>
            </w:r>
            <w:r w:rsidRPr="00F72626">
              <w:rPr>
                <w:sz w:val="28"/>
                <w:szCs w:val="28"/>
              </w:rPr>
              <w:t xml:space="preserve">, </w:t>
            </w:r>
            <w:r w:rsidR="00202DC3" w:rsidRPr="00F72626">
              <w:rPr>
                <w:sz w:val="28"/>
                <w:szCs w:val="28"/>
              </w:rPr>
              <w:t>здоровья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02DC3" w:rsidRPr="00F72626">
              <w:rPr>
                <w:sz w:val="28"/>
                <w:szCs w:val="28"/>
              </w:rPr>
              <w:t>безопасности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02DC3" w:rsidRPr="00F72626">
              <w:rPr>
                <w:sz w:val="28"/>
                <w:szCs w:val="28"/>
              </w:rPr>
              <w:t>использования энергоэффективных технологий и стандартов, стимулируя способы пониженного выделения вредных веществ</w:t>
            </w:r>
            <w:r w:rsidR="00203791" w:rsidRPr="00F72626">
              <w:rPr>
                <w:sz w:val="28"/>
                <w:szCs w:val="28"/>
              </w:rPr>
              <w:t>,</w:t>
            </w:r>
            <w:r w:rsidR="00202DC3" w:rsidRPr="00F72626">
              <w:rPr>
                <w:sz w:val="28"/>
                <w:szCs w:val="28"/>
              </w:rPr>
              <w:t xml:space="preserve">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2B5E34" w:rsidRPr="00F72626">
              <w:rPr>
                <w:sz w:val="28"/>
                <w:szCs w:val="28"/>
              </w:rPr>
              <w:t>сокращения</w:t>
            </w:r>
            <w:r w:rsidRPr="00F72626">
              <w:rPr>
                <w:sz w:val="28"/>
                <w:szCs w:val="28"/>
              </w:rPr>
              <w:t xml:space="preserve"> </w:t>
            </w:r>
            <w:r w:rsidR="00594C8A" w:rsidRPr="00F72626">
              <w:rPr>
                <w:sz w:val="28"/>
                <w:szCs w:val="28"/>
              </w:rPr>
              <w:t>потребления энергии</w:t>
            </w:r>
            <w:r w:rsidRPr="00F72626">
              <w:rPr>
                <w:sz w:val="28"/>
                <w:szCs w:val="28"/>
              </w:rPr>
              <w:t xml:space="preserve">. </w:t>
            </w:r>
          </w:p>
          <w:p w14:paraId="5D244092" w14:textId="41A5A5F8" w:rsidR="00BA083C" w:rsidRPr="00F72626" w:rsidRDefault="00202DC3" w:rsidP="0064013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Оказанное ф</w:t>
            </w:r>
            <w:r w:rsidR="00FF074B" w:rsidRPr="00F72626">
              <w:rPr>
                <w:sz w:val="28"/>
                <w:szCs w:val="28"/>
              </w:rPr>
              <w:t>инансирование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позволит </w:t>
            </w:r>
            <w:r w:rsidR="00EF19A5" w:rsidRPr="00F72626">
              <w:rPr>
                <w:sz w:val="28"/>
                <w:szCs w:val="28"/>
              </w:rPr>
              <w:t>Правительств</w:t>
            </w:r>
            <w:r w:rsidRPr="00F72626">
              <w:rPr>
                <w:sz w:val="28"/>
                <w:szCs w:val="28"/>
              </w:rPr>
              <w:t>у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предпринять срочные меры</w:t>
            </w:r>
            <w:r w:rsidR="00640133" w:rsidRPr="00F72626">
              <w:rPr>
                <w:sz w:val="28"/>
                <w:szCs w:val="28"/>
              </w:rPr>
              <w:t xml:space="preserve"> по</w:t>
            </w:r>
            <w:r w:rsidRPr="00F72626">
              <w:rPr>
                <w:sz w:val="28"/>
                <w:szCs w:val="28"/>
              </w:rPr>
              <w:t xml:space="preserve"> обновлени</w:t>
            </w:r>
            <w:r w:rsidR="00640133" w:rsidRPr="00F72626">
              <w:rPr>
                <w:sz w:val="28"/>
                <w:szCs w:val="28"/>
              </w:rPr>
              <w:t>ю</w:t>
            </w:r>
            <w:r w:rsidRPr="00F72626">
              <w:rPr>
                <w:sz w:val="28"/>
                <w:szCs w:val="28"/>
              </w:rPr>
              <w:t xml:space="preserve"> </w:t>
            </w:r>
            <w:r w:rsidR="00185D88" w:rsidRPr="00F72626">
              <w:rPr>
                <w:sz w:val="28"/>
                <w:szCs w:val="28"/>
              </w:rPr>
              <w:t xml:space="preserve">подвижного состава </w:t>
            </w:r>
            <w:r w:rsidR="004046C3" w:rsidRPr="00F72626">
              <w:rPr>
                <w:sz w:val="28"/>
                <w:szCs w:val="28"/>
              </w:rPr>
              <w:t xml:space="preserve">Железной дороги </w:t>
            </w:r>
            <w:r w:rsidR="005A4A18" w:rsidRPr="00F72626">
              <w:rPr>
                <w:sz w:val="28"/>
                <w:szCs w:val="28"/>
              </w:rPr>
              <w:t>Молдов</w:t>
            </w:r>
            <w:r w:rsidR="004046C3" w:rsidRPr="00F72626">
              <w:rPr>
                <w:sz w:val="28"/>
                <w:szCs w:val="28"/>
              </w:rPr>
              <w:t>ы, предназначенного для перевозки пассажиров</w:t>
            </w:r>
            <w:r w:rsidR="00203791" w:rsidRPr="00F72626">
              <w:rPr>
                <w:sz w:val="28"/>
                <w:szCs w:val="28"/>
              </w:rPr>
              <w:t>,</w:t>
            </w:r>
            <w:r w:rsidR="004046C3" w:rsidRPr="00F72626">
              <w:rPr>
                <w:sz w:val="28"/>
                <w:szCs w:val="28"/>
              </w:rPr>
              <w:t xml:space="preserve"> и для приобретения подвижного состава </w:t>
            </w:r>
            <w:r w:rsidR="00BA083C" w:rsidRPr="00F72626">
              <w:rPr>
                <w:sz w:val="28"/>
                <w:szCs w:val="28"/>
              </w:rPr>
              <w:t>(</w:t>
            </w:r>
            <w:r w:rsidR="004046C3" w:rsidRPr="00F72626">
              <w:rPr>
                <w:sz w:val="28"/>
                <w:szCs w:val="28"/>
              </w:rPr>
              <w:t>локомотивы</w:t>
            </w:r>
            <w:r w:rsidR="00BA083C" w:rsidRPr="00F72626">
              <w:rPr>
                <w:sz w:val="28"/>
                <w:szCs w:val="28"/>
              </w:rPr>
              <w:t xml:space="preserve">). </w:t>
            </w:r>
            <w:r w:rsidR="004046C3" w:rsidRPr="00F72626">
              <w:rPr>
                <w:sz w:val="28"/>
                <w:szCs w:val="28"/>
              </w:rPr>
              <w:t>Обновление подвижного состава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 xml:space="preserve">позволит повысить </w:t>
            </w:r>
            <w:r w:rsidR="005B2CD0" w:rsidRPr="00F72626">
              <w:rPr>
                <w:sz w:val="28"/>
                <w:szCs w:val="28"/>
              </w:rPr>
              <w:t>качество</w:t>
            </w:r>
            <w:r w:rsidR="004046C3" w:rsidRPr="00F72626">
              <w:rPr>
                <w:sz w:val="28"/>
                <w:szCs w:val="28"/>
              </w:rPr>
              <w:t xml:space="preserve"> услуг </w:t>
            </w:r>
            <w:r w:rsidR="003D66DF"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04946" w:rsidRPr="00F72626">
              <w:rPr>
                <w:sz w:val="28"/>
                <w:szCs w:val="28"/>
              </w:rPr>
              <w:t>сокра</w:t>
            </w:r>
            <w:r w:rsidR="00203791" w:rsidRPr="00F72626">
              <w:rPr>
                <w:sz w:val="28"/>
                <w:szCs w:val="28"/>
              </w:rPr>
              <w:t>тить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эксплуатационны</w:t>
            </w:r>
            <w:r w:rsidR="00203791" w:rsidRPr="00F72626">
              <w:rPr>
                <w:sz w:val="28"/>
                <w:szCs w:val="28"/>
              </w:rPr>
              <w:t>е</w:t>
            </w:r>
            <w:r w:rsidR="004046C3" w:rsidRPr="00F72626">
              <w:rPr>
                <w:sz w:val="28"/>
                <w:szCs w:val="28"/>
              </w:rPr>
              <w:t xml:space="preserve"> расход</w:t>
            </w:r>
            <w:r w:rsidR="00203791" w:rsidRPr="00F72626">
              <w:rPr>
                <w:sz w:val="28"/>
                <w:szCs w:val="28"/>
              </w:rPr>
              <w:t>ы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4046C3" w:rsidRPr="00F72626">
              <w:rPr>
                <w:sz w:val="28"/>
                <w:szCs w:val="28"/>
              </w:rPr>
              <w:t xml:space="preserve">Другие </w:t>
            </w:r>
            <w:r w:rsidR="00203791" w:rsidRPr="00F72626">
              <w:rPr>
                <w:sz w:val="28"/>
                <w:szCs w:val="28"/>
              </w:rPr>
              <w:t>преимущества</w:t>
            </w:r>
            <w:r w:rsidR="004046C3" w:rsidRPr="00F72626">
              <w:rPr>
                <w:sz w:val="28"/>
                <w:szCs w:val="28"/>
              </w:rPr>
              <w:t xml:space="preserve"> включают укрепление </w:t>
            </w:r>
            <w:r w:rsidR="00E27451" w:rsidRPr="00F72626">
              <w:rPr>
                <w:sz w:val="28"/>
                <w:szCs w:val="28"/>
              </w:rPr>
              <w:t>потенциала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оператора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 xml:space="preserve">в плане </w:t>
            </w:r>
            <w:r w:rsidR="005B2CD0" w:rsidRPr="00F72626">
              <w:rPr>
                <w:sz w:val="28"/>
                <w:szCs w:val="28"/>
              </w:rPr>
              <w:t>реструктуризации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железнодорожного сектора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4046C3" w:rsidRPr="00F72626">
              <w:rPr>
                <w:sz w:val="28"/>
                <w:szCs w:val="28"/>
              </w:rPr>
              <w:t>закупок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164CB" w:rsidRPr="00F72626">
              <w:rPr>
                <w:sz w:val="28"/>
                <w:szCs w:val="28"/>
              </w:rPr>
              <w:t>реализаци</w:t>
            </w:r>
            <w:r w:rsidR="004046C3"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4046C3" w:rsidRPr="00F72626">
              <w:rPr>
                <w:sz w:val="28"/>
                <w:szCs w:val="28"/>
              </w:rPr>
              <w:t>менеджмента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затрат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DE0E82" w:rsidRPr="00F72626">
              <w:rPr>
                <w:sz w:val="28"/>
                <w:szCs w:val="28"/>
              </w:rPr>
              <w:t>энергоэффективност</w:t>
            </w:r>
            <w:r w:rsidR="004046C3"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52CE11E1" w14:textId="6C84C597" w:rsidR="00BA083C" w:rsidRPr="00F72626" w:rsidRDefault="00990220" w:rsidP="0064013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4046C3" w:rsidRPr="00F72626">
              <w:rPr>
                <w:sz w:val="28"/>
                <w:szCs w:val="28"/>
              </w:rPr>
              <w:t xml:space="preserve">у будет выделен грант в размере </w:t>
            </w:r>
            <w:r w:rsidR="00BA083C" w:rsidRPr="00F72626">
              <w:rPr>
                <w:sz w:val="28"/>
                <w:szCs w:val="28"/>
              </w:rPr>
              <w:t xml:space="preserve">5 </w:t>
            </w:r>
            <w:r w:rsidR="00FC4802" w:rsidRPr="00F72626">
              <w:rPr>
                <w:sz w:val="28"/>
                <w:szCs w:val="28"/>
              </w:rPr>
              <w:t>миллионов евро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Инвестиционным ф</w:t>
            </w:r>
            <w:r w:rsidR="00C04946" w:rsidRPr="00F72626">
              <w:rPr>
                <w:sz w:val="28"/>
                <w:szCs w:val="28"/>
              </w:rPr>
              <w:t>онд</w:t>
            </w:r>
            <w:r w:rsidR="004046C3" w:rsidRPr="00F72626">
              <w:rPr>
                <w:sz w:val="28"/>
                <w:szCs w:val="28"/>
              </w:rPr>
              <w:t>ом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соседства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 xml:space="preserve">Европейской </w:t>
            </w:r>
            <w:r w:rsidR="004046C3" w:rsidRPr="00F72626">
              <w:rPr>
                <w:sz w:val="28"/>
                <w:szCs w:val="28"/>
              </w:rPr>
              <w:lastRenderedPageBreak/>
              <w:t>комиссии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640133" w:rsidRPr="00F72626">
              <w:rPr>
                <w:sz w:val="28"/>
                <w:szCs w:val="28"/>
              </w:rPr>
              <w:t>по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4046C3" w:rsidRPr="00F72626">
              <w:rPr>
                <w:sz w:val="28"/>
                <w:szCs w:val="28"/>
              </w:rPr>
              <w:t>приобретени</w:t>
            </w:r>
            <w:r w:rsidR="00640133" w:rsidRPr="00F72626">
              <w:rPr>
                <w:sz w:val="28"/>
                <w:szCs w:val="28"/>
              </w:rPr>
              <w:t>ю</w:t>
            </w:r>
            <w:r w:rsidR="004046C3" w:rsidRPr="00F72626">
              <w:rPr>
                <w:sz w:val="28"/>
                <w:szCs w:val="28"/>
              </w:rPr>
              <w:t xml:space="preserve"> локомотивов</w:t>
            </w:r>
            <w:r w:rsidR="0085092E" w:rsidRPr="00F72626">
              <w:rPr>
                <w:sz w:val="28"/>
                <w:szCs w:val="28"/>
              </w:rPr>
              <w:t>.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  <w:p w14:paraId="4690D3B5" w14:textId="77777777" w:rsidR="00BA083C" w:rsidRPr="00F72626" w:rsidRDefault="004046C3" w:rsidP="0064013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Планируется совместное финансирование Проекта </w:t>
            </w:r>
            <w:r w:rsidR="00B31569" w:rsidRPr="00F72626">
              <w:rPr>
                <w:sz w:val="28"/>
                <w:szCs w:val="28"/>
              </w:rPr>
              <w:t>Европейск</w:t>
            </w:r>
            <w:r w:rsidR="0053363D" w:rsidRPr="00F72626">
              <w:rPr>
                <w:sz w:val="28"/>
                <w:szCs w:val="28"/>
              </w:rPr>
              <w:t>им</w:t>
            </w:r>
            <w:r w:rsidR="00B31569" w:rsidRPr="00F72626">
              <w:rPr>
                <w:sz w:val="28"/>
                <w:szCs w:val="28"/>
              </w:rPr>
              <w:t xml:space="preserve"> инвестиционн</w:t>
            </w:r>
            <w:r w:rsidR="0053363D" w:rsidRPr="00F72626">
              <w:rPr>
                <w:sz w:val="28"/>
                <w:szCs w:val="28"/>
              </w:rPr>
              <w:t>ым</w:t>
            </w:r>
            <w:r w:rsidR="00B31569" w:rsidRPr="00F72626">
              <w:rPr>
                <w:sz w:val="28"/>
                <w:szCs w:val="28"/>
              </w:rPr>
              <w:t xml:space="preserve"> банк</w:t>
            </w:r>
            <w:r w:rsidR="0053363D" w:rsidRPr="00F72626">
              <w:rPr>
                <w:sz w:val="28"/>
                <w:szCs w:val="28"/>
              </w:rPr>
              <w:t>ом</w:t>
            </w:r>
            <w:r w:rsidR="00BA083C" w:rsidRPr="00F72626">
              <w:rPr>
                <w:sz w:val="28"/>
                <w:szCs w:val="28"/>
              </w:rPr>
              <w:t xml:space="preserve">. </w:t>
            </w:r>
          </w:p>
          <w:p w14:paraId="3D16A0F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522"/>
              <w:contextualSpacing/>
              <w:jc w:val="both"/>
              <w:rPr>
                <w:sz w:val="28"/>
                <w:szCs w:val="28"/>
              </w:rPr>
            </w:pPr>
          </w:p>
          <w:p w14:paraId="282A183F" w14:textId="49C7288F" w:rsidR="00BA083C" w:rsidRPr="00F72626" w:rsidRDefault="0007604B" w:rsidP="004C74FA">
            <w:pPr>
              <w:numPr>
                <w:ilvl w:val="0"/>
                <w:numId w:val="6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Европейский банк реконструкции и развития</w:t>
            </w:r>
            <w:r w:rsidR="00BA083C" w:rsidRPr="00F72626">
              <w:rPr>
                <w:sz w:val="28"/>
                <w:szCs w:val="28"/>
              </w:rPr>
              <w:t xml:space="preserve"> – </w:t>
            </w:r>
            <w:r w:rsidR="00495786" w:rsidRPr="00F72626">
              <w:rPr>
                <w:sz w:val="28"/>
                <w:szCs w:val="28"/>
              </w:rPr>
              <w:t>Проект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B06954" w:rsidRPr="00F72626">
              <w:rPr>
                <w:sz w:val="28"/>
                <w:szCs w:val="28"/>
              </w:rPr>
              <w:t xml:space="preserve">«Городские дороги» мун.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C567DE" w:rsidRPr="00F72626">
              <w:rPr>
                <w:sz w:val="28"/>
                <w:szCs w:val="28"/>
              </w:rPr>
              <w:t>стартовал в начале</w:t>
            </w:r>
            <w:r w:rsidR="00BA083C" w:rsidRPr="00F72626">
              <w:rPr>
                <w:sz w:val="28"/>
                <w:szCs w:val="28"/>
              </w:rPr>
              <w:t xml:space="preserve"> 2016</w:t>
            </w:r>
            <w:r w:rsidR="00C567DE" w:rsidRPr="00F72626">
              <w:rPr>
                <w:sz w:val="28"/>
                <w:szCs w:val="28"/>
              </w:rPr>
              <w:t xml:space="preserve"> года</w:t>
            </w:r>
            <w:r w:rsidR="00BA083C" w:rsidRPr="00F72626">
              <w:rPr>
                <w:sz w:val="28"/>
                <w:szCs w:val="28"/>
              </w:rPr>
              <w:t xml:space="preserve">) </w:t>
            </w:r>
            <w:r w:rsidR="0057053A" w:rsidRPr="00F72626">
              <w:rPr>
                <w:sz w:val="28"/>
                <w:szCs w:val="28"/>
              </w:rPr>
              <w:t>включает</w:t>
            </w:r>
            <w:r w:rsidR="00BA083C" w:rsidRPr="00F72626">
              <w:rPr>
                <w:sz w:val="28"/>
                <w:szCs w:val="28"/>
              </w:rPr>
              <w:t>:</w:t>
            </w:r>
          </w:p>
          <w:p w14:paraId="71F0EDAB" w14:textId="202F2553" w:rsidR="00BA083C" w:rsidRPr="00F72626" w:rsidRDefault="00640133" w:rsidP="004C74FA">
            <w:pPr>
              <w:pStyle w:val="afe"/>
              <w:widowControl w:val="0"/>
              <w:numPr>
                <w:ilvl w:val="0"/>
                <w:numId w:val="16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73" w:hanging="283"/>
              <w:rPr>
                <w:rFonts w:eastAsia="Calibri"/>
                <w:color w:val="23272C"/>
                <w:sz w:val="28"/>
                <w:szCs w:val="28"/>
              </w:rPr>
            </w:pPr>
            <w:r w:rsidRPr="00F72626">
              <w:rPr>
                <w:rFonts w:eastAsia="Calibri"/>
                <w:color w:val="23272C"/>
                <w:sz w:val="28"/>
                <w:szCs w:val="28"/>
              </w:rPr>
              <w:t>работы по в</w:t>
            </w:r>
            <w:r w:rsidR="007A371C" w:rsidRPr="00F72626">
              <w:rPr>
                <w:rFonts w:eastAsia="Calibri"/>
                <w:color w:val="23272C"/>
                <w:sz w:val="28"/>
                <w:szCs w:val="28"/>
              </w:rPr>
              <w:t>осстанов</w:t>
            </w:r>
            <w:r w:rsidR="00C23270" w:rsidRPr="00F72626">
              <w:rPr>
                <w:rFonts w:eastAsia="Calibri"/>
                <w:color w:val="23272C"/>
                <w:sz w:val="28"/>
                <w:szCs w:val="28"/>
              </w:rPr>
              <w:t>лени</w:t>
            </w:r>
            <w:r w:rsidRPr="00F72626">
              <w:rPr>
                <w:rFonts w:eastAsia="Calibri"/>
                <w:color w:val="23272C"/>
                <w:sz w:val="28"/>
                <w:szCs w:val="28"/>
              </w:rPr>
              <w:t>ю</w:t>
            </w:r>
            <w:r w:rsidR="007A371C" w:rsidRPr="00F72626">
              <w:rPr>
                <w:rFonts w:eastAsia="Calibri"/>
                <w:color w:val="23272C"/>
                <w:sz w:val="28"/>
                <w:szCs w:val="28"/>
              </w:rPr>
              <w:t xml:space="preserve"> </w:t>
            </w:r>
            <w:r w:rsidR="00BA083C" w:rsidRPr="00F72626">
              <w:rPr>
                <w:rFonts w:eastAsia="Calibri"/>
                <w:color w:val="23272C"/>
                <w:sz w:val="28"/>
                <w:szCs w:val="28"/>
              </w:rPr>
              <w:t xml:space="preserve">14.3 </w:t>
            </w:r>
            <w:r w:rsidR="0028174B" w:rsidRPr="00F72626">
              <w:rPr>
                <w:rFonts w:eastAsia="Calibri"/>
                <w:color w:val="23272C"/>
                <w:sz w:val="28"/>
                <w:szCs w:val="28"/>
              </w:rPr>
              <w:t>км</w:t>
            </w:r>
            <w:r w:rsidR="00BA083C" w:rsidRPr="00F72626">
              <w:rPr>
                <w:rFonts w:eastAsia="Calibri"/>
                <w:color w:val="23272C"/>
                <w:sz w:val="28"/>
                <w:szCs w:val="28"/>
              </w:rPr>
              <w:t xml:space="preserve"> </w:t>
            </w:r>
            <w:r w:rsidR="00C23270" w:rsidRPr="00F72626">
              <w:rPr>
                <w:rFonts w:eastAsia="Calibri"/>
                <w:color w:val="23272C"/>
                <w:sz w:val="28"/>
                <w:szCs w:val="28"/>
              </w:rPr>
              <w:t>столичных главных и второстепенных дорог</w:t>
            </w:r>
            <w:r w:rsidR="00BA083C" w:rsidRPr="00F72626">
              <w:rPr>
                <w:rFonts w:eastAsia="Calibri"/>
                <w:color w:val="23272C"/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23270" w:rsidRPr="00F72626">
              <w:rPr>
                <w:sz w:val="28"/>
                <w:szCs w:val="28"/>
                <w:lang w:eastAsia="de-DE"/>
              </w:rPr>
              <w:t xml:space="preserve">замену асфальтового покрытия и </w:t>
            </w:r>
            <w:r w:rsidR="0018440D" w:rsidRPr="00F72626">
              <w:rPr>
                <w:sz w:val="28"/>
                <w:szCs w:val="28"/>
                <w:lang w:eastAsia="de-DE"/>
              </w:rPr>
              <w:t>тротуаров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8440D" w:rsidRPr="00F72626">
              <w:rPr>
                <w:sz w:val="28"/>
                <w:szCs w:val="28"/>
                <w:lang w:eastAsia="de-DE"/>
              </w:rPr>
              <w:t>строительство пешеходной зоны в центре города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63410" w:rsidRPr="00F72626">
              <w:rPr>
                <w:sz w:val="28"/>
                <w:szCs w:val="28"/>
                <w:lang w:eastAsia="de-DE"/>
              </w:rPr>
              <w:t>модернизаци</w:t>
            </w:r>
            <w:r w:rsidR="00590015" w:rsidRPr="00F72626">
              <w:rPr>
                <w:sz w:val="28"/>
                <w:szCs w:val="28"/>
                <w:lang w:eastAsia="de-DE"/>
              </w:rPr>
              <w:t>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инфраструктуры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40D" w:rsidRPr="00F72626">
              <w:rPr>
                <w:sz w:val="28"/>
                <w:szCs w:val="28"/>
                <w:lang w:eastAsia="de-DE"/>
              </w:rPr>
              <w:t>водоотводящей системы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D61CA" w:rsidRPr="00F72626">
              <w:rPr>
                <w:sz w:val="28"/>
                <w:szCs w:val="28"/>
                <w:lang w:eastAsia="de-DE"/>
              </w:rPr>
              <w:t>создание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40D" w:rsidRPr="00F72626">
              <w:rPr>
                <w:sz w:val="28"/>
                <w:szCs w:val="28"/>
                <w:lang w:eastAsia="de-DE"/>
              </w:rPr>
              <w:t xml:space="preserve">платных </w:t>
            </w:r>
            <w:r w:rsidR="0053363D" w:rsidRPr="00F72626">
              <w:rPr>
                <w:sz w:val="28"/>
                <w:szCs w:val="28"/>
                <w:lang w:eastAsia="de-DE"/>
              </w:rPr>
              <w:t>стоянок/</w:t>
            </w:r>
            <w:r w:rsidR="0018440D" w:rsidRPr="00F72626">
              <w:rPr>
                <w:sz w:val="28"/>
                <w:szCs w:val="28"/>
                <w:lang w:eastAsia="de-DE"/>
              </w:rPr>
              <w:t xml:space="preserve">парковок на улицах города (которые будут использованы </w:t>
            </w:r>
            <w:r w:rsidR="00E94B1A" w:rsidRPr="00F72626">
              <w:rPr>
                <w:sz w:val="28"/>
                <w:szCs w:val="28"/>
                <w:lang w:eastAsia="de-DE"/>
              </w:rPr>
              <w:t>в рамках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8440D" w:rsidRPr="00F72626">
              <w:rPr>
                <w:sz w:val="28"/>
                <w:szCs w:val="28"/>
                <w:lang w:eastAsia="de-DE"/>
              </w:rPr>
              <w:t xml:space="preserve">новой схемы </w:t>
            </w:r>
            <w:r w:rsidR="00285336" w:rsidRPr="00F72626">
              <w:rPr>
                <w:sz w:val="28"/>
                <w:szCs w:val="28"/>
                <w:lang w:eastAsia="de-DE"/>
              </w:rPr>
              <w:t>сборов для</w:t>
            </w:r>
            <w:r w:rsidR="0018440D" w:rsidRPr="00F72626">
              <w:rPr>
                <w:sz w:val="28"/>
                <w:szCs w:val="28"/>
                <w:lang w:eastAsia="de-DE"/>
              </w:rPr>
              <w:t xml:space="preserve"> парковок, описанной в качестве отдельного проекта ниже</w:t>
            </w:r>
            <w:r w:rsidR="00BA083C" w:rsidRPr="00F72626">
              <w:rPr>
                <w:rFonts w:eastAsia="Calibri"/>
                <w:color w:val="23272C"/>
                <w:sz w:val="28"/>
                <w:szCs w:val="28"/>
              </w:rPr>
              <w:t>);</w:t>
            </w:r>
          </w:p>
          <w:p w14:paraId="42DAAF95" w14:textId="5FC1B425" w:rsidR="00BA083C" w:rsidRPr="00F72626" w:rsidRDefault="00640133" w:rsidP="004C74FA">
            <w:pPr>
              <w:pStyle w:val="afe"/>
              <w:widowControl w:val="0"/>
              <w:numPr>
                <w:ilvl w:val="0"/>
                <w:numId w:val="16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73" w:hanging="283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</w:t>
            </w:r>
            <w:r w:rsidR="00034C81" w:rsidRPr="00F72626">
              <w:rPr>
                <w:rFonts w:eastAsia="Calibri"/>
                <w:sz w:val="28"/>
                <w:szCs w:val="28"/>
              </w:rPr>
              <w:t>ереоборудование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123DFC" w:rsidRPr="00F72626">
              <w:rPr>
                <w:rFonts w:eastAsia="Calibri"/>
                <w:sz w:val="28"/>
                <w:szCs w:val="28"/>
              </w:rPr>
              <w:t>инфраструктуры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18440D" w:rsidRPr="00F72626">
              <w:rPr>
                <w:rFonts w:eastAsia="Calibri"/>
                <w:sz w:val="28"/>
                <w:szCs w:val="28"/>
              </w:rPr>
              <w:t>разных служб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 (</w:t>
            </w:r>
            <w:r w:rsidR="00DD2063" w:rsidRPr="00F72626">
              <w:rPr>
                <w:rFonts w:eastAsia="Calibri"/>
                <w:sz w:val="28"/>
                <w:szCs w:val="28"/>
              </w:rPr>
              <w:t>водоснабжения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="00590015" w:rsidRPr="00F72626">
              <w:rPr>
                <w:rFonts w:eastAsia="Calibri"/>
                <w:sz w:val="28"/>
                <w:szCs w:val="28"/>
              </w:rPr>
              <w:t>к</w:t>
            </w:r>
            <w:r w:rsidR="00622057" w:rsidRPr="00F72626">
              <w:rPr>
                <w:rFonts w:eastAsia="Calibri"/>
                <w:sz w:val="28"/>
                <w:szCs w:val="28"/>
              </w:rPr>
              <w:t>анали</w:t>
            </w:r>
            <w:r w:rsidR="0018440D" w:rsidRPr="00F72626">
              <w:rPr>
                <w:rFonts w:eastAsia="Calibri"/>
                <w:sz w:val="28"/>
                <w:szCs w:val="28"/>
              </w:rPr>
              <w:t>зации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="0018440D" w:rsidRPr="00F72626">
              <w:rPr>
                <w:rFonts w:eastAsia="Calibri"/>
                <w:sz w:val="28"/>
                <w:szCs w:val="28"/>
              </w:rPr>
              <w:t>теплоснабжения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и </w:t>
            </w:r>
            <w:r w:rsidR="0018440D" w:rsidRPr="00F72626">
              <w:rPr>
                <w:rFonts w:eastAsia="Calibri"/>
                <w:sz w:val="28"/>
                <w:szCs w:val="28"/>
              </w:rPr>
              <w:t>светофоров</w:t>
            </w:r>
            <w:r w:rsidR="00BA083C" w:rsidRPr="00F72626">
              <w:rPr>
                <w:rFonts w:eastAsia="Calibri"/>
                <w:sz w:val="28"/>
                <w:szCs w:val="28"/>
              </w:rPr>
              <w:t>);</w:t>
            </w:r>
          </w:p>
          <w:p w14:paraId="5A8EC7B6" w14:textId="2CFA5013" w:rsidR="00BA083C" w:rsidRPr="00F72626" w:rsidRDefault="00640133" w:rsidP="004C74FA">
            <w:pPr>
              <w:pStyle w:val="afe"/>
              <w:widowControl w:val="0"/>
              <w:numPr>
                <w:ilvl w:val="0"/>
                <w:numId w:val="16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73" w:hanging="283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</w:t>
            </w:r>
            <w:r w:rsidR="00C23270" w:rsidRPr="00F72626">
              <w:rPr>
                <w:rFonts w:eastAsia="Calibri"/>
                <w:sz w:val="28"/>
                <w:szCs w:val="28"/>
              </w:rPr>
              <w:t xml:space="preserve">бновление </w:t>
            </w:r>
            <w:r w:rsidR="00332B81" w:rsidRPr="00F72626">
              <w:rPr>
                <w:rFonts w:eastAsia="Calibri"/>
                <w:sz w:val="28"/>
                <w:szCs w:val="28"/>
              </w:rPr>
              <w:t>уличного освещения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="00E94B1A" w:rsidRPr="00F72626">
              <w:rPr>
                <w:rFonts w:eastAsia="Calibri"/>
                <w:sz w:val="28"/>
                <w:szCs w:val="28"/>
              </w:rPr>
              <w:t>включая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4D6847" w:rsidRPr="00F72626">
              <w:rPr>
                <w:rFonts w:eastAsia="Calibri"/>
                <w:sz w:val="28"/>
                <w:szCs w:val="28"/>
              </w:rPr>
              <w:t>замен</w:t>
            </w:r>
            <w:r w:rsidR="00C23270" w:rsidRPr="00F72626">
              <w:rPr>
                <w:rFonts w:eastAsia="Calibri"/>
                <w:sz w:val="28"/>
                <w:szCs w:val="28"/>
              </w:rPr>
              <w:t xml:space="preserve">у существующих ртутных ламп высокого напряжения на </w:t>
            </w:r>
            <w:r w:rsidR="0053363D" w:rsidRPr="00F72626">
              <w:rPr>
                <w:rFonts w:eastAsia="Calibri"/>
                <w:sz w:val="28"/>
                <w:szCs w:val="28"/>
              </w:rPr>
              <w:t xml:space="preserve">энергосберегающие </w:t>
            </w:r>
            <w:r w:rsidR="00C23270" w:rsidRPr="00F72626">
              <w:rPr>
                <w:rFonts w:eastAsia="Calibri"/>
                <w:sz w:val="28"/>
                <w:szCs w:val="28"/>
              </w:rPr>
              <w:t>лампы</w:t>
            </w:r>
            <w:r w:rsidR="00BA083C" w:rsidRPr="00F72626">
              <w:rPr>
                <w:rFonts w:eastAsia="Calibri"/>
                <w:sz w:val="28"/>
                <w:szCs w:val="28"/>
              </w:rPr>
              <w:t xml:space="preserve">. </w:t>
            </w:r>
          </w:p>
          <w:p w14:paraId="32907021" w14:textId="5C6DFA47" w:rsidR="00BA083C" w:rsidRPr="00F72626" w:rsidRDefault="0007604B" w:rsidP="004C74FA">
            <w:pPr>
              <w:numPr>
                <w:ilvl w:val="0"/>
                <w:numId w:val="6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Европейский банк реконструкции и развития</w:t>
            </w:r>
            <w:r w:rsidR="00BA083C" w:rsidRPr="00F72626">
              <w:rPr>
                <w:sz w:val="28"/>
                <w:szCs w:val="28"/>
              </w:rPr>
              <w:t xml:space="preserve">: </w:t>
            </w:r>
            <w:r w:rsidR="00990220" w:rsidRPr="00F72626">
              <w:rPr>
                <w:sz w:val="28"/>
                <w:szCs w:val="28"/>
              </w:rPr>
              <w:t>Проект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90015" w:rsidRPr="00F72626">
              <w:rPr>
                <w:sz w:val="28"/>
                <w:szCs w:val="28"/>
              </w:rPr>
              <w:t xml:space="preserve">«Организация и </w:t>
            </w:r>
            <w:r w:rsidR="00590015" w:rsidRPr="00F72626">
              <w:rPr>
                <w:sz w:val="28"/>
                <w:szCs w:val="28"/>
              </w:rPr>
              <w:lastRenderedPageBreak/>
              <w:t>управление систем</w:t>
            </w:r>
            <w:r w:rsidR="00B861B1" w:rsidRPr="00F72626">
              <w:rPr>
                <w:sz w:val="28"/>
                <w:szCs w:val="28"/>
              </w:rPr>
              <w:t>ы</w:t>
            </w:r>
            <w:r w:rsidR="00590015" w:rsidRPr="00F72626">
              <w:rPr>
                <w:sz w:val="28"/>
                <w:szCs w:val="28"/>
              </w:rPr>
              <w:t xml:space="preserve"> парковки в мун. Кишинэу» </w:t>
            </w:r>
            <w:r w:rsidR="0053363D" w:rsidRPr="00F72626">
              <w:rPr>
                <w:sz w:val="28"/>
                <w:szCs w:val="28"/>
              </w:rPr>
              <w:t xml:space="preserve">должен </w:t>
            </w:r>
            <w:r w:rsidR="00590015" w:rsidRPr="00F72626">
              <w:rPr>
                <w:sz w:val="28"/>
                <w:szCs w:val="28"/>
              </w:rPr>
              <w:t>стартовать в конце</w:t>
            </w:r>
            <w:r w:rsidR="00BA083C" w:rsidRPr="00F72626">
              <w:rPr>
                <w:sz w:val="28"/>
                <w:szCs w:val="28"/>
              </w:rPr>
              <w:t xml:space="preserve"> 2016</w:t>
            </w:r>
            <w:r w:rsidR="00590015" w:rsidRPr="00F72626">
              <w:rPr>
                <w:sz w:val="28"/>
                <w:szCs w:val="28"/>
              </w:rPr>
              <w:t xml:space="preserve"> года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590015" w:rsidRPr="00F72626">
              <w:rPr>
                <w:sz w:val="28"/>
                <w:szCs w:val="28"/>
              </w:rPr>
              <w:t xml:space="preserve">Смета затрат на выполнение данного проекта оценена </w:t>
            </w:r>
            <w:r w:rsidR="00B60630" w:rsidRPr="00F72626">
              <w:rPr>
                <w:sz w:val="28"/>
                <w:szCs w:val="28"/>
              </w:rPr>
              <w:t>Примэри</w:t>
            </w:r>
            <w:r w:rsidR="00590015" w:rsidRPr="00F72626">
              <w:rPr>
                <w:sz w:val="28"/>
                <w:szCs w:val="28"/>
              </w:rPr>
              <w:t>ей</w:t>
            </w:r>
            <w:r w:rsidR="00B60630" w:rsidRPr="00F72626">
              <w:rPr>
                <w:sz w:val="28"/>
                <w:szCs w:val="28"/>
              </w:rPr>
              <w:t xml:space="preserve"> Кишинэу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590015" w:rsidRPr="00F72626">
              <w:rPr>
                <w:sz w:val="28"/>
                <w:szCs w:val="28"/>
              </w:rPr>
              <w:t xml:space="preserve">еще </w:t>
            </w:r>
            <w:r w:rsidR="003D66DF" w:rsidRPr="00F72626">
              <w:rPr>
                <w:sz w:val="28"/>
                <w:szCs w:val="28"/>
              </w:rPr>
              <w:t xml:space="preserve">в </w:t>
            </w:r>
            <w:r w:rsidR="00BA083C" w:rsidRPr="00F72626">
              <w:rPr>
                <w:sz w:val="28"/>
                <w:szCs w:val="28"/>
              </w:rPr>
              <w:t>2013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590015" w:rsidRPr="00F72626">
              <w:rPr>
                <w:sz w:val="28"/>
                <w:szCs w:val="28"/>
              </w:rPr>
              <w:t xml:space="preserve">году </w:t>
            </w:r>
            <w:r w:rsidR="00034C81" w:rsidRPr="00F72626">
              <w:rPr>
                <w:sz w:val="28"/>
                <w:szCs w:val="28"/>
              </w:rPr>
              <w:t xml:space="preserve">в </w:t>
            </w:r>
            <w:r w:rsidR="00590015" w:rsidRPr="00F72626">
              <w:rPr>
                <w:sz w:val="28"/>
                <w:szCs w:val="28"/>
              </w:rPr>
              <w:t>размере</w:t>
            </w:r>
            <w:r w:rsidR="00BA083C" w:rsidRPr="00F72626">
              <w:rPr>
                <w:sz w:val="28"/>
                <w:szCs w:val="28"/>
              </w:rPr>
              <w:t xml:space="preserve"> 17,530,000 </w:t>
            </w:r>
            <w:r w:rsidR="00C23270" w:rsidRPr="00F72626">
              <w:rPr>
                <w:sz w:val="28"/>
                <w:szCs w:val="28"/>
              </w:rPr>
              <w:t>леев</w:t>
            </w:r>
            <w:r w:rsidR="00BA083C" w:rsidRPr="00F72626">
              <w:rPr>
                <w:sz w:val="28"/>
                <w:szCs w:val="28"/>
              </w:rPr>
              <w:t xml:space="preserve"> (1,050,000 </w:t>
            </w:r>
            <w:r w:rsidR="00495786" w:rsidRPr="00F72626">
              <w:rPr>
                <w:sz w:val="28"/>
                <w:szCs w:val="28"/>
              </w:rPr>
              <w:t>евро</w:t>
            </w:r>
            <w:r w:rsidR="00BA083C" w:rsidRPr="00F72626">
              <w:rPr>
                <w:sz w:val="28"/>
                <w:szCs w:val="28"/>
              </w:rPr>
              <w:t>).</w:t>
            </w:r>
          </w:p>
          <w:p w14:paraId="6A2A61C0" w14:textId="77777777" w:rsidR="00BA083C" w:rsidRPr="00F72626" w:rsidRDefault="00526D5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52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Основная</w:t>
            </w:r>
            <w:r w:rsidR="00CD2265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задача </w:t>
            </w:r>
            <w:r w:rsidR="00FB5CFF" w:rsidRPr="00F72626">
              <w:rPr>
                <w:sz w:val="28"/>
                <w:szCs w:val="28"/>
              </w:rPr>
              <w:t>проект</w:t>
            </w:r>
            <w:r w:rsidRPr="00F72626">
              <w:rPr>
                <w:sz w:val="28"/>
                <w:szCs w:val="28"/>
              </w:rPr>
              <w:t>а – создание условий для авторизированной парковки</w:t>
            </w:r>
            <w:r w:rsidR="00CD2265" w:rsidRPr="00F72626">
              <w:rPr>
                <w:sz w:val="28"/>
                <w:szCs w:val="28"/>
              </w:rPr>
              <w:t xml:space="preserve"> путем обустройства </w:t>
            </w:r>
            <w:r w:rsidR="003F524E" w:rsidRPr="00F72626">
              <w:rPr>
                <w:sz w:val="28"/>
                <w:szCs w:val="28"/>
              </w:rPr>
              <w:t xml:space="preserve">и управления </w:t>
            </w:r>
            <w:r w:rsidR="001F4227" w:rsidRPr="00F72626">
              <w:rPr>
                <w:sz w:val="28"/>
                <w:szCs w:val="28"/>
              </w:rPr>
              <w:t>до</w:t>
            </w:r>
            <w:r w:rsidR="00BA083C" w:rsidRPr="00F72626">
              <w:rPr>
                <w:sz w:val="28"/>
                <w:szCs w:val="28"/>
              </w:rPr>
              <w:t xml:space="preserve"> 2,500 </w:t>
            </w:r>
            <w:r w:rsidR="003F524E" w:rsidRPr="00F72626">
              <w:rPr>
                <w:sz w:val="28"/>
                <w:szCs w:val="28"/>
              </w:rPr>
              <w:t xml:space="preserve">мест парковки, расположенных в исторической зоне </w:t>
            </w:r>
            <w:r w:rsidR="008D278A" w:rsidRPr="00F72626">
              <w:rPr>
                <w:sz w:val="28"/>
                <w:szCs w:val="28"/>
              </w:rPr>
              <w:t>мун.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3F524E" w:rsidRPr="00F72626">
              <w:rPr>
                <w:sz w:val="28"/>
                <w:szCs w:val="28"/>
              </w:rPr>
              <w:t>с возможностью расширения контролируемых стоянок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5B2CD0" w:rsidRPr="00F72626">
              <w:rPr>
                <w:sz w:val="28"/>
                <w:szCs w:val="28"/>
              </w:rPr>
              <w:t>улучшая,</w:t>
            </w:r>
            <w:r w:rsidR="003F524E" w:rsidRPr="00F72626">
              <w:rPr>
                <w:sz w:val="28"/>
                <w:szCs w:val="28"/>
              </w:rPr>
              <w:t xml:space="preserve"> таким </w:t>
            </w:r>
            <w:r w:rsidR="005B2CD0" w:rsidRPr="00F72626">
              <w:rPr>
                <w:sz w:val="28"/>
                <w:szCs w:val="28"/>
              </w:rPr>
              <w:t>образом,</w:t>
            </w:r>
            <w:r w:rsidR="003F524E" w:rsidRPr="00F72626">
              <w:rPr>
                <w:sz w:val="28"/>
                <w:szCs w:val="28"/>
              </w:rPr>
              <w:t xml:space="preserve"> состояние окружающей среды за счет </w:t>
            </w:r>
            <w:r w:rsidR="00C04946" w:rsidRPr="00F72626">
              <w:rPr>
                <w:sz w:val="28"/>
                <w:szCs w:val="28"/>
              </w:rPr>
              <w:t>сокращени</w:t>
            </w:r>
            <w:r w:rsidR="003F524E" w:rsidRPr="00F72626">
              <w:rPr>
                <w:sz w:val="28"/>
                <w:szCs w:val="28"/>
              </w:rPr>
              <w:t>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3F524E" w:rsidRPr="00F72626">
              <w:rPr>
                <w:sz w:val="28"/>
                <w:szCs w:val="28"/>
              </w:rPr>
              <w:t>скопления автомобилей на проезжей части дорог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3F524E" w:rsidRPr="00F72626">
              <w:rPr>
                <w:sz w:val="28"/>
                <w:szCs w:val="28"/>
              </w:rPr>
              <w:t>поощряя людей пользоваться обще</w:t>
            </w:r>
            <w:r w:rsidR="00ED6AC9" w:rsidRPr="00F72626">
              <w:rPr>
                <w:sz w:val="28"/>
                <w:szCs w:val="28"/>
              </w:rPr>
              <w:t>ственным транспортом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85336" w:rsidRPr="00F72626">
              <w:rPr>
                <w:sz w:val="28"/>
                <w:szCs w:val="28"/>
              </w:rPr>
              <w:t>усиливая</w:t>
            </w:r>
            <w:r w:rsidR="00ED6AC9" w:rsidRPr="00F72626">
              <w:rPr>
                <w:sz w:val="28"/>
                <w:szCs w:val="28"/>
              </w:rPr>
              <w:t xml:space="preserve"> надежность и безопасность </w:t>
            </w:r>
            <w:r w:rsidR="00285336" w:rsidRPr="00F72626">
              <w:rPr>
                <w:sz w:val="28"/>
                <w:szCs w:val="28"/>
              </w:rPr>
              <w:t xml:space="preserve">для </w:t>
            </w:r>
            <w:r w:rsidR="00ED6AC9" w:rsidRPr="00F72626">
              <w:rPr>
                <w:sz w:val="28"/>
                <w:szCs w:val="28"/>
              </w:rPr>
              <w:t xml:space="preserve">водителей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ED6AC9" w:rsidRPr="00F72626">
              <w:rPr>
                <w:sz w:val="28"/>
                <w:szCs w:val="28"/>
              </w:rPr>
              <w:t>пешеходов</w:t>
            </w:r>
            <w:r w:rsidR="0085092E" w:rsidRPr="00F72626">
              <w:rPr>
                <w:sz w:val="28"/>
                <w:szCs w:val="28"/>
              </w:rPr>
              <w:t>.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  <w:p w14:paraId="76F4F2B1" w14:textId="495C847D" w:rsidR="00BA083C" w:rsidRPr="00F72626" w:rsidRDefault="00BA083C" w:rsidP="004C74FA">
            <w:pPr>
              <w:numPr>
                <w:ilvl w:val="0"/>
                <w:numId w:val="68"/>
              </w:numPr>
              <w:tabs>
                <w:tab w:val="left" w:pos="522"/>
                <w:tab w:val="left" w:pos="5040"/>
                <w:tab w:val="right" w:pos="8504"/>
              </w:tabs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3956FA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</w:t>
            </w:r>
            <w:r w:rsidR="0007604B" w:rsidRPr="00F72626">
              <w:rPr>
                <w:sz w:val="28"/>
                <w:szCs w:val="28"/>
              </w:rPr>
              <w:t>Европейск</w:t>
            </w:r>
            <w:r w:rsidR="00640133" w:rsidRPr="00F72626">
              <w:rPr>
                <w:sz w:val="28"/>
                <w:szCs w:val="28"/>
              </w:rPr>
              <w:t>ого</w:t>
            </w:r>
            <w:r w:rsidR="0007604B" w:rsidRPr="00F72626">
              <w:rPr>
                <w:sz w:val="28"/>
                <w:szCs w:val="28"/>
              </w:rPr>
              <w:t xml:space="preserve"> банк</w:t>
            </w:r>
            <w:r w:rsidR="00640133" w:rsidRPr="00F72626">
              <w:rPr>
                <w:sz w:val="28"/>
                <w:szCs w:val="28"/>
              </w:rPr>
              <w:t>а</w:t>
            </w:r>
            <w:r w:rsidR="0007604B" w:rsidRPr="00F72626">
              <w:rPr>
                <w:sz w:val="28"/>
                <w:szCs w:val="28"/>
              </w:rPr>
              <w:t xml:space="preserve"> реконструкции и развития</w:t>
            </w:r>
            <w:r w:rsidRPr="00F72626">
              <w:rPr>
                <w:sz w:val="28"/>
                <w:szCs w:val="28"/>
              </w:rPr>
              <w:t xml:space="preserve"> </w:t>
            </w:r>
            <w:r w:rsidR="003956FA" w:rsidRPr="00F72626">
              <w:rPr>
                <w:sz w:val="28"/>
                <w:szCs w:val="28"/>
              </w:rPr>
              <w:t xml:space="preserve">по модернизации </w:t>
            </w:r>
            <w:r w:rsidR="00FE2CBA" w:rsidRPr="00F72626">
              <w:rPr>
                <w:sz w:val="28"/>
                <w:szCs w:val="28"/>
              </w:rPr>
              <w:t>систем</w:t>
            </w:r>
            <w:r w:rsidR="003956FA" w:rsidRPr="00F72626">
              <w:rPr>
                <w:sz w:val="28"/>
                <w:szCs w:val="28"/>
              </w:rPr>
              <w:t xml:space="preserve"> транспорта на базе приобретения новых современных троллейбусов в мун.</w:t>
            </w:r>
            <w:r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Pr="00F72626">
              <w:rPr>
                <w:sz w:val="28"/>
                <w:szCs w:val="28"/>
              </w:rPr>
              <w:t xml:space="preserve"> (100 </w:t>
            </w:r>
            <w:r w:rsidR="00763410" w:rsidRPr="00F72626">
              <w:rPr>
                <w:sz w:val="28"/>
                <w:szCs w:val="28"/>
              </w:rPr>
              <w:t>единиц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Pr="00F72626">
              <w:rPr>
                <w:sz w:val="28"/>
                <w:szCs w:val="28"/>
              </w:rPr>
              <w:t>2010</w:t>
            </w:r>
            <w:r w:rsidR="003956FA" w:rsidRPr="00F72626">
              <w:rPr>
                <w:sz w:val="28"/>
                <w:szCs w:val="28"/>
              </w:rPr>
              <w:t xml:space="preserve"> г.</w:t>
            </w:r>
            <w:r w:rsidRPr="00F72626">
              <w:rPr>
                <w:sz w:val="28"/>
                <w:szCs w:val="28"/>
              </w:rPr>
              <w:t>)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3956FA" w:rsidRPr="00F72626">
              <w:rPr>
                <w:sz w:val="28"/>
                <w:szCs w:val="28"/>
              </w:rPr>
              <w:t xml:space="preserve">мун. 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Pr="00F72626">
              <w:rPr>
                <w:sz w:val="28"/>
                <w:szCs w:val="28"/>
              </w:rPr>
              <w:t xml:space="preserve"> (23 </w:t>
            </w:r>
            <w:r w:rsidR="00763410" w:rsidRPr="00F72626">
              <w:rPr>
                <w:sz w:val="28"/>
                <w:szCs w:val="28"/>
              </w:rPr>
              <w:t>единиц</w:t>
            </w:r>
            <w:r w:rsidR="0053363D" w:rsidRPr="00F72626">
              <w:rPr>
                <w:sz w:val="28"/>
                <w:szCs w:val="28"/>
              </w:rPr>
              <w:t>ы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Pr="00F72626">
              <w:rPr>
                <w:sz w:val="28"/>
                <w:szCs w:val="28"/>
              </w:rPr>
              <w:t>2012</w:t>
            </w:r>
            <w:r w:rsidR="003956FA" w:rsidRPr="00F72626">
              <w:rPr>
                <w:sz w:val="28"/>
                <w:szCs w:val="28"/>
              </w:rPr>
              <w:t xml:space="preserve"> г.</w:t>
            </w:r>
            <w:r w:rsidRPr="00F72626">
              <w:rPr>
                <w:sz w:val="28"/>
                <w:szCs w:val="28"/>
              </w:rPr>
              <w:t xml:space="preserve">). </w:t>
            </w:r>
            <w:r w:rsidR="003956FA" w:rsidRPr="00F72626">
              <w:rPr>
                <w:sz w:val="28"/>
                <w:szCs w:val="28"/>
              </w:rPr>
              <w:t xml:space="preserve">Общая стоимость этих </w:t>
            </w:r>
            <w:r w:rsidR="00123DFC" w:rsidRPr="00F72626">
              <w:rPr>
                <w:sz w:val="28"/>
                <w:szCs w:val="28"/>
              </w:rPr>
              <w:t>проектов</w:t>
            </w:r>
            <w:r w:rsidRPr="00F72626">
              <w:rPr>
                <w:sz w:val="28"/>
                <w:szCs w:val="28"/>
              </w:rPr>
              <w:t xml:space="preserve"> </w:t>
            </w:r>
            <w:r w:rsidR="003956FA" w:rsidRPr="00F72626">
              <w:rPr>
                <w:sz w:val="28"/>
                <w:szCs w:val="28"/>
              </w:rPr>
              <w:t>составляет</w:t>
            </w:r>
            <w:r w:rsidRPr="00F72626">
              <w:rPr>
                <w:sz w:val="28"/>
                <w:szCs w:val="28"/>
              </w:rPr>
              <w:t xml:space="preserve"> 13.7 </w:t>
            </w:r>
            <w:r w:rsidR="00FC4802" w:rsidRPr="00F72626">
              <w:rPr>
                <w:sz w:val="28"/>
                <w:szCs w:val="28"/>
              </w:rPr>
              <w:t>миллионов евро</w:t>
            </w:r>
            <w:r w:rsidRPr="00F72626">
              <w:rPr>
                <w:sz w:val="28"/>
                <w:szCs w:val="28"/>
              </w:rPr>
              <w:t xml:space="preserve"> </w:t>
            </w:r>
            <w:r w:rsidR="003956FA" w:rsidRPr="00F72626">
              <w:rPr>
                <w:sz w:val="28"/>
                <w:szCs w:val="28"/>
              </w:rPr>
              <w:t>в мун.</w:t>
            </w:r>
            <w:r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 xml:space="preserve">4.6 </w:t>
            </w:r>
            <w:r w:rsidR="00FC4802" w:rsidRPr="00F72626">
              <w:rPr>
                <w:sz w:val="28"/>
                <w:szCs w:val="28"/>
              </w:rPr>
              <w:t>миллион</w:t>
            </w:r>
            <w:r w:rsidR="00640133" w:rsidRPr="00F72626">
              <w:rPr>
                <w:sz w:val="28"/>
                <w:szCs w:val="28"/>
              </w:rPr>
              <w:t>а</w:t>
            </w:r>
            <w:r w:rsidR="00FC4802" w:rsidRPr="00F72626">
              <w:rPr>
                <w:sz w:val="28"/>
                <w:szCs w:val="28"/>
              </w:rPr>
              <w:t xml:space="preserve"> евро</w:t>
            </w:r>
            <w:r w:rsidRPr="00F72626">
              <w:rPr>
                <w:sz w:val="28"/>
                <w:szCs w:val="28"/>
              </w:rPr>
              <w:t xml:space="preserve"> </w:t>
            </w:r>
            <w:r w:rsidR="003956FA" w:rsidRPr="00F72626">
              <w:rPr>
                <w:sz w:val="28"/>
                <w:szCs w:val="28"/>
              </w:rPr>
              <w:t>в мун.</w:t>
            </w:r>
            <w:r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Pr="00F72626">
              <w:rPr>
                <w:sz w:val="28"/>
                <w:szCs w:val="28"/>
              </w:rPr>
              <w:t>.</w:t>
            </w:r>
          </w:p>
          <w:p w14:paraId="2E0F5861" w14:textId="6CC2ECBE" w:rsidR="00BA083C" w:rsidRPr="00F72626" w:rsidRDefault="005057CE" w:rsidP="004C74FA">
            <w:pPr>
              <w:numPr>
                <w:ilvl w:val="0"/>
                <w:numId w:val="68"/>
              </w:numPr>
              <w:spacing w:after="100" w:afterAutospacing="1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Стратегия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3956FA" w:rsidRPr="00F72626">
              <w:rPr>
                <w:sz w:val="28"/>
                <w:szCs w:val="28"/>
              </w:rPr>
              <w:t xml:space="preserve">адаптации к изменению климата в </w:t>
            </w:r>
            <w:r w:rsidR="00640133" w:rsidRPr="00F72626">
              <w:rPr>
                <w:sz w:val="28"/>
                <w:szCs w:val="28"/>
              </w:rPr>
              <w:t xml:space="preserve">Республике Молдова  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81398" w:rsidRPr="00F72626">
              <w:rPr>
                <w:sz w:val="28"/>
                <w:szCs w:val="28"/>
              </w:rPr>
              <w:t>до</w:t>
            </w:r>
            <w:r w:rsidR="00A464E4" w:rsidRPr="00F72626">
              <w:rPr>
                <w:sz w:val="28"/>
                <w:szCs w:val="28"/>
              </w:rPr>
              <w:t xml:space="preserve"> </w:t>
            </w:r>
            <w:r w:rsidR="00A464E4" w:rsidRPr="00F72626">
              <w:rPr>
                <w:sz w:val="28"/>
                <w:szCs w:val="28"/>
              </w:rPr>
              <w:lastRenderedPageBreak/>
              <w:t>2020</w:t>
            </w:r>
            <w:r w:rsidR="003956FA" w:rsidRPr="00F72626">
              <w:rPr>
                <w:sz w:val="28"/>
                <w:szCs w:val="28"/>
              </w:rPr>
              <w:t xml:space="preserve"> г.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9E005F" w:rsidRPr="00F72626">
              <w:rPr>
                <w:sz w:val="28"/>
                <w:szCs w:val="28"/>
              </w:rPr>
              <w:t>План действий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3956FA" w:rsidRPr="00F72626">
              <w:rPr>
                <w:sz w:val="28"/>
                <w:szCs w:val="28"/>
              </w:rPr>
              <w:t>по ее внедрению, утвержденные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640133" w:rsidRPr="00F72626">
              <w:rPr>
                <w:sz w:val="28"/>
                <w:szCs w:val="28"/>
              </w:rPr>
              <w:t xml:space="preserve">Постановлением  Правительства № </w:t>
            </w:r>
            <w:r w:rsidR="00BA083C" w:rsidRPr="00F72626">
              <w:rPr>
                <w:sz w:val="28"/>
                <w:szCs w:val="28"/>
              </w:rPr>
              <w:t xml:space="preserve">1009 </w:t>
            </w:r>
            <w:r w:rsidR="00C567DE" w:rsidRPr="00F72626">
              <w:rPr>
                <w:sz w:val="28"/>
                <w:szCs w:val="28"/>
              </w:rPr>
              <w:t>от</w:t>
            </w:r>
            <w:r w:rsidR="00BA083C" w:rsidRPr="00F72626">
              <w:rPr>
                <w:sz w:val="28"/>
                <w:szCs w:val="28"/>
              </w:rPr>
              <w:t xml:space="preserve"> 10</w:t>
            </w:r>
            <w:r w:rsidR="00640133" w:rsidRPr="00F72626">
              <w:rPr>
                <w:sz w:val="28"/>
                <w:szCs w:val="28"/>
              </w:rPr>
              <w:t xml:space="preserve"> декабря </w:t>
            </w:r>
            <w:r w:rsidR="00BA083C" w:rsidRPr="00F72626">
              <w:rPr>
                <w:sz w:val="28"/>
                <w:szCs w:val="28"/>
              </w:rPr>
              <w:t>2014</w:t>
            </w:r>
            <w:r w:rsidR="00C567DE" w:rsidRPr="00F72626">
              <w:rPr>
                <w:sz w:val="28"/>
                <w:szCs w:val="28"/>
              </w:rPr>
              <w:t xml:space="preserve"> г.</w:t>
            </w:r>
            <w:r w:rsidR="007D6106" w:rsidRPr="00F72626">
              <w:rPr>
                <w:sz w:val="28"/>
                <w:szCs w:val="28"/>
              </w:rPr>
              <w:t xml:space="preserve">, </w:t>
            </w:r>
            <w:r w:rsidR="0053363D" w:rsidRPr="00F72626">
              <w:rPr>
                <w:sz w:val="28"/>
                <w:szCs w:val="28"/>
              </w:rPr>
              <w:t xml:space="preserve"> </w:t>
            </w:r>
            <w:r w:rsidR="00D93343" w:rsidRPr="00F72626">
              <w:rPr>
                <w:sz w:val="28"/>
                <w:szCs w:val="28"/>
              </w:rPr>
              <w:t xml:space="preserve">вводят </w:t>
            </w:r>
            <w:r w:rsidR="00E04DCE" w:rsidRPr="00F72626">
              <w:rPr>
                <w:sz w:val="28"/>
                <w:szCs w:val="28"/>
              </w:rPr>
              <w:t>меры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7D6106" w:rsidRPr="00F72626">
              <w:rPr>
                <w:sz w:val="28"/>
                <w:szCs w:val="28"/>
              </w:rPr>
              <w:t xml:space="preserve">по 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обеспечени</w:t>
            </w:r>
            <w:r w:rsidR="007D6106" w:rsidRPr="00F72626">
              <w:rPr>
                <w:sz w:val="28"/>
                <w:szCs w:val="28"/>
              </w:rPr>
              <w:t>ю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DE8" w:rsidRPr="00F72626">
              <w:rPr>
                <w:sz w:val="28"/>
                <w:szCs w:val="28"/>
              </w:rPr>
              <w:t>долгосрочной транспортной инфраструктуры, включая</w:t>
            </w:r>
            <w:r w:rsidR="00BA083C" w:rsidRPr="00F72626">
              <w:rPr>
                <w:sz w:val="28"/>
                <w:szCs w:val="28"/>
              </w:rPr>
              <w:t xml:space="preserve"> “</w:t>
            </w:r>
            <w:r w:rsidR="00741DE8" w:rsidRPr="00F72626">
              <w:rPr>
                <w:rFonts w:eastAsia="Verdana"/>
                <w:sz w:val="28"/>
                <w:szCs w:val="28"/>
              </w:rPr>
              <w:t>Обеспечение планирования городской системы транспорта в целях создания необходимой инфраструктуры для продвижения альтернативных транспортных средств, каким является велосипед</w:t>
            </w:r>
            <w:r w:rsidR="00741DE8" w:rsidRPr="00F72626">
              <w:rPr>
                <w:sz w:val="28"/>
                <w:szCs w:val="28"/>
              </w:rPr>
              <w:t xml:space="preserve"> </w:t>
            </w:r>
            <w:r w:rsidR="00827D6D" w:rsidRPr="00F72626">
              <w:rPr>
                <w:sz w:val="28"/>
                <w:szCs w:val="28"/>
              </w:rPr>
              <w:t>(</w:t>
            </w:r>
            <w:r w:rsidR="00741DE8" w:rsidRPr="00F72626">
              <w:rPr>
                <w:sz w:val="28"/>
                <w:szCs w:val="28"/>
              </w:rPr>
              <w:t>п</w:t>
            </w:r>
            <w:r w:rsidR="007D6106" w:rsidRPr="00F72626">
              <w:rPr>
                <w:sz w:val="28"/>
                <w:szCs w:val="28"/>
              </w:rPr>
              <w:t>озиция</w:t>
            </w:r>
            <w:r w:rsidR="00827D6D" w:rsidRPr="00F72626">
              <w:rPr>
                <w:sz w:val="28"/>
                <w:szCs w:val="28"/>
              </w:rPr>
              <w:t xml:space="preserve"> 64)</w:t>
            </w:r>
            <w:r w:rsidR="00741DE8" w:rsidRPr="00F72626">
              <w:rPr>
                <w:sz w:val="28"/>
                <w:szCs w:val="28"/>
              </w:rPr>
              <w:t>, котор</w:t>
            </w:r>
            <w:r w:rsidR="007D6106" w:rsidRPr="00F72626">
              <w:rPr>
                <w:sz w:val="28"/>
                <w:szCs w:val="28"/>
              </w:rPr>
              <w:t xml:space="preserve">ая будет введена в действие до </w:t>
            </w:r>
            <w:r w:rsidR="00741DE8" w:rsidRPr="00F72626">
              <w:rPr>
                <w:sz w:val="28"/>
                <w:szCs w:val="28"/>
              </w:rPr>
              <w:t xml:space="preserve"> </w:t>
            </w:r>
            <w:r w:rsidR="00BA083C" w:rsidRPr="00F72626">
              <w:rPr>
                <w:sz w:val="28"/>
                <w:szCs w:val="28"/>
              </w:rPr>
              <w:t>2019</w:t>
            </w:r>
            <w:r w:rsidR="00741DE8" w:rsidRPr="00F72626">
              <w:rPr>
                <w:sz w:val="28"/>
                <w:szCs w:val="28"/>
              </w:rPr>
              <w:t xml:space="preserve"> год</w:t>
            </w:r>
            <w:r w:rsidR="007D6106" w:rsidRPr="00F72626">
              <w:rPr>
                <w:sz w:val="28"/>
                <w:szCs w:val="28"/>
              </w:rPr>
              <w:t>а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AA7232" w:rsidRPr="00F72626">
              <w:rPr>
                <w:sz w:val="28"/>
                <w:szCs w:val="28"/>
              </w:rPr>
              <w:t>следовательно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2D74DC" w:rsidRPr="00F72626">
              <w:rPr>
                <w:sz w:val="28"/>
                <w:szCs w:val="28"/>
              </w:rPr>
              <w:t>результаты</w:t>
            </w:r>
            <w:r w:rsidR="00741DE8" w:rsidRPr="00F72626">
              <w:rPr>
                <w:sz w:val="28"/>
                <w:szCs w:val="28"/>
              </w:rPr>
              <w:t xml:space="preserve"> могут </w:t>
            </w:r>
            <w:r w:rsidR="007D6106" w:rsidRPr="00F72626">
              <w:rPr>
                <w:sz w:val="28"/>
                <w:szCs w:val="28"/>
              </w:rPr>
              <w:t xml:space="preserve">учитываться </w:t>
            </w:r>
            <w:r w:rsidR="00741DE8" w:rsidRPr="00F72626">
              <w:rPr>
                <w:sz w:val="28"/>
                <w:szCs w:val="28"/>
              </w:rPr>
              <w:t>уже в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BA083C" w:rsidRPr="00F72626">
              <w:rPr>
                <w:sz w:val="28"/>
                <w:szCs w:val="28"/>
              </w:rPr>
              <w:t>2020</w:t>
            </w:r>
            <w:r w:rsidR="00741DE8" w:rsidRPr="00F72626">
              <w:rPr>
                <w:sz w:val="28"/>
                <w:szCs w:val="28"/>
              </w:rPr>
              <w:t xml:space="preserve"> году</w:t>
            </w:r>
            <w:r w:rsidR="00BA083C" w:rsidRPr="00F72626">
              <w:rPr>
                <w:sz w:val="28"/>
                <w:szCs w:val="28"/>
              </w:rPr>
              <w:t>)</w:t>
            </w:r>
            <w:r w:rsidR="0053363D" w:rsidRPr="00F72626">
              <w:rPr>
                <w:sz w:val="28"/>
                <w:szCs w:val="28"/>
              </w:rPr>
              <w:t>.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53363D" w:rsidRPr="00F72626">
              <w:rPr>
                <w:sz w:val="28"/>
                <w:szCs w:val="28"/>
              </w:rPr>
              <w:t>Д</w:t>
            </w:r>
            <w:r w:rsidR="00DD4F40" w:rsidRPr="00F72626">
              <w:rPr>
                <w:sz w:val="28"/>
                <w:szCs w:val="28"/>
              </w:rPr>
              <w:t xml:space="preserve">ля </w:t>
            </w:r>
            <w:r w:rsidR="00741DE8" w:rsidRPr="00F72626">
              <w:rPr>
                <w:sz w:val="28"/>
                <w:szCs w:val="28"/>
              </w:rPr>
              <w:t xml:space="preserve">выполнения </w:t>
            </w:r>
            <w:r w:rsidR="0053363D" w:rsidRPr="00F72626">
              <w:rPr>
                <w:sz w:val="28"/>
                <w:szCs w:val="28"/>
              </w:rPr>
              <w:t>этого мероприятия</w:t>
            </w:r>
            <w:r w:rsidR="00741DE8" w:rsidRPr="00F72626">
              <w:rPr>
                <w:sz w:val="28"/>
                <w:szCs w:val="28"/>
              </w:rPr>
              <w:t xml:space="preserve"> запланированы </w:t>
            </w:r>
            <w:r w:rsidR="00BA083C" w:rsidRPr="00F72626">
              <w:rPr>
                <w:sz w:val="28"/>
                <w:szCs w:val="28"/>
              </w:rPr>
              <w:t xml:space="preserve">5 </w:t>
            </w:r>
            <w:r w:rsidR="00FC4802" w:rsidRPr="00F72626">
              <w:rPr>
                <w:sz w:val="28"/>
                <w:szCs w:val="28"/>
              </w:rPr>
              <w:t>миллионов евро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DE8" w:rsidRPr="00F72626">
              <w:rPr>
                <w:sz w:val="28"/>
                <w:szCs w:val="28"/>
              </w:rPr>
              <w:t>из гос</w:t>
            </w:r>
            <w:r w:rsidR="007D6106" w:rsidRPr="00F72626">
              <w:rPr>
                <w:sz w:val="28"/>
                <w:szCs w:val="28"/>
              </w:rPr>
              <w:t xml:space="preserve">ударственного </w:t>
            </w:r>
            <w:r w:rsidR="00741DE8" w:rsidRPr="00F72626">
              <w:rPr>
                <w:sz w:val="28"/>
                <w:szCs w:val="28"/>
              </w:rPr>
              <w:t xml:space="preserve">бюджета, местных бюджетов и </w:t>
            </w:r>
            <w:r w:rsidR="003C6CF7" w:rsidRPr="00F72626">
              <w:rPr>
                <w:sz w:val="28"/>
                <w:szCs w:val="28"/>
              </w:rPr>
              <w:t xml:space="preserve">за счет </w:t>
            </w:r>
            <w:r w:rsidR="00C038F3" w:rsidRPr="00F72626">
              <w:rPr>
                <w:sz w:val="28"/>
                <w:szCs w:val="28"/>
              </w:rPr>
              <w:t>внешней</w:t>
            </w:r>
            <w:r w:rsidR="003C6CF7" w:rsidRPr="00F72626">
              <w:rPr>
                <w:sz w:val="28"/>
                <w:szCs w:val="28"/>
              </w:rPr>
              <w:t xml:space="preserve"> финансовой помощи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741DE8" w:rsidRPr="00F72626">
              <w:rPr>
                <w:sz w:val="28"/>
                <w:szCs w:val="28"/>
              </w:rPr>
              <w:t xml:space="preserve">Эта сумма будет достаточной для полного развития </w:t>
            </w:r>
            <w:r w:rsidR="00425D74" w:rsidRPr="00F72626">
              <w:rPr>
                <w:sz w:val="28"/>
                <w:szCs w:val="28"/>
              </w:rPr>
              <w:t>инфраструктур</w:t>
            </w:r>
            <w:r w:rsidR="005247A3" w:rsidRPr="00F72626">
              <w:rPr>
                <w:sz w:val="28"/>
                <w:szCs w:val="28"/>
              </w:rPr>
              <w:t>ы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5247A3" w:rsidRPr="00F72626">
              <w:rPr>
                <w:sz w:val="28"/>
                <w:szCs w:val="28"/>
              </w:rPr>
              <w:t>велосипедистов в мун.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5B2CD0" w:rsidRPr="00F72626">
              <w:rPr>
                <w:sz w:val="28"/>
                <w:szCs w:val="28"/>
              </w:rPr>
              <w:t xml:space="preserve">Технические улучшения инфраструктуры города нуждаются в консолидации путем проведения общеобразовательных кампаний, продвигая езду на велосипедах в качестве устойчивого средства передвижения и такие мероприятия как “Один день в неделю без </w:t>
            </w:r>
            <w:proofErr w:type="gramStart"/>
            <w:r w:rsidR="005B2CD0" w:rsidRPr="00F72626">
              <w:rPr>
                <w:sz w:val="28"/>
                <w:szCs w:val="28"/>
              </w:rPr>
              <w:lastRenderedPageBreak/>
              <w:t>автомобиля ”</w:t>
            </w:r>
            <w:proofErr w:type="gramEnd"/>
            <w:r w:rsidR="005B2CD0" w:rsidRPr="00F72626">
              <w:rPr>
                <w:sz w:val="28"/>
                <w:szCs w:val="28"/>
              </w:rPr>
              <w:t>, “Едем в школу ”, “Едем на работу” и др.</w:t>
            </w:r>
          </w:p>
          <w:p w14:paraId="1DBE4041" w14:textId="7D39BEE4" w:rsidR="00BA083C" w:rsidRPr="00F72626" w:rsidRDefault="00A47BEE" w:rsidP="004C74FA">
            <w:pPr>
              <w:numPr>
                <w:ilvl w:val="0"/>
                <w:numId w:val="68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5247A3" w:rsidRPr="00F72626">
              <w:rPr>
                <w:sz w:val="28"/>
                <w:szCs w:val="28"/>
              </w:rPr>
              <w:t>июле</w:t>
            </w:r>
            <w:r w:rsidR="00BA083C" w:rsidRPr="00F72626">
              <w:rPr>
                <w:sz w:val="28"/>
                <w:szCs w:val="28"/>
              </w:rPr>
              <w:t xml:space="preserve"> 2015 </w:t>
            </w:r>
            <w:r w:rsidR="005247A3" w:rsidRPr="00F72626">
              <w:rPr>
                <w:sz w:val="28"/>
                <w:szCs w:val="28"/>
              </w:rPr>
              <w:t xml:space="preserve">г. </w:t>
            </w:r>
            <w:r w:rsidR="009808D4" w:rsidRPr="00F72626">
              <w:rPr>
                <w:sz w:val="28"/>
                <w:szCs w:val="28"/>
              </w:rPr>
              <w:t>П</w:t>
            </w:r>
            <w:r w:rsidR="007D6106" w:rsidRPr="00F72626">
              <w:rPr>
                <w:sz w:val="28"/>
                <w:szCs w:val="28"/>
              </w:rPr>
              <w:t xml:space="preserve">рограмма развития Организации Объекдиненных Наций </w:t>
            </w:r>
            <w:r w:rsidR="005247A3" w:rsidRPr="00F72626">
              <w:rPr>
                <w:sz w:val="28"/>
                <w:szCs w:val="28"/>
              </w:rPr>
              <w:t>развернул</w:t>
            </w:r>
            <w:r w:rsidR="007D6106" w:rsidRPr="00F72626">
              <w:rPr>
                <w:sz w:val="28"/>
                <w:szCs w:val="28"/>
              </w:rPr>
              <w:t>а</w:t>
            </w:r>
            <w:r w:rsidR="005247A3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 xml:space="preserve">начальный </w:t>
            </w:r>
            <w:r w:rsidR="005247A3" w:rsidRPr="00F72626">
              <w:rPr>
                <w:sz w:val="28"/>
                <w:szCs w:val="28"/>
              </w:rPr>
              <w:t xml:space="preserve">план </w:t>
            </w:r>
            <w:r w:rsidR="00AB1B43" w:rsidRPr="00F72626">
              <w:rPr>
                <w:sz w:val="28"/>
                <w:szCs w:val="28"/>
              </w:rPr>
              <w:t xml:space="preserve">подготовки </w:t>
            </w:r>
            <w:r w:rsidR="005247A3" w:rsidRPr="00F72626">
              <w:rPr>
                <w:sz w:val="28"/>
                <w:szCs w:val="28"/>
              </w:rPr>
              <w:t>выделения гранта проект</w:t>
            </w:r>
            <w:r w:rsidR="00AB1B43" w:rsidRPr="00F72626">
              <w:rPr>
                <w:sz w:val="28"/>
                <w:szCs w:val="28"/>
              </w:rPr>
              <w:t>у</w:t>
            </w:r>
            <w:r w:rsidR="005247A3" w:rsidRPr="00F72626">
              <w:rPr>
                <w:sz w:val="28"/>
                <w:szCs w:val="28"/>
              </w:rPr>
              <w:t xml:space="preserve"> </w:t>
            </w:r>
            <w:r w:rsidR="001470CA" w:rsidRPr="00F72626">
              <w:rPr>
                <w:sz w:val="28"/>
                <w:szCs w:val="28"/>
              </w:rPr>
              <w:t>Глобальн</w:t>
            </w:r>
            <w:r w:rsidR="007D6106" w:rsidRPr="00F72626">
              <w:rPr>
                <w:sz w:val="28"/>
                <w:szCs w:val="28"/>
              </w:rPr>
              <w:t>ого</w:t>
            </w:r>
            <w:r w:rsidR="001470CA" w:rsidRPr="00F72626">
              <w:rPr>
                <w:sz w:val="28"/>
                <w:szCs w:val="28"/>
              </w:rPr>
              <w:t xml:space="preserve"> экологическ</w:t>
            </w:r>
            <w:r w:rsidR="007D6106" w:rsidRPr="00F72626">
              <w:rPr>
                <w:sz w:val="28"/>
                <w:szCs w:val="28"/>
              </w:rPr>
              <w:t>ого</w:t>
            </w:r>
            <w:r w:rsidR="001470CA" w:rsidRPr="00F72626">
              <w:rPr>
                <w:sz w:val="28"/>
                <w:szCs w:val="28"/>
              </w:rPr>
              <w:t xml:space="preserve"> фонд</w:t>
            </w:r>
            <w:r w:rsidR="007D6106" w:rsidRPr="00F72626">
              <w:rPr>
                <w:sz w:val="28"/>
                <w:szCs w:val="28"/>
              </w:rPr>
              <w:t>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247A3" w:rsidRPr="00F72626">
              <w:rPr>
                <w:sz w:val="28"/>
                <w:szCs w:val="28"/>
              </w:rPr>
              <w:t>под названием</w:t>
            </w:r>
            <w:r w:rsidR="00BA083C" w:rsidRPr="00F72626">
              <w:rPr>
                <w:sz w:val="28"/>
                <w:szCs w:val="28"/>
              </w:rPr>
              <w:t xml:space="preserve"> “</w:t>
            </w:r>
            <w:r w:rsidR="005247A3" w:rsidRPr="00F72626">
              <w:rPr>
                <w:sz w:val="28"/>
                <w:szCs w:val="28"/>
              </w:rPr>
              <w:t xml:space="preserve">Зеленые и </w:t>
            </w:r>
            <w:r w:rsidR="00AB1B43" w:rsidRPr="00F72626">
              <w:rPr>
                <w:sz w:val="28"/>
                <w:szCs w:val="28"/>
              </w:rPr>
              <w:t>устойчивые</w:t>
            </w:r>
            <w:r w:rsidR="005247A3" w:rsidRPr="00F72626">
              <w:rPr>
                <w:sz w:val="28"/>
                <w:szCs w:val="28"/>
              </w:rPr>
              <w:t xml:space="preserve"> города </w:t>
            </w:r>
            <w:r w:rsidR="009E7827" w:rsidRPr="00F72626">
              <w:rPr>
                <w:sz w:val="28"/>
                <w:szCs w:val="28"/>
              </w:rPr>
              <w:t>в Молдове</w:t>
            </w:r>
            <w:r w:rsidR="00BA083C" w:rsidRPr="00F72626">
              <w:rPr>
                <w:sz w:val="28"/>
                <w:szCs w:val="28"/>
              </w:rPr>
              <w:t xml:space="preserve"> – </w:t>
            </w:r>
            <w:r w:rsidR="0053363D" w:rsidRPr="00F72626">
              <w:rPr>
                <w:sz w:val="28"/>
                <w:szCs w:val="28"/>
              </w:rPr>
              <w:t>к</w:t>
            </w:r>
            <w:r w:rsidR="005247A3" w:rsidRPr="00F72626">
              <w:rPr>
                <w:sz w:val="28"/>
                <w:szCs w:val="28"/>
              </w:rPr>
              <w:t>атализа</w:t>
            </w:r>
            <w:r w:rsidR="00513F41" w:rsidRPr="00F72626">
              <w:rPr>
                <w:sz w:val="28"/>
                <w:szCs w:val="28"/>
              </w:rPr>
              <w:t>тор</w:t>
            </w:r>
            <w:r w:rsidR="005247A3" w:rsidRPr="00F72626">
              <w:rPr>
                <w:sz w:val="28"/>
                <w:szCs w:val="28"/>
              </w:rPr>
              <w:t xml:space="preserve"> </w:t>
            </w:r>
            <w:r w:rsidR="000676D0" w:rsidRPr="00F72626">
              <w:rPr>
                <w:sz w:val="28"/>
                <w:szCs w:val="28"/>
              </w:rPr>
              <w:t>инвестици</w:t>
            </w:r>
            <w:r w:rsidR="005247A3" w:rsidRPr="00F72626">
              <w:rPr>
                <w:sz w:val="28"/>
                <w:szCs w:val="28"/>
              </w:rPr>
              <w:t>й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247A3" w:rsidRPr="00F72626">
              <w:rPr>
                <w:sz w:val="28"/>
                <w:szCs w:val="28"/>
              </w:rPr>
              <w:t xml:space="preserve">зеленые и устойчивые </w:t>
            </w:r>
            <w:r w:rsidR="0085092E" w:rsidRPr="00F72626">
              <w:rPr>
                <w:sz w:val="28"/>
                <w:szCs w:val="28"/>
              </w:rPr>
              <w:t>город</w:t>
            </w:r>
            <w:r w:rsidR="005247A3" w:rsidRPr="00F72626">
              <w:rPr>
                <w:sz w:val="28"/>
                <w:szCs w:val="28"/>
              </w:rPr>
              <w:t xml:space="preserve">а </w:t>
            </w:r>
            <w:r w:rsidR="007D6106" w:rsidRPr="00F72626">
              <w:rPr>
                <w:sz w:val="28"/>
                <w:szCs w:val="28"/>
              </w:rPr>
              <w:t xml:space="preserve">Республики </w:t>
            </w:r>
            <w:proofErr w:type="gramStart"/>
            <w:r w:rsidR="007D6106" w:rsidRPr="00F72626">
              <w:rPr>
                <w:sz w:val="28"/>
                <w:szCs w:val="28"/>
              </w:rPr>
              <w:t>Молдова</w:t>
            </w:r>
            <w:r w:rsidR="00BA083C" w:rsidRPr="00F72626">
              <w:rPr>
                <w:sz w:val="28"/>
                <w:szCs w:val="28"/>
              </w:rPr>
              <w:t>,</w:t>
            </w:r>
            <w:r w:rsidR="007D6106" w:rsidRPr="00F72626">
              <w:rPr>
                <w:sz w:val="28"/>
                <w:szCs w:val="28"/>
              </w:rPr>
              <w:t xml:space="preserve"> 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F074B" w:rsidRPr="00F72626">
              <w:rPr>
                <w:sz w:val="28"/>
                <w:szCs w:val="28"/>
              </w:rPr>
              <w:t>используя</w:t>
            </w:r>
            <w:proofErr w:type="gramEnd"/>
            <w:r w:rsidR="00BA083C" w:rsidRPr="00F72626">
              <w:rPr>
                <w:sz w:val="28"/>
                <w:szCs w:val="28"/>
              </w:rPr>
              <w:t xml:space="preserve"> </w:t>
            </w:r>
            <w:r w:rsidR="005247A3" w:rsidRPr="00F72626">
              <w:rPr>
                <w:sz w:val="28"/>
                <w:szCs w:val="28"/>
              </w:rPr>
              <w:t>комплексный подход к городскому планированию</w:t>
            </w:r>
            <w:r w:rsidR="00BA083C" w:rsidRPr="00F72626">
              <w:rPr>
                <w:sz w:val="28"/>
                <w:szCs w:val="28"/>
              </w:rPr>
              <w:t xml:space="preserve">”. </w:t>
            </w:r>
            <w:r w:rsidR="005247A3" w:rsidRPr="00F72626">
              <w:rPr>
                <w:sz w:val="28"/>
                <w:szCs w:val="28"/>
              </w:rPr>
              <w:t xml:space="preserve">Завершение этого исследования </w:t>
            </w:r>
            <w:r w:rsidR="00BA083C" w:rsidRPr="00F72626">
              <w:rPr>
                <w:sz w:val="28"/>
                <w:szCs w:val="28"/>
              </w:rPr>
              <w:t xml:space="preserve">(100,000 </w:t>
            </w:r>
            <w:r w:rsidR="002D61CA" w:rsidRPr="00F72626">
              <w:rPr>
                <w:sz w:val="28"/>
                <w:szCs w:val="28"/>
              </w:rPr>
              <w:t>долларов США</w:t>
            </w:r>
            <w:r w:rsidR="00BA083C" w:rsidRPr="00F72626">
              <w:rPr>
                <w:sz w:val="28"/>
                <w:szCs w:val="28"/>
              </w:rPr>
              <w:t xml:space="preserve">) </w:t>
            </w:r>
            <w:r w:rsidR="005247A3" w:rsidRPr="00F72626">
              <w:rPr>
                <w:sz w:val="28"/>
                <w:szCs w:val="28"/>
              </w:rPr>
              <w:t>запланирован</w:t>
            </w:r>
            <w:r w:rsidR="00AB1B43" w:rsidRPr="00F72626">
              <w:rPr>
                <w:sz w:val="28"/>
                <w:szCs w:val="28"/>
              </w:rPr>
              <w:t>о</w:t>
            </w:r>
            <w:r w:rsidR="005247A3" w:rsidRPr="00F72626">
              <w:rPr>
                <w:sz w:val="28"/>
                <w:szCs w:val="28"/>
              </w:rPr>
              <w:t xml:space="preserve"> на </w:t>
            </w:r>
            <w:r w:rsidR="006E1907" w:rsidRPr="00F72626">
              <w:rPr>
                <w:sz w:val="28"/>
                <w:szCs w:val="28"/>
              </w:rPr>
              <w:t>июнь</w:t>
            </w:r>
            <w:r w:rsidR="00BA083C" w:rsidRPr="00F72626">
              <w:rPr>
                <w:sz w:val="28"/>
                <w:szCs w:val="28"/>
              </w:rPr>
              <w:t xml:space="preserve"> 2016</w:t>
            </w:r>
            <w:r w:rsidR="005247A3" w:rsidRPr="00F72626">
              <w:rPr>
                <w:sz w:val="28"/>
                <w:szCs w:val="28"/>
              </w:rPr>
              <w:t xml:space="preserve"> </w:t>
            </w:r>
            <w:r w:rsidR="00513F41" w:rsidRPr="00F72626">
              <w:rPr>
                <w:sz w:val="28"/>
                <w:szCs w:val="28"/>
              </w:rPr>
              <w:t>г.</w:t>
            </w:r>
            <w:r w:rsidR="00AB1B43" w:rsidRPr="00F72626">
              <w:rPr>
                <w:sz w:val="28"/>
                <w:szCs w:val="28"/>
              </w:rPr>
              <w:t xml:space="preserve"> Исследование </w:t>
            </w:r>
            <w:r w:rsidR="005247A3" w:rsidRPr="00F72626">
              <w:rPr>
                <w:sz w:val="28"/>
                <w:szCs w:val="28"/>
              </w:rPr>
              <w:t>удели</w:t>
            </w:r>
            <w:r w:rsidR="00AB1B43" w:rsidRPr="00F72626">
              <w:rPr>
                <w:sz w:val="28"/>
                <w:szCs w:val="28"/>
              </w:rPr>
              <w:t>т</w:t>
            </w:r>
            <w:r w:rsidR="005247A3" w:rsidRPr="00F72626">
              <w:rPr>
                <w:sz w:val="28"/>
                <w:szCs w:val="28"/>
              </w:rPr>
              <w:t xml:space="preserve"> особое внимание </w:t>
            </w:r>
            <w:r w:rsidR="004164CB" w:rsidRPr="00F72626">
              <w:rPr>
                <w:sz w:val="28"/>
                <w:szCs w:val="28"/>
              </w:rPr>
              <w:t>разработк</w:t>
            </w:r>
            <w:r w:rsidR="005247A3" w:rsidRPr="00F72626">
              <w:rPr>
                <w:sz w:val="28"/>
                <w:szCs w:val="28"/>
              </w:rPr>
              <w:t>е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95786" w:rsidRPr="00F72626">
              <w:rPr>
                <w:sz w:val="28"/>
                <w:szCs w:val="28"/>
              </w:rPr>
              <w:t>утверждени</w:t>
            </w:r>
            <w:r w:rsidR="005247A3" w:rsidRPr="00F72626">
              <w:rPr>
                <w:sz w:val="28"/>
                <w:szCs w:val="28"/>
              </w:rPr>
              <w:t>ю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>устойчивого плана городского транспорта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095488" w:rsidRPr="00F72626">
              <w:rPr>
                <w:sz w:val="28"/>
                <w:szCs w:val="28"/>
              </w:rPr>
              <w:t>стратегии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 xml:space="preserve">развития парковок в мун.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AB1B43" w:rsidRPr="00F72626">
              <w:rPr>
                <w:sz w:val="28"/>
                <w:szCs w:val="28"/>
              </w:rPr>
              <w:t>интегрированной систем</w:t>
            </w:r>
            <w:r w:rsidR="0053363D" w:rsidRPr="00F72626">
              <w:rPr>
                <w:sz w:val="28"/>
                <w:szCs w:val="28"/>
              </w:rPr>
              <w:t>е</w:t>
            </w:r>
            <w:r w:rsidR="00AB1B43" w:rsidRPr="00F72626">
              <w:rPr>
                <w:sz w:val="28"/>
                <w:szCs w:val="28"/>
              </w:rPr>
              <w:t xml:space="preserve"> менеджмента трафиком </w:t>
            </w:r>
            <w:r w:rsidR="00BA083C" w:rsidRPr="00F72626">
              <w:rPr>
                <w:sz w:val="28"/>
                <w:szCs w:val="28"/>
              </w:rPr>
              <w:t xml:space="preserve">(ITMS). </w:t>
            </w:r>
            <w:r w:rsidR="00F70DFB" w:rsidRPr="00F72626">
              <w:rPr>
                <w:sz w:val="28"/>
                <w:szCs w:val="28"/>
              </w:rPr>
              <w:t>Также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D95EA0" w:rsidRPr="00F72626">
              <w:rPr>
                <w:sz w:val="28"/>
                <w:szCs w:val="28"/>
              </w:rPr>
              <w:t>предусмотрен</w:t>
            </w:r>
            <w:r w:rsidR="007D6106" w:rsidRPr="00F72626">
              <w:rPr>
                <w:sz w:val="28"/>
                <w:szCs w:val="28"/>
              </w:rPr>
              <w:t>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>репликация интегрированного городского планирования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53363D" w:rsidRPr="00F72626">
              <w:rPr>
                <w:sz w:val="28"/>
                <w:szCs w:val="28"/>
              </w:rPr>
              <w:t xml:space="preserve">не менее, чем </w:t>
            </w:r>
            <w:r w:rsidR="003D66DF" w:rsidRPr="00F72626">
              <w:rPr>
                <w:sz w:val="28"/>
                <w:szCs w:val="28"/>
              </w:rPr>
              <w:t xml:space="preserve">в </w:t>
            </w:r>
            <w:r w:rsidR="00AB1B43" w:rsidRPr="00F72626">
              <w:rPr>
                <w:sz w:val="28"/>
                <w:szCs w:val="28"/>
              </w:rPr>
              <w:t>трех других городах</w:t>
            </w:r>
            <w:r w:rsidR="00BA083C" w:rsidRPr="00F72626">
              <w:rPr>
                <w:sz w:val="28"/>
                <w:szCs w:val="28"/>
              </w:rPr>
              <w:t xml:space="preserve">. </w:t>
            </w:r>
          </w:p>
          <w:p w14:paraId="26B3CE3D" w14:textId="152A8CA3" w:rsidR="00BA083C" w:rsidRPr="00F72626" w:rsidRDefault="00A47BEE" w:rsidP="002F5F88">
            <w:pPr>
              <w:spacing w:after="0" w:line="240" w:lineRule="auto"/>
              <w:ind w:left="19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AB1B43" w:rsidRPr="00F72626">
              <w:rPr>
                <w:sz w:val="28"/>
                <w:szCs w:val="28"/>
              </w:rPr>
              <w:t>результате осуществления начального плана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7D6106" w:rsidRPr="00F72626">
              <w:rPr>
                <w:sz w:val="28"/>
                <w:szCs w:val="28"/>
              </w:rPr>
              <w:t xml:space="preserve">Программа развития Организации Объекдиненных Наций </w:t>
            </w:r>
            <w:r w:rsidR="00385840" w:rsidRPr="00F72626">
              <w:rPr>
                <w:sz w:val="28"/>
                <w:szCs w:val="28"/>
              </w:rPr>
              <w:t>предполагает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 xml:space="preserve">катализировать </w:t>
            </w:r>
            <w:r w:rsidR="0053363D" w:rsidRPr="00F72626">
              <w:rPr>
                <w:sz w:val="28"/>
                <w:szCs w:val="28"/>
              </w:rPr>
              <w:t>не менее</w:t>
            </w:r>
            <w:r w:rsidR="00BA083C" w:rsidRPr="00F72626">
              <w:rPr>
                <w:sz w:val="28"/>
                <w:szCs w:val="28"/>
              </w:rPr>
              <w:t xml:space="preserve"> 30 </w:t>
            </w:r>
            <w:r w:rsidR="008157EC" w:rsidRPr="00F72626">
              <w:rPr>
                <w:sz w:val="28"/>
                <w:szCs w:val="28"/>
              </w:rPr>
              <w:t>миллионов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D61CA" w:rsidRPr="00F72626">
              <w:rPr>
                <w:sz w:val="28"/>
                <w:szCs w:val="28"/>
              </w:rPr>
              <w:t>долларов США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AB1B43" w:rsidRPr="00F72626">
              <w:rPr>
                <w:sz w:val="28"/>
                <w:szCs w:val="28"/>
              </w:rPr>
              <w:t xml:space="preserve">новых и вспомогательных </w:t>
            </w:r>
            <w:r w:rsidR="000676D0" w:rsidRPr="00F72626">
              <w:rPr>
                <w:sz w:val="28"/>
                <w:szCs w:val="28"/>
              </w:rPr>
              <w:t>инвестици</w:t>
            </w:r>
            <w:r w:rsidR="00AB1B43" w:rsidRPr="00F72626">
              <w:rPr>
                <w:sz w:val="28"/>
                <w:szCs w:val="28"/>
              </w:rPr>
              <w:t xml:space="preserve">й, </w:t>
            </w:r>
            <w:r w:rsidR="0053363D" w:rsidRPr="00F72626">
              <w:rPr>
                <w:sz w:val="28"/>
                <w:szCs w:val="28"/>
              </w:rPr>
              <w:lastRenderedPageBreak/>
              <w:t>направленных на</w:t>
            </w:r>
            <w:r w:rsidR="00AB1B43" w:rsidRPr="00F72626">
              <w:rPr>
                <w:sz w:val="28"/>
                <w:szCs w:val="28"/>
              </w:rPr>
              <w:t xml:space="preserve"> развити</w:t>
            </w:r>
            <w:r w:rsidR="0053363D" w:rsidRPr="00F72626">
              <w:rPr>
                <w:sz w:val="28"/>
                <w:szCs w:val="28"/>
              </w:rPr>
              <w:t>е</w:t>
            </w:r>
            <w:r w:rsidR="00AB1B43" w:rsidRPr="00F72626">
              <w:rPr>
                <w:sz w:val="28"/>
                <w:szCs w:val="28"/>
              </w:rPr>
              <w:t xml:space="preserve"> зеленых и устойчивых городов </w:t>
            </w:r>
            <w:r w:rsidR="00AA7232" w:rsidRPr="00F72626">
              <w:rPr>
                <w:sz w:val="28"/>
                <w:szCs w:val="28"/>
              </w:rPr>
              <w:t>в Республике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AB1B43" w:rsidRPr="00F72626">
              <w:rPr>
                <w:sz w:val="28"/>
                <w:szCs w:val="28"/>
              </w:rPr>
              <w:t>которые сократят прямые выбросы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D6106" w:rsidRPr="00F72626">
              <w:rPr>
                <w:sz w:val="28"/>
                <w:szCs w:val="28"/>
              </w:rPr>
              <w:t>парниковы</w:t>
            </w:r>
            <w:r w:rsidR="00FB5A22" w:rsidRPr="00F72626">
              <w:rPr>
                <w:sz w:val="28"/>
                <w:szCs w:val="28"/>
              </w:rPr>
              <w:t>х газов</w:t>
            </w:r>
            <w:r w:rsidR="007D6106" w:rsidRPr="00F72626">
              <w:rPr>
                <w:sz w:val="28"/>
                <w:szCs w:val="28"/>
              </w:rPr>
              <w:t xml:space="preserve">, по меньшей мере, </w:t>
            </w:r>
            <w:r w:rsidR="00AB1B43" w:rsidRPr="00F72626">
              <w:rPr>
                <w:sz w:val="28"/>
                <w:szCs w:val="28"/>
              </w:rPr>
              <w:t>на</w:t>
            </w:r>
            <w:r w:rsidR="00BA083C" w:rsidRPr="00F72626">
              <w:rPr>
                <w:sz w:val="28"/>
                <w:szCs w:val="28"/>
              </w:rPr>
              <w:t xml:space="preserve"> 200,000 </w:t>
            </w:r>
            <w:r w:rsidR="0085092E" w:rsidRPr="00F72626">
              <w:rPr>
                <w:sz w:val="28"/>
                <w:szCs w:val="28"/>
              </w:rPr>
              <w:t>тонн</w:t>
            </w:r>
            <w:r w:rsidR="00BA083C" w:rsidRPr="00F72626">
              <w:rPr>
                <w:sz w:val="28"/>
                <w:szCs w:val="28"/>
              </w:rPr>
              <w:t xml:space="preserve"> CO</w:t>
            </w:r>
            <w:r w:rsidR="00BA083C" w:rsidRPr="00F72626">
              <w:rPr>
                <w:sz w:val="28"/>
                <w:szCs w:val="28"/>
                <w:vertAlign w:val="subscript"/>
              </w:rPr>
              <w:t>2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 xml:space="preserve">после завершения </w:t>
            </w:r>
            <w:r w:rsidR="00513F41" w:rsidRPr="00F72626">
              <w:rPr>
                <w:sz w:val="28"/>
                <w:szCs w:val="28"/>
              </w:rPr>
              <w:t>проекта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AB1B43" w:rsidRPr="00F72626">
              <w:rPr>
                <w:sz w:val="28"/>
                <w:szCs w:val="28"/>
              </w:rPr>
              <w:t>приблизительно</w:t>
            </w:r>
            <w:r w:rsidR="00BA083C" w:rsidRPr="00F72626">
              <w:rPr>
                <w:sz w:val="28"/>
                <w:szCs w:val="28"/>
              </w:rPr>
              <w:t xml:space="preserve"> 71</w:t>
            </w:r>
            <w:r w:rsidR="00AB1B43" w:rsidRPr="00F72626">
              <w:rPr>
                <w:sz w:val="28"/>
                <w:szCs w:val="28"/>
              </w:rPr>
              <w:t xml:space="preserve"> </w:t>
            </w:r>
            <w:r w:rsidR="004674C5" w:rsidRPr="00F72626">
              <w:rPr>
                <w:sz w:val="28"/>
                <w:szCs w:val="28"/>
              </w:rPr>
              <w:t>кт.н.э.</w:t>
            </w:r>
            <w:r w:rsidR="00BA083C" w:rsidRPr="00F72626">
              <w:rPr>
                <w:sz w:val="28"/>
                <w:szCs w:val="28"/>
              </w:rPr>
              <w:t>).</w:t>
            </w:r>
          </w:p>
          <w:p w14:paraId="5AFBBEB8" w14:textId="77777777" w:rsidR="00BA083C" w:rsidRPr="00F72626" w:rsidRDefault="00A47BEE" w:rsidP="00E27A47">
            <w:p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AB1B43" w:rsidRPr="00F72626">
              <w:rPr>
                <w:sz w:val="28"/>
                <w:szCs w:val="28"/>
              </w:rPr>
              <w:t xml:space="preserve">общих </w:t>
            </w:r>
            <w:r w:rsidR="00513F41" w:rsidRPr="00F72626">
              <w:rPr>
                <w:sz w:val="28"/>
                <w:szCs w:val="28"/>
              </w:rPr>
              <w:t>чертах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AB1B43" w:rsidRPr="00F72626">
              <w:rPr>
                <w:sz w:val="28"/>
                <w:szCs w:val="28"/>
              </w:rPr>
              <w:t>оптимизация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B1B43" w:rsidRPr="00F72626">
              <w:rPr>
                <w:sz w:val="28"/>
                <w:szCs w:val="28"/>
              </w:rPr>
              <w:t>менеджмента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B4396" w:rsidRPr="00F72626">
              <w:rPr>
                <w:sz w:val="28"/>
                <w:szCs w:val="28"/>
              </w:rPr>
              <w:t>трафика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385840" w:rsidRPr="00F72626">
              <w:rPr>
                <w:sz w:val="28"/>
                <w:szCs w:val="28"/>
              </w:rPr>
              <w:t>предполагает</w:t>
            </w:r>
            <w:r w:rsidR="00BA083C" w:rsidRPr="00F72626">
              <w:rPr>
                <w:sz w:val="28"/>
                <w:szCs w:val="28"/>
              </w:rPr>
              <w:t xml:space="preserve">: </w:t>
            </w:r>
          </w:p>
          <w:p w14:paraId="06D07A67" w14:textId="77777777" w:rsidR="00BA083C" w:rsidRPr="00F72626" w:rsidRDefault="00AB1B43" w:rsidP="004C74FA">
            <w:pPr>
              <w:pStyle w:val="afe"/>
              <w:numPr>
                <w:ilvl w:val="0"/>
                <w:numId w:val="163"/>
              </w:num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распределение и уравновешивание трафика в сети </w:t>
            </w:r>
            <w:r w:rsidR="0021098C" w:rsidRPr="00F72626">
              <w:rPr>
                <w:sz w:val="28"/>
                <w:szCs w:val="28"/>
              </w:rPr>
              <w:t>для обеспечения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более рационального использования </w:t>
            </w:r>
            <w:r w:rsidR="00E27451" w:rsidRPr="00F72626">
              <w:rPr>
                <w:sz w:val="28"/>
                <w:szCs w:val="28"/>
              </w:rPr>
              <w:t>потенциала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</w:p>
          <w:p w14:paraId="06F487EE" w14:textId="77777777" w:rsidR="00BA083C" w:rsidRPr="00F72626" w:rsidRDefault="00AB1B43" w:rsidP="004C74FA">
            <w:pPr>
              <w:pStyle w:val="afe"/>
              <w:numPr>
                <w:ilvl w:val="0"/>
                <w:numId w:val="163"/>
              </w:num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сокращение </w:t>
            </w:r>
            <w:r w:rsidR="008115C4" w:rsidRPr="00F72626">
              <w:rPr>
                <w:sz w:val="28"/>
                <w:szCs w:val="28"/>
              </w:rPr>
              <w:t xml:space="preserve">времени </w:t>
            </w:r>
            <w:r w:rsidRPr="00F72626">
              <w:rPr>
                <w:sz w:val="28"/>
                <w:szCs w:val="28"/>
              </w:rPr>
              <w:t>ожидания и количества остановок</w:t>
            </w:r>
            <w:r w:rsidR="00BA083C" w:rsidRPr="00F72626">
              <w:rPr>
                <w:sz w:val="28"/>
                <w:szCs w:val="28"/>
              </w:rPr>
              <w:t xml:space="preserve">, </w:t>
            </w:r>
          </w:p>
          <w:p w14:paraId="6E0F6603" w14:textId="77777777" w:rsidR="00BA083C" w:rsidRPr="00F72626" w:rsidRDefault="00AB1B43" w:rsidP="004C74FA">
            <w:pPr>
              <w:pStyle w:val="afe"/>
              <w:numPr>
                <w:ilvl w:val="0"/>
                <w:numId w:val="163"/>
              </w:num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уравновешивание потока </w:t>
            </w:r>
            <w:r w:rsidR="00513F41" w:rsidRPr="00F72626">
              <w:rPr>
                <w:sz w:val="28"/>
                <w:szCs w:val="28"/>
              </w:rPr>
              <w:t>машин</w:t>
            </w:r>
            <w:r w:rsidR="00BA083C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</w:p>
          <w:p w14:paraId="5FC975E7" w14:textId="77777777" w:rsidR="00BA083C" w:rsidRPr="00F72626" w:rsidRDefault="00AB1B43" w:rsidP="004C74FA">
            <w:pPr>
              <w:pStyle w:val="afe"/>
              <w:numPr>
                <w:ilvl w:val="0"/>
                <w:numId w:val="163"/>
              </w:num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предложение индивидуальных оптимальных маршрутов водителям</w:t>
            </w:r>
            <w:r w:rsidR="00BA083C" w:rsidRPr="00F72626">
              <w:rPr>
                <w:sz w:val="28"/>
                <w:szCs w:val="28"/>
              </w:rPr>
              <w:t xml:space="preserve">. </w:t>
            </w:r>
          </w:p>
          <w:p w14:paraId="4EBCFFA6" w14:textId="02CC5133" w:rsidR="00BA083C" w:rsidRPr="00F72626" w:rsidRDefault="00AB1B43" w:rsidP="00E27A47">
            <w:p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Такие </w:t>
            </w:r>
            <w:r w:rsidR="00E04DCE" w:rsidRPr="00F72626">
              <w:rPr>
                <w:sz w:val="28"/>
                <w:szCs w:val="28"/>
              </w:rPr>
              <w:t>меры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не только улучшат трафик </w:t>
            </w:r>
            <w:r w:rsidR="00BA083C" w:rsidRPr="00F72626">
              <w:rPr>
                <w:sz w:val="28"/>
                <w:szCs w:val="28"/>
              </w:rPr>
              <w:t>(</w:t>
            </w:r>
            <w:r w:rsidR="007D6106" w:rsidRPr="00F72626">
              <w:rPr>
                <w:sz w:val="28"/>
                <w:szCs w:val="28"/>
              </w:rPr>
              <w:t xml:space="preserve">то </w:t>
            </w:r>
            <w:proofErr w:type="gramStart"/>
            <w:r w:rsidR="007D6106" w:rsidRPr="00F72626">
              <w:rPr>
                <w:sz w:val="28"/>
                <w:szCs w:val="28"/>
              </w:rPr>
              <w:t xml:space="preserve">есть </w:t>
            </w:r>
            <w:r w:rsidRPr="00F72626">
              <w:rPr>
                <w:sz w:val="28"/>
                <w:szCs w:val="28"/>
              </w:rPr>
              <w:t xml:space="preserve"> меньше</w:t>
            </w:r>
            <w:proofErr w:type="gramEnd"/>
            <w:r w:rsidRPr="00F72626">
              <w:rPr>
                <w:sz w:val="28"/>
                <w:szCs w:val="28"/>
              </w:rPr>
              <w:t xml:space="preserve"> пробок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уравновешенные потоки трафика</w:t>
            </w:r>
            <w:r w:rsidR="00BA083C" w:rsidRPr="00F72626">
              <w:rPr>
                <w:sz w:val="28"/>
                <w:szCs w:val="28"/>
              </w:rPr>
              <w:t xml:space="preserve">), </w:t>
            </w:r>
            <w:r w:rsidRPr="00F72626">
              <w:rPr>
                <w:sz w:val="28"/>
                <w:szCs w:val="28"/>
              </w:rPr>
              <w:t>н</w:t>
            </w:r>
            <w:r w:rsidR="007D6106" w:rsidRPr="00F72626">
              <w:rPr>
                <w:sz w:val="28"/>
                <w:szCs w:val="28"/>
              </w:rPr>
              <w:t>о</w:t>
            </w:r>
            <w:r w:rsidRPr="00F72626">
              <w:rPr>
                <w:sz w:val="28"/>
                <w:szCs w:val="28"/>
              </w:rPr>
              <w:t xml:space="preserve"> и значительно сократят потребление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723EE" w:rsidRPr="00F72626">
              <w:rPr>
                <w:sz w:val="28"/>
                <w:szCs w:val="28"/>
              </w:rPr>
              <w:t>топлива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выбросы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43A87040" w14:textId="1519CFE0" w:rsidR="00BA083C" w:rsidRPr="00F72626" w:rsidRDefault="00285336" w:rsidP="004C74FA">
            <w:pPr>
              <w:numPr>
                <w:ilvl w:val="0"/>
                <w:numId w:val="69"/>
              </w:numPr>
              <w:spacing w:after="0" w:line="240" w:lineRule="auto"/>
              <w:ind w:left="190" w:firstLine="1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Введение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сборов на автомобили в зависимости от производимых выбросов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Pr="00F72626">
              <w:rPr>
                <w:sz w:val="28"/>
                <w:szCs w:val="28"/>
              </w:rPr>
              <w:t xml:space="preserve">альтернативно можно ввести систему маркировки автомобилей, которая </w:t>
            </w:r>
            <w:r w:rsidR="007D6106" w:rsidRPr="00F72626">
              <w:rPr>
                <w:sz w:val="28"/>
                <w:szCs w:val="28"/>
              </w:rPr>
              <w:t xml:space="preserve">будет </w:t>
            </w:r>
            <w:r w:rsidRPr="00F72626">
              <w:rPr>
                <w:sz w:val="28"/>
                <w:szCs w:val="28"/>
              </w:rPr>
              <w:t>привле</w:t>
            </w:r>
            <w:r w:rsidR="007D6106" w:rsidRPr="00F72626">
              <w:rPr>
                <w:sz w:val="28"/>
                <w:szCs w:val="28"/>
              </w:rPr>
              <w:t>кать</w:t>
            </w:r>
            <w:r w:rsidRPr="00F72626">
              <w:rPr>
                <w:sz w:val="28"/>
                <w:szCs w:val="28"/>
              </w:rPr>
              <w:t xml:space="preserve"> внимание </w:t>
            </w:r>
            <w:r w:rsidR="002B5E34" w:rsidRPr="00F72626">
              <w:rPr>
                <w:sz w:val="28"/>
                <w:szCs w:val="28"/>
              </w:rPr>
              <w:t>потребител</w:t>
            </w:r>
            <w:r w:rsidRPr="00F72626">
              <w:rPr>
                <w:sz w:val="28"/>
                <w:szCs w:val="28"/>
              </w:rPr>
              <w:t xml:space="preserve">ей, подходящим способом, на самые эффективные варианты </w:t>
            </w:r>
            <w:r w:rsidR="00BA083C" w:rsidRPr="00F72626">
              <w:rPr>
                <w:sz w:val="28"/>
                <w:szCs w:val="28"/>
              </w:rPr>
              <w:t xml:space="preserve">– </w:t>
            </w:r>
            <w:r w:rsidR="00BC25A3" w:rsidRPr="00F72626">
              <w:rPr>
                <w:sz w:val="28"/>
                <w:szCs w:val="28"/>
              </w:rPr>
              <w:t>энергосбережени</w:t>
            </w:r>
            <w:r w:rsidRPr="00F72626">
              <w:rPr>
                <w:sz w:val="28"/>
                <w:szCs w:val="28"/>
              </w:rPr>
              <w:t>я могут быть оценены аналогичным способом</w:t>
            </w:r>
            <w:r w:rsidR="00BA083C" w:rsidRPr="00F72626">
              <w:rPr>
                <w:sz w:val="28"/>
                <w:szCs w:val="28"/>
              </w:rPr>
              <w:t>)</w:t>
            </w:r>
          </w:p>
        </w:tc>
      </w:tr>
      <w:tr w:rsidR="00BA083C" w:rsidRPr="00F72626" w14:paraId="0B0AA05A" w14:textId="77777777" w:rsidTr="00F4274E">
        <w:trPr>
          <w:trHeight w:val="278"/>
        </w:trPr>
        <w:tc>
          <w:tcPr>
            <w:tcW w:w="743" w:type="pct"/>
            <w:vMerge/>
          </w:tcPr>
          <w:p w14:paraId="51887A0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BBED906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6398C3FF" w14:textId="04125F4E" w:rsidR="00BA083C" w:rsidRPr="00F72626" w:rsidRDefault="005057CE" w:rsidP="00C33678">
            <w:pPr>
              <w:tabs>
                <w:tab w:val="left" w:pos="48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Стратегия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85336" w:rsidRPr="00F72626">
              <w:rPr>
                <w:sz w:val="28"/>
                <w:szCs w:val="28"/>
                <w:lang w:eastAsia="de-DE"/>
              </w:rPr>
              <w:t xml:space="preserve">развития </w:t>
            </w:r>
            <w:r w:rsidR="00AB1B43" w:rsidRPr="00F72626">
              <w:rPr>
                <w:sz w:val="28"/>
                <w:szCs w:val="28"/>
                <w:lang w:eastAsia="de-DE"/>
              </w:rPr>
              <w:t>транспорт</w:t>
            </w:r>
            <w:r w:rsidR="00285336" w:rsidRPr="00F72626">
              <w:rPr>
                <w:sz w:val="28"/>
                <w:szCs w:val="28"/>
                <w:lang w:eastAsia="de-DE"/>
              </w:rPr>
              <w:t>ной системы</w:t>
            </w:r>
            <w:r w:rsidR="00AB1B43" w:rsidRPr="00F72626">
              <w:rPr>
                <w:sz w:val="28"/>
                <w:szCs w:val="28"/>
                <w:lang w:eastAsia="de-DE"/>
              </w:rPr>
              <w:t xml:space="preserve"> мун.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u w:val="single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(</w:t>
            </w:r>
            <w:r w:rsidR="00840D91" w:rsidRPr="00F72626">
              <w:rPr>
                <w:sz w:val="28"/>
                <w:szCs w:val="28"/>
                <w:lang w:eastAsia="de-DE"/>
              </w:rPr>
              <w:t>разработанная</w:t>
            </w:r>
            <w:r w:rsidR="00AB1B43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C33678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C33678" w:rsidRPr="00F72626">
              <w:rPr>
                <w:sz w:val="28"/>
                <w:szCs w:val="28"/>
                <w:lang w:eastAsia="de-DE"/>
              </w:rPr>
              <w:t>ом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285336" w:rsidRPr="00F72626">
              <w:rPr>
                <w:sz w:val="28"/>
                <w:szCs w:val="28"/>
                <w:lang w:eastAsia="de-DE"/>
              </w:rPr>
              <w:t xml:space="preserve"> 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2014</w:t>
            </w:r>
            <w:r w:rsidR="00285336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). </w:t>
            </w:r>
            <w:r w:rsidR="00AB1B43" w:rsidRPr="00F72626">
              <w:rPr>
                <w:sz w:val="28"/>
                <w:szCs w:val="28"/>
                <w:lang w:eastAsia="de-DE"/>
              </w:rPr>
              <w:t>Оценка о</w:t>
            </w:r>
            <w:r w:rsidR="00285336" w:rsidRPr="00F72626">
              <w:rPr>
                <w:sz w:val="28"/>
                <w:szCs w:val="28"/>
                <w:lang w:eastAsia="de-DE"/>
              </w:rPr>
              <w:t>б</w:t>
            </w:r>
            <w:r w:rsidR="00AB1B43" w:rsidRPr="00F72626">
              <w:rPr>
                <w:sz w:val="28"/>
                <w:szCs w:val="28"/>
                <w:lang w:eastAsia="de-DE"/>
              </w:rPr>
              <w:t>щих в</w:t>
            </w:r>
            <w:r w:rsidR="000C2F0F" w:rsidRPr="00F72626">
              <w:rPr>
                <w:sz w:val="28"/>
                <w:szCs w:val="28"/>
                <w:lang w:eastAsia="de-DE"/>
              </w:rPr>
              <w:t>ложени</w:t>
            </w:r>
            <w:r w:rsidR="00AB1B43" w:rsidRPr="00F72626">
              <w:rPr>
                <w:sz w:val="28"/>
                <w:szCs w:val="28"/>
                <w:lang w:eastAsia="de-DE"/>
              </w:rPr>
              <w:t>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76A4018C" w14:textId="77777777" w:rsidR="00BA083C" w:rsidRPr="00F72626" w:rsidRDefault="00BA083C" w:rsidP="00C33678">
            <w:pPr>
              <w:tabs>
                <w:tab w:val="left" w:pos="48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 w:firstLine="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207,457,500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Pr="00F72626">
              <w:rPr>
                <w:sz w:val="28"/>
                <w:szCs w:val="28"/>
                <w:lang w:eastAsia="de-DE"/>
              </w:rPr>
              <w:t xml:space="preserve"> (2015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Pr="00F72626">
              <w:rPr>
                <w:sz w:val="28"/>
                <w:szCs w:val="28"/>
                <w:lang w:eastAsia="de-DE"/>
              </w:rPr>
              <w:t xml:space="preserve">: 14,247,500; 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49,050,000; </w:t>
            </w:r>
            <w:r w:rsidR="00BB6249" w:rsidRPr="00F72626">
              <w:rPr>
                <w:sz w:val="28"/>
                <w:szCs w:val="28"/>
                <w:lang w:eastAsia="de-DE"/>
              </w:rPr>
              <w:t>2017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57,440,000; </w:t>
            </w:r>
            <w:r w:rsidR="00BB6249" w:rsidRPr="00F72626">
              <w:rPr>
                <w:sz w:val="28"/>
                <w:szCs w:val="28"/>
                <w:lang w:eastAsia="de-DE"/>
              </w:rPr>
              <w:t>2018 г.</w:t>
            </w:r>
            <w:r w:rsidR="00495786" w:rsidRPr="00F72626">
              <w:rPr>
                <w:sz w:val="28"/>
                <w:szCs w:val="28"/>
                <w:lang w:eastAsia="de-DE"/>
              </w:rPr>
              <w:t>:</w:t>
            </w:r>
            <w:r w:rsidRPr="00F72626">
              <w:rPr>
                <w:sz w:val="28"/>
                <w:szCs w:val="28"/>
                <w:lang w:eastAsia="de-DE"/>
              </w:rPr>
              <w:t xml:space="preserve"> 42,075,000)</w:t>
            </w:r>
          </w:p>
          <w:p w14:paraId="0CDC57FD" w14:textId="7687D0CA" w:rsidR="00BA083C" w:rsidRPr="00F72626" w:rsidRDefault="00C33678" w:rsidP="00C33678">
            <w:pPr>
              <w:tabs>
                <w:tab w:val="left" w:pos="48"/>
                <w:tab w:val="left" w:pos="1062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2F5F88" w:rsidRPr="00F72626">
              <w:rPr>
                <w:sz w:val="28"/>
                <w:szCs w:val="28"/>
                <w:lang w:eastAsia="de-DE"/>
              </w:rPr>
              <w:t>вложение</w:t>
            </w:r>
            <w:r w:rsidR="00285336" w:rsidRPr="00F72626">
              <w:rPr>
                <w:sz w:val="28"/>
                <w:szCs w:val="28"/>
                <w:lang w:eastAsia="de-DE"/>
              </w:rPr>
              <w:t>, поддержанное местным бюджетом за счет кредитов</w:t>
            </w:r>
            <w:r w:rsidR="00450E39" w:rsidRPr="00F72626">
              <w:rPr>
                <w:sz w:val="28"/>
                <w:szCs w:val="28"/>
                <w:lang w:eastAsia="de-DE"/>
              </w:rPr>
              <w:t>, выделенных</w:t>
            </w:r>
            <w:r w:rsidR="00285336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междунаролными финансовыми организациями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C284FC3" w14:textId="2F2BA2B0" w:rsidR="00BA083C" w:rsidRPr="00F72626" w:rsidRDefault="00BA083C" w:rsidP="00C33678">
            <w:pPr>
              <w:tabs>
                <w:tab w:val="left" w:pos="48"/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164,863,500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Pr="00F72626">
              <w:rPr>
                <w:sz w:val="28"/>
                <w:szCs w:val="28"/>
                <w:lang w:eastAsia="de-DE"/>
              </w:rPr>
              <w:t xml:space="preserve"> (2015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2F6F66" w:rsidRPr="00F72626">
              <w:rPr>
                <w:sz w:val="28"/>
                <w:szCs w:val="28"/>
                <w:lang w:eastAsia="de-DE"/>
              </w:rPr>
              <w:t xml:space="preserve">- </w:t>
            </w:r>
            <w:r w:rsidRPr="00F72626">
              <w:rPr>
                <w:sz w:val="28"/>
                <w:szCs w:val="28"/>
                <w:lang w:eastAsia="de-DE"/>
              </w:rPr>
              <w:t xml:space="preserve"> 11,013,500; </w:t>
            </w:r>
            <w:r w:rsidR="00BB6249" w:rsidRPr="00F72626">
              <w:rPr>
                <w:sz w:val="28"/>
                <w:szCs w:val="28"/>
                <w:lang w:eastAsia="de-DE"/>
              </w:rPr>
              <w:t>2016 г.</w:t>
            </w:r>
            <w:r w:rsidR="002F6F66" w:rsidRPr="00F72626">
              <w:rPr>
                <w:sz w:val="28"/>
                <w:szCs w:val="28"/>
                <w:lang w:eastAsia="de-DE"/>
              </w:rPr>
              <w:t xml:space="preserve">- </w:t>
            </w:r>
            <w:r w:rsidRPr="00F72626">
              <w:rPr>
                <w:sz w:val="28"/>
                <w:szCs w:val="28"/>
                <w:lang w:eastAsia="de-DE"/>
              </w:rPr>
              <w:t xml:space="preserve"> 45,480,000; </w:t>
            </w:r>
            <w:r w:rsidR="00BB6249" w:rsidRPr="00F72626">
              <w:rPr>
                <w:sz w:val="28"/>
                <w:szCs w:val="28"/>
                <w:lang w:eastAsia="de-DE"/>
              </w:rPr>
              <w:t>2017 г.</w:t>
            </w:r>
            <w:r w:rsidR="002F6F66" w:rsidRPr="00F72626">
              <w:rPr>
                <w:sz w:val="28"/>
                <w:szCs w:val="28"/>
                <w:lang w:eastAsia="de-DE"/>
              </w:rPr>
              <w:t xml:space="preserve">- </w:t>
            </w:r>
            <w:r w:rsidRPr="00F72626">
              <w:rPr>
                <w:sz w:val="28"/>
                <w:szCs w:val="28"/>
                <w:lang w:eastAsia="de-DE"/>
              </w:rPr>
              <w:t xml:space="preserve"> 54,500,000; </w:t>
            </w:r>
            <w:r w:rsidR="00BB6249" w:rsidRPr="00F72626">
              <w:rPr>
                <w:sz w:val="28"/>
                <w:szCs w:val="28"/>
                <w:lang w:eastAsia="de-DE"/>
              </w:rPr>
              <w:t>2018 г.</w:t>
            </w:r>
            <w:r w:rsidR="002F6F66" w:rsidRPr="00F72626">
              <w:rPr>
                <w:sz w:val="28"/>
                <w:szCs w:val="28"/>
                <w:lang w:eastAsia="de-DE"/>
              </w:rPr>
              <w:t>-</w:t>
            </w:r>
            <w:r w:rsidRPr="00F72626">
              <w:rPr>
                <w:sz w:val="28"/>
                <w:szCs w:val="28"/>
                <w:lang w:eastAsia="de-DE"/>
              </w:rPr>
              <w:t xml:space="preserve"> 42,075,000)</w:t>
            </w:r>
          </w:p>
          <w:p w14:paraId="3188D74A" w14:textId="1EFD4C0E" w:rsidR="00BA083C" w:rsidRPr="00F72626" w:rsidRDefault="00C33678" w:rsidP="004C74FA">
            <w:pPr>
              <w:pStyle w:val="afe"/>
              <w:numPr>
                <w:ilvl w:val="0"/>
                <w:numId w:val="164"/>
              </w:numPr>
              <w:tabs>
                <w:tab w:val="left" w:pos="48"/>
                <w:tab w:val="left" w:pos="1062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2F5F88" w:rsidRPr="00F72626">
              <w:rPr>
                <w:sz w:val="28"/>
                <w:szCs w:val="28"/>
                <w:lang w:eastAsia="de-DE"/>
              </w:rPr>
              <w:t xml:space="preserve">разница </w:t>
            </w:r>
            <w:r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285336" w:rsidRPr="00F72626">
              <w:rPr>
                <w:sz w:val="28"/>
                <w:szCs w:val="28"/>
                <w:lang w:eastAsia="de-DE"/>
              </w:rPr>
              <w:t>из других источников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9B7F7A4" w14:textId="657F5625" w:rsidR="00BA083C" w:rsidRPr="00F72626" w:rsidRDefault="00495786" w:rsidP="00E27A47">
            <w:pPr>
              <w:tabs>
                <w:tab w:val="left" w:pos="252"/>
                <w:tab w:val="left" w:pos="5040"/>
                <w:tab w:val="right" w:pos="8504"/>
              </w:tabs>
              <w:spacing w:before="40" w:after="0" w:line="240" w:lineRule="auto"/>
              <w:ind w:left="25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C33678" w:rsidRPr="00F72626">
              <w:rPr>
                <w:sz w:val="28"/>
                <w:szCs w:val="28"/>
              </w:rPr>
              <w:t xml:space="preserve">в секторе </w:t>
            </w:r>
            <w:r w:rsidR="00FB5A22" w:rsidRPr="00F72626">
              <w:rPr>
                <w:sz w:val="28"/>
                <w:szCs w:val="28"/>
              </w:rPr>
              <w:t>г</w:t>
            </w:r>
            <w:r w:rsidR="006D586B" w:rsidRPr="00F72626">
              <w:rPr>
                <w:sz w:val="28"/>
                <w:szCs w:val="28"/>
              </w:rPr>
              <w:t>ородски</w:t>
            </w:r>
            <w:r w:rsidR="00C33678" w:rsidRPr="00F72626">
              <w:rPr>
                <w:sz w:val="28"/>
                <w:szCs w:val="28"/>
              </w:rPr>
              <w:t xml:space="preserve">х </w:t>
            </w:r>
            <w:r w:rsidR="006D586B" w:rsidRPr="00F72626">
              <w:rPr>
                <w:sz w:val="28"/>
                <w:szCs w:val="28"/>
              </w:rPr>
              <w:t xml:space="preserve">дорог </w:t>
            </w:r>
            <w:proofErr w:type="gramStart"/>
            <w:r w:rsidR="006D586B" w:rsidRPr="00F72626">
              <w:rPr>
                <w:sz w:val="28"/>
                <w:szCs w:val="28"/>
              </w:rPr>
              <w:t>мун</w:t>
            </w:r>
            <w:r w:rsidR="00C33678" w:rsidRPr="00F72626">
              <w:rPr>
                <w:sz w:val="28"/>
                <w:szCs w:val="28"/>
              </w:rPr>
              <w:t xml:space="preserve">иципия </w:t>
            </w:r>
            <w:r w:rsidR="006D586B" w:rsidRPr="00F72626">
              <w:rPr>
                <w:sz w:val="28"/>
                <w:szCs w:val="28"/>
              </w:rPr>
              <w:t xml:space="preserve"> Кишинэу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357432" w:rsidRPr="00F72626">
              <w:rPr>
                <w:sz w:val="28"/>
                <w:szCs w:val="28"/>
                <w:lang w:eastAsia="de-DE"/>
              </w:rPr>
              <w:t xml:space="preserve">Общая стоимость </w:t>
            </w:r>
            <w:r w:rsidR="00FB5CFF" w:rsidRPr="00F72626">
              <w:rPr>
                <w:sz w:val="28"/>
                <w:szCs w:val="28"/>
                <w:lang w:eastAsia="de-DE"/>
              </w:rPr>
              <w:t>проект</w:t>
            </w:r>
            <w:r w:rsidR="00357432" w:rsidRPr="00F72626">
              <w:rPr>
                <w:sz w:val="28"/>
                <w:szCs w:val="28"/>
                <w:lang w:eastAsia="de-DE"/>
              </w:rPr>
              <w:t xml:space="preserve">а –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32.7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</w:t>
            </w:r>
            <w:r w:rsidR="008115C4" w:rsidRPr="00F72626">
              <w:rPr>
                <w:sz w:val="28"/>
                <w:szCs w:val="28"/>
                <w:lang w:eastAsia="de-DE"/>
              </w:rPr>
              <w:t>а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 евро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990220" w:rsidRPr="00F72626">
              <w:rPr>
                <w:sz w:val="28"/>
                <w:szCs w:val="28"/>
                <w:lang w:eastAsia="de-DE"/>
              </w:rPr>
              <w:t>Проект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57432" w:rsidRPr="00F72626">
              <w:rPr>
                <w:sz w:val="28"/>
                <w:szCs w:val="28"/>
                <w:lang w:eastAsia="de-DE"/>
              </w:rPr>
              <w:t>финансир</w:t>
            </w:r>
            <w:r w:rsidR="00FB5A22" w:rsidRPr="00F72626">
              <w:rPr>
                <w:sz w:val="28"/>
                <w:szCs w:val="28"/>
                <w:lang w:eastAsia="de-DE"/>
              </w:rPr>
              <w:t>уется и</w:t>
            </w:r>
            <w:r w:rsidR="0035743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Европейски</w:t>
            </w:r>
            <w:r w:rsidR="00C33678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инвестиционны</w:t>
            </w:r>
            <w:r w:rsidR="00C33678" w:rsidRPr="00F72626">
              <w:rPr>
                <w:sz w:val="28"/>
                <w:szCs w:val="28"/>
                <w:lang w:eastAsia="de-DE"/>
              </w:rPr>
              <w:t>м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C33678" w:rsidRPr="00F72626">
              <w:rPr>
                <w:sz w:val="28"/>
                <w:szCs w:val="28"/>
                <w:lang w:eastAsia="de-DE"/>
              </w:rPr>
              <w:t>ом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57432" w:rsidRPr="00F72626">
              <w:rPr>
                <w:sz w:val="28"/>
                <w:szCs w:val="28"/>
                <w:lang w:eastAsia="de-DE"/>
              </w:rPr>
              <w:t>вклад Примэрии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57432" w:rsidRPr="00F72626">
              <w:rPr>
                <w:sz w:val="28"/>
                <w:szCs w:val="28"/>
                <w:lang w:eastAsia="de-DE"/>
              </w:rPr>
              <w:t>составляет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9.5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357432" w:rsidRPr="00F72626">
              <w:rPr>
                <w:sz w:val="28"/>
                <w:szCs w:val="28"/>
                <w:lang w:eastAsia="de-DE"/>
              </w:rPr>
              <w:t>финансирования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inter alia, </w:t>
            </w:r>
            <w:r w:rsidR="00FE2CBA" w:rsidRPr="00F72626">
              <w:rPr>
                <w:sz w:val="28"/>
                <w:szCs w:val="28"/>
                <w:lang w:eastAsia="de-DE"/>
              </w:rPr>
              <w:t>работ</w:t>
            </w:r>
            <w:r w:rsidR="00357432" w:rsidRPr="00F72626">
              <w:rPr>
                <w:sz w:val="28"/>
                <w:szCs w:val="28"/>
                <w:lang w:eastAsia="de-DE"/>
              </w:rPr>
              <w:t xml:space="preserve"> по </w:t>
            </w:r>
            <w:r w:rsidR="006D586B" w:rsidRPr="00F72626">
              <w:rPr>
                <w:rFonts w:eastAsia="Calibri"/>
                <w:color w:val="23272C"/>
                <w:sz w:val="28"/>
                <w:szCs w:val="28"/>
              </w:rPr>
              <w:t xml:space="preserve">восстановлению 14.3 км столичных главных и второстепенных дорог, </w:t>
            </w:r>
            <w:r w:rsidR="006D586B" w:rsidRPr="00F72626">
              <w:rPr>
                <w:sz w:val="28"/>
                <w:szCs w:val="28"/>
                <w:lang w:eastAsia="de-DE"/>
              </w:rPr>
              <w:t xml:space="preserve">включая замену асфальтового покрытия и тротуаров, строительства пешеходной зоны в центре города, модернизации инфраструктуры водоотводящей системы, создания платных парковок на улицах города, которые будут </w:t>
            </w:r>
            <w:r w:rsidR="006D586B" w:rsidRPr="00F72626">
              <w:rPr>
                <w:sz w:val="28"/>
                <w:szCs w:val="28"/>
                <w:lang w:eastAsia="de-DE"/>
              </w:rPr>
              <w:lastRenderedPageBreak/>
              <w:t>использованы в рамках новой схемы сборов для парковок</w:t>
            </w:r>
            <w:r w:rsidR="00BA083C" w:rsidRPr="00F72626">
              <w:rPr>
                <w:sz w:val="28"/>
                <w:szCs w:val="28"/>
                <w:lang w:eastAsia="de-DE"/>
              </w:rPr>
              <w:t>;</w:t>
            </w:r>
          </w:p>
          <w:p w14:paraId="51A42C8A" w14:textId="096BFA86" w:rsidR="00BA083C" w:rsidRPr="00F72626" w:rsidRDefault="00C33678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25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Проекту включает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также 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1.2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миллиона евро для  после </w:t>
            </w:r>
            <w:r w:rsidR="006D586B" w:rsidRPr="00F72626">
              <w:rPr>
                <w:sz w:val="28"/>
                <w:szCs w:val="28"/>
                <w:lang w:eastAsia="de-DE"/>
              </w:rPr>
              <w:t>подписания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 соглашения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224D7B6F" w14:textId="1861CDFD" w:rsidR="00BA083C" w:rsidRPr="00F72626" w:rsidRDefault="0028174B" w:rsidP="002F6F66">
            <w:pPr>
              <w:tabs>
                <w:tab w:val="left" w:pos="252"/>
                <w:tab w:val="left" w:pos="5040"/>
                <w:tab w:val="right" w:pos="8504"/>
              </w:tabs>
              <w:spacing w:before="40" w:after="0" w:line="240" w:lineRule="auto"/>
              <w:ind w:left="1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Задачей проекта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является </w:t>
            </w:r>
            <w:r w:rsidR="003C6CF7" w:rsidRPr="00F72626">
              <w:rPr>
                <w:sz w:val="28"/>
                <w:szCs w:val="28"/>
                <w:lang w:eastAsia="de-DE"/>
              </w:rPr>
              <w:t>продвижени</w:t>
            </w:r>
            <w:r w:rsidR="008115C4" w:rsidRPr="00F72626">
              <w:rPr>
                <w:sz w:val="28"/>
                <w:szCs w:val="28"/>
                <w:lang w:eastAsia="de-DE"/>
              </w:rPr>
              <w:t>е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D586B" w:rsidRPr="00F72626">
              <w:rPr>
                <w:sz w:val="28"/>
                <w:szCs w:val="28"/>
                <w:lang w:eastAsia="de-DE"/>
              </w:rPr>
              <w:t>альтернативн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ых </w:t>
            </w:r>
            <w:r w:rsidR="00513F41" w:rsidRPr="00F72626">
              <w:rPr>
                <w:sz w:val="28"/>
                <w:szCs w:val="28"/>
                <w:lang w:eastAsia="de-DE"/>
              </w:rPr>
              <w:t>средств</w:t>
            </w:r>
            <w:r w:rsidR="006D586B" w:rsidRPr="00F72626">
              <w:rPr>
                <w:sz w:val="28"/>
                <w:szCs w:val="28"/>
                <w:lang w:eastAsia="de-DE"/>
              </w:rPr>
              <w:t xml:space="preserve"> транспорта</w:t>
            </w:r>
            <w:r w:rsidR="00A464E4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115C4" w:rsidRPr="00F72626">
              <w:rPr>
                <w:sz w:val="28"/>
                <w:szCs w:val="28"/>
                <w:lang w:eastAsia="de-DE"/>
              </w:rPr>
              <w:t>включая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велосипед</w:t>
            </w:r>
            <w:r w:rsidR="008115C4" w:rsidRPr="00F72626">
              <w:rPr>
                <w:sz w:val="28"/>
                <w:szCs w:val="28"/>
                <w:lang w:eastAsia="de-DE"/>
              </w:rPr>
              <w:t>;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бюджет </w:t>
            </w:r>
            <w:r w:rsidR="008115C4" w:rsidRPr="00F72626">
              <w:rPr>
                <w:sz w:val="28"/>
                <w:szCs w:val="28"/>
                <w:lang w:eastAsia="de-DE"/>
              </w:rPr>
              <w:t>проекта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13F41" w:rsidRPr="00F72626">
              <w:rPr>
                <w:sz w:val="28"/>
                <w:szCs w:val="28"/>
                <w:lang w:eastAsia="de-DE"/>
              </w:rPr>
              <w:t>составляет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5 </w:t>
            </w:r>
            <w:r w:rsidR="00FC4802" w:rsidRPr="00F72626">
              <w:rPr>
                <w:sz w:val="28"/>
                <w:szCs w:val="28"/>
                <w:lang w:eastAsia="de-DE"/>
              </w:rPr>
              <w:t>миллионов евро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115C4" w:rsidRPr="00F72626">
              <w:rPr>
                <w:sz w:val="28"/>
                <w:szCs w:val="28"/>
                <w:lang w:eastAsia="de-DE"/>
              </w:rPr>
              <w:t>ассигнованны</w:t>
            </w:r>
            <w:r w:rsidR="00C33678" w:rsidRPr="00F72626">
              <w:rPr>
                <w:sz w:val="28"/>
                <w:szCs w:val="28"/>
                <w:lang w:eastAsia="de-DE"/>
              </w:rPr>
              <w:t>х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3C6CF7" w:rsidRPr="00F72626">
              <w:rPr>
                <w:sz w:val="28"/>
                <w:szCs w:val="28"/>
              </w:rPr>
              <w:t>гос</w:t>
            </w:r>
            <w:r w:rsidR="00C33678" w:rsidRPr="00F72626">
              <w:rPr>
                <w:sz w:val="28"/>
                <w:szCs w:val="28"/>
              </w:rPr>
              <w:t xml:space="preserve">ударственного </w:t>
            </w:r>
            <w:r w:rsidR="003C6CF7" w:rsidRPr="00F72626">
              <w:rPr>
                <w:sz w:val="28"/>
                <w:szCs w:val="28"/>
              </w:rPr>
              <w:t xml:space="preserve">бюджета, местных бюджетов и за счет </w:t>
            </w:r>
            <w:r w:rsidR="00C038F3" w:rsidRPr="00F72626">
              <w:rPr>
                <w:sz w:val="28"/>
                <w:szCs w:val="28"/>
              </w:rPr>
              <w:t>внешней</w:t>
            </w:r>
            <w:r w:rsidR="003C6CF7" w:rsidRPr="00F72626">
              <w:rPr>
                <w:sz w:val="28"/>
                <w:szCs w:val="28"/>
              </w:rPr>
              <w:t xml:space="preserve"> финансовой помощи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1749547C" w14:textId="77777777" w:rsidR="00C33678" w:rsidRPr="00F72626" w:rsidRDefault="00495786" w:rsidP="002F6F66">
            <w:pPr>
              <w:tabs>
                <w:tab w:val="left" w:pos="252"/>
                <w:tab w:val="left" w:pos="5040"/>
                <w:tab w:val="right" w:pos="8504"/>
              </w:tabs>
              <w:spacing w:before="40" w:after="0" w:line="240" w:lineRule="auto"/>
              <w:ind w:left="1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менеджмента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4396" w:rsidRPr="00F72626">
              <w:rPr>
                <w:sz w:val="28"/>
                <w:szCs w:val="28"/>
                <w:lang w:eastAsia="de-DE"/>
              </w:rPr>
              <w:t>трафика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будет </w:t>
            </w:r>
            <w:r w:rsidR="00C33678" w:rsidRPr="00F72626">
              <w:rPr>
                <w:sz w:val="28"/>
                <w:szCs w:val="28"/>
                <w:lang w:eastAsia="de-DE"/>
              </w:rPr>
              <w:t xml:space="preserve">реализован в 2016-2018 гг. </w:t>
            </w:r>
          </w:p>
          <w:p w14:paraId="378BD8D8" w14:textId="3D03227F" w:rsidR="00BA083C" w:rsidRPr="00F72626" w:rsidRDefault="00C33678" w:rsidP="00395531">
            <w:pPr>
              <w:tabs>
                <w:tab w:val="left" w:pos="252"/>
                <w:tab w:val="left" w:pos="5040"/>
                <w:tab w:val="right" w:pos="8504"/>
              </w:tabs>
              <w:spacing w:before="40" w:after="0" w:line="240" w:lineRule="auto"/>
              <w:ind w:left="1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Инициатива по оптимизации менеджмента трафика будет </w:t>
            </w:r>
            <w:r w:rsidRPr="00F72626">
              <w:rPr>
                <w:sz w:val="28"/>
                <w:szCs w:val="28"/>
                <w:lang w:eastAsia="de-DE"/>
              </w:rPr>
              <w:t>покрыта Программой развития Организации Объединенных Наций</w:t>
            </w:r>
          </w:p>
        </w:tc>
      </w:tr>
      <w:tr w:rsidR="00BA083C" w:rsidRPr="00F72626" w14:paraId="068AD69A" w14:textId="77777777" w:rsidTr="00F4274E">
        <w:trPr>
          <w:trHeight w:val="74"/>
        </w:trPr>
        <w:tc>
          <w:tcPr>
            <w:tcW w:w="743" w:type="pct"/>
            <w:vMerge/>
          </w:tcPr>
          <w:p w14:paraId="31B653EB" w14:textId="733ACAF2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ABE3331" w14:textId="0E4498E5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FB5A22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2DBEA9F5" w14:textId="292A8554" w:rsidR="00BA083C" w:rsidRPr="00F72626" w:rsidRDefault="006E1A4C" w:rsidP="0039553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транспорта и дорожной инфраструктуры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органы местного публичного управления </w:t>
            </w:r>
          </w:p>
        </w:tc>
      </w:tr>
      <w:tr w:rsidR="00BA083C" w:rsidRPr="00F72626" w14:paraId="7AC931FC" w14:textId="77777777" w:rsidTr="00F4274E">
        <w:trPr>
          <w:trHeight w:val="67"/>
        </w:trPr>
        <w:tc>
          <w:tcPr>
            <w:tcW w:w="743" w:type="pct"/>
            <w:vMerge/>
          </w:tcPr>
          <w:p w14:paraId="1757871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3E58F10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68AE2443" w14:textId="02B0C48B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  <w:p w14:paraId="7BB21B2B" w14:textId="77777777" w:rsidR="00BA083C" w:rsidRPr="00F72626" w:rsidRDefault="006E1A4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транспорта и дорожной инфраструктуры</w:t>
            </w:r>
          </w:p>
        </w:tc>
      </w:tr>
      <w:tr w:rsidR="00BA083C" w:rsidRPr="00F72626" w14:paraId="02875472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138F8A02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04AE3324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29EC9956" w14:textId="53AF5AAF" w:rsidR="00BA083C" w:rsidRPr="00F72626" w:rsidRDefault="001842D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Pr="00F72626">
              <w:rPr>
                <w:sz w:val="28"/>
                <w:szCs w:val="28"/>
              </w:rPr>
              <w:t>-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</w:p>
          <w:p w14:paraId="74C346F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34A8C8FF" w14:textId="77777777" w:rsidTr="00F4274E">
        <w:trPr>
          <w:trHeight w:val="296"/>
        </w:trPr>
        <w:tc>
          <w:tcPr>
            <w:tcW w:w="743" w:type="pct"/>
            <w:vMerge/>
          </w:tcPr>
          <w:p w14:paraId="1CBF48B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1549FBE" w14:textId="56A842E2" w:rsidR="00BA083C" w:rsidRPr="00F72626" w:rsidRDefault="005D2056" w:rsidP="0039553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95531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95531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395531" w:rsidRPr="00F72626">
              <w:rPr>
                <w:sz w:val="28"/>
                <w:szCs w:val="28"/>
                <w:lang w:eastAsia="de-DE"/>
              </w:rPr>
              <w:t xml:space="preserve"> 2013-2015 гг.</w:t>
            </w:r>
          </w:p>
        </w:tc>
        <w:tc>
          <w:tcPr>
            <w:tcW w:w="3244" w:type="pct"/>
          </w:tcPr>
          <w:p w14:paraId="56812D04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080EAA8F" w14:textId="77777777" w:rsidTr="00F4274E">
        <w:trPr>
          <w:trHeight w:val="548"/>
        </w:trPr>
        <w:tc>
          <w:tcPr>
            <w:tcW w:w="743" w:type="pct"/>
            <w:vMerge/>
          </w:tcPr>
          <w:p w14:paraId="4A33B09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C0B1F92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11C7082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0,124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  <w:p w14:paraId="1B9040B2" w14:textId="66E85A21" w:rsidR="00BA083C" w:rsidRPr="00F72626" w:rsidRDefault="00BA083C" w:rsidP="00FB5A2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(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достигнутые, </w:t>
            </w:r>
            <w:r w:rsidR="004D6847" w:rsidRPr="00F72626">
              <w:rPr>
                <w:sz w:val="28"/>
                <w:szCs w:val="28"/>
                <w:lang w:eastAsia="de-DE"/>
              </w:rPr>
              <w:t>преимущественно</w:t>
            </w:r>
            <w:r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8115C4" w:rsidRPr="00F72626">
              <w:rPr>
                <w:sz w:val="28"/>
                <w:szCs w:val="28"/>
                <w:lang w:eastAsia="de-DE"/>
              </w:rPr>
              <w:t>за счет</w:t>
            </w:r>
            <w:r w:rsidRPr="00F72626">
              <w:rPr>
                <w:sz w:val="28"/>
                <w:szCs w:val="28"/>
                <w:lang w:eastAsia="de-DE"/>
              </w:rPr>
              <w:t xml:space="preserve"> 2 </w:t>
            </w:r>
            <w:r w:rsidR="00123DFC" w:rsidRPr="00F72626">
              <w:rPr>
                <w:sz w:val="28"/>
                <w:szCs w:val="28"/>
                <w:lang w:eastAsia="de-DE"/>
              </w:rPr>
              <w:t>проектов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="00FB5A22" w:rsidRPr="00F72626">
              <w:rPr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FB5A22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по модернизации троллейбусного парка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: в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Pr="00F72626">
              <w:rPr>
                <w:sz w:val="28"/>
                <w:szCs w:val="28"/>
                <w:lang w:eastAsia="de-DE"/>
              </w:rPr>
              <w:t>, 2010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FB5A22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8115C4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мун. </w:t>
            </w:r>
            <w:r w:rsidR="00B6199A" w:rsidRPr="00F72626">
              <w:rPr>
                <w:sz w:val="28"/>
                <w:szCs w:val="28"/>
                <w:lang w:eastAsia="de-DE"/>
              </w:rPr>
              <w:t>Бэлць</w:t>
            </w:r>
            <w:r w:rsidRPr="00F72626">
              <w:rPr>
                <w:sz w:val="28"/>
                <w:szCs w:val="28"/>
                <w:lang w:eastAsia="de-DE"/>
              </w:rPr>
              <w:t>, 2012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Pr="00F72626">
              <w:rPr>
                <w:sz w:val="28"/>
                <w:szCs w:val="28"/>
                <w:lang w:eastAsia="de-DE"/>
              </w:rPr>
              <w:t>).</w:t>
            </w:r>
          </w:p>
        </w:tc>
      </w:tr>
      <w:tr w:rsidR="00BA083C" w:rsidRPr="00F72626" w14:paraId="26887861" w14:textId="77777777" w:rsidTr="00F4274E">
        <w:trPr>
          <w:trHeight w:val="260"/>
        </w:trPr>
        <w:tc>
          <w:tcPr>
            <w:tcW w:w="743" w:type="pct"/>
            <w:vMerge/>
          </w:tcPr>
          <w:p w14:paraId="35B1E4C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4A25BF2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63AE087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33.7</w:t>
            </w:r>
            <w:r w:rsidR="00B77B09" w:rsidRPr="00F72626">
              <w:rPr>
                <w:b/>
                <w:sz w:val="28"/>
                <w:szCs w:val="28"/>
                <w:lang w:eastAsia="de-DE"/>
              </w:rPr>
              <w:t xml:space="preserve">3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2AB1134F" w14:textId="77777777" w:rsidTr="00F4274E">
        <w:trPr>
          <w:trHeight w:val="215"/>
        </w:trPr>
        <w:tc>
          <w:tcPr>
            <w:tcW w:w="743" w:type="pct"/>
            <w:vMerge/>
          </w:tcPr>
          <w:p w14:paraId="5C7EFA5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E56413C" w14:textId="56B5DDF2" w:rsidR="00BA083C" w:rsidRPr="00F72626" w:rsidRDefault="006156CB" w:rsidP="0039553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1E1150AC" w14:textId="7523A0D7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по реструктуризации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5A22" w:rsidRPr="00F72626">
              <w:rPr>
                <w:sz w:val="28"/>
                <w:szCs w:val="28"/>
                <w:lang w:eastAsia="de-DE"/>
              </w:rPr>
              <w:t>ж</w:t>
            </w:r>
            <w:r w:rsidR="003C6CF7" w:rsidRPr="00F72626">
              <w:rPr>
                <w:sz w:val="28"/>
                <w:szCs w:val="28"/>
                <w:lang w:eastAsia="de-DE"/>
              </w:rPr>
              <w:t>елезн</w:t>
            </w:r>
            <w:r w:rsidR="00FB5A22" w:rsidRPr="00F72626">
              <w:rPr>
                <w:sz w:val="28"/>
                <w:szCs w:val="28"/>
                <w:lang w:eastAsia="de-DE"/>
              </w:rPr>
              <w:t>ых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дорог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>2020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FB5A22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2.21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1950A0F7" w14:textId="59F76EFC" w:rsidR="00BA083C" w:rsidRPr="00F72626" w:rsidRDefault="00FB5CFF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Согласно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оценке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Европейск</w:t>
            </w:r>
            <w:r w:rsidR="00FB5A22" w:rsidRPr="00F72626">
              <w:rPr>
                <w:sz w:val="28"/>
                <w:szCs w:val="28"/>
                <w:lang w:eastAsia="de-DE"/>
              </w:rPr>
              <w:t>ого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банк</w:t>
            </w:r>
            <w:r w:rsidR="00FB5A22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реконструкции и развития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2013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3C6CF7" w:rsidRPr="00F72626">
              <w:rPr>
                <w:sz w:val="28"/>
                <w:szCs w:val="28"/>
                <w:lang w:eastAsia="de-DE"/>
              </w:rPr>
              <w:t>на базе статистических данных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2012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года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),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ожидаемые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3C6CF7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составят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17%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от общего </w:t>
            </w:r>
            <w:r w:rsidR="002B5E34" w:rsidRPr="00F72626">
              <w:rPr>
                <w:sz w:val="28"/>
                <w:szCs w:val="28"/>
                <w:lang w:eastAsia="de-DE"/>
              </w:rPr>
              <w:t>потребления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в соответствующем году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453BEC56" w14:textId="77777777" w:rsidR="00BA083C" w:rsidRPr="00F72626" w:rsidRDefault="00375366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Конечное потребление энергии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средств транспорта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116F7" w:rsidRPr="00F72626">
              <w:rPr>
                <w:sz w:val="28"/>
                <w:szCs w:val="28"/>
                <w:lang w:eastAsia="de-DE"/>
              </w:rPr>
              <w:t>Республики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2012 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="00BA083C" w:rsidRPr="00F72626">
              <w:rPr>
                <w:sz w:val="28"/>
                <w:szCs w:val="28"/>
                <w:lang w:eastAsia="de-DE"/>
              </w:rPr>
              <w:t>= 14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26E67975" w14:textId="77777777" w:rsidR="00BA083C" w:rsidRPr="00F72626" w:rsidRDefault="004120E5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Следовательно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13F41" w:rsidRPr="00F72626">
              <w:rPr>
                <w:sz w:val="28"/>
                <w:szCs w:val="28"/>
                <w:lang w:eastAsia="de-DE"/>
              </w:rPr>
              <w:t>потенциальные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я, </w:t>
            </w:r>
            <w:r w:rsidR="00513F41" w:rsidRPr="00F72626">
              <w:rPr>
                <w:sz w:val="28"/>
                <w:szCs w:val="28"/>
                <w:lang w:eastAsia="de-DE"/>
              </w:rPr>
              <w:t>ассоциированные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 с </w:t>
            </w:r>
            <w:r w:rsidR="00332B81" w:rsidRPr="00F72626">
              <w:rPr>
                <w:sz w:val="28"/>
                <w:szCs w:val="28"/>
                <w:lang w:eastAsia="de-DE"/>
              </w:rPr>
              <w:t>данной мер</w:t>
            </w:r>
            <w:r w:rsidR="008115C4" w:rsidRPr="00F72626">
              <w:rPr>
                <w:sz w:val="28"/>
                <w:szCs w:val="28"/>
                <w:lang w:eastAsia="de-DE"/>
              </w:rPr>
              <w:t>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составят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B1B43" w:rsidRPr="00F72626">
              <w:rPr>
                <w:sz w:val="28"/>
                <w:szCs w:val="28"/>
                <w:lang w:eastAsia="de-DE"/>
              </w:rPr>
              <w:t>приблизительно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2.21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72CE4BA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6F3930D0" w14:textId="635EB695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по продвижению езды на велосипеде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>2020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FB5A22" w:rsidRPr="00F72626">
              <w:rPr>
                <w:sz w:val="28"/>
                <w:szCs w:val="28"/>
                <w:lang w:eastAsia="de-DE"/>
              </w:rPr>
              <w:t>-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1.8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0012922E" w14:textId="67668BFA" w:rsidR="00BA083C" w:rsidRPr="00F72626" w:rsidRDefault="003C6CF7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Согласно </w:t>
            </w:r>
            <w:r w:rsidR="00796622" w:rsidRPr="00F72626">
              <w:rPr>
                <w:sz w:val="28"/>
                <w:szCs w:val="28"/>
                <w:lang w:eastAsia="de-DE"/>
              </w:rPr>
              <w:t>исследовани</w:t>
            </w:r>
            <w:r w:rsidRPr="00F72626">
              <w:rPr>
                <w:sz w:val="28"/>
                <w:szCs w:val="28"/>
                <w:lang w:eastAsia="de-DE"/>
              </w:rPr>
              <w:t xml:space="preserve">ям, выполненным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BA083C" w:rsidRPr="00F72626">
              <w:rPr>
                <w:sz w:val="28"/>
                <w:szCs w:val="28"/>
                <w:lang w:eastAsia="de-DE"/>
              </w:rPr>
              <w:t>,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Pr="00F72626">
              <w:rPr>
                <w:sz w:val="28"/>
                <w:szCs w:val="28"/>
                <w:lang w:eastAsia="de-DE"/>
              </w:rPr>
              <w:t xml:space="preserve">города с таким население, как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ежегодно можно было бы сэкономить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3.6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C24EA" w:rsidRPr="00F72626">
              <w:rPr>
                <w:sz w:val="28"/>
                <w:szCs w:val="28"/>
                <w:lang w:eastAsia="de-DE"/>
              </w:rPr>
              <w:t>при</w:t>
            </w:r>
            <w:r w:rsidR="00E84F0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развитой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инфраструктур</w:t>
            </w:r>
            <w:r w:rsidR="004C24EA" w:rsidRPr="00F72626">
              <w:rPr>
                <w:sz w:val="28"/>
                <w:szCs w:val="28"/>
                <w:lang w:eastAsia="de-DE"/>
              </w:rPr>
              <w:t>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4C24EA" w:rsidRPr="00F72626">
              <w:rPr>
                <w:sz w:val="28"/>
                <w:szCs w:val="28"/>
                <w:lang w:eastAsia="de-DE"/>
              </w:rPr>
              <w:t>продвигая</w:t>
            </w:r>
            <w:r w:rsidRPr="00F72626">
              <w:rPr>
                <w:sz w:val="28"/>
                <w:szCs w:val="28"/>
                <w:lang w:eastAsia="de-DE"/>
              </w:rPr>
              <w:t xml:space="preserve"> велосипедн</w:t>
            </w:r>
            <w:r w:rsidR="004C24EA" w:rsidRPr="00F72626">
              <w:rPr>
                <w:sz w:val="28"/>
                <w:szCs w:val="28"/>
                <w:lang w:eastAsia="de-DE"/>
              </w:rPr>
              <w:t>ую</w:t>
            </w:r>
            <w:r w:rsidRPr="00F72626">
              <w:rPr>
                <w:sz w:val="28"/>
                <w:szCs w:val="28"/>
                <w:lang w:eastAsia="de-DE"/>
              </w:rPr>
              <w:t xml:space="preserve"> езд</w:t>
            </w:r>
            <w:r w:rsidR="004C24EA" w:rsidRPr="00F72626">
              <w:rPr>
                <w:sz w:val="28"/>
                <w:szCs w:val="28"/>
                <w:lang w:eastAsia="de-DE"/>
              </w:rPr>
              <w:t>у</w:t>
            </w:r>
            <w:r w:rsidRPr="00F72626">
              <w:rPr>
                <w:sz w:val="28"/>
                <w:szCs w:val="28"/>
                <w:lang w:eastAsia="de-DE"/>
              </w:rPr>
              <w:t xml:space="preserve"> на муниципальном/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национальном уровне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A47BEE" w:rsidRPr="00F72626">
              <w:rPr>
                <w:sz w:val="28"/>
                <w:szCs w:val="28"/>
                <w:lang w:eastAsia="de-DE"/>
              </w:rPr>
              <w:t xml:space="preserve">В </w:t>
            </w:r>
            <w:r w:rsidRPr="00F72626">
              <w:rPr>
                <w:sz w:val="28"/>
                <w:szCs w:val="28"/>
                <w:lang w:eastAsia="de-DE"/>
              </w:rPr>
              <w:t>расчет было взято предположение, что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700 </w:t>
            </w:r>
            <w:r w:rsidRPr="00F72626">
              <w:rPr>
                <w:sz w:val="28"/>
                <w:szCs w:val="28"/>
                <w:lang w:eastAsia="de-DE"/>
              </w:rPr>
              <w:t>семей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(~2% </w:t>
            </w:r>
            <w:r w:rsidRPr="00F72626">
              <w:rPr>
                <w:sz w:val="28"/>
                <w:szCs w:val="28"/>
                <w:lang w:eastAsia="de-DE"/>
              </w:rPr>
              <w:t>населения города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)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заинтересованы ездить на велосипедах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37E9080" w14:textId="3194B58F" w:rsidR="00BA083C" w:rsidRPr="00F72626" w:rsidRDefault="00C7668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Учитывая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разные климатические условия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116F7" w:rsidRPr="00F72626">
              <w:rPr>
                <w:sz w:val="28"/>
                <w:szCs w:val="28"/>
                <w:lang w:eastAsia="de-DE"/>
              </w:rPr>
              <w:t>Республики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базовые критерии, проанализированные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3C6CF7" w:rsidRPr="00F72626">
              <w:rPr>
                <w:sz w:val="28"/>
                <w:szCs w:val="28"/>
                <w:lang w:eastAsia="de-DE"/>
              </w:rPr>
              <w:t>Голландии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C6CF7" w:rsidRPr="00F72626">
              <w:rPr>
                <w:sz w:val="28"/>
                <w:szCs w:val="28"/>
                <w:lang w:eastAsia="de-DE"/>
              </w:rPr>
              <w:t>Португалии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C6CF7" w:rsidRPr="00F72626">
              <w:rPr>
                <w:sz w:val="28"/>
                <w:szCs w:val="28"/>
                <w:lang w:eastAsia="de-DE"/>
              </w:rPr>
              <w:t>Словении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1398" w:rsidRPr="00F72626">
              <w:rPr>
                <w:sz w:val="28"/>
                <w:szCs w:val="28"/>
                <w:lang w:eastAsia="de-DE"/>
              </w:rPr>
              <w:t>и др.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потенциальные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3C6CF7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оценены на уровне вдвое меньшем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(~1%)</w:t>
            </w:r>
            <w:r w:rsidR="003C6CF7" w:rsidRPr="00F72626">
              <w:rPr>
                <w:sz w:val="28"/>
                <w:szCs w:val="28"/>
                <w:lang w:eastAsia="de-DE"/>
              </w:rPr>
              <w:t>, чем могли бы быть на самом деле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то есть </w:t>
            </w:r>
            <w:r w:rsidR="00BA083C" w:rsidRPr="00F72626">
              <w:rPr>
                <w:sz w:val="28"/>
                <w:szCs w:val="28"/>
                <w:lang w:eastAsia="de-DE"/>
              </w:rPr>
              <w:t>1.8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097A7BA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3AE5C401" w14:textId="56CF8090" w:rsidR="00BA083C" w:rsidRPr="00F72626" w:rsidRDefault="004046C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Менеджмент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B4396" w:rsidRPr="00F72626">
              <w:rPr>
                <w:sz w:val="28"/>
                <w:szCs w:val="28"/>
                <w:lang w:eastAsia="de-DE"/>
              </w:rPr>
              <w:t>трафика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>2020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23.6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</w:p>
          <w:p w14:paraId="1B9D1F26" w14:textId="36B4D9A9" w:rsidR="00BA083C" w:rsidRPr="00F72626" w:rsidRDefault="00FB5CFF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Согласно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оценкам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95531" w:rsidRPr="00F72626">
              <w:rPr>
                <w:sz w:val="28"/>
                <w:szCs w:val="28"/>
              </w:rPr>
              <w:t>Программы развития Организации Объекдиненных Наций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F4227" w:rsidRPr="00F72626">
              <w:rPr>
                <w:sz w:val="28"/>
                <w:szCs w:val="28"/>
                <w:lang w:eastAsia="de-DE"/>
              </w:rPr>
              <w:t>до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>конца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проект</w:t>
            </w:r>
            <w:r w:rsidR="003C6CF7" w:rsidRPr="00F72626">
              <w:rPr>
                <w:sz w:val="28"/>
                <w:szCs w:val="28"/>
                <w:lang w:eastAsia="de-DE"/>
              </w:rPr>
              <w:t>а,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95488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3C6CF7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могли бы достичь </w:t>
            </w:r>
            <w:r w:rsidR="00BA083C" w:rsidRPr="00F72626">
              <w:rPr>
                <w:sz w:val="28"/>
                <w:szCs w:val="28"/>
                <w:lang w:eastAsia="de-DE"/>
              </w:rPr>
              <w:t>71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C6CF7" w:rsidRPr="00F72626">
              <w:rPr>
                <w:sz w:val="28"/>
                <w:szCs w:val="28"/>
                <w:lang w:eastAsia="de-DE"/>
              </w:rPr>
              <w:t xml:space="preserve">Учитывая 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амбициозную 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цель запланированной 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меры 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D30CA7" w:rsidRPr="00F72626">
              <w:rPr>
                <w:sz w:val="28"/>
                <w:szCs w:val="28"/>
                <w:lang w:eastAsia="de-DE"/>
              </w:rPr>
              <w:t>охват</w:t>
            </w:r>
            <w:r w:rsidR="00395531" w:rsidRPr="00F72626">
              <w:rPr>
                <w:sz w:val="28"/>
                <w:szCs w:val="28"/>
                <w:lang w:eastAsia="de-DE"/>
              </w:rPr>
              <w:t>у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D278A" w:rsidRPr="00F72626">
              <w:rPr>
                <w:sz w:val="28"/>
                <w:szCs w:val="28"/>
                <w:lang w:eastAsia="de-DE"/>
              </w:rPr>
              <w:t>мун.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FE0AD2" w:rsidRPr="00F72626">
              <w:rPr>
                <w:sz w:val="28"/>
                <w:szCs w:val="28"/>
                <w:lang w:eastAsia="de-DE"/>
              </w:rPr>
              <w:t xml:space="preserve"> и,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0CA7" w:rsidRPr="00F72626">
              <w:rPr>
                <w:sz w:val="28"/>
                <w:szCs w:val="28"/>
                <w:lang w:eastAsia="de-DE"/>
              </w:rPr>
              <w:t>как минимум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еще </w:t>
            </w:r>
            <w:r w:rsidR="00395531" w:rsidRPr="00F72626">
              <w:rPr>
                <w:sz w:val="28"/>
                <w:szCs w:val="28"/>
                <w:lang w:eastAsia="de-DE"/>
              </w:rPr>
              <w:t>три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55FCD" w:rsidRPr="00F72626">
              <w:rPr>
                <w:sz w:val="28"/>
                <w:szCs w:val="28"/>
                <w:lang w:eastAsia="de-DE"/>
              </w:rPr>
              <w:t>муниципи</w:t>
            </w:r>
            <w:r w:rsidR="00395531" w:rsidRPr="00F72626">
              <w:rPr>
                <w:sz w:val="28"/>
                <w:szCs w:val="28"/>
                <w:lang w:eastAsia="de-DE"/>
              </w:rPr>
              <w:t>ев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13F41" w:rsidRPr="00F72626">
              <w:rPr>
                <w:sz w:val="28"/>
                <w:szCs w:val="28"/>
                <w:lang w:eastAsia="de-DE"/>
              </w:rPr>
              <w:t>начав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 со столицы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30CA7" w:rsidRPr="00F72626">
              <w:rPr>
                <w:sz w:val="28"/>
                <w:szCs w:val="28"/>
                <w:lang w:eastAsia="de-DE"/>
              </w:rPr>
              <w:t>на базе более консервативной оценки, предполагаем, что до конца отчетного периода, по крайней мере, 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F3EB3" w:rsidRPr="00F72626">
              <w:rPr>
                <w:sz w:val="28"/>
                <w:szCs w:val="28"/>
                <w:lang w:eastAsia="de-DE"/>
              </w:rPr>
              <w:t>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будет внедрена интегрированная система менеджмента </w:t>
            </w:r>
            <w:r w:rsidR="00FB4396" w:rsidRPr="00F72626">
              <w:rPr>
                <w:sz w:val="28"/>
                <w:szCs w:val="28"/>
                <w:lang w:eastAsia="de-DE"/>
              </w:rPr>
              <w:t>трафика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4120E5" w:rsidRPr="00F72626">
              <w:rPr>
                <w:sz w:val="28"/>
                <w:szCs w:val="28"/>
                <w:lang w:eastAsia="de-DE"/>
              </w:rPr>
              <w:t>Следовательно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минимальная величина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0CA7" w:rsidRPr="00F72626">
              <w:rPr>
                <w:sz w:val="28"/>
                <w:szCs w:val="28"/>
                <w:lang w:eastAsia="de-DE"/>
              </w:rPr>
              <w:t>составит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~ 30% 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от общего объема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или </w:t>
            </w:r>
            <w:r w:rsidR="00BA083C" w:rsidRPr="00F72626">
              <w:rPr>
                <w:sz w:val="28"/>
                <w:szCs w:val="28"/>
                <w:lang w:eastAsia="de-DE"/>
              </w:rPr>
              <w:t>23.6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674C5" w:rsidRPr="00F72626">
              <w:rPr>
                <w:sz w:val="28"/>
                <w:szCs w:val="28"/>
                <w:lang w:eastAsia="de-DE"/>
              </w:rPr>
              <w:t>кт.н.э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75C0C4E6" w14:textId="77777777" w:rsidR="00297ED5" w:rsidRPr="00F72626" w:rsidRDefault="00297ED5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7F4EB26C" w14:textId="6B6DBA3F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0CA7" w:rsidRPr="00F72626">
              <w:rPr>
                <w:sz w:val="28"/>
                <w:szCs w:val="28"/>
                <w:lang w:eastAsia="de-DE"/>
              </w:rPr>
              <w:t>по сборам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>2020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FB5A22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6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91FD7A4" w14:textId="033FB92D" w:rsidR="00BA083C" w:rsidRPr="00F72626" w:rsidRDefault="00D30CA7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Количество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автомобилей, 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ежегодно </w:t>
            </w:r>
            <w:r w:rsidRPr="00F72626">
              <w:rPr>
                <w:sz w:val="28"/>
                <w:szCs w:val="28"/>
                <w:lang w:eastAsia="de-DE"/>
              </w:rPr>
              <w:t>приобретенных жителями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-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70,000</w:t>
            </w:r>
            <w:r w:rsidR="004C24EA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5A0728A" w14:textId="3EAFB835" w:rsidR="00BA083C" w:rsidRPr="00F72626" w:rsidRDefault="00E96B1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Пробег</w:t>
            </w:r>
            <w:r w:rsidR="00D30CA7" w:rsidRPr="00F72626">
              <w:rPr>
                <w:sz w:val="28"/>
                <w:szCs w:val="28"/>
                <w:lang w:eastAsia="de-DE"/>
              </w:rPr>
              <w:t xml:space="preserve"> одного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0CA7" w:rsidRPr="00F72626">
              <w:rPr>
                <w:sz w:val="28"/>
                <w:szCs w:val="28"/>
                <w:lang w:eastAsia="de-DE"/>
              </w:rPr>
              <w:t>автомобиля</w:t>
            </w:r>
            <w:r w:rsidR="00BA083C" w:rsidRPr="00F72626">
              <w:rPr>
                <w:sz w:val="28"/>
                <w:szCs w:val="28"/>
                <w:lang w:eastAsia="de-DE"/>
              </w:rPr>
              <w:t>: 14,600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 км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(40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0CA7" w:rsidRPr="00F72626">
              <w:rPr>
                <w:sz w:val="28"/>
                <w:szCs w:val="28"/>
                <w:lang w:eastAsia="de-DE"/>
              </w:rPr>
              <w:t>км</w:t>
            </w:r>
            <w:r w:rsidR="00BA083C" w:rsidRPr="00F72626">
              <w:rPr>
                <w:sz w:val="28"/>
                <w:szCs w:val="28"/>
                <w:lang w:eastAsia="de-DE"/>
              </w:rPr>
              <w:t>/</w:t>
            </w:r>
            <w:r w:rsidR="00D30CA7" w:rsidRPr="00F72626">
              <w:rPr>
                <w:sz w:val="28"/>
                <w:szCs w:val="28"/>
                <w:lang w:eastAsia="de-DE"/>
              </w:rPr>
              <w:t>день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* 365 </w:t>
            </w:r>
            <w:r w:rsidR="00D30CA7" w:rsidRPr="00F72626">
              <w:rPr>
                <w:sz w:val="28"/>
                <w:szCs w:val="28"/>
                <w:lang w:eastAsia="de-DE"/>
              </w:rPr>
              <w:t>дней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</w:p>
          <w:p w14:paraId="1756E84F" w14:textId="45EE9000" w:rsidR="00BA083C" w:rsidRPr="00F72626" w:rsidRDefault="00D30CA7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Предполагаем, что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25% </w:t>
            </w:r>
            <w:r w:rsidRPr="00F72626">
              <w:rPr>
                <w:sz w:val="28"/>
                <w:szCs w:val="28"/>
                <w:lang w:eastAsia="de-DE"/>
              </w:rPr>
              <w:t xml:space="preserve">покупателей выберут машину, </w:t>
            </w:r>
            <w:r w:rsidR="00513F41" w:rsidRPr="00F72626">
              <w:rPr>
                <w:sz w:val="28"/>
                <w:szCs w:val="28"/>
                <w:lang w:eastAsia="de-DE"/>
              </w:rPr>
              <w:t>имеющую</w:t>
            </w:r>
            <w:r w:rsidRPr="00F72626">
              <w:rPr>
                <w:sz w:val="28"/>
                <w:szCs w:val="28"/>
                <w:lang w:eastAsia="de-DE"/>
              </w:rPr>
              <w:t xml:space="preserve"> уровень выбросов 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10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g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CO</w:t>
            </w:r>
            <w:r w:rsidR="00BA083C" w:rsidRPr="00F72626">
              <w:rPr>
                <w:sz w:val="28"/>
                <w:szCs w:val="28"/>
                <w:vertAlign w:val="subscript"/>
                <w:lang w:eastAsia="de-DE"/>
              </w:rPr>
              <w:t>2</w:t>
            </w:r>
            <w:r w:rsidR="00BA083C" w:rsidRPr="00F72626">
              <w:rPr>
                <w:sz w:val="28"/>
                <w:szCs w:val="28"/>
                <w:lang w:eastAsia="de-DE"/>
              </w:rPr>
              <w:t>/</w:t>
            </w:r>
            <w:r w:rsidRPr="00F72626">
              <w:rPr>
                <w:sz w:val="28"/>
                <w:szCs w:val="28"/>
                <w:lang w:eastAsia="de-DE"/>
              </w:rPr>
              <w:t>км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меньше, чем в случае</w:t>
            </w:r>
            <w:r w:rsidR="004C24EA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если не было бы такого налога/сбора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15% </w:t>
            </w:r>
            <w:r w:rsidRPr="00F72626">
              <w:rPr>
                <w:sz w:val="28"/>
                <w:szCs w:val="28"/>
                <w:lang w:eastAsia="de-DE"/>
              </w:rPr>
              <w:t xml:space="preserve">покупателей выберут машину, </w:t>
            </w:r>
            <w:r w:rsidR="00513F41" w:rsidRPr="00F72626">
              <w:rPr>
                <w:sz w:val="28"/>
                <w:szCs w:val="28"/>
                <w:lang w:eastAsia="de-DE"/>
              </w:rPr>
              <w:t>имеющую</w:t>
            </w:r>
            <w:r w:rsidRPr="00F72626">
              <w:rPr>
                <w:sz w:val="28"/>
                <w:szCs w:val="28"/>
                <w:lang w:eastAsia="de-DE"/>
              </w:rPr>
              <w:t xml:space="preserve"> уровень выбросов 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g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CO</w:t>
            </w:r>
            <w:r w:rsidR="00BA083C" w:rsidRPr="00F72626">
              <w:rPr>
                <w:sz w:val="28"/>
                <w:szCs w:val="28"/>
                <w:vertAlign w:val="subscript"/>
                <w:lang w:eastAsia="de-DE"/>
              </w:rPr>
              <w:t>2</w:t>
            </w:r>
            <w:r w:rsidR="00BA083C" w:rsidRPr="00F72626">
              <w:rPr>
                <w:sz w:val="28"/>
                <w:szCs w:val="28"/>
                <w:lang w:eastAsia="de-DE"/>
              </w:rPr>
              <w:t>/</w:t>
            </w:r>
            <w:r w:rsidRPr="00F72626">
              <w:rPr>
                <w:sz w:val="28"/>
                <w:szCs w:val="28"/>
                <w:lang w:eastAsia="de-DE"/>
              </w:rPr>
              <w:t>км меньше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7C1ADFC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2E09027C" w14:textId="765B7BE4" w:rsidR="00BA083C" w:rsidRPr="00F72626" w:rsidRDefault="00D30CA7" w:rsidP="004C24E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Допустим</w:t>
            </w:r>
            <w:r w:rsidR="000B3BD9" w:rsidRPr="00F72626">
              <w:rPr>
                <w:sz w:val="28"/>
                <w:szCs w:val="28"/>
                <w:lang w:eastAsia="de-DE"/>
              </w:rPr>
              <w:t>, что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20% </w:t>
            </w:r>
            <w:r w:rsidRPr="00F72626">
              <w:rPr>
                <w:sz w:val="28"/>
                <w:szCs w:val="28"/>
                <w:lang w:eastAsia="de-DE"/>
              </w:rPr>
              <w:t xml:space="preserve">покупателей выберут машину, </w:t>
            </w:r>
            <w:r w:rsidR="00513F41" w:rsidRPr="00F72626">
              <w:rPr>
                <w:sz w:val="28"/>
                <w:szCs w:val="28"/>
                <w:lang w:eastAsia="de-DE"/>
              </w:rPr>
              <w:t>имеющую</w:t>
            </w:r>
            <w:r w:rsidRPr="00F72626">
              <w:rPr>
                <w:sz w:val="28"/>
                <w:szCs w:val="28"/>
                <w:lang w:eastAsia="de-DE"/>
              </w:rPr>
              <w:t xml:space="preserve"> уровень выбросов на </w:t>
            </w:r>
            <w:r w:rsidR="00BA083C" w:rsidRPr="00F72626">
              <w:rPr>
                <w:sz w:val="28"/>
                <w:szCs w:val="28"/>
                <w:lang w:eastAsia="de-DE"/>
              </w:rPr>
              <w:t>10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g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CO</w:t>
            </w:r>
            <w:r w:rsidR="00BA083C" w:rsidRPr="00F72626">
              <w:rPr>
                <w:sz w:val="28"/>
                <w:szCs w:val="28"/>
                <w:vertAlign w:val="sub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eastAsia="de-DE"/>
              </w:rPr>
              <w:t>/км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C24EA" w:rsidRPr="00F72626">
              <w:rPr>
                <w:sz w:val="28"/>
                <w:szCs w:val="28"/>
                <w:lang w:eastAsia="de-DE"/>
              </w:rPr>
              <w:t>меньше</w:t>
            </w:r>
            <w:r w:rsidR="002F5F88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чем в случае</w:t>
            </w:r>
            <w:r w:rsidR="004C24EA" w:rsidRPr="00F72626">
              <w:rPr>
                <w:sz w:val="28"/>
                <w:szCs w:val="28"/>
                <w:lang w:eastAsia="de-DE"/>
              </w:rPr>
              <w:t>,</w:t>
            </w:r>
            <w:r w:rsidRPr="00F72626">
              <w:rPr>
                <w:sz w:val="28"/>
                <w:szCs w:val="28"/>
                <w:lang w:eastAsia="de-DE"/>
              </w:rPr>
              <w:t xml:space="preserve"> если не было бы такого налога/сбора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20% </w:t>
            </w:r>
            <w:r w:rsidRPr="00F72626">
              <w:rPr>
                <w:sz w:val="28"/>
                <w:szCs w:val="28"/>
                <w:lang w:eastAsia="de-DE"/>
              </w:rPr>
              <w:t xml:space="preserve">покупателей выберут машину, </w:t>
            </w:r>
            <w:r w:rsidR="00513F41" w:rsidRPr="00F72626">
              <w:rPr>
                <w:sz w:val="28"/>
                <w:szCs w:val="28"/>
                <w:lang w:eastAsia="de-DE"/>
              </w:rPr>
              <w:t>имеющую</w:t>
            </w:r>
            <w:r w:rsidRPr="00F72626">
              <w:rPr>
                <w:sz w:val="28"/>
                <w:szCs w:val="28"/>
                <w:lang w:eastAsia="de-DE"/>
              </w:rPr>
              <w:t xml:space="preserve"> уровень выбросов на 20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g</w:t>
            </w:r>
            <w:r w:rsidR="00395531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CO</w:t>
            </w:r>
            <w:r w:rsidRPr="00F72626">
              <w:rPr>
                <w:sz w:val="28"/>
                <w:szCs w:val="28"/>
                <w:vertAlign w:val="subscript"/>
                <w:lang w:eastAsia="de-DE"/>
              </w:rPr>
              <w:t>2</w:t>
            </w:r>
            <w:r w:rsidRPr="00F72626">
              <w:rPr>
                <w:sz w:val="28"/>
                <w:szCs w:val="28"/>
                <w:lang w:eastAsia="de-DE"/>
              </w:rPr>
              <w:t>/км меньше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Pr="00F72626">
              <w:rPr>
                <w:sz w:val="28"/>
                <w:szCs w:val="28"/>
                <w:lang w:eastAsia="de-DE"/>
              </w:rPr>
              <w:t>Допустим</w:t>
            </w:r>
            <w:r w:rsidR="002B5E34" w:rsidRPr="00F72626">
              <w:rPr>
                <w:sz w:val="28"/>
                <w:szCs w:val="28"/>
                <w:lang w:eastAsia="de-DE"/>
              </w:rPr>
              <w:t>, что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>2016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эта мера будет внедрена</w:t>
            </w:r>
            <w:r w:rsidR="00FE0AD2" w:rsidRPr="00F72626">
              <w:rPr>
                <w:sz w:val="28"/>
                <w:szCs w:val="28"/>
                <w:lang w:eastAsia="de-DE"/>
              </w:rPr>
              <w:t xml:space="preserve"> и,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B5E34" w:rsidRPr="00F72626">
              <w:rPr>
                <w:sz w:val="28"/>
                <w:szCs w:val="28"/>
                <w:lang w:eastAsia="de-DE"/>
              </w:rPr>
              <w:t>начиная с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2017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сбор </w:t>
            </w:r>
            <w:r w:rsidR="004C24EA" w:rsidRPr="00F72626">
              <w:rPr>
                <w:sz w:val="28"/>
                <w:szCs w:val="28"/>
                <w:lang w:eastAsia="de-DE"/>
              </w:rPr>
              <w:t>заработает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4120E5" w:rsidRPr="00F72626">
              <w:rPr>
                <w:sz w:val="28"/>
                <w:szCs w:val="28"/>
                <w:lang w:eastAsia="de-DE"/>
              </w:rPr>
              <w:t>Следовательно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в течение анализируемого периода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продолжительность </w:t>
            </w:r>
            <w:r w:rsidR="004C24EA" w:rsidRPr="00F72626">
              <w:rPr>
                <w:sz w:val="28"/>
                <w:szCs w:val="28"/>
                <w:lang w:eastAsia="de-DE"/>
              </w:rPr>
              <w:t xml:space="preserve">внедрения </w:t>
            </w:r>
            <w:r w:rsidRPr="00F72626">
              <w:rPr>
                <w:sz w:val="28"/>
                <w:szCs w:val="28"/>
                <w:lang w:eastAsia="de-DE"/>
              </w:rPr>
              <w:t xml:space="preserve">меры составит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3 </w:t>
            </w:r>
            <w:r w:rsidRPr="00F72626">
              <w:rPr>
                <w:sz w:val="28"/>
                <w:szCs w:val="28"/>
                <w:lang w:eastAsia="de-DE"/>
              </w:rPr>
              <w:t>года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(2017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>, 2018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>, 2019</w:t>
            </w:r>
            <w:r w:rsidR="00307FF7" w:rsidRPr="00F72626">
              <w:rPr>
                <w:sz w:val="28"/>
                <w:szCs w:val="28"/>
                <w:lang w:eastAsia="de-DE"/>
              </w:rPr>
              <w:t xml:space="preserve"> г.</w:t>
            </w:r>
            <w:r w:rsidR="00BA083C" w:rsidRPr="00F72626">
              <w:rPr>
                <w:sz w:val="28"/>
                <w:szCs w:val="28"/>
                <w:lang w:eastAsia="de-DE"/>
              </w:rPr>
              <w:t>).</w:t>
            </w:r>
          </w:p>
        </w:tc>
      </w:tr>
      <w:tr w:rsidR="00BA083C" w:rsidRPr="00F72626" w14:paraId="2357BAC1" w14:textId="77777777" w:rsidTr="00F4274E">
        <w:trPr>
          <w:trHeight w:val="67"/>
        </w:trPr>
        <w:tc>
          <w:tcPr>
            <w:tcW w:w="743" w:type="pct"/>
            <w:vMerge/>
          </w:tcPr>
          <w:p w14:paraId="663E836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7431D99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34D325A3" w14:textId="77777777" w:rsidR="00BA083C" w:rsidRPr="00F72626" w:rsidRDefault="00BA083C" w:rsidP="00F4274E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C3EBF64" w14:textId="77777777" w:rsidR="00395531" w:rsidRPr="00F72626" w:rsidRDefault="00395531" w:rsidP="002F6F66">
      <w:pPr>
        <w:pStyle w:val="41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48" w:name="_Toc274304031"/>
      <w:bookmarkStart w:id="249" w:name="_Toc319555404"/>
      <w:bookmarkStart w:id="250" w:name="_Toc322013170"/>
    </w:p>
    <w:p w14:paraId="72EF49ED" w14:textId="72F6FA48" w:rsidR="00BA083C" w:rsidRPr="00F72626" w:rsidRDefault="002F6F66" w:rsidP="00924BF4">
      <w:pPr>
        <w:pStyle w:val="4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3.3.2.6. </w:t>
      </w:r>
      <w:r w:rsidR="00B15F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Меры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C24EA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248"/>
      <w:bookmarkEnd w:id="249"/>
      <w:bookmarkEnd w:id="250"/>
      <w:r w:rsidR="00FC5AA4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других сектор</w:t>
      </w:r>
      <w:r w:rsidR="004C24EA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</w:p>
    <w:p w14:paraId="07EC9219" w14:textId="77777777" w:rsidR="002F6F66" w:rsidRPr="00F72626" w:rsidRDefault="00FC5AA4" w:rsidP="00924BF4">
      <w:pPr>
        <w:spacing w:before="120"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Для других секторов не были предусмотрены меры</w:t>
      </w:r>
      <w:r w:rsidR="00BA083C" w:rsidRPr="00F72626">
        <w:rPr>
          <w:sz w:val="28"/>
          <w:szCs w:val="28"/>
        </w:rPr>
        <w:t xml:space="preserve">. </w:t>
      </w:r>
    </w:p>
    <w:p w14:paraId="0D605D5C" w14:textId="43F13D9E" w:rsidR="00BA083C" w:rsidRPr="00F72626" w:rsidRDefault="002F6F66" w:rsidP="00924BF4">
      <w:pPr>
        <w:pStyle w:val="41"/>
        <w:numPr>
          <w:ilvl w:val="0"/>
          <w:numId w:val="0"/>
        </w:num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3.3.2.7. </w:t>
      </w:r>
      <w:r w:rsidR="002B62E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Горизонтальные меры</w:t>
      </w:r>
    </w:p>
    <w:p w14:paraId="44EA545C" w14:textId="77777777" w:rsidR="00BA083C" w:rsidRPr="00F72626" w:rsidRDefault="00FC5AA4" w:rsidP="00924BF4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357432" w:rsidRPr="00F72626">
        <w:rPr>
          <w:sz w:val="28"/>
          <w:szCs w:val="28"/>
        </w:rPr>
        <w:t>Горизонтальные м</w:t>
      </w:r>
      <w:r w:rsidR="009C4C35" w:rsidRPr="00F72626">
        <w:rPr>
          <w:sz w:val="28"/>
          <w:szCs w:val="28"/>
        </w:rPr>
        <w:t>еры</w:t>
      </w:r>
      <w:r w:rsidR="00BA083C" w:rsidRPr="00F72626">
        <w:rPr>
          <w:sz w:val="28"/>
          <w:szCs w:val="28"/>
        </w:rPr>
        <w:t xml:space="preserve"> </w:t>
      </w:r>
      <w:r w:rsidR="00FE0AD2" w:rsidRPr="00F72626">
        <w:rPr>
          <w:sz w:val="28"/>
          <w:szCs w:val="28"/>
        </w:rPr>
        <w:t>включают</w:t>
      </w:r>
      <w:r w:rsidR="00BA083C" w:rsidRPr="00F72626">
        <w:rPr>
          <w:sz w:val="28"/>
          <w:szCs w:val="28"/>
        </w:rPr>
        <w:t xml:space="preserve"> </w:t>
      </w:r>
      <w:r w:rsidR="00357432" w:rsidRPr="00F72626">
        <w:rPr>
          <w:sz w:val="28"/>
          <w:szCs w:val="28"/>
        </w:rPr>
        <w:t xml:space="preserve">действия по подготовке </w:t>
      </w:r>
      <w:r w:rsidR="00796622" w:rsidRPr="00F72626">
        <w:rPr>
          <w:sz w:val="28"/>
          <w:szCs w:val="28"/>
        </w:rPr>
        <w:t>исследований</w:t>
      </w:r>
      <w:r w:rsidR="00BA083C" w:rsidRPr="00F72626">
        <w:rPr>
          <w:sz w:val="28"/>
          <w:szCs w:val="28"/>
        </w:rPr>
        <w:t xml:space="preserve">, </w:t>
      </w:r>
      <w:r w:rsidR="00357432" w:rsidRPr="00F72626">
        <w:rPr>
          <w:sz w:val="28"/>
          <w:szCs w:val="28"/>
        </w:rPr>
        <w:t>созданию законодательной/нормативной базы</w:t>
      </w:r>
      <w:r w:rsidR="00BA083C" w:rsidRPr="00F72626">
        <w:rPr>
          <w:sz w:val="28"/>
          <w:szCs w:val="28"/>
        </w:rPr>
        <w:t xml:space="preserve">, </w:t>
      </w:r>
      <w:r w:rsidR="00357432" w:rsidRPr="00F72626">
        <w:rPr>
          <w:sz w:val="28"/>
          <w:szCs w:val="28"/>
        </w:rPr>
        <w:t xml:space="preserve">обучению </w:t>
      </w:r>
      <w:r w:rsidR="00781398" w:rsidRPr="00F72626">
        <w:rPr>
          <w:sz w:val="28"/>
          <w:szCs w:val="28"/>
        </w:rPr>
        <w:t>и др.</w:t>
      </w:r>
      <w:r w:rsidR="00357432" w:rsidRPr="00F72626">
        <w:rPr>
          <w:sz w:val="28"/>
          <w:szCs w:val="28"/>
        </w:rPr>
        <w:t>, имею</w:t>
      </w:r>
      <w:r w:rsidR="004C24EA" w:rsidRPr="00F72626">
        <w:rPr>
          <w:sz w:val="28"/>
          <w:szCs w:val="28"/>
        </w:rPr>
        <w:t>щих</w:t>
      </w:r>
      <w:r w:rsidR="00357432" w:rsidRPr="00F72626">
        <w:rPr>
          <w:sz w:val="28"/>
          <w:szCs w:val="28"/>
        </w:rPr>
        <w:t xml:space="preserve"> воздействие на разные секторы национальной экономии </w:t>
      </w:r>
      <w:r w:rsidR="003D66DF" w:rsidRPr="00F72626">
        <w:rPr>
          <w:sz w:val="28"/>
          <w:szCs w:val="28"/>
        </w:rPr>
        <w:t>Республики Молдова</w:t>
      </w:r>
      <w:r w:rsidR="00BA083C" w:rsidRPr="00F72626">
        <w:rPr>
          <w:sz w:val="28"/>
          <w:szCs w:val="28"/>
        </w:rPr>
        <w:t>.</w:t>
      </w:r>
    </w:p>
    <w:p w14:paraId="18D5B842" w14:textId="77777777" w:rsidR="002F6F66" w:rsidRPr="00F72626" w:rsidRDefault="00FD7049" w:rsidP="00B2689B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251" w:name="_Toc322013245"/>
      <w:r w:rsidRPr="00F72626">
        <w:rPr>
          <w:sz w:val="28"/>
          <w:szCs w:val="28"/>
        </w:rPr>
        <w:t>Таблица</w:t>
      </w:r>
      <w:r w:rsidR="00BA083C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BA083C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22</w:t>
      </w:r>
      <w:r w:rsidR="00530F24" w:rsidRPr="00F72626">
        <w:rPr>
          <w:sz w:val="28"/>
          <w:szCs w:val="28"/>
        </w:rPr>
        <w:fldChar w:fldCharType="end"/>
      </w:r>
      <w:r w:rsidR="00BA083C" w:rsidRPr="00F72626">
        <w:rPr>
          <w:sz w:val="28"/>
          <w:szCs w:val="28"/>
        </w:rPr>
        <w:t xml:space="preserve"> </w:t>
      </w:r>
    </w:p>
    <w:p w14:paraId="6CB32144" w14:textId="40BCE87A" w:rsidR="00BA083C" w:rsidRPr="00F72626" w:rsidRDefault="00FB5A22" w:rsidP="00B2689B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color w:val="auto"/>
          <w:sz w:val="28"/>
          <w:szCs w:val="28"/>
        </w:rPr>
      </w:pPr>
      <w:r w:rsidRPr="00F72626">
        <w:rPr>
          <w:b/>
          <w:color w:val="auto"/>
          <w:sz w:val="28"/>
          <w:szCs w:val="28"/>
        </w:rPr>
        <w:t>И</w:t>
      </w:r>
      <w:r w:rsidR="00357432" w:rsidRPr="00F72626">
        <w:rPr>
          <w:b/>
          <w:color w:val="auto"/>
          <w:sz w:val="28"/>
          <w:szCs w:val="28"/>
        </w:rPr>
        <w:t>ндивидуальны</w:t>
      </w:r>
      <w:r w:rsidRPr="00F72626">
        <w:rPr>
          <w:b/>
          <w:color w:val="auto"/>
          <w:sz w:val="28"/>
          <w:szCs w:val="28"/>
        </w:rPr>
        <w:t>е</w:t>
      </w:r>
      <w:r w:rsidR="00357432" w:rsidRPr="00F72626">
        <w:rPr>
          <w:b/>
          <w:color w:val="auto"/>
          <w:sz w:val="28"/>
          <w:szCs w:val="28"/>
        </w:rPr>
        <w:t xml:space="preserve"> горизонтальны</w:t>
      </w:r>
      <w:r w:rsidRPr="00F72626">
        <w:rPr>
          <w:b/>
          <w:color w:val="auto"/>
          <w:sz w:val="28"/>
          <w:szCs w:val="28"/>
        </w:rPr>
        <w:t>е</w:t>
      </w:r>
      <w:r w:rsidR="00357432" w:rsidRPr="00F72626">
        <w:rPr>
          <w:b/>
          <w:color w:val="auto"/>
          <w:sz w:val="28"/>
          <w:szCs w:val="28"/>
        </w:rPr>
        <w:t xml:space="preserve"> </w:t>
      </w:r>
      <w:r w:rsidR="009C4C35" w:rsidRPr="00F72626">
        <w:rPr>
          <w:b/>
          <w:color w:val="auto"/>
          <w:sz w:val="28"/>
          <w:szCs w:val="28"/>
        </w:rPr>
        <w:t>мер</w:t>
      </w:r>
      <w:bookmarkEnd w:id="251"/>
      <w:r w:rsidRPr="00F72626">
        <w:rPr>
          <w:b/>
          <w:color w:val="auto"/>
          <w:sz w:val="28"/>
          <w:szCs w:val="28"/>
        </w:rPr>
        <w:t>ы</w:t>
      </w:r>
    </w:p>
    <w:p w14:paraId="356B0A70" w14:textId="77777777" w:rsidR="00B2689B" w:rsidRPr="00F72626" w:rsidRDefault="00B2689B" w:rsidP="00B2689B">
      <w:pPr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51"/>
        <w:gridCol w:w="1500"/>
        <w:gridCol w:w="1361"/>
        <w:gridCol w:w="1330"/>
        <w:gridCol w:w="1264"/>
        <w:gridCol w:w="1264"/>
        <w:gridCol w:w="1090"/>
        <w:gridCol w:w="1155"/>
      </w:tblGrid>
      <w:tr w:rsidR="00BA083C" w:rsidRPr="00F72626" w14:paraId="0F78BC35" w14:textId="77777777" w:rsidTr="00B2689B">
        <w:tc>
          <w:tcPr>
            <w:tcW w:w="289" w:type="pct"/>
            <w:shd w:val="clear" w:color="auto" w:fill="FFFFFF" w:themeFill="background1"/>
          </w:tcPr>
          <w:p w14:paraId="59F2073D" w14:textId="77777777" w:rsidR="00BA083C" w:rsidRPr="00F72626" w:rsidRDefault="004D67BB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>№</w:t>
            </w:r>
          </w:p>
          <w:p w14:paraId="2F10115C" w14:textId="350CA5ED" w:rsidR="00B2689B" w:rsidRPr="00F72626" w:rsidRDefault="00B2689B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88" w:type="pct"/>
            <w:shd w:val="clear" w:color="auto" w:fill="FFFFFF" w:themeFill="background1"/>
          </w:tcPr>
          <w:p w14:paraId="1676C061" w14:textId="77777777" w:rsidR="00BA083C" w:rsidRPr="00F72626" w:rsidRDefault="002B62E3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Наименование меры по энергосбережению</w:t>
            </w:r>
            <w:r w:rsidR="00BA083C" w:rsidRPr="00F72626">
              <w:rPr>
                <w:b/>
                <w:sz w:val="28"/>
                <w:szCs w:val="28"/>
              </w:rPr>
              <w:br/>
            </w:r>
          </w:p>
        </w:tc>
        <w:tc>
          <w:tcPr>
            <w:tcW w:w="715" w:type="pct"/>
            <w:shd w:val="clear" w:color="auto" w:fill="FFFFFF" w:themeFill="background1"/>
          </w:tcPr>
          <w:p w14:paraId="64BF076D" w14:textId="77777777" w:rsidR="00BA083C" w:rsidRPr="00F72626" w:rsidRDefault="002B62E3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Соответствующий конечный потребитель</w:t>
            </w:r>
          </w:p>
        </w:tc>
        <w:tc>
          <w:tcPr>
            <w:tcW w:w="699" w:type="pct"/>
            <w:shd w:val="clear" w:color="auto" w:fill="FFFFFF" w:themeFill="background1"/>
          </w:tcPr>
          <w:p w14:paraId="0F8CD7A9" w14:textId="77777777" w:rsidR="00BA083C" w:rsidRPr="00F72626" w:rsidRDefault="008C6089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664" w:type="pct"/>
            <w:shd w:val="clear" w:color="auto" w:fill="FFFFFF" w:themeFill="background1"/>
          </w:tcPr>
          <w:p w14:paraId="293A39ED" w14:textId="77777777" w:rsidR="00BA083C" w:rsidRPr="00F72626" w:rsidRDefault="00F46D2E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Энергосбережения, полученные в 2016 г. </w:t>
            </w:r>
            <w:r w:rsidR="00BA083C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BA083C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4" w:type="pct"/>
            <w:shd w:val="clear" w:color="auto" w:fill="FFFFFF" w:themeFill="background1"/>
          </w:tcPr>
          <w:p w14:paraId="39CCF02C" w14:textId="77777777" w:rsidR="00BA083C" w:rsidRPr="00F72626" w:rsidRDefault="00F46D2E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предусмотренные в 2020 г.</w:t>
            </w:r>
            <w:r w:rsidR="00BA083C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BA083C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3" w:type="pct"/>
            <w:shd w:val="clear" w:color="auto" w:fill="FFFFFF" w:themeFill="background1"/>
          </w:tcPr>
          <w:p w14:paraId="06268EDF" w14:textId="728FBA16" w:rsidR="00BA083C" w:rsidRPr="00F72626" w:rsidRDefault="00513F41" w:rsidP="00FB5A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Ситуация</w:t>
            </w:r>
            <w:r w:rsidR="00F46D2E" w:rsidRPr="00F72626">
              <w:rPr>
                <w:b/>
                <w:sz w:val="28"/>
                <w:szCs w:val="28"/>
              </w:rPr>
              <w:t xml:space="preserve"> </w:t>
            </w:r>
            <w:r w:rsidR="006D1B36" w:rsidRPr="00F72626">
              <w:rPr>
                <w:b/>
                <w:sz w:val="28"/>
                <w:szCs w:val="28"/>
              </w:rPr>
              <w:t xml:space="preserve">относительно </w:t>
            </w:r>
            <w:r w:rsidR="00580F26" w:rsidRPr="00F72626">
              <w:rPr>
                <w:b/>
                <w:sz w:val="28"/>
                <w:szCs w:val="28"/>
              </w:rPr>
              <w:t>Национальн</w:t>
            </w:r>
            <w:r w:rsidR="001A5DBF" w:rsidRPr="00F72626">
              <w:rPr>
                <w:b/>
                <w:sz w:val="28"/>
                <w:szCs w:val="28"/>
              </w:rPr>
              <w:t>ого</w:t>
            </w:r>
            <w:r w:rsidR="00580F26" w:rsidRPr="00F72626">
              <w:rPr>
                <w:b/>
                <w:sz w:val="28"/>
                <w:szCs w:val="28"/>
              </w:rPr>
              <w:t xml:space="preserve"> план</w:t>
            </w:r>
            <w:r w:rsidR="001A5DBF" w:rsidRPr="00F72626">
              <w:rPr>
                <w:b/>
                <w:sz w:val="28"/>
                <w:szCs w:val="28"/>
              </w:rPr>
              <w:t>а</w:t>
            </w:r>
            <w:r w:rsidR="00580F26" w:rsidRPr="00F72626">
              <w:rPr>
                <w:b/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b/>
                <w:sz w:val="28"/>
                <w:szCs w:val="28"/>
              </w:rPr>
              <w:t>энергоэффективности</w:t>
            </w:r>
            <w:r w:rsidR="00FB5A22" w:rsidRPr="00F72626">
              <w:rPr>
                <w:b/>
                <w:sz w:val="28"/>
                <w:szCs w:val="28"/>
              </w:rPr>
              <w:t xml:space="preserve"> на</w:t>
            </w:r>
            <w:r w:rsidR="00FB5A22" w:rsidRPr="00F72626">
              <w:rPr>
                <w:sz w:val="28"/>
                <w:szCs w:val="28"/>
              </w:rPr>
              <w:t xml:space="preserve"> </w:t>
            </w:r>
            <w:r w:rsidR="00FB5A22" w:rsidRPr="00F72626">
              <w:rPr>
                <w:b/>
                <w:sz w:val="28"/>
                <w:szCs w:val="28"/>
              </w:rPr>
              <w:t>2013-2015 гг.</w:t>
            </w:r>
          </w:p>
        </w:tc>
        <w:tc>
          <w:tcPr>
            <w:tcW w:w="607" w:type="pct"/>
            <w:shd w:val="clear" w:color="auto" w:fill="FFFFFF" w:themeFill="background1"/>
          </w:tcPr>
          <w:p w14:paraId="1043AE0C" w14:textId="77777777" w:rsidR="00BA083C" w:rsidRPr="00F72626" w:rsidRDefault="00F46D2E" w:rsidP="001A5D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Дополнительные </w:t>
            </w:r>
            <w:r w:rsidR="005B2CD0" w:rsidRPr="00F72626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BA083C" w:rsidRPr="00F72626" w14:paraId="2E6BDD40" w14:textId="77777777" w:rsidTr="00B2689B">
        <w:tc>
          <w:tcPr>
            <w:tcW w:w="289" w:type="pct"/>
            <w:shd w:val="clear" w:color="auto" w:fill="FFFFFF" w:themeFill="background1"/>
          </w:tcPr>
          <w:p w14:paraId="25D8F96C" w14:textId="20969435" w:rsidR="00BA083C" w:rsidRPr="00F72626" w:rsidRDefault="00BA083C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H1</w:t>
            </w:r>
          </w:p>
        </w:tc>
        <w:tc>
          <w:tcPr>
            <w:tcW w:w="788" w:type="pct"/>
            <w:shd w:val="clear" w:color="auto" w:fill="FFFFFF" w:themeFill="background1"/>
          </w:tcPr>
          <w:p w14:paraId="0FE5789B" w14:textId="4F8FEFFC" w:rsidR="00BA083C" w:rsidRPr="00F72626" w:rsidRDefault="00357432" w:rsidP="005B748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Оценка потенциала энергосбережения в Республике Молдова</w:t>
            </w:r>
          </w:p>
        </w:tc>
        <w:tc>
          <w:tcPr>
            <w:tcW w:w="715" w:type="pct"/>
            <w:shd w:val="clear" w:color="auto" w:fill="FFFFFF" w:themeFill="background1"/>
          </w:tcPr>
          <w:p w14:paraId="71509A03" w14:textId="77777777" w:rsidR="00BA083C" w:rsidRPr="00F72626" w:rsidRDefault="002D61CA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</w:t>
            </w:r>
            <w:r w:rsidR="00357432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>т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EF24C41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3C315EC6" w14:textId="60645BB0" w:rsidR="00BA083C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>16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  <w:p w14:paraId="4D0DAB2B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4D50EC69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30 июня </w:t>
            </w:r>
          </w:p>
          <w:p w14:paraId="206C7746" w14:textId="348A4612" w:rsidR="00BA083C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>17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7C288C6C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A9FFCD4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6B31294" w14:textId="77777777" w:rsidR="00BA083C" w:rsidRPr="00F72626" w:rsidRDefault="006156C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Новая мера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EDC8F22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7F762078" w14:textId="77777777" w:rsidTr="00B2689B">
        <w:tc>
          <w:tcPr>
            <w:tcW w:w="289" w:type="pct"/>
            <w:shd w:val="clear" w:color="auto" w:fill="FFFFFF" w:themeFill="background1"/>
          </w:tcPr>
          <w:p w14:paraId="7B13A82E" w14:textId="646F6585" w:rsidR="00BA083C" w:rsidRPr="00F72626" w:rsidRDefault="00BA083C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H2</w:t>
            </w:r>
          </w:p>
        </w:tc>
        <w:tc>
          <w:tcPr>
            <w:tcW w:w="788" w:type="pct"/>
            <w:shd w:val="clear" w:color="auto" w:fill="FFFFFF" w:themeFill="background1"/>
          </w:tcPr>
          <w:p w14:paraId="3C27D4F0" w14:textId="5FF682AB" w:rsidR="00BA083C" w:rsidRPr="00F72626" w:rsidRDefault="00380A10" w:rsidP="005B748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Обновление и </w:t>
            </w:r>
            <w:r w:rsidR="0007570E" w:rsidRPr="00F72626">
              <w:rPr>
                <w:sz w:val="28"/>
                <w:szCs w:val="28"/>
              </w:rPr>
              <w:t xml:space="preserve">принятие законодательной базы с целью </w:t>
            </w:r>
            <w:r w:rsidR="005B7483" w:rsidRPr="00F72626">
              <w:rPr>
                <w:sz w:val="28"/>
                <w:szCs w:val="28"/>
              </w:rPr>
              <w:t xml:space="preserve">обеспечения </w:t>
            </w:r>
            <w:proofErr w:type="gramStart"/>
            <w:r w:rsidR="005B7483" w:rsidRPr="00F72626">
              <w:rPr>
                <w:sz w:val="28"/>
                <w:szCs w:val="28"/>
              </w:rPr>
              <w:t xml:space="preserve">внедрения 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BA31A5" w:rsidRPr="00F72626">
              <w:rPr>
                <w:sz w:val="28"/>
                <w:szCs w:val="28"/>
              </w:rPr>
              <w:t>Директивы</w:t>
            </w:r>
            <w:proofErr w:type="gramEnd"/>
            <w:r w:rsidR="00BA31A5" w:rsidRPr="00F72626">
              <w:rPr>
                <w:sz w:val="28"/>
                <w:szCs w:val="28"/>
              </w:rPr>
              <w:t xml:space="preserve"> об 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95786" w:rsidRPr="00F72626">
              <w:rPr>
                <w:sz w:val="28"/>
                <w:szCs w:val="28"/>
              </w:rPr>
              <w:t>Закона об энергоэфф</w:t>
            </w:r>
            <w:r w:rsidR="00495786" w:rsidRPr="00F72626">
              <w:rPr>
                <w:sz w:val="28"/>
                <w:szCs w:val="28"/>
              </w:rPr>
              <w:lastRenderedPageBreak/>
              <w:t>ективности</w:t>
            </w:r>
          </w:p>
        </w:tc>
        <w:tc>
          <w:tcPr>
            <w:tcW w:w="715" w:type="pct"/>
            <w:shd w:val="clear" w:color="auto" w:fill="FFFFFF" w:themeFill="background1"/>
          </w:tcPr>
          <w:p w14:paraId="5F20C823" w14:textId="77777777" w:rsidR="00BA083C" w:rsidRPr="00F72626" w:rsidRDefault="00307FF7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</w:t>
            </w:r>
            <w:r w:rsidR="00594C8A" w:rsidRPr="00F72626">
              <w:rPr>
                <w:sz w:val="28"/>
                <w:szCs w:val="28"/>
              </w:rPr>
              <w:t>отреблени</w:t>
            </w:r>
            <w:r w:rsidRPr="00F72626">
              <w:rPr>
                <w:sz w:val="28"/>
                <w:szCs w:val="28"/>
              </w:rPr>
              <w:t>е</w:t>
            </w:r>
            <w:r w:rsidR="00594C8A" w:rsidRPr="00F72626">
              <w:rPr>
                <w:sz w:val="28"/>
                <w:szCs w:val="28"/>
              </w:rPr>
              <w:t xml:space="preserve"> энергии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E3E331E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3FCBD52D" w14:textId="433BE548" w:rsidR="00BA083C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2013 г.</w:t>
            </w:r>
            <w:r w:rsidR="00BA083C" w:rsidRPr="00F72626">
              <w:rPr>
                <w:sz w:val="28"/>
                <w:szCs w:val="28"/>
              </w:rPr>
              <w:t>-</w:t>
            </w:r>
          </w:p>
          <w:p w14:paraId="348DAE97" w14:textId="77777777" w:rsidR="00B2689B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</w:t>
            </w:r>
            <w:r w:rsidR="00B2689B" w:rsidRPr="00F72626">
              <w:rPr>
                <w:sz w:val="28"/>
                <w:szCs w:val="28"/>
              </w:rPr>
              <w:t xml:space="preserve"> июня </w:t>
            </w:r>
          </w:p>
          <w:p w14:paraId="09BDF9DD" w14:textId="3A6FA23C" w:rsidR="00BA083C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>17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82756F2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783F5C93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1CF6B5D" w14:textId="2CDB1F4C" w:rsidR="00BA083C" w:rsidRPr="00F72626" w:rsidRDefault="009439C2" w:rsidP="005B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</w:t>
            </w:r>
            <w:r w:rsidR="005B7483" w:rsidRPr="00F72626">
              <w:rPr>
                <w:sz w:val="28"/>
                <w:szCs w:val="28"/>
              </w:rPr>
              <w:t xml:space="preserve">на </w:t>
            </w:r>
            <w:proofErr w:type="gramStart"/>
            <w:r w:rsidR="005B7483" w:rsidRPr="00F72626">
              <w:rPr>
                <w:sz w:val="28"/>
                <w:szCs w:val="28"/>
              </w:rPr>
              <w:t>из</w:t>
            </w:r>
            <w:r w:rsidR="00882D12" w:rsidRPr="00F72626">
              <w:rPr>
                <w:sz w:val="28"/>
                <w:szCs w:val="28"/>
              </w:rPr>
              <w:t xml:space="preserve"> 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5B7483" w:rsidRPr="00F72626">
              <w:rPr>
                <w:sz w:val="28"/>
                <w:szCs w:val="28"/>
              </w:rPr>
              <w:t>ого</w:t>
            </w:r>
            <w:proofErr w:type="gramEnd"/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5B7483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FB5A22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7D56A147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53CE912A" w14:textId="77777777" w:rsidTr="00B2689B">
        <w:tc>
          <w:tcPr>
            <w:tcW w:w="289" w:type="pct"/>
            <w:shd w:val="clear" w:color="auto" w:fill="FFFFFF" w:themeFill="background1"/>
          </w:tcPr>
          <w:p w14:paraId="71C88936" w14:textId="77777777" w:rsidR="00BA083C" w:rsidRPr="00F72626" w:rsidRDefault="00BA083C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H3</w:t>
            </w:r>
          </w:p>
        </w:tc>
        <w:tc>
          <w:tcPr>
            <w:tcW w:w="788" w:type="pct"/>
            <w:shd w:val="clear" w:color="auto" w:fill="FFFFFF" w:themeFill="background1"/>
          </w:tcPr>
          <w:p w14:paraId="3544D2EE" w14:textId="0EFFB816" w:rsidR="00BA083C" w:rsidRPr="00F72626" w:rsidRDefault="00307FF7" w:rsidP="005B748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Разработка метода «bottom-up» для мониторинга и контроля (М&amp;К)</w:t>
            </w:r>
          </w:p>
        </w:tc>
        <w:tc>
          <w:tcPr>
            <w:tcW w:w="715" w:type="pct"/>
            <w:shd w:val="clear" w:color="auto" w:fill="FFFFFF" w:themeFill="background1"/>
          </w:tcPr>
          <w:p w14:paraId="2C5CC71C" w14:textId="77777777" w:rsidR="00BA083C" w:rsidRPr="00F72626" w:rsidRDefault="00307FF7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</w:t>
            </w:r>
            <w:r w:rsidR="00DE0E82" w:rsidRPr="00F72626">
              <w:rPr>
                <w:sz w:val="28"/>
                <w:szCs w:val="28"/>
              </w:rPr>
              <w:t>нергоэффективность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E04DCE" w:rsidRPr="00F72626">
              <w:rPr>
                <w:sz w:val="28"/>
                <w:szCs w:val="28"/>
              </w:rPr>
              <w:t>меры</w:t>
            </w:r>
            <w:r w:rsidR="00BA083C" w:rsidRPr="00F72626">
              <w:rPr>
                <w:sz w:val="28"/>
                <w:szCs w:val="28"/>
              </w:rPr>
              <w:t xml:space="preserve"> M&amp;</w:t>
            </w:r>
            <w:r w:rsidRPr="00F72626">
              <w:rPr>
                <w:sz w:val="28"/>
                <w:szCs w:val="28"/>
              </w:rPr>
              <w:t>К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8B1DDBC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7E4F3E0E" w14:textId="3A9447F2" w:rsidR="004C24EA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>16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  <w:p w14:paraId="410CAAD4" w14:textId="2253CAB4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1E0257B7" w14:textId="3E0503B5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B2689B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16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AEBD302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240AD12A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E06FF24" w14:textId="77777777" w:rsidR="00BA083C" w:rsidRPr="00F72626" w:rsidRDefault="006156C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Новая мера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7D76DB78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276166AD" w14:textId="77777777" w:rsidTr="00B2689B">
        <w:tc>
          <w:tcPr>
            <w:tcW w:w="289" w:type="pct"/>
            <w:shd w:val="clear" w:color="auto" w:fill="FFFFFF" w:themeFill="background1"/>
          </w:tcPr>
          <w:p w14:paraId="36A3DACA" w14:textId="0AD33A47" w:rsidR="00BA083C" w:rsidRPr="00F72626" w:rsidRDefault="002F5F88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H4</w:t>
            </w:r>
          </w:p>
        </w:tc>
        <w:tc>
          <w:tcPr>
            <w:tcW w:w="788" w:type="pct"/>
            <w:shd w:val="clear" w:color="auto" w:fill="FFFFFF" w:themeFill="background1"/>
          </w:tcPr>
          <w:p w14:paraId="470D4BC1" w14:textId="0345CEEE" w:rsidR="00BA083C" w:rsidRPr="00F72626" w:rsidRDefault="008157EC" w:rsidP="005B7483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Продвижение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компаний </w:t>
            </w:r>
            <w:r w:rsidR="00513F41" w:rsidRPr="00F72626">
              <w:rPr>
                <w:sz w:val="28"/>
                <w:szCs w:val="28"/>
              </w:rPr>
              <w:t>энергетических</w:t>
            </w:r>
            <w:r w:rsidRPr="00F72626">
              <w:rPr>
                <w:sz w:val="28"/>
                <w:szCs w:val="28"/>
              </w:rPr>
              <w:t xml:space="preserve"> услуг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BA083C" w:rsidRPr="00F72626">
              <w:rPr>
                <w:sz w:val="28"/>
                <w:szCs w:val="28"/>
              </w:rPr>
              <w:t>)</w:t>
            </w:r>
          </w:p>
        </w:tc>
        <w:tc>
          <w:tcPr>
            <w:tcW w:w="715" w:type="pct"/>
            <w:shd w:val="clear" w:color="auto" w:fill="FFFFFF" w:themeFill="background1"/>
          </w:tcPr>
          <w:p w14:paraId="641FF2D1" w14:textId="77777777" w:rsidR="00BA083C" w:rsidRPr="00F72626" w:rsidRDefault="00373B3E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Потребление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307FF7" w:rsidRPr="00F72626">
              <w:rPr>
                <w:sz w:val="28"/>
                <w:szCs w:val="28"/>
              </w:rPr>
              <w:t xml:space="preserve">в промышленном, публичном и жилищном секторах 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BBD1306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38B3359C" w14:textId="3F8F9A35" w:rsidR="004C24EA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 xml:space="preserve">13 </w:t>
            </w:r>
            <w:r w:rsidR="004C24EA" w:rsidRPr="00F72626">
              <w:rPr>
                <w:sz w:val="28"/>
                <w:szCs w:val="28"/>
              </w:rPr>
              <w:t>г.</w:t>
            </w:r>
          </w:p>
          <w:p w14:paraId="4E1C7AE9" w14:textId="03941BAF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35A4234C" w14:textId="258B0802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</w:t>
            </w:r>
            <w:r w:rsidR="00B2689B" w:rsidRPr="00F72626">
              <w:rPr>
                <w:sz w:val="28"/>
                <w:szCs w:val="28"/>
              </w:rPr>
              <w:t xml:space="preserve"> де кабря 20</w:t>
            </w:r>
            <w:r w:rsidRPr="00F72626">
              <w:rPr>
                <w:sz w:val="28"/>
                <w:szCs w:val="28"/>
              </w:rPr>
              <w:t>19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74EAEE9A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73D07B89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870EDB7" w14:textId="77777777" w:rsidR="00BA083C" w:rsidRPr="00F72626" w:rsidRDefault="009439C2" w:rsidP="005B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из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5B7483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5B7483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FB5A22" w:rsidRPr="00F72626">
              <w:rPr>
                <w:sz w:val="28"/>
                <w:szCs w:val="28"/>
              </w:rPr>
              <w:t xml:space="preserve"> на 2013-2015 гг.</w:t>
            </w:r>
          </w:p>
          <w:p w14:paraId="20201EB3" w14:textId="284ACB95" w:rsidR="00FB5A22" w:rsidRPr="00F72626" w:rsidRDefault="00FB5A22" w:rsidP="005B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0B466A1C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1B57A221" w14:textId="77777777" w:rsidTr="00B2689B">
        <w:tc>
          <w:tcPr>
            <w:tcW w:w="289" w:type="pct"/>
            <w:shd w:val="clear" w:color="auto" w:fill="FFFFFF" w:themeFill="background1"/>
          </w:tcPr>
          <w:p w14:paraId="5EACBEA8" w14:textId="77777777" w:rsidR="00BA083C" w:rsidRPr="00F72626" w:rsidRDefault="00BA083C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H5</w:t>
            </w:r>
          </w:p>
        </w:tc>
        <w:tc>
          <w:tcPr>
            <w:tcW w:w="788" w:type="pct"/>
            <w:shd w:val="clear" w:color="auto" w:fill="FFFFFF" w:themeFill="background1"/>
          </w:tcPr>
          <w:p w14:paraId="241B1BA2" w14:textId="77777777" w:rsidR="00BA083C" w:rsidRPr="00F72626" w:rsidRDefault="00326793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Исследование в области инструментов для продвижения энергоэффективности/</w:t>
            </w:r>
            <w:r w:rsidR="006069C8" w:rsidRPr="00F72626">
              <w:rPr>
                <w:sz w:val="28"/>
                <w:szCs w:val="28"/>
              </w:rPr>
              <w:t>схем обязательств</w:t>
            </w:r>
            <w:r w:rsidRPr="00F72626">
              <w:rPr>
                <w:sz w:val="28"/>
                <w:szCs w:val="28"/>
              </w:rPr>
              <w:t xml:space="preserve"> и оценка их применения в </w:t>
            </w:r>
            <w:r w:rsidRPr="00F72626">
              <w:rPr>
                <w:sz w:val="28"/>
                <w:szCs w:val="28"/>
              </w:rPr>
              <w:lastRenderedPageBreak/>
              <w:t>Республике Молдова</w:t>
            </w:r>
          </w:p>
        </w:tc>
        <w:tc>
          <w:tcPr>
            <w:tcW w:w="715" w:type="pct"/>
            <w:shd w:val="clear" w:color="auto" w:fill="FFFFFF" w:themeFill="background1"/>
          </w:tcPr>
          <w:p w14:paraId="3EFFDF35" w14:textId="77777777" w:rsidR="00BA083C" w:rsidRPr="00F72626" w:rsidRDefault="002D61CA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Отсутству</w:t>
            </w:r>
            <w:r w:rsidR="00357432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>т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39FDD54E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7922C76C" w14:textId="59ECE2EE" w:rsidR="004C24EA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>16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  <w:p w14:paraId="46496BE7" w14:textId="0AB8DA7C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6856E4EC" w14:textId="77777777" w:rsidR="00B2689B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</w:t>
            </w:r>
            <w:r w:rsidR="00B2689B" w:rsidRPr="00F72626">
              <w:rPr>
                <w:sz w:val="28"/>
                <w:szCs w:val="28"/>
              </w:rPr>
              <w:t xml:space="preserve"> июня </w:t>
            </w:r>
          </w:p>
          <w:p w14:paraId="09BD4587" w14:textId="689928DE" w:rsidR="00BA083C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>17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D20FFE5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605C258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5FD6EC1" w14:textId="77777777" w:rsidR="00BA083C" w:rsidRPr="00F72626" w:rsidRDefault="006156C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Новая мера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68EB236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78582F7F" w14:textId="77777777" w:rsidTr="00B2689B">
        <w:tc>
          <w:tcPr>
            <w:tcW w:w="289" w:type="pct"/>
            <w:shd w:val="clear" w:color="auto" w:fill="FFFFFF" w:themeFill="background1"/>
          </w:tcPr>
          <w:p w14:paraId="0BF37DAB" w14:textId="77777777" w:rsidR="00BA083C" w:rsidRPr="00F72626" w:rsidRDefault="00BA083C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H6</w:t>
            </w:r>
          </w:p>
        </w:tc>
        <w:tc>
          <w:tcPr>
            <w:tcW w:w="788" w:type="pct"/>
            <w:shd w:val="clear" w:color="auto" w:fill="FFFFFF" w:themeFill="background1"/>
          </w:tcPr>
          <w:p w14:paraId="1728CD02" w14:textId="77777777" w:rsidR="00BA083C" w:rsidRPr="00F72626" w:rsidRDefault="00326793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Маркировка. Утверждение налоговых и таможенных льгот для энергопотребляющих изделий/приборов</w:t>
            </w:r>
          </w:p>
        </w:tc>
        <w:tc>
          <w:tcPr>
            <w:tcW w:w="715" w:type="pct"/>
            <w:shd w:val="clear" w:color="auto" w:fill="FFFFFF" w:themeFill="background1"/>
          </w:tcPr>
          <w:p w14:paraId="134D8EEF" w14:textId="77777777" w:rsidR="00BA083C" w:rsidRPr="00F72626" w:rsidRDefault="00307FF7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Бытовое электрооборудование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осветительные приборы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электрообогреватели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CFE9157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21712C0F" w14:textId="5D1A8488" w:rsidR="004C24EA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 xml:space="preserve">13 </w:t>
            </w:r>
            <w:r w:rsidR="004C24EA" w:rsidRPr="00F72626">
              <w:rPr>
                <w:sz w:val="28"/>
                <w:szCs w:val="28"/>
              </w:rPr>
              <w:t>г.</w:t>
            </w:r>
          </w:p>
          <w:p w14:paraId="0DB40EFF" w14:textId="70A2889B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4FB0146B" w14:textId="4A1E6AD2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</w:t>
            </w:r>
            <w:r w:rsidR="00B2689B" w:rsidRPr="00F72626">
              <w:rPr>
                <w:sz w:val="28"/>
                <w:szCs w:val="28"/>
              </w:rPr>
              <w:t xml:space="preserve"> декабря 20</w:t>
            </w:r>
            <w:r w:rsidRPr="00F72626">
              <w:rPr>
                <w:sz w:val="28"/>
                <w:szCs w:val="28"/>
              </w:rPr>
              <w:t>18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10C2729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3A472504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37.8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663CB1D" w14:textId="5AE6BE8C" w:rsidR="00BA083C" w:rsidRPr="00F72626" w:rsidRDefault="009439C2" w:rsidP="00FB5A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Заимствована</w:t>
            </w:r>
            <w:r w:rsidR="00882D12" w:rsidRPr="00F72626">
              <w:rPr>
                <w:sz w:val="28"/>
                <w:szCs w:val="28"/>
              </w:rPr>
              <w:t xml:space="preserve"> из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5B7483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5B7483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FB5A22" w:rsidRPr="00F72626">
              <w:rPr>
                <w:sz w:val="28"/>
                <w:szCs w:val="28"/>
              </w:rPr>
              <w:t xml:space="preserve"> на 2013-2015 гг.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4D740E5F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5BAC21AF" w14:textId="77777777" w:rsidTr="00B2689B">
        <w:trPr>
          <w:trHeight w:val="395"/>
        </w:trPr>
        <w:tc>
          <w:tcPr>
            <w:tcW w:w="289" w:type="pct"/>
            <w:shd w:val="clear" w:color="auto" w:fill="FFFFFF" w:themeFill="background1"/>
          </w:tcPr>
          <w:p w14:paraId="6A2304EF" w14:textId="77777777" w:rsidR="00BA083C" w:rsidRPr="00F72626" w:rsidRDefault="00BA083C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H7</w:t>
            </w:r>
          </w:p>
        </w:tc>
        <w:tc>
          <w:tcPr>
            <w:tcW w:w="788" w:type="pct"/>
            <w:shd w:val="clear" w:color="auto" w:fill="FFFFFF" w:themeFill="background1"/>
          </w:tcPr>
          <w:p w14:paraId="5C8130F2" w14:textId="77777777" w:rsidR="00BA083C" w:rsidRPr="00F72626" w:rsidRDefault="00307FF7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Учебные и образовательные программы, включая консультативные программы в сфере энергетики, </w:t>
            </w:r>
            <w:r w:rsidR="004E0A8C" w:rsidRPr="00F72626">
              <w:rPr>
                <w:color w:val="000000"/>
                <w:sz w:val="28"/>
                <w:szCs w:val="28"/>
              </w:rPr>
              <w:t>способствующие использованию</w:t>
            </w:r>
            <w:r w:rsidRPr="00F72626">
              <w:rPr>
                <w:color w:val="000000"/>
                <w:sz w:val="28"/>
                <w:szCs w:val="28"/>
              </w:rPr>
              <w:t xml:space="preserve"> энергоэффективных технологий или методов, </w:t>
            </w:r>
            <w:r w:rsidR="000E7853" w:rsidRPr="00F72626">
              <w:rPr>
                <w:color w:val="000000"/>
                <w:sz w:val="28"/>
                <w:szCs w:val="28"/>
              </w:rPr>
              <w:t xml:space="preserve">и энергосбережению </w:t>
            </w:r>
            <w:r w:rsidR="000E7853" w:rsidRPr="00F72626">
              <w:rPr>
                <w:color w:val="000000"/>
                <w:sz w:val="28"/>
                <w:szCs w:val="28"/>
              </w:rPr>
              <w:lastRenderedPageBreak/>
              <w:t>конечными потребителями</w:t>
            </w:r>
            <w:r w:rsidRPr="00F726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5" w:type="pct"/>
            <w:shd w:val="clear" w:color="auto" w:fill="FFFFFF" w:themeFill="background1"/>
          </w:tcPr>
          <w:p w14:paraId="633F91DF" w14:textId="77777777" w:rsidR="00BA083C" w:rsidRPr="00F72626" w:rsidRDefault="009808D4" w:rsidP="00B2689B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Сектор энергетики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F634D55" w14:textId="77777777" w:rsidR="00B2689B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января </w:t>
            </w:r>
          </w:p>
          <w:p w14:paraId="18CC0FAD" w14:textId="1F9AAF91" w:rsidR="004C24EA" w:rsidRPr="00F72626" w:rsidRDefault="00B2689B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  <w:r w:rsidR="00BA083C" w:rsidRPr="00F72626">
              <w:rPr>
                <w:sz w:val="28"/>
                <w:szCs w:val="28"/>
              </w:rPr>
              <w:t xml:space="preserve">16 </w:t>
            </w:r>
            <w:r w:rsidR="004C24EA" w:rsidRPr="00F72626">
              <w:rPr>
                <w:sz w:val="28"/>
                <w:szCs w:val="28"/>
              </w:rPr>
              <w:t>г.</w:t>
            </w:r>
          </w:p>
          <w:p w14:paraId="67821665" w14:textId="3D8B71AE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  <w:p w14:paraId="04A20387" w14:textId="76BB92DB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</w:t>
            </w:r>
            <w:r w:rsidR="00B2689B" w:rsidRPr="00F72626">
              <w:rPr>
                <w:sz w:val="28"/>
                <w:szCs w:val="28"/>
              </w:rPr>
              <w:t xml:space="preserve"> декабря 2</w:t>
            </w:r>
            <w:r w:rsidRPr="00F72626">
              <w:rPr>
                <w:sz w:val="28"/>
                <w:szCs w:val="28"/>
              </w:rPr>
              <w:t>18</w:t>
            </w:r>
            <w:r w:rsidR="004C24EA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66DF58F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3724C89" w14:textId="77777777" w:rsidR="00BA083C" w:rsidRPr="00F72626" w:rsidRDefault="002D61CA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2EEF896" w14:textId="619B997F" w:rsidR="00BA083C" w:rsidRPr="00F72626" w:rsidRDefault="00307FF7" w:rsidP="005B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Не является полностью новой мерой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color w:val="000000"/>
                <w:sz w:val="28"/>
                <w:szCs w:val="28"/>
              </w:rPr>
              <w:t>учебные и образовательные программы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включены в разные </w:t>
            </w:r>
            <w:r w:rsidR="00E04DCE" w:rsidRPr="00F72626">
              <w:rPr>
                <w:sz w:val="28"/>
                <w:szCs w:val="28"/>
              </w:rPr>
              <w:t>меры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04C38403" w14:textId="77777777" w:rsidR="00BA083C" w:rsidRPr="00F72626" w:rsidRDefault="00BA083C" w:rsidP="00B268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3C" w:rsidRPr="00F72626" w14:paraId="0B1BB07B" w14:textId="77777777" w:rsidTr="00B2689B">
        <w:trPr>
          <w:trHeight w:val="395"/>
        </w:trPr>
        <w:tc>
          <w:tcPr>
            <w:tcW w:w="289" w:type="pct"/>
            <w:shd w:val="clear" w:color="auto" w:fill="FFFFFF" w:themeFill="background1"/>
          </w:tcPr>
          <w:p w14:paraId="7595120F" w14:textId="77777777" w:rsidR="00BA083C" w:rsidRPr="00F72626" w:rsidRDefault="00BA083C" w:rsidP="00B2689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14:paraId="72E2C155" w14:textId="77777777" w:rsidR="00BA083C" w:rsidRPr="00F72626" w:rsidRDefault="00BA083C" w:rsidP="00B2689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001FCBB3" w14:textId="77777777" w:rsidR="00BA083C" w:rsidRPr="00F72626" w:rsidRDefault="00BA083C" w:rsidP="00B2689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ED64234" w14:textId="77777777" w:rsidR="00BA083C" w:rsidRPr="00F72626" w:rsidRDefault="00840D91" w:rsidP="00B268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Сумма</w:t>
            </w:r>
            <w:r w:rsidR="00BA083C" w:rsidRPr="00F72626">
              <w:rPr>
                <w:b/>
                <w:sz w:val="28"/>
                <w:szCs w:val="28"/>
              </w:rPr>
              <w:t xml:space="preserve"> </w:t>
            </w:r>
            <w:r w:rsidR="00BC25A3" w:rsidRPr="00F72626">
              <w:rPr>
                <w:b/>
                <w:sz w:val="28"/>
                <w:szCs w:val="28"/>
              </w:rPr>
              <w:t>энергосбережений</w:t>
            </w:r>
            <w:r w:rsidR="00BA083C" w:rsidRPr="00F726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CB6BD3A" w14:textId="77777777" w:rsidR="00BA083C" w:rsidRPr="00F72626" w:rsidRDefault="002D61CA" w:rsidP="00B268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6986375B" w14:textId="77777777" w:rsidR="00BA083C" w:rsidRPr="00F72626" w:rsidRDefault="00BA083C" w:rsidP="00B268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37.8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5D067D5E" w14:textId="77777777" w:rsidR="00BA083C" w:rsidRPr="00F72626" w:rsidRDefault="00BA083C" w:rsidP="00B268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5D045AC9" w14:textId="77777777" w:rsidR="00BA083C" w:rsidRPr="00F72626" w:rsidRDefault="00BA083C" w:rsidP="00B268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772569" w14:textId="14FDD3D2" w:rsidR="00BA083C" w:rsidRPr="00F72626" w:rsidRDefault="00BA083C" w:rsidP="00BA083C">
      <w:pPr>
        <w:keepNext/>
        <w:spacing w:after="0"/>
        <w:ind w:right="-540"/>
        <w:rPr>
          <w:b/>
          <w:bCs/>
          <w:sz w:val="28"/>
          <w:szCs w:val="28"/>
        </w:rPr>
      </w:pPr>
    </w:p>
    <w:p w14:paraId="68B3E74B" w14:textId="77777777" w:rsidR="00B2689B" w:rsidRPr="00F72626" w:rsidRDefault="00FD7049" w:rsidP="00B2689B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/>
          <w:sz w:val="28"/>
          <w:szCs w:val="28"/>
        </w:rPr>
      </w:pPr>
      <w:bookmarkStart w:id="252" w:name="_Toc447724296"/>
      <w:r w:rsidRPr="00F72626">
        <w:rPr>
          <w:b/>
          <w:sz w:val="28"/>
          <w:szCs w:val="28"/>
        </w:rPr>
        <w:t>Таблица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1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45E2F11B" w14:textId="76C27D8D" w:rsidR="00BA083C" w:rsidRPr="00F72626" w:rsidRDefault="00380A10" w:rsidP="00B2689B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Оценка потенциала энергосбережения</w:t>
      </w:r>
      <w:r w:rsidR="003D66DF" w:rsidRPr="00F72626">
        <w:rPr>
          <w:b/>
          <w:sz w:val="28"/>
          <w:szCs w:val="28"/>
        </w:rPr>
        <w:t xml:space="preserve"> </w:t>
      </w:r>
      <w:r w:rsidR="00AA7232" w:rsidRPr="00F72626">
        <w:rPr>
          <w:b/>
          <w:sz w:val="28"/>
          <w:szCs w:val="28"/>
        </w:rPr>
        <w:t>в Республике</w:t>
      </w:r>
      <w:r w:rsidR="009E7827" w:rsidRPr="00F72626">
        <w:rPr>
          <w:b/>
          <w:sz w:val="28"/>
          <w:szCs w:val="28"/>
        </w:rPr>
        <w:t xml:space="preserve"> Молдова</w:t>
      </w:r>
      <w:bookmarkEnd w:id="252"/>
      <w:r w:rsidR="00BA083C" w:rsidRPr="00F72626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5FB9C350" w14:textId="77777777" w:rsidTr="00F4274E">
        <w:trPr>
          <w:trHeight w:val="67"/>
        </w:trPr>
        <w:tc>
          <w:tcPr>
            <w:tcW w:w="1756" w:type="pct"/>
            <w:gridSpan w:val="2"/>
          </w:tcPr>
          <w:p w14:paraId="2E4868FC" w14:textId="77777777" w:rsidR="00BA083C" w:rsidRPr="00F72626" w:rsidRDefault="002B62E3" w:rsidP="00B2689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2AF04CA9" w14:textId="4D9350FC" w:rsidR="00BA083C" w:rsidRPr="00F72626" w:rsidRDefault="00380A10" w:rsidP="00B2689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Оценка потенциала энергосбережения</w:t>
            </w:r>
            <w:r w:rsidR="003D66DF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AA7232" w:rsidRPr="00F72626">
              <w:rPr>
                <w:b/>
                <w:sz w:val="28"/>
                <w:szCs w:val="28"/>
                <w:lang w:eastAsia="de-DE"/>
              </w:rPr>
              <w:t>в Республике</w:t>
            </w:r>
            <w:r w:rsidR="009E7827" w:rsidRPr="00F72626">
              <w:rPr>
                <w:b/>
                <w:sz w:val="28"/>
                <w:szCs w:val="28"/>
                <w:lang w:eastAsia="de-DE"/>
              </w:rPr>
              <w:t xml:space="preserve"> Молдова</w:t>
            </w:r>
          </w:p>
        </w:tc>
      </w:tr>
      <w:tr w:rsidR="00BA083C" w:rsidRPr="00F72626" w14:paraId="01EC49E8" w14:textId="77777777" w:rsidTr="00F4274E">
        <w:trPr>
          <w:trHeight w:val="75"/>
        </w:trPr>
        <w:tc>
          <w:tcPr>
            <w:tcW w:w="1756" w:type="pct"/>
            <w:gridSpan w:val="2"/>
          </w:tcPr>
          <w:p w14:paraId="7486BEAF" w14:textId="77777777" w:rsidR="00BA083C" w:rsidRPr="00F72626" w:rsidRDefault="002B62E3" w:rsidP="00B2689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704E2B9E" w14:textId="77777777" w:rsidR="00BA083C" w:rsidRPr="00F72626" w:rsidRDefault="00BA083C" w:rsidP="00B2689B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H1</w:t>
            </w:r>
          </w:p>
        </w:tc>
      </w:tr>
      <w:tr w:rsidR="00BA083C" w:rsidRPr="00F72626" w14:paraId="6EBC62BE" w14:textId="77777777" w:rsidTr="00F4274E">
        <w:trPr>
          <w:trHeight w:val="62"/>
        </w:trPr>
        <w:tc>
          <w:tcPr>
            <w:tcW w:w="743" w:type="pct"/>
            <w:vMerge w:val="restart"/>
          </w:tcPr>
          <w:p w14:paraId="60DC065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73EC5F9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4E1C4434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2D714DA4" w14:textId="77777777" w:rsidR="00BA083C" w:rsidRPr="00F72626" w:rsidRDefault="00BC25A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Данные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00B1E85F" w14:textId="77777777" w:rsidTr="00F4274E">
        <w:trPr>
          <w:trHeight w:val="476"/>
        </w:trPr>
        <w:tc>
          <w:tcPr>
            <w:tcW w:w="743" w:type="pct"/>
            <w:vMerge/>
          </w:tcPr>
          <w:p w14:paraId="4C250EE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4B8B151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7C77599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7365" w:rsidRPr="00F72626">
              <w:rPr>
                <w:sz w:val="28"/>
                <w:szCs w:val="28"/>
                <w:lang w:eastAsia="de-DE"/>
              </w:rPr>
              <w:t>январ</w:t>
            </w:r>
            <w:r w:rsidR="00FC5AA4" w:rsidRPr="00F72626">
              <w:rPr>
                <w:sz w:val="28"/>
                <w:szCs w:val="28"/>
                <w:lang w:eastAsia="de-DE"/>
              </w:rPr>
              <w:t>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2016 </w:t>
            </w:r>
            <w:r w:rsidR="00FC5AA4" w:rsidRPr="00F72626">
              <w:rPr>
                <w:sz w:val="28"/>
                <w:szCs w:val="28"/>
                <w:lang w:eastAsia="de-DE"/>
              </w:rPr>
              <w:t>г.</w:t>
            </w:r>
          </w:p>
          <w:p w14:paraId="09B629D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5AA4" w:rsidRPr="00F72626">
              <w:rPr>
                <w:sz w:val="28"/>
                <w:szCs w:val="28"/>
                <w:lang w:eastAsia="de-DE"/>
              </w:rPr>
              <w:t>июнь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2017</w:t>
            </w:r>
            <w:r w:rsidR="00FC5AA4" w:rsidRPr="00F72626">
              <w:rPr>
                <w:sz w:val="28"/>
                <w:szCs w:val="28"/>
                <w:lang w:eastAsia="de-DE"/>
              </w:rPr>
              <w:t xml:space="preserve"> г.</w:t>
            </w:r>
          </w:p>
          <w:p w14:paraId="2C70DBED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Новая мера</w:t>
            </w:r>
          </w:p>
        </w:tc>
      </w:tr>
      <w:tr w:rsidR="00BA083C" w:rsidRPr="00F72626" w14:paraId="4B4FC957" w14:textId="77777777" w:rsidTr="00F4274E">
        <w:trPr>
          <w:trHeight w:val="107"/>
        </w:trPr>
        <w:tc>
          <w:tcPr>
            <w:tcW w:w="743" w:type="pct"/>
            <w:vMerge/>
          </w:tcPr>
          <w:p w14:paraId="442C2CC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DBD89FB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1B634B63" w14:textId="0556D46C" w:rsidR="00BA083C" w:rsidRPr="00F72626" w:rsidRDefault="004038FC" w:rsidP="005B7483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 настоящее время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существуют исследования, отмечающие </w:t>
            </w:r>
            <w:r w:rsidR="002603A5" w:rsidRPr="00F72626">
              <w:rPr>
                <w:sz w:val="28"/>
                <w:szCs w:val="28"/>
                <w:lang w:eastAsia="de-DE"/>
              </w:rPr>
              <w:t>потенциал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Республики Молдова по энергосбережениям на базе </w:t>
            </w:r>
            <w:r w:rsidR="006C1304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515C3" w:rsidRPr="00F72626">
              <w:rPr>
                <w:sz w:val="28"/>
                <w:szCs w:val="28"/>
                <w:lang w:eastAsia="de-DE"/>
              </w:rPr>
              <w:t>однако эти исследования указывают на отсутствие надежных вводных данных в достаточном количестве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C2F0F" w:rsidRPr="00F72626">
              <w:rPr>
                <w:sz w:val="28"/>
                <w:szCs w:val="28"/>
                <w:lang w:eastAsia="de-DE"/>
              </w:rPr>
              <w:t>а также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отсутствие связи с обязательствами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Республики Молдова в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качестве </w:t>
            </w:r>
            <w:r w:rsidR="00DB5A12" w:rsidRPr="00F72626">
              <w:rPr>
                <w:sz w:val="28"/>
                <w:szCs w:val="28"/>
                <w:lang w:eastAsia="de-DE"/>
              </w:rPr>
              <w:t xml:space="preserve">договаривающейся </w:t>
            </w:r>
            <w:r w:rsidR="000515C3" w:rsidRPr="00F72626">
              <w:rPr>
                <w:sz w:val="28"/>
                <w:szCs w:val="28"/>
                <w:lang w:eastAsia="de-DE"/>
              </w:rPr>
              <w:t>стороны по выполнению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7365" w:rsidRPr="00F72626">
              <w:rPr>
                <w:sz w:val="28"/>
                <w:szCs w:val="28"/>
                <w:lang w:eastAsia="de-DE"/>
              </w:rPr>
              <w:t>положени</w:t>
            </w:r>
            <w:r w:rsidR="000515C3" w:rsidRPr="00F72626">
              <w:rPr>
                <w:sz w:val="28"/>
                <w:szCs w:val="28"/>
                <w:lang w:eastAsia="de-DE"/>
              </w:rPr>
              <w:t>й директив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proofErr w:type="gramStart"/>
            <w:r w:rsidR="000515C3" w:rsidRPr="00F72626">
              <w:rPr>
                <w:sz w:val="28"/>
                <w:szCs w:val="28"/>
                <w:lang w:eastAsia="de-DE"/>
              </w:rPr>
              <w:t>например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5B7483" w:rsidRPr="00F72626">
              <w:rPr>
                <w:sz w:val="28"/>
                <w:szCs w:val="28"/>
                <w:lang w:eastAsia="de-DE"/>
              </w:rPr>
              <w:t>с</w:t>
            </w:r>
            <w:r w:rsidR="000515C3" w:rsidRPr="00F72626">
              <w:rPr>
                <w:sz w:val="28"/>
                <w:szCs w:val="28"/>
                <w:lang w:eastAsia="de-DE"/>
              </w:rPr>
              <w:t>татьи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4, 5</w:t>
            </w:r>
            <w:r w:rsidR="005B7483" w:rsidRPr="00F72626">
              <w:rPr>
                <w:sz w:val="28"/>
                <w:szCs w:val="28"/>
                <w:lang w:eastAsia="de-DE"/>
              </w:rPr>
              <w:t xml:space="preserve"> 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14 </w:t>
            </w:r>
            <w:r w:rsidR="007D51F2" w:rsidRPr="00F72626">
              <w:rPr>
                <w:sz w:val="28"/>
                <w:szCs w:val="28"/>
                <w:lang w:eastAsia="de-DE"/>
              </w:rPr>
              <w:t>Д</w:t>
            </w:r>
            <w:r w:rsidR="005B7483" w:rsidRPr="00F72626">
              <w:rPr>
                <w:sz w:val="28"/>
                <w:szCs w:val="28"/>
                <w:lang w:eastAsia="de-DE"/>
              </w:rPr>
              <w:t>ирективы 2012/27/ЕС об энергоэффекктивности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). </w:t>
            </w:r>
          </w:p>
        </w:tc>
      </w:tr>
      <w:tr w:rsidR="00BA083C" w:rsidRPr="00F72626" w14:paraId="64468261" w14:textId="77777777" w:rsidTr="00F4274E">
        <w:trPr>
          <w:trHeight w:val="54"/>
        </w:trPr>
        <w:tc>
          <w:tcPr>
            <w:tcW w:w="743" w:type="pct"/>
            <w:vMerge/>
          </w:tcPr>
          <w:p w14:paraId="4EEBE72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B10514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4C0B303D" w14:textId="77777777" w:rsidR="00BA083C" w:rsidRPr="00F72626" w:rsidRDefault="002D61CA" w:rsidP="000515C3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0515C3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1EFAFEEE" w14:textId="77777777" w:rsidTr="00F4274E">
        <w:trPr>
          <w:trHeight w:val="54"/>
        </w:trPr>
        <w:tc>
          <w:tcPr>
            <w:tcW w:w="743" w:type="pct"/>
            <w:vMerge/>
          </w:tcPr>
          <w:p w14:paraId="0004A48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D276D2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7C9298C0" w14:textId="77777777" w:rsidR="00BA083C" w:rsidRPr="00F72626" w:rsidRDefault="008666F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Органы власти,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15C3" w:rsidRPr="00F72626">
              <w:rPr>
                <w:sz w:val="28"/>
                <w:szCs w:val="28"/>
                <w:lang w:eastAsia="de-DE"/>
              </w:rPr>
              <w:t>директивные органы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515C3" w:rsidRPr="00F72626">
              <w:rPr>
                <w:sz w:val="28"/>
                <w:szCs w:val="28"/>
                <w:lang w:eastAsia="de-DE"/>
              </w:rPr>
              <w:t>разработчики политик</w:t>
            </w:r>
          </w:p>
        </w:tc>
      </w:tr>
      <w:tr w:rsidR="00BA083C" w:rsidRPr="00F72626" w14:paraId="5615BEB2" w14:textId="77777777" w:rsidTr="00F4274E">
        <w:trPr>
          <w:trHeight w:val="116"/>
        </w:trPr>
        <w:tc>
          <w:tcPr>
            <w:tcW w:w="743" w:type="pct"/>
            <w:vMerge/>
          </w:tcPr>
          <w:p w14:paraId="1E12A9A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D02760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7276E400" w14:textId="50E0FADF" w:rsidR="00BA083C" w:rsidRPr="00F72626" w:rsidRDefault="005B748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BA083C" w:rsidRPr="00F72626" w14:paraId="6DA3C4BD" w14:textId="77777777" w:rsidTr="00B2689B">
        <w:trPr>
          <w:trHeight w:val="841"/>
        </w:trPr>
        <w:tc>
          <w:tcPr>
            <w:tcW w:w="743" w:type="pct"/>
            <w:vMerge w:val="restart"/>
          </w:tcPr>
          <w:p w14:paraId="1B41A5AE" w14:textId="2F42EA4B" w:rsidR="00BA083C" w:rsidRPr="00F72626" w:rsidRDefault="002B62E3" w:rsidP="005B7483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</w:t>
            </w:r>
            <w:r w:rsidR="005B7483" w:rsidRPr="00F72626">
              <w:rPr>
                <w:sz w:val="28"/>
                <w:szCs w:val="28"/>
                <w:lang w:eastAsia="de-DE"/>
              </w:rPr>
              <w:t xml:space="preserve"> о внедрении</w:t>
            </w:r>
          </w:p>
        </w:tc>
        <w:tc>
          <w:tcPr>
            <w:tcW w:w="1013" w:type="pct"/>
          </w:tcPr>
          <w:p w14:paraId="407DD715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36B1166C" w14:textId="21ED9621" w:rsidR="00BA083C" w:rsidRPr="00F72626" w:rsidRDefault="000515C3" w:rsidP="004C74FA">
            <w:pPr>
              <w:numPr>
                <w:ilvl w:val="0"/>
                <w:numId w:val="70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Во-первых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5B7483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сследование проанализирует </w:t>
            </w:r>
            <w:r w:rsidR="005B7483" w:rsidRPr="00F72626">
              <w:rPr>
                <w:sz w:val="28"/>
                <w:szCs w:val="28"/>
              </w:rPr>
              <w:t xml:space="preserve">требования к </w:t>
            </w:r>
            <w:r w:rsidRPr="00F72626">
              <w:rPr>
                <w:sz w:val="28"/>
                <w:szCs w:val="28"/>
              </w:rPr>
              <w:t>оценк</w:t>
            </w:r>
            <w:r w:rsidR="005B7483" w:rsidRPr="00F72626">
              <w:rPr>
                <w:sz w:val="28"/>
                <w:szCs w:val="28"/>
              </w:rPr>
              <w:t>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потенциала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энергосбережений, существующих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Pr="00F72626">
              <w:rPr>
                <w:sz w:val="28"/>
                <w:szCs w:val="28"/>
              </w:rPr>
              <w:t xml:space="preserve">национальном </w:t>
            </w:r>
            <w:r w:rsidR="004721F3" w:rsidRPr="00F72626">
              <w:rPr>
                <w:sz w:val="28"/>
                <w:szCs w:val="28"/>
              </w:rPr>
              <w:t>законодательств</w:t>
            </w:r>
            <w:r w:rsidRPr="00F72626">
              <w:rPr>
                <w:sz w:val="28"/>
                <w:szCs w:val="28"/>
              </w:rPr>
              <w:t>е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стратегические документы</w:t>
            </w:r>
            <w:r w:rsidR="00BA083C" w:rsidRPr="00F72626">
              <w:rPr>
                <w:sz w:val="28"/>
                <w:szCs w:val="28"/>
              </w:rPr>
              <w:t xml:space="preserve">: </w:t>
            </w:r>
            <w:r w:rsidR="003C1162" w:rsidRPr="00F72626">
              <w:rPr>
                <w:sz w:val="28"/>
                <w:szCs w:val="28"/>
              </w:rPr>
              <w:t>планы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3C1162" w:rsidRPr="00F72626">
              <w:rPr>
                <w:sz w:val="28"/>
                <w:szCs w:val="28"/>
              </w:rPr>
              <w:t>программы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095488" w:rsidRPr="00F72626">
              <w:rPr>
                <w:sz w:val="28"/>
                <w:szCs w:val="28"/>
              </w:rPr>
              <w:t>стратегии</w:t>
            </w:r>
            <w:r w:rsidR="00BA083C" w:rsidRPr="00F72626">
              <w:rPr>
                <w:sz w:val="28"/>
                <w:szCs w:val="28"/>
              </w:rPr>
              <w:t xml:space="preserve">), </w:t>
            </w:r>
            <w:r w:rsidR="000C2F0F" w:rsidRPr="00F72626">
              <w:rPr>
                <w:sz w:val="28"/>
                <w:szCs w:val="28"/>
              </w:rPr>
              <w:t>а также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5B7483" w:rsidRPr="00F72626">
              <w:rPr>
                <w:sz w:val="28"/>
                <w:szCs w:val="28"/>
              </w:rPr>
              <w:t xml:space="preserve">Директиву 2006/32/ЕС об энергетических услугах </w:t>
            </w:r>
            <w:r w:rsidR="00BA083C" w:rsidRPr="00F72626">
              <w:rPr>
                <w:sz w:val="28"/>
                <w:szCs w:val="28"/>
              </w:rPr>
              <w:t>(</w:t>
            </w:r>
            <w:r w:rsidR="005B7483" w:rsidRPr="00F72626">
              <w:rPr>
                <w:sz w:val="28"/>
                <w:szCs w:val="28"/>
              </w:rPr>
              <w:t>с</w:t>
            </w:r>
            <w:r w:rsidR="00781398" w:rsidRPr="00F72626">
              <w:rPr>
                <w:sz w:val="28"/>
                <w:szCs w:val="28"/>
              </w:rPr>
              <w:t>т.</w:t>
            </w:r>
            <w:r w:rsidR="00BA083C" w:rsidRPr="00F72626">
              <w:rPr>
                <w:sz w:val="28"/>
                <w:szCs w:val="28"/>
              </w:rPr>
              <w:t>15).</w:t>
            </w:r>
          </w:p>
          <w:p w14:paraId="42B60640" w14:textId="042EBF54" w:rsidR="00BA083C" w:rsidRPr="00F72626" w:rsidRDefault="000515C3" w:rsidP="004C74FA">
            <w:pPr>
              <w:numPr>
                <w:ilvl w:val="0"/>
                <w:numId w:val="70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Во-вторых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5B7483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>сследование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053D11" w:rsidRPr="00F72626">
              <w:rPr>
                <w:sz w:val="28"/>
                <w:szCs w:val="28"/>
              </w:rPr>
              <w:t>обеспечит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инвентаризацию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источников данных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4164CB" w:rsidRPr="00F72626">
              <w:rPr>
                <w:sz w:val="28"/>
                <w:szCs w:val="28"/>
              </w:rPr>
              <w:t>на республиканском уровне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8172C0" w:rsidRPr="00F72626">
              <w:rPr>
                <w:sz w:val="28"/>
                <w:szCs w:val="28"/>
              </w:rPr>
              <w:t>выявив разницы и оценив надежность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5C1A96FF" w14:textId="3BC64E34" w:rsidR="00BA083C" w:rsidRPr="00F72626" w:rsidRDefault="000515C3" w:rsidP="004C74FA">
            <w:pPr>
              <w:numPr>
                <w:ilvl w:val="0"/>
                <w:numId w:val="70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В-третьих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Исследование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осуществит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оценк</w:t>
            </w:r>
            <w:r w:rsidR="008172C0" w:rsidRPr="00F72626">
              <w:rPr>
                <w:sz w:val="28"/>
                <w:szCs w:val="28"/>
              </w:rPr>
              <w:t>и и адекватно ответит конкретным требованиям, указанным в п</w:t>
            </w:r>
            <w:r w:rsidR="005B7483" w:rsidRPr="00F72626">
              <w:rPr>
                <w:sz w:val="28"/>
                <w:szCs w:val="28"/>
              </w:rPr>
              <w:t xml:space="preserve">одпункте </w:t>
            </w:r>
            <w:r w:rsidR="00BA083C" w:rsidRPr="00F72626">
              <w:rPr>
                <w:sz w:val="28"/>
                <w:szCs w:val="28"/>
              </w:rPr>
              <w:t>1).</w:t>
            </w:r>
          </w:p>
          <w:p w14:paraId="031F9500" w14:textId="6FBA72C4" w:rsidR="00BA083C" w:rsidRPr="00F72626" w:rsidRDefault="000515C3" w:rsidP="004C74FA">
            <w:pPr>
              <w:numPr>
                <w:ilvl w:val="0"/>
                <w:numId w:val="70"/>
              </w:numPr>
              <w:tabs>
                <w:tab w:val="left" w:pos="5040"/>
                <w:tab w:val="right" w:pos="8504"/>
              </w:tabs>
              <w:spacing w:after="0" w:line="240" w:lineRule="auto"/>
              <w:ind w:left="332" w:hanging="284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 частности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оценка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потенциала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энергосбережений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 xml:space="preserve">рассмотрит </w:t>
            </w:r>
            <w:r w:rsidR="00425D74" w:rsidRPr="00F72626">
              <w:rPr>
                <w:sz w:val="28"/>
                <w:szCs w:val="28"/>
              </w:rPr>
              <w:t>инфраструктур</w:t>
            </w:r>
            <w:r w:rsidR="00DB5A12" w:rsidRPr="00F72626">
              <w:rPr>
                <w:sz w:val="28"/>
                <w:szCs w:val="28"/>
              </w:rPr>
              <w:t>у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BC25A3" w:rsidRPr="00F72626">
              <w:rPr>
                <w:sz w:val="28"/>
                <w:szCs w:val="28"/>
              </w:rPr>
              <w:t>природного газа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380A10" w:rsidRPr="00F72626">
              <w:rPr>
                <w:sz w:val="28"/>
                <w:szCs w:val="28"/>
              </w:rPr>
              <w:t>электроэнерги</w:t>
            </w:r>
            <w:r w:rsidR="008172C0"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 xml:space="preserve">а также </w:t>
            </w:r>
            <w:r w:rsidR="00F3072C" w:rsidRPr="00F72626">
              <w:rPr>
                <w:sz w:val="28"/>
                <w:szCs w:val="28"/>
              </w:rPr>
              <w:t>аспекты</w:t>
            </w:r>
            <w:r w:rsidR="008172C0" w:rsidRPr="00F72626">
              <w:rPr>
                <w:sz w:val="28"/>
                <w:szCs w:val="28"/>
              </w:rPr>
              <w:t xml:space="preserve"> передачи/транспортировки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D333B8" w:rsidRPr="00F72626">
              <w:rPr>
                <w:sz w:val="28"/>
                <w:szCs w:val="28"/>
              </w:rPr>
              <w:t>распределения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8172C0" w:rsidRPr="00F72626">
              <w:rPr>
                <w:sz w:val="28"/>
                <w:szCs w:val="28"/>
              </w:rPr>
              <w:t>управлени</w:t>
            </w:r>
            <w:r w:rsidR="00DB5A12" w:rsidRPr="00F72626">
              <w:rPr>
                <w:sz w:val="28"/>
                <w:szCs w:val="28"/>
              </w:rPr>
              <w:t>я</w:t>
            </w:r>
            <w:r w:rsidR="008172C0" w:rsidRPr="00F72626">
              <w:rPr>
                <w:sz w:val="28"/>
                <w:szCs w:val="28"/>
              </w:rPr>
              <w:t xml:space="preserve"> нагрузкой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8172C0" w:rsidRPr="00F72626">
              <w:rPr>
                <w:sz w:val="28"/>
                <w:szCs w:val="28"/>
              </w:rPr>
              <w:t>взаимодействия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8172C0" w:rsidRPr="00F72626">
              <w:rPr>
                <w:sz w:val="28"/>
                <w:szCs w:val="28"/>
              </w:rPr>
              <w:t>соединени</w:t>
            </w:r>
            <w:r w:rsidR="00DB5A12" w:rsidRPr="00F72626">
              <w:rPr>
                <w:sz w:val="28"/>
                <w:szCs w:val="28"/>
              </w:rPr>
              <w:t>я</w:t>
            </w:r>
            <w:r w:rsidR="008172C0" w:rsidRPr="00F72626">
              <w:rPr>
                <w:sz w:val="28"/>
                <w:szCs w:val="28"/>
              </w:rPr>
              <w:t xml:space="preserve"> с установками </w:t>
            </w:r>
            <w:r w:rsidR="00130E7E" w:rsidRPr="00F72626">
              <w:rPr>
                <w:sz w:val="28"/>
                <w:szCs w:val="28"/>
              </w:rPr>
              <w:t xml:space="preserve">по </w:t>
            </w:r>
            <w:r w:rsidR="002603A5" w:rsidRPr="00F72626">
              <w:rPr>
                <w:sz w:val="28"/>
                <w:szCs w:val="28"/>
              </w:rPr>
              <w:t>выработк</w:t>
            </w:r>
            <w:r w:rsidR="00130E7E" w:rsidRPr="00F72626">
              <w:rPr>
                <w:sz w:val="28"/>
                <w:szCs w:val="28"/>
              </w:rPr>
              <w:t>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энергии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возможности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доступа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E8405A" w:rsidRPr="00F72626">
              <w:rPr>
                <w:sz w:val="28"/>
                <w:szCs w:val="28"/>
              </w:rPr>
              <w:t xml:space="preserve">для </w:t>
            </w:r>
            <w:r w:rsidR="008172C0" w:rsidRPr="00F72626">
              <w:rPr>
                <w:sz w:val="28"/>
                <w:szCs w:val="28"/>
              </w:rPr>
              <w:t>микрогенераторов</w:t>
            </w:r>
          </w:p>
        </w:tc>
      </w:tr>
      <w:tr w:rsidR="00BA083C" w:rsidRPr="00F72626" w14:paraId="0891D4BB" w14:textId="77777777" w:rsidTr="00F4274E">
        <w:trPr>
          <w:trHeight w:val="278"/>
        </w:trPr>
        <w:tc>
          <w:tcPr>
            <w:tcW w:w="743" w:type="pct"/>
            <w:vMerge/>
          </w:tcPr>
          <w:p w14:paraId="3EBF792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297ACB3" w14:textId="41B3042C" w:rsidR="00BA083C" w:rsidRPr="00F72626" w:rsidRDefault="006156CB" w:rsidP="005B748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1FC93F92" w14:textId="2EE98665" w:rsidR="00BA083C" w:rsidRPr="00F72626" w:rsidRDefault="00FC4802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15C3" w:rsidRPr="00F72626">
              <w:rPr>
                <w:sz w:val="28"/>
                <w:szCs w:val="28"/>
                <w:lang w:eastAsia="de-DE"/>
              </w:rPr>
              <w:t>в рамках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5049A" w:rsidRPr="00F72626">
              <w:rPr>
                <w:sz w:val="28"/>
                <w:szCs w:val="28"/>
                <w:lang w:eastAsia="de-DE"/>
              </w:rPr>
              <w:t>Секторальной стратегии расходов в области энергетики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06989723" w14:textId="4FD59D44" w:rsidR="00BA083C" w:rsidRPr="00F72626" w:rsidRDefault="00BB6249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firstLine="34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2016-2018 гг.</w:t>
            </w:r>
            <w:r w:rsidR="00E8405A" w:rsidRPr="00F72626">
              <w:rPr>
                <w:sz w:val="28"/>
                <w:szCs w:val="28"/>
                <w:lang w:eastAsia="de-DE"/>
              </w:rPr>
              <w:t>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26EADE0D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2016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19,426.2</w:t>
            </w:r>
            <w:proofErr w:type="gramEnd"/>
            <w:r w:rsidR="003F5FAB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0515C3" w:rsidRPr="00F72626">
              <w:rPr>
                <w:sz w:val="28"/>
                <w:szCs w:val="28"/>
                <w:lang w:eastAsia="de-DE"/>
              </w:rPr>
              <w:t>;</w:t>
            </w:r>
          </w:p>
          <w:p w14:paraId="1B556560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2017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="003F5FAB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0515C3" w:rsidRPr="00F72626">
              <w:rPr>
                <w:sz w:val="28"/>
                <w:szCs w:val="28"/>
                <w:lang w:eastAsia="de-DE"/>
              </w:rPr>
              <w:t>;</w:t>
            </w:r>
          </w:p>
          <w:p w14:paraId="361EE6BF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2018 </w:t>
            </w:r>
            <w:r w:rsidR="000515C3" w:rsidRPr="00F72626">
              <w:rPr>
                <w:sz w:val="28"/>
                <w:szCs w:val="28"/>
                <w:lang w:eastAsia="de-DE"/>
              </w:rPr>
              <w:t xml:space="preserve">г. </w:t>
            </w: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="003F5FAB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0515C3" w:rsidRPr="00F72626">
              <w:rPr>
                <w:sz w:val="28"/>
                <w:szCs w:val="28"/>
                <w:lang w:eastAsia="de-DE"/>
              </w:rPr>
              <w:t>.</w:t>
            </w:r>
          </w:p>
          <w:p w14:paraId="5A87032E" w14:textId="50FF2BF8" w:rsidR="00BA083C" w:rsidRPr="00F72626" w:rsidRDefault="008172C0" w:rsidP="00E8405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Тем не менее, такие ограниченные средства могут быть недостаточны для выполнения комплексной оценки потенциала </w:t>
            </w:r>
            <w:r w:rsidR="000515C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4120E5" w:rsidRPr="00F72626">
              <w:rPr>
                <w:sz w:val="28"/>
                <w:szCs w:val="28"/>
                <w:lang w:eastAsia="de-DE"/>
              </w:rPr>
              <w:t>Следовательно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344EA" w:rsidRPr="00F72626">
              <w:rPr>
                <w:sz w:val="28"/>
                <w:szCs w:val="28"/>
                <w:lang w:eastAsia="de-DE"/>
              </w:rPr>
              <w:t>Агентству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предстоит приложить усилия для своевременного привлечения финансовых средств со стороны доноров с целью выполнения требований примен</w:t>
            </w:r>
            <w:r w:rsidR="00130E7E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>мых директив и национального законодательства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338620C1" w14:textId="77777777" w:rsidTr="00F4274E">
        <w:trPr>
          <w:trHeight w:val="54"/>
        </w:trPr>
        <w:tc>
          <w:tcPr>
            <w:tcW w:w="743" w:type="pct"/>
            <w:vMerge/>
          </w:tcPr>
          <w:p w14:paraId="5D9AB55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32AC4C9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</w:p>
        </w:tc>
        <w:tc>
          <w:tcPr>
            <w:tcW w:w="3244" w:type="pct"/>
          </w:tcPr>
          <w:p w14:paraId="6ACC1D1F" w14:textId="5270C736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22F82A53" w14:textId="77777777" w:rsidTr="00F4274E">
        <w:trPr>
          <w:trHeight w:val="67"/>
        </w:trPr>
        <w:tc>
          <w:tcPr>
            <w:tcW w:w="743" w:type="pct"/>
            <w:vMerge/>
          </w:tcPr>
          <w:p w14:paraId="3BA3549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3F03152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30A0C6D2" w14:textId="4B973DBB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32992043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257C894C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35ABE59A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1E94193E" w14:textId="77777777" w:rsidR="00BA083C" w:rsidRPr="00F72626" w:rsidRDefault="002D61CA" w:rsidP="00130E7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130E7E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7B26BA15" w14:textId="77777777" w:rsidTr="00F4274E">
        <w:trPr>
          <w:trHeight w:val="296"/>
        </w:trPr>
        <w:tc>
          <w:tcPr>
            <w:tcW w:w="743" w:type="pct"/>
            <w:vMerge/>
          </w:tcPr>
          <w:p w14:paraId="377781C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EBAAE85" w14:textId="690697AA" w:rsidR="00BA083C" w:rsidRPr="00F72626" w:rsidRDefault="005D2056" w:rsidP="0009431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094310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094310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94310" w:rsidRPr="00F72626">
              <w:rPr>
                <w:sz w:val="28"/>
                <w:szCs w:val="28"/>
                <w:lang w:eastAsia="de-DE"/>
              </w:rPr>
              <w:t xml:space="preserve"> на 2013-2015 гг.</w:t>
            </w:r>
          </w:p>
        </w:tc>
        <w:tc>
          <w:tcPr>
            <w:tcW w:w="3244" w:type="pct"/>
          </w:tcPr>
          <w:p w14:paraId="5AC60E7D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62337102" w14:textId="77777777" w:rsidTr="00F4274E">
        <w:trPr>
          <w:trHeight w:val="80"/>
        </w:trPr>
        <w:tc>
          <w:tcPr>
            <w:tcW w:w="743" w:type="pct"/>
            <w:vMerge/>
          </w:tcPr>
          <w:p w14:paraId="17BDAE5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2D52879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267E9C00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22F433A5" w14:textId="77777777" w:rsidTr="00F4274E">
        <w:trPr>
          <w:trHeight w:val="125"/>
        </w:trPr>
        <w:tc>
          <w:tcPr>
            <w:tcW w:w="743" w:type="pct"/>
            <w:vMerge/>
          </w:tcPr>
          <w:p w14:paraId="6A833EBA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80A6014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5114B86E" w14:textId="77777777" w:rsidR="00BA083C" w:rsidRPr="00F72626" w:rsidRDefault="002D61CA" w:rsidP="00130E7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130E7E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453CCCD8" w14:textId="77777777" w:rsidTr="00F4274E">
        <w:trPr>
          <w:trHeight w:val="54"/>
        </w:trPr>
        <w:tc>
          <w:tcPr>
            <w:tcW w:w="743" w:type="pct"/>
            <w:vMerge/>
          </w:tcPr>
          <w:p w14:paraId="0D6E190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3C41F4D" w14:textId="7661F4CC" w:rsidR="00BA083C" w:rsidRPr="00F72626" w:rsidRDefault="00094310" w:rsidP="0009431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25F1B86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1BD38E95" w14:textId="77777777" w:rsidTr="00F4274E">
        <w:trPr>
          <w:trHeight w:val="62"/>
        </w:trPr>
        <w:tc>
          <w:tcPr>
            <w:tcW w:w="743" w:type="pct"/>
            <w:vMerge/>
          </w:tcPr>
          <w:p w14:paraId="488B4A7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2B59D5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2C60E23A" w14:textId="26F93E1B" w:rsidR="00BA083C" w:rsidRPr="00F72626" w:rsidRDefault="006156CB" w:rsidP="00094310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Исполняющий орган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 xml:space="preserve">выявит синергию с другими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8172C0" w:rsidRPr="00F72626">
              <w:rPr>
                <w:sz w:val="28"/>
                <w:szCs w:val="28"/>
              </w:rPr>
              <w:t>ами</w:t>
            </w:r>
            <w:r w:rsidR="00BA083C" w:rsidRPr="00F72626">
              <w:rPr>
                <w:sz w:val="28"/>
                <w:szCs w:val="28"/>
              </w:rPr>
              <w:t>/</w:t>
            </w:r>
            <w:r w:rsidR="008172C0" w:rsidRPr="00F72626">
              <w:rPr>
                <w:sz w:val="28"/>
                <w:szCs w:val="28"/>
              </w:rPr>
              <w:t>исследованиями</w:t>
            </w:r>
          </w:p>
        </w:tc>
      </w:tr>
    </w:tbl>
    <w:p w14:paraId="1E11B6DC" w14:textId="77777777" w:rsidR="00BA083C" w:rsidRPr="00F72626" w:rsidRDefault="00BA083C" w:rsidP="001477E5">
      <w:pPr>
        <w:keepNext/>
        <w:spacing w:after="0" w:line="240" w:lineRule="auto"/>
        <w:ind w:right="-540"/>
        <w:rPr>
          <w:b/>
          <w:bCs/>
          <w:sz w:val="28"/>
          <w:szCs w:val="28"/>
        </w:rPr>
      </w:pPr>
    </w:p>
    <w:p w14:paraId="35CBBEE8" w14:textId="77777777" w:rsidR="001477E5" w:rsidRPr="00F72626" w:rsidRDefault="00FD7049" w:rsidP="001477E5">
      <w:pPr>
        <w:spacing w:after="0" w:line="240" w:lineRule="auto"/>
        <w:ind w:left="7788"/>
        <w:rPr>
          <w:b/>
          <w:sz w:val="28"/>
          <w:szCs w:val="28"/>
        </w:rPr>
      </w:pPr>
      <w:bookmarkStart w:id="253" w:name="_Toc447724297"/>
      <w:r w:rsidRPr="00F72626">
        <w:rPr>
          <w:b/>
          <w:sz w:val="28"/>
          <w:szCs w:val="28"/>
        </w:rPr>
        <w:t>Таблица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2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7FD30FEC" w14:textId="77777777" w:rsidR="001477E5" w:rsidRPr="00F72626" w:rsidRDefault="001477E5" w:rsidP="001477E5">
      <w:pPr>
        <w:spacing w:after="0" w:line="240" w:lineRule="auto"/>
        <w:ind w:left="7788"/>
        <w:rPr>
          <w:sz w:val="28"/>
          <w:szCs w:val="28"/>
        </w:rPr>
      </w:pPr>
    </w:p>
    <w:p w14:paraId="069EA635" w14:textId="77777777" w:rsidR="00094310" w:rsidRPr="00F72626" w:rsidRDefault="00380A10" w:rsidP="001477E5">
      <w:pPr>
        <w:spacing w:after="0" w:line="240" w:lineRule="auto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Обновление и </w:t>
      </w:r>
      <w:r w:rsidR="0007570E" w:rsidRPr="00F72626">
        <w:rPr>
          <w:b/>
          <w:sz w:val="28"/>
          <w:szCs w:val="28"/>
        </w:rPr>
        <w:t xml:space="preserve">принятие законодательной базы с целью </w:t>
      </w:r>
      <w:r w:rsidR="00094310" w:rsidRPr="00F72626">
        <w:rPr>
          <w:b/>
          <w:sz w:val="28"/>
          <w:szCs w:val="28"/>
        </w:rPr>
        <w:t xml:space="preserve">обеспечения внедрения </w:t>
      </w:r>
    </w:p>
    <w:p w14:paraId="28A0C966" w14:textId="4CD0F678" w:rsidR="00BA083C" w:rsidRPr="00F72626" w:rsidRDefault="00380A10" w:rsidP="001477E5">
      <w:pPr>
        <w:spacing w:after="0" w:line="240" w:lineRule="auto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130E7E" w:rsidRPr="00F72626">
        <w:rPr>
          <w:b/>
          <w:sz w:val="28"/>
          <w:szCs w:val="28"/>
        </w:rPr>
        <w:t xml:space="preserve">Директивы </w:t>
      </w:r>
      <w:r w:rsidR="00094310" w:rsidRPr="00F72626">
        <w:rPr>
          <w:b/>
          <w:sz w:val="28"/>
          <w:szCs w:val="28"/>
        </w:rPr>
        <w:t xml:space="preserve">2012/27/ЕС </w:t>
      </w:r>
      <w:r w:rsidR="00130E7E" w:rsidRPr="00F72626">
        <w:rPr>
          <w:b/>
          <w:sz w:val="28"/>
          <w:szCs w:val="28"/>
        </w:rPr>
        <w:t>об энергоэффективности</w:t>
      </w:r>
      <w:r w:rsidR="003D66DF" w:rsidRPr="00F72626">
        <w:rPr>
          <w:b/>
          <w:sz w:val="28"/>
          <w:szCs w:val="28"/>
        </w:rPr>
        <w:t xml:space="preserve"> и </w:t>
      </w:r>
      <w:r w:rsidR="00495786" w:rsidRPr="00F72626">
        <w:rPr>
          <w:b/>
          <w:sz w:val="28"/>
          <w:szCs w:val="28"/>
        </w:rPr>
        <w:t>Закона об энергоэффективности</w:t>
      </w:r>
      <w:bookmarkEnd w:id="253"/>
    </w:p>
    <w:p w14:paraId="5F16D20F" w14:textId="77777777" w:rsidR="001477E5" w:rsidRPr="00F72626" w:rsidRDefault="001477E5" w:rsidP="001477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05BADA99" w14:textId="77777777" w:rsidTr="00E8405A">
        <w:trPr>
          <w:trHeight w:val="67"/>
        </w:trPr>
        <w:tc>
          <w:tcPr>
            <w:tcW w:w="2020" w:type="pct"/>
            <w:gridSpan w:val="2"/>
          </w:tcPr>
          <w:p w14:paraId="3B5B1FBA" w14:textId="77777777" w:rsidR="00BA083C" w:rsidRPr="00F72626" w:rsidRDefault="002B62E3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2980" w:type="pct"/>
          </w:tcPr>
          <w:p w14:paraId="31DCFBF6" w14:textId="28A0DADE" w:rsidR="00BA083C" w:rsidRPr="00F72626" w:rsidRDefault="00380A10" w:rsidP="00094310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Обновление и </w:t>
            </w:r>
            <w:r w:rsidR="0007570E" w:rsidRPr="00F72626">
              <w:rPr>
                <w:b/>
                <w:sz w:val="28"/>
                <w:szCs w:val="28"/>
                <w:lang w:eastAsia="de-DE"/>
              </w:rPr>
              <w:t xml:space="preserve">принятие законодательной базы с целью </w:t>
            </w:r>
            <w:r w:rsidR="00094310" w:rsidRPr="00F72626">
              <w:rPr>
                <w:b/>
                <w:sz w:val="28"/>
                <w:szCs w:val="28"/>
                <w:lang w:eastAsia="de-DE"/>
              </w:rPr>
              <w:t xml:space="preserve">обеспечения </w:t>
            </w:r>
            <w:r w:rsidR="0007570E" w:rsidRPr="00F72626">
              <w:rPr>
                <w:b/>
                <w:sz w:val="28"/>
                <w:szCs w:val="28"/>
                <w:lang w:eastAsia="de-DE"/>
              </w:rPr>
              <w:t>реализации</w:t>
            </w:r>
            <w:r w:rsidR="00BA083C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bookmarkStart w:id="254" w:name="OLE_LINK29"/>
            <w:bookmarkStart w:id="255" w:name="OLE_LINK30"/>
            <w:r w:rsidR="00BA31A5" w:rsidRPr="00F72626">
              <w:rPr>
                <w:b/>
                <w:sz w:val="28"/>
                <w:szCs w:val="28"/>
                <w:lang w:eastAsia="de-DE"/>
              </w:rPr>
              <w:t>Директивы об энергоэффективности</w:t>
            </w:r>
            <w:r w:rsidR="003D66DF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bookmarkEnd w:id="254"/>
            <w:bookmarkEnd w:id="255"/>
            <w:r w:rsidR="003D66DF" w:rsidRPr="00F72626">
              <w:rPr>
                <w:b/>
                <w:sz w:val="28"/>
                <w:szCs w:val="28"/>
                <w:lang w:eastAsia="de-DE"/>
              </w:rPr>
              <w:t xml:space="preserve">и </w:t>
            </w:r>
            <w:r w:rsidR="00495786" w:rsidRPr="00F72626">
              <w:rPr>
                <w:b/>
                <w:sz w:val="28"/>
                <w:szCs w:val="28"/>
                <w:lang w:eastAsia="de-DE"/>
              </w:rPr>
              <w:t>Закона об энергоэффективности</w:t>
            </w:r>
          </w:p>
        </w:tc>
      </w:tr>
      <w:tr w:rsidR="00BA083C" w:rsidRPr="00F72626" w14:paraId="3127935C" w14:textId="77777777" w:rsidTr="00E8405A">
        <w:trPr>
          <w:trHeight w:val="215"/>
        </w:trPr>
        <w:tc>
          <w:tcPr>
            <w:tcW w:w="2020" w:type="pct"/>
            <w:gridSpan w:val="2"/>
          </w:tcPr>
          <w:p w14:paraId="6C60C4F8" w14:textId="77777777" w:rsidR="00BA083C" w:rsidRPr="00F72626" w:rsidRDefault="002B62E3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2980" w:type="pct"/>
          </w:tcPr>
          <w:p w14:paraId="5771506F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H2</w:t>
            </w:r>
          </w:p>
        </w:tc>
      </w:tr>
      <w:tr w:rsidR="00BA083C" w:rsidRPr="00F72626" w14:paraId="7ECCA6FA" w14:textId="77777777" w:rsidTr="00E8405A">
        <w:trPr>
          <w:trHeight w:val="107"/>
        </w:trPr>
        <w:tc>
          <w:tcPr>
            <w:tcW w:w="855" w:type="pct"/>
            <w:vMerge w:val="restart"/>
          </w:tcPr>
          <w:p w14:paraId="564CEC8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601A515A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165" w:type="pct"/>
          </w:tcPr>
          <w:p w14:paraId="6CAFDBE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2980" w:type="pct"/>
          </w:tcPr>
          <w:p w14:paraId="31936669" w14:textId="77777777" w:rsidR="00BA083C" w:rsidRPr="00F72626" w:rsidRDefault="00F53A3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Строительные нормы и их использование</w:t>
            </w:r>
          </w:p>
        </w:tc>
      </w:tr>
      <w:tr w:rsidR="00BA083C" w:rsidRPr="00F72626" w14:paraId="7A0454B3" w14:textId="77777777" w:rsidTr="00E8405A">
        <w:trPr>
          <w:trHeight w:val="476"/>
        </w:trPr>
        <w:tc>
          <w:tcPr>
            <w:tcW w:w="855" w:type="pct"/>
            <w:vMerge/>
          </w:tcPr>
          <w:p w14:paraId="0C2EC70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7996E58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2980" w:type="pct"/>
          </w:tcPr>
          <w:p w14:paraId="2CEF9760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E8F0E1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июнь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2017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511DA9B5" w14:textId="50C2296C" w:rsidR="00BA083C" w:rsidRPr="00F72626" w:rsidRDefault="00380A10" w:rsidP="00094310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Является продолжением меры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“</w:t>
            </w:r>
            <w:r w:rsidRPr="00F72626">
              <w:rPr>
                <w:sz w:val="28"/>
                <w:szCs w:val="28"/>
                <w:lang w:eastAsia="de-DE"/>
              </w:rPr>
              <w:t xml:space="preserve">Обновление и </w:t>
            </w:r>
            <w:r w:rsidR="0007570E" w:rsidRPr="00F72626">
              <w:rPr>
                <w:sz w:val="28"/>
                <w:szCs w:val="28"/>
                <w:lang w:eastAsia="de-DE"/>
              </w:rPr>
              <w:t>принятие законодательной базы с целью</w:t>
            </w:r>
            <w:r w:rsidRPr="00F72626">
              <w:rPr>
                <w:sz w:val="28"/>
                <w:szCs w:val="28"/>
                <w:lang w:eastAsia="de-DE"/>
              </w:rPr>
              <w:t xml:space="preserve"> реализации Закона</w:t>
            </w:r>
            <w:r w:rsidR="00094310" w:rsidRPr="00F72626">
              <w:rPr>
                <w:sz w:val="28"/>
                <w:szCs w:val="28"/>
                <w:lang w:eastAsia="de-DE"/>
              </w:rPr>
              <w:t xml:space="preserve"> № 142 от 2 июля 2010 года</w:t>
            </w:r>
            <w:r w:rsidRPr="00F72626">
              <w:rPr>
                <w:sz w:val="28"/>
                <w:szCs w:val="28"/>
                <w:lang w:eastAsia="de-DE"/>
              </w:rPr>
              <w:t xml:space="preserve"> об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>”</w:t>
            </w:r>
            <w:r w:rsidRPr="00F72626">
              <w:rPr>
                <w:sz w:val="28"/>
                <w:szCs w:val="28"/>
                <w:lang w:eastAsia="de-DE"/>
              </w:rPr>
              <w:t>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13F41" w:rsidRPr="00F72626">
              <w:rPr>
                <w:sz w:val="28"/>
                <w:szCs w:val="28"/>
                <w:lang w:eastAsia="de-DE"/>
              </w:rPr>
              <w:t>предусмотренной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94310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094310" w:rsidRPr="00F72626">
              <w:rPr>
                <w:sz w:val="28"/>
                <w:szCs w:val="28"/>
                <w:lang w:eastAsia="de-DE"/>
              </w:rPr>
              <w:t>ом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094310" w:rsidRPr="00F72626">
              <w:rPr>
                <w:sz w:val="28"/>
                <w:szCs w:val="28"/>
                <w:lang w:eastAsia="de-DE"/>
              </w:rPr>
              <w:t>е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</w:p>
        </w:tc>
      </w:tr>
      <w:tr w:rsidR="00BA083C" w:rsidRPr="00F72626" w14:paraId="509277DD" w14:textId="77777777" w:rsidTr="00E8405A">
        <w:trPr>
          <w:trHeight w:val="107"/>
        </w:trPr>
        <w:tc>
          <w:tcPr>
            <w:tcW w:w="855" w:type="pct"/>
            <w:vMerge/>
          </w:tcPr>
          <w:p w14:paraId="13324FF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0C3270C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2980" w:type="pct"/>
          </w:tcPr>
          <w:p w14:paraId="061E398D" w14:textId="06F35839" w:rsidR="00BA083C" w:rsidRPr="00F72626" w:rsidRDefault="00380A10" w:rsidP="00094310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5840" w:rsidRPr="00F72626">
              <w:rPr>
                <w:sz w:val="28"/>
                <w:szCs w:val="28"/>
                <w:lang w:eastAsia="de-DE"/>
              </w:rPr>
              <w:t>предполагает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72C0" w:rsidRPr="00F72626">
              <w:rPr>
                <w:sz w:val="28"/>
                <w:szCs w:val="28"/>
                <w:lang w:eastAsia="de-DE"/>
              </w:rPr>
              <w:t>подерж</w:t>
            </w:r>
            <w:r w:rsidR="00094310" w:rsidRPr="00F72626">
              <w:rPr>
                <w:sz w:val="28"/>
                <w:szCs w:val="28"/>
                <w:lang w:eastAsia="de-DE"/>
              </w:rPr>
              <w:t>ку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03A5" w:rsidRPr="00F72626">
              <w:rPr>
                <w:sz w:val="28"/>
                <w:szCs w:val="28"/>
                <w:lang w:eastAsia="de-DE"/>
              </w:rPr>
              <w:t>обновлени</w:t>
            </w:r>
            <w:r w:rsidR="00094310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72C0" w:rsidRPr="00F72626">
              <w:rPr>
                <w:sz w:val="28"/>
                <w:szCs w:val="28"/>
                <w:lang w:eastAsia="de-DE"/>
              </w:rPr>
              <w:t>юридической базы для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00C91" w:rsidRPr="00F72626">
              <w:rPr>
                <w:sz w:val="28"/>
                <w:szCs w:val="28"/>
                <w:lang w:eastAsia="de-DE"/>
              </w:rPr>
              <w:t>обеспеч</w:t>
            </w:r>
            <w:r w:rsidR="008172C0" w:rsidRPr="00F72626">
              <w:rPr>
                <w:sz w:val="28"/>
                <w:szCs w:val="28"/>
                <w:lang w:eastAsia="de-DE"/>
              </w:rPr>
              <w:t xml:space="preserve">ения </w:t>
            </w:r>
            <w:r w:rsidR="00094310" w:rsidRPr="00F72626">
              <w:rPr>
                <w:sz w:val="28"/>
                <w:szCs w:val="28"/>
                <w:lang w:eastAsia="de-DE"/>
              </w:rPr>
              <w:t xml:space="preserve">введения в действие Директивы об энергоэффективностьи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495786" w:rsidRPr="00F72626">
              <w:rPr>
                <w:sz w:val="28"/>
                <w:szCs w:val="28"/>
                <w:lang w:eastAsia="de-DE"/>
              </w:rPr>
              <w:t>Закона об энергоэффективности</w:t>
            </w:r>
          </w:p>
        </w:tc>
      </w:tr>
      <w:tr w:rsidR="00BA083C" w:rsidRPr="00F72626" w14:paraId="0BB5852B" w14:textId="77777777" w:rsidTr="00E8405A">
        <w:trPr>
          <w:trHeight w:val="54"/>
        </w:trPr>
        <w:tc>
          <w:tcPr>
            <w:tcW w:w="855" w:type="pct"/>
            <w:vMerge/>
          </w:tcPr>
          <w:p w14:paraId="1E0D487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7EA25F6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2980" w:type="pct"/>
          </w:tcPr>
          <w:p w14:paraId="363433D7" w14:textId="77777777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Энергопотребители</w:t>
            </w:r>
          </w:p>
        </w:tc>
      </w:tr>
      <w:tr w:rsidR="00BA083C" w:rsidRPr="00F72626" w14:paraId="318170DB" w14:textId="77777777" w:rsidTr="00E8405A">
        <w:trPr>
          <w:trHeight w:val="54"/>
        </w:trPr>
        <w:tc>
          <w:tcPr>
            <w:tcW w:w="855" w:type="pct"/>
            <w:vMerge/>
          </w:tcPr>
          <w:p w14:paraId="4DC26FBA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374519B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2980" w:type="pct"/>
          </w:tcPr>
          <w:p w14:paraId="70F992CB" w14:textId="5B732913" w:rsidR="00BA083C" w:rsidRPr="00F72626" w:rsidRDefault="008666F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Органы власти,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Национальное </w:t>
            </w:r>
            <w:proofErr w:type="gramStart"/>
            <w:r w:rsidR="0007604B" w:rsidRPr="00F72626">
              <w:rPr>
                <w:sz w:val="28"/>
                <w:szCs w:val="28"/>
                <w:lang w:eastAsia="de-DE"/>
              </w:rPr>
              <w:t>агентство  по</w:t>
            </w:r>
            <w:proofErr w:type="gramEnd"/>
            <w:r w:rsidR="0007604B" w:rsidRPr="00F72626">
              <w:rPr>
                <w:sz w:val="28"/>
                <w:szCs w:val="28"/>
                <w:lang w:eastAsia="de-DE"/>
              </w:rPr>
              <w:t xml:space="preserve"> регулированию в энергетике</w:t>
            </w:r>
          </w:p>
        </w:tc>
      </w:tr>
      <w:tr w:rsidR="00BA083C" w:rsidRPr="00F72626" w14:paraId="61ED7A32" w14:textId="77777777" w:rsidTr="00E8405A">
        <w:trPr>
          <w:trHeight w:val="116"/>
        </w:trPr>
        <w:tc>
          <w:tcPr>
            <w:tcW w:w="855" w:type="pct"/>
            <w:vMerge/>
          </w:tcPr>
          <w:p w14:paraId="4DD345D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3D2A4EF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2980" w:type="pct"/>
          </w:tcPr>
          <w:p w14:paraId="1B247D74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Применение на национальном уровне</w:t>
            </w:r>
          </w:p>
        </w:tc>
      </w:tr>
      <w:tr w:rsidR="00BA083C" w:rsidRPr="00F72626" w14:paraId="018E4589" w14:textId="77777777" w:rsidTr="00E8405A">
        <w:trPr>
          <w:trHeight w:val="1718"/>
        </w:trPr>
        <w:tc>
          <w:tcPr>
            <w:tcW w:w="855" w:type="pct"/>
            <w:vMerge w:val="restart"/>
          </w:tcPr>
          <w:p w14:paraId="6E75ACB3" w14:textId="11D53527" w:rsidR="00BA083C" w:rsidRPr="00F72626" w:rsidRDefault="00A760FA" w:rsidP="00094310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B62E3"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094310" w:rsidRPr="00F72626">
              <w:rPr>
                <w:sz w:val="28"/>
                <w:szCs w:val="28"/>
                <w:lang w:eastAsia="de-DE"/>
              </w:rPr>
              <w:t>о внедрении</w:t>
            </w:r>
          </w:p>
        </w:tc>
        <w:tc>
          <w:tcPr>
            <w:tcW w:w="1165" w:type="pct"/>
          </w:tcPr>
          <w:p w14:paraId="336F356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2980" w:type="pct"/>
          </w:tcPr>
          <w:p w14:paraId="4C5FA8DF" w14:textId="40C76C8A" w:rsidR="00BA083C" w:rsidRPr="00F72626" w:rsidRDefault="001477E5" w:rsidP="001477E5">
            <w:pPr>
              <w:tabs>
                <w:tab w:val="left" w:pos="5040"/>
                <w:tab w:val="right" w:pos="8504"/>
              </w:tabs>
              <w:spacing w:after="0" w:line="240" w:lineRule="auto"/>
              <w:ind w:left="4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1)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495786" w:rsidRPr="00F72626">
              <w:rPr>
                <w:sz w:val="28"/>
                <w:szCs w:val="28"/>
                <w:lang w:eastAsia="de-DE"/>
              </w:rPr>
              <w:t>Обновление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0A10" w:rsidRPr="00F72626">
              <w:rPr>
                <w:sz w:val="28"/>
                <w:szCs w:val="28"/>
                <w:lang w:eastAsia="de-DE"/>
              </w:rPr>
              <w:t>нормативной базы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380A10" w:rsidRPr="00F72626">
              <w:rPr>
                <w:sz w:val="28"/>
                <w:szCs w:val="28"/>
                <w:lang w:eastAsia="de-DE"/>
              </w:rPr>
              <w:t>электроэнергия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</w:t>
            </w:r>
            <w:r w:rsidR="00380A10" w:rsidRPr="00F72626">
              <w:rPr>
                <w:sz w:val="28"/>
                <w:szCs w:val="28"/>
                <w:lang w:eastAsia="de-DE"/>
              </w:rPr>
              <w:t>ый</w:t>
            </w:r>
            <w:r w:rsidR="00BC25A3" w:rsidRPr="00F72626">
              <w:rPr>
                <w:sz w:val="28"/>
                <w:szCs w:val="28"/>
                <w:lang w:eastAsia="de-DE"/>
              </w:rPr>
              <w:t xml:space="preserve"> газ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264256" w:rsidRPr="00F72626">
              <w:rPr>
                <w:sz w:val="28"/>
                <w:szCs w:val="28"/>
                <w:lang w:eastAsia="de-DE"/>
              </w:rPr>
              <w:t>теплоэнерги</w:t>
            </w:r>
            <w:r w:rsidR="00380A10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969D9" w:rsidRPr="00F72626">
              <w:rPr>
                <w:sz w:val="28"/>
                <w:szCs w:val="28"/>
                <w:lang w:eastAsia="de-DE"/>
              </w:rPr>
              <w:t>с целью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23DFC" w:rsidRPr="00F72626">
              <w:rPr>
                <w:sz w:val="28"/>
                <w:szCs w:val="28"/>
                <w:lang w:eastAsia="de-DE"/>
              </w:rPr>
              <w:t>внедрения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0A10" w:rsidRPr="00F72626">
              <w:rPr>
                <w:sz w:val="28"/>
                <w:szCs w:val="28"/>
                <w:lang w:eastAsia="de-DE"/>
              </w:rPr>
              <w:t>требований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94310" w:rsidRPr="00F72626">
              <w:rPr>
                <w:sz w:val="28"/>
                <w:szCs w:val="28"/>
                <w:lang w:eastAsia="de-DE"/>
              </w:rPr>
              <w:t>Директивы 2012/27/ЕС об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0CDE5CAA" w14:textId="3AB53F97" w:rsidR="00BA083C" w:rsidRPr="00F72626" w:rsidRDefault="001477E5" w:rsidP="004C74FA">
            <w:pPr>
              <w:pStyle w:val="afe"/>
              <w:numPr>
                <w:ilvl w:val="0"/>
                <w:numId w:val="165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</w:t>
            </w:r>
            <w:r w:rsidR="00C038F3" w:rsidRPr="00F72626">
              <w:rPr>
                <w:sz w:val="28"/>
                <w:szCs w:val="28"/>
                <w:lang w:eastAsia="de-DE"/>
              </w:rPr>
              <w:t>ритерии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C038F3" w:rsidRPr="00F72626">
              <w:rPr>
                <w:sz w:val="28"/>
                <w:szCs w:val="28"/>
                <w:lang w:eastAsia="de-DE"/>
              </w:rPr>
              <w:t>сетевых тарифах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C038F3" w:rsidRPr="00F72626">
              <w:rPr>
                <w:sz w:val="28"/>
                <w:szCs w:val="28"/>
                <w:lang w:eastAsia="de-DE"/>
              </w:rPr>
              <w:t>регулирующих положениях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</w:p>
          <w:p w14:paraId="49959D94" w14:textId="20F02A42" w:rsidR="00BA083C" w:rsidRPr="00F72626" w:rsidRDefault="001477E5" w:rsidP="004C74FA">
            <w:pPr>
              <w:pStyle w:val="afe"/>
              <w:numPr>
                <w:ilvl w:val="0"/>
                <w:numId w:val="165"/>
              </w:numPr>
              <w:tabs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</w:t>
            </w:r>
            <w:r w:rsidR="00B15FF3" w:rsidRPr="00F72626">
              <w:rPr>
                <w:sz w:val="28"/>
                <w:szCs w:val="28"/>
                <w:lang w:eastAsia="de-DE"/>
              </w:rPr>
              <w:t>еры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 xml:space="preserve">по стимулированию и продвижению реакции на 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удовлетворение </w:t>
            </w:r>
            <w:r w:rsidR="00C038F3" w:rsidRPr="00F72626">
              <w:rPr>
                <w:sz w:val="28"/>
                <w:szCs w:val="28"/>
                <w:lang w:eastAsia="de-DE"/>
              </w:rPr>
              <w:t>спрос</w:t>
            </w:r>
            <w:r w:rsidR="00130E7E" w:rsidRPr="00F72626">
              <w:rPr>
                <w:sz w:val="28"/>
                <w:szCs w:val="28"/>
                <w:lang w:eastAsia="de-DE"/>
              </w:rPr>
              <w:t>а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0BCB1CF9" w14:textId="4AC64EED" w:rsidR="00BA083C" w:rsidRPr="00F72626" w:rsidRDefault="001477E5" w:rsidP="002F5F88">
            <w:pPr>
              <w:pStyle w:val="afe"/>
              <w:numPr>
                <w:ilvl w:val="0"/>
                <w:numId w:val="165"/>
              </w:numPr>
              <w:tabs>
                <w:tab w:val="left" w:pos="5040"/>
                <w:tab w:val="right" w:pos="8504"/>
              </w:tabs>
              <w:spacing w:after="4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C038F3" w:rsidRPr="00F72626">
              <w:rPr>
                <w:sz w:val="28"/>
                <w:szCs w:val="28"/>
                <w:lang w:eastAsia="de-DE"/>
              </w:rPr>
              <w:t>тандарты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C038F3" w:rsidRPr="00F72626">
              <w:rPr>
                <w:sz w:val="28"/>
                <w:szCs w:val="28"/>
                <w:lang w:eastAsia="de-DE"/>
              </w:rPr>
              <w:t>нормы, направленные 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F1C69" w:rsidRPr="00F72626">
              <w:rPr>
                <w:sz w:val="28"/>
                <w:szCs w:val="28"/>
                <w:lang w:eastAsia="de-DE"/>
              </w:rPr>
              <w:t>повышение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>изделий и услуг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6B7C" w:rsidRPr="00F72626">
              <w:rPr>
                <w:sz w:val="28"/>
                <w:szCs w:val="28"/>
                <w:lang w:eastAsia="de-DE"/>
              </w:rPr>
              <w:t>здани</w:t>
            </w:r>
            <w:r w:rsidR="00C038F3" w:rsidRPr="00F72626">
              <w:rPr>
                <w:sz w:val="28"/>
                <w:szCs w:val="28"/>
                <w:lang w:eastAsia="de-DE"/>
              </w:rPr>
              <w:t>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513F41" w:rsidRPr="00F72626">
              <w:rPr>
                <w:sz w:val="28"/>
                <w:szCs w:val="28"/>
                <w:lang w:eastAsia="de-DE"/>
              </w:rPr>
              <w:t>автомобил</w:t>
            </w:r>
            <w:r w:rsidR="00130E7E" w:rsidRPr="00F72626">
              <w:rPr>
                <w:sz w:val="28"/>
                <w:szCs w:val="28"/>
                <w:lang w:eastAsia="de-DE"/>
              </w:rPr>
              <w:t>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C2EEB" w:rsidRPr="00F72626">
              <w:rPr>
                <w:sz w:val="28"/>
                <w:szCs w:val="28"/>
                <w:lang w:eastAsia="de-DE"/>
              </w:rPr>
              <w:t>за исключением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 xml:space="preserve">случая, когда эти требования обязательны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Pr="00F72626">
              <w:rPr>
                <w:sz w:val="28"/>
                <w:szCs w:val="28"/>
                <w:lang w:eastAsia="de-DE"/>
              </w:rPr>
              <w:t>применимы</w:t>
            </w:r>
            <w:r w:rsidR="002F5F88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3072C" w:rsidRPr="00F72626">
              <w:rPr>
                <w:sz w:val="28"/>
                <w:szCs w:val="28"/>
                <w:lang w:eastAsia="de-DE"/>
              </w:rPr>
              <w:t>Договаривающи</w:t>
            </w:r>
            <w:r w:rsidR="00C038F3" w:rsidRPr="00F72626">
              <w:rPr>
                <w:sz w:val="28"/>
                <w:szCs w:val="28"/>
                <w:lang w:eastAsia="de-DE"/>
              </w:rPr>
              <w:t>мися</w:t>
            </w:r>
            <w:r w:rsidR="00F3072C" w:rsidRPr="00F72626">
              <w:rPr>
                <w:sz w:val="28"/>
                <w:szCs w:val="28"/>
                <w:lang w:eastAsia="de-DE"/>
              </w:rPr>
              <w:t xml:space="preserve"> сторон</w:t>
            </w:r>
            <w:r w:rsidR="00C038F3" w:rsidRPr="00F72626">
              <w:rPr>
                <w:sz w:val="28"/>
                <w:szCs w:val="28"/>
                <w:lang w:eastAsia="de-DE"/>
              </w:rPr>
              <w:t>ами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107FC" w:rsidRPr="00F72626">
              <w:rPr>
                <w:sz w:val="28"/>
                <w:szCs w:val="28"/>
                <w:lang w:eastAsia="de-DE"/>
              </w:rPr>
              <w:t>согласно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>прав</w:t>
            </w:r>
            <w:r w:rsidR="00130E7E" w:rsidRPr="00F72626">
              <w:rPr>
                <w:sz w:val="28"/>
                <w:szCs w:val="28"/>
                <w:lang w:eastAsia="de-DE"/>
              </w:rPr>
              <w:t>овым нормам</w:t>
            </w:r>
            <w:r w:rsidR="00C038F3" w:rsidRPr="00F72626">
              <w:rPr>
                <w:sz w:val="28"/>
                <w:szCs w:val="28"/>
                <w:lang w:eastAsia="de-DE"/>
              </w:rPr>
              <w:t xml:space="preserve"> Сообщества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0A2326A5" w14:textId="1C9037F9" w:rsidR="00BA083C" w:rsidRPr="00F72626" w:rsidRDefault="00094310" w:rsidP="00094310">
            <w:pPr>
              <w:tabs>
                <w:tab w:val="left" w:pos="5040"/>
                <w:tab w:val="right" w:pos="8504"/>
              </w:tabs>
              <w:spacing w:after="40" w:line="240" w:lineRule="auto"/>
              <w:ind w:left="19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  <w:lang w:eastAsia="de-DE"/>
              </w:rPr>
              <w:t>2) Внесение и</w:t>
            </w:r>
            <w:r w:rsidR="00C038F3" w:rsidRPr="00F72626">
              <w:rPr>
                <w:sz w:val="28"/>
                <w:szCs w:val="28"/>
              </w:rPr>
              <w:t>зменени</w:t>
            </w:r>
            <w:r w:rsidRPr="00F72626">
              <w:rPr>
                <w:sz w:val="28"/>
                <w:szCs w:val="28"/>
              </w:rPr>
              <w:t>й</w:t>
            </w:r>
            <w:r w:rsidR="00C038F3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в </w:t>
            </w:r>
            <w:r w:rsidR="00F77DFE" w:rsidRPr="00F72626">
              <w:rPr>
                <w:sz w:val="28"/>
                <w:szCs w:val="28"/>
              </w:rPr>
              <w:t xml:space="preserve">Закон </w:t>
            </w:r>
            <w:r w:rsidR="00C038F3" w:rsidRPr="00F72626">
              <w:rPr>
                <w:sz w:val="28"/>
                <w:szCs w:val="28"/>
              </w:rPr>
              <w:t>государственных закупках</w:t>
            </w:r>
            <w:r w:rsidR="00130E7E" w:rsidRPr="00F72626">
              <w:rPr>
                <w:sz w:val="28"/>
                <w:szCs w:val="28"/>
              </w:rPr>
              <w:t>,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с целью соответствия </w:t>
            </w:r>
            <w:r w:rsidR="00C038F3" w:rsidRPr="00F72626">
              <w:rPr>
                <w:sz w:val="28"/>
                <w:szCs w:val="28"/>
              </w:rPr>
              <w:t>требовани</w:t>
            </w:r>
            <w:r w:rsidRPr="00F72626">
              <w:rPr>
                <w:sz w:val="28"/>
                <w:szCs w:val="28"/>
              </w:rPr>
              <w:t>ям Директивы 2012/27/ЕС об энергоэффекктивности</w:t>
            </w:r>
          </w:p>
        </w:tc>
      </w:tr>
      <w:tr w:rsidR="00BA083C" w:rsidRPr="00F72626" w14:paraId="4D018BBC" w14:textId="77777777" w:rsidTr="00E8405A">
        <w:trPr>
          <w:trHeight w:val="278"/>
        </w:trPr>
        <w:tc>
          <w:tcPr>
            <w:tcW w:w="855" w:type="pct"/>
            <w:vMerge/>
          </w:tcPr>
          <w:p w14:paraId="4A0E581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23560A21" w14:textId="63C00F57" w:rsidR="00BA083C" w:rsidRPr="00F72626" w:rsidRDefault="006156CB" w:rsidP="00094310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2980" w:type="pct"/>
          </w:tcPr>
          <w:p w14:paraId="36CF5387" w14:textId="7B47EEF9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 xml:space="preserve">будет реализована на базе внутренних </w:t>
            </w:r>
            <w:r w:rsidR="006F05D1" w:rsidRPr="00F72626">
              <w:rPr>
                <w:sz w:val="28"/>
                <w:szCs w:val="28"/>
                <w:lang w:eastAsia="de-DE"/>
              </w:rPr>
              <w:t xml:space="preserve">ресурсов центральных и местных органов публичного </w:t>
            </w:r>
            <w:proofErr w:type="gramStart"/>
            <w:r w:rsidR="006F05D1" w:rsidRPr="00F72626">
              <w:rPr>
                <w:sz w:val="28"/>
                <w:szCs w:val="28"/>
                <w:lang w:eastAsia="de-DE"/>
              </w:rPr>
              <w:t xml:space="preserve">управления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</w:t>
            </w:r>
            <w:proofErr w:type="gramEnd"/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7604B" w:rsidRPr="00F72626">
              <w:rPr>
                <w:sz w:val="28"/>
                <w:szCs w:val="28"/>
                <w:lang w:eastAsia="de-DE"/>
              </w:rPr>
              <w:t>Национально</w:t>
            </w:r>
            <w:r w:rsidR="006F05D1" w:rsidRPr="00F72626">
              <w:rPr>
                <w:sz w:val="28"/>
                <w:szCs w:val="28"/>
                <w:lang w:eastAsia="de-DE"/>
              </w:rPr>
              <w:t>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агентств</w:t>
            </w:r>
            <w:r w:rsidR="006F05D1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 по регулированию в энергетике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5681CB4" w14:textId="1E3409F2" w:rsidR="00BA083C" w:rsidRPr="00F72626" w:rsidRDefault="00C038F3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Д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ля </w:t>
            </w:r>
            <w:r w:rsidRPr="00F72626">
              <w:rPr>
                <w:sz w:val="28"/>
                <w:szCs w:val="28"/>
                <w:lang w:eastAsia="de-DE"/>
              </w:rPr>
              <w:t>реализации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этой </w:t>
            </w:r>
            <w:r w:rsidR="00E04DCE" w:rsidRPr="00F72626">
              <w:rPr>
                <w:sz w:val="28"/>
                <w:szCs w:val="28"/>
                <w:lang w:eastAsia="de-DE"/>
              </w:rPr>
              <w:t>меры</w:t>
            </w:r>
            <w:r w:rsidRPr="00F72626">
              <w:rPr>
                <w:sz w:val="28"/>
                <w:szCs w:val="28"/>
                <w:lang w:eastAsia="de-DE"/>
              </w:rPr>
              <w:t xml:space="preserve"> не будут выделены внешние </w:t>
            </w:r>
            <w:proofErr w:type="gramStart"/>
            <w:r w:rsidR="006F05D1" w:rsidRPr="00F72626">
              <w:rPr>
                <w:sz w:val="28"/>
                <w:szCs w:val="28"/>
                <w:lang w:eastAsia="de-DE"/>
              </w:rPr>
              <w:t xml:space="preserve">фонды,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C2EEB" w:rsidRPr="00F72626">
              <w:rPr>
                <w:sz w:val="28"/>
                <w:szCs w:val="28"/>
                <w:lang w:eastAsia="de-DE"/>
              </w:rPr>
              <w:t>за</w:t>
            </w:r>
            <w:proofErr w:type="gramEnd"/>
            <w:r w:rsidR="005C2EEB" w:rsidRPr="00F72626">
              <w:rPr>
                <w:sz w:val="28"/>
                <w:szCs w:val="28"/>
                <w:lang w:eastAsia="de-DE"/>
              </w:rPr>
              <w:t xml:space="preserve"> исключением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ограниченных средств</w:t>
            </w:r>
            <w:r w:rsidR="00BA083C" w:rsidRPr="00F72626">
              <w:rPr>
                <w:sz w:val="28"/>
                <w:szCs w:val="28"/>
                <w:lang w:eastAsia="de-DE"/>
              </w:rPr>
              <w:t>: „</w:t>
            </w:r>
            <w:r w:rsidR="00FC4802" w:rsidRPr="00F72626">
              <w:rPr>
                <w:sz w:val="28"/>
                <w:szCs w:val="28"/>
                <w:lang w:eastAsia="de-DE"/>
              </w:rPr>
              <w:t>Разработка политики и менеджмента в энергетическом секторе</w:t>
            </w:r>
            <w:r w:rsidR="00BA083C" w:rsidRPr="00F72626">
              <w:rPr>
                <w:sz w:val="28"/>
                <w:szCs w:val="28"/>
                <w:lang w:eastAsia="de-DE"/>
              </w:rPr>
              <w:t>“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4B1A" w:rsidRPr="00F72626">
              <w:rPr>
                <w:sz w:val="28"/>
                <w:szCs w:val="28"/>
                <w:lang w:eastAsia="de-DE"/>
              </w:rPr>
              <w:t>в рамках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„</w:t>
            </w:r>
            <w:r w:rsidR="0065049A" w:rsidRPr="00F72626">
              <w:rPr>
                <w:sz w:val="28"/>
                <w:szCs w:val="28"/>
                <w:lang w:eastAsia="de-DE"/>
              </w:rPr>
              <w:t>Секторальной стратегии расходов в области энергетики</w:t>
            </w:r>
            <w:r w:rsidR="00BA083C" w:rsidRPr="00F72626">
              <w:rPr>
                <w:sz w:val="28"/>
                <w:szCs w:val="28"/>
                <w:lang w:eastAsia="de-DE"/>
              </w:rPr>
              <w:t>”</w:t>
            </w:r>
            <w:r w:rsidR="002F5F88" w:rsidRPr="00F72626">
              <w:rPr>
                <w:sz w:val="28"/>
                <w:szCs w:val="28"/>
                <w:lang w:eastAsia="de-DE"/>
              </w:rPr>
              <w:t xml:space="preserve">в </w:t>
            </w:r>
            <w:r w:rsidR="00BB6249" w:rsidRPr="00F72626">
              <w:rPr>
                <w:sz w:val="28"/>
                <w:szCs w:val="28"/>
                <w:lang w:eastAsia="de-DE"/>
              </w:rPr>
              <w:t>2016-2018 гг.</w:t>
            </w:r>
            <w:r w:rsidR="00E8405A" w:rsidRPr="00F72626">
              <w:rPr>
                <w:sz w:val="28"/>
                <w:szCs w:val="28"/>
                <w:lang w:eastAsia="de-DE"/>
              </w:rPr>
              <w:t>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6220991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1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>г. -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19,426.2</w:t>
            </w:r>
            <w:proofErr w:type="gramEnd"/>
            <w:r w:rsidR="003F5FAB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C038F3" w:rsidRPr="00F72626">
              <w:rPr>
                <w:sz w:val="28"/>
                <w:szCs w:val="28"/>
                <w:lang w:eastAsia="de-DE"/>
              </w:rPr>
              <w:t>;</w:t>
            </w:r>
          </w:p>
          <w:p w14:paraId="42D5FA42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1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2017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 xml:space="preserve">г. -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="003F5FAB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C038F3" w:rsidRPr="00F72626">
              <w:rPr>
                <w:sz w:val="28"/>
                <w:szCs w:val="28"/>
                <w:lang w:eastAsia="de-DE"/>
              </w:rPr>
              <w:t>;</w:t>
            </w:r>
          </w:p>
          <w:p w14:paraId="25EE961D" w14:textId="78E85C5D" w:rsidR="00BA083C" w:rsidRPr="00F72626" w:rsidRDefault="00BA083C" w:rsidP="00E8405A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190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2018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038F3" w:rsidRPr="00F72626">
              <w:rPr>
                <w:sz w:val="28"/>
                <w:szCs w:val="28"/>
                <w:lang w:eastAsia="de-DE"/>
              </w:rPr>
              <w:t>г. -</w:t>
            </w:r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="003F5FAB"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</w:p>
        </w:tc>
      </w:tr>
      <w:tr w:rsidR="00BA083C" w:rsidRPr="00F72626" w14:paraId="17883618" w14:textId="77777777" w:rsidTr="00E8405A">
        <w:trPr>
          <w:trHeight w:val="476"/>
        </w:trPr>
        <w:tc>
          <w:tcPr>
            <w:tcW w:w="855" w:type="pct"/>
            <w:vMerge/>
          </w:tcPr>
          <w:p w14:paraId="4F5A83C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5E7EA3B7" w14:textId="147A3D0C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6F05D1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2980" w:type="pct"/>
          </w:tcPr>
          <w:p w14:paraId="5B5CF0A1" w14:textId="04281AFC" w:rsidR="00BA083C" w:rsidRPr="00F72626" w:rsidRDefault="006F05D1" w:rsidP="006F05D1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экономики; Министерство регионального развития и строительства; Министерство транспорта и дорожной инфраструктуры; </w:t>
            </w:r>
            <w:r w:rsidR="00782FAD" w:rsidRPr="00F72626">
              <w:rPr>
                <w:sz w:val="28"/>
                <w:szCs w:val="28"/>
                <w:lang w:eastAsia="de-DE"/>
              </w:rPr>
              <w:t>Агентство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proofErr w:type="gramEnd"/>
          </w:p>
        </w:tc>
      </w:tr>
      <w:tr w:rsidR="00BA083C" w:rsidRPr="00F72626" w14:paraId="04AABE36" w14:textId="77777777" w:rsidTr="00E8405A">
        <w:trPr>
          <w:trHeight w:val="67"/>
        </w:trPr>
        <w:tc>
          <w:tcPr>
            <w:tcW w:w="855" w:type="pct"/>
            <w:vMerge/>
          </w:tcPr>
          <w:p w14:paraId="5F8FF5E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30D8BDAA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2980" w:type="pct"/>
          </w:tcPr>
          <w:p w14:paraId="05F0DF14" w14:textId="119FE62E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 по</w:t>
            </w:r>
            <w:proofErr w:type="gramEnd"/>
            <w:r w:rsidR="00D04BFA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72913182" w14:textId="77777777" w:rsidTr="00E8405A">
        <w:trPr>
          <w:trHeight w:val="233"/>
        </w:trPr>
        <w:tc>
          <w:tcPr>
            <w:tcW w:w="855" w:type="pct"/>
            <w:vMerge w:val="restart"/>
          </w:tcPr>
          <w:p w14:paraId="254FDD15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165" w:type="pct"/>
          </w:tcPr>
          <w:p w14:paraId="03E142B4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2980" w:type="pct"/>
          </w:tcPr>
          <w:p w14:paraId="73C89F39" w14:textId="77777777" w:rsidR="00BA083C" w:rsidRPr="00F72626" w:rsidRDefault="002D61CA" w:rsidP="00C038F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C038F3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47153A1D" w14:textId="77777777" w:rsidTr="00E8405A">
        <w:trPr>
          <w:trHeight w:val="296"/>
        </w:trPr>
        <w:tc>
          <w:tcPr>
            <w:tcW w:w="855" w:type="pct"/>
            <w:vMerge/>
          </w:tcPr>
          <w:p w14:paraId="4725465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7C07F953" w14:textId="112272A0" w:rsidR="00BA083C" w:rsidRPr="00F72626" w:rsidRDefault="005D2056" w:rsidP="006F05D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6F05D1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6F05D1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05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05A" w:rsidRPr="00F72626">
              <w:rPr>
                <w:sz w:val="28"/>
                <w:szCs w:val="28"/>
              </w:rPr>
              <w:t>на 2013-2015 гг.</w:t>
            </w:r>
          </w:p>
        </w:tc>
        <w:tc>
          <w:tcPr>
            <w:tcW w:w="2980" w:type="pct"/>
          </w:tcPr>
          <w:p w14:paraId="58F4EC2C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58F89579" w14:textId="77777777" w:rsidTr="00E8405A">
        <w:trPr>
          <w:trHeight w:val="215"/>
        </w:trPr>
        <w:tc>
          <w:tcPr>
            <w:tcW w:w="855" w:type="pct"/>
            <w:vMerge/>
          </w:tcPr>
          <w:p w14:paraId="1463341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3CD3249C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2980" w:type="pct"/>
          </w:tcPr>
          <w:p w14:paraId="0B3059FA" w14:textId="77777777" w:rsidR="00BA083C" w:rsidRPr="00F72626" w:rsidRDefault="002D61CA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17E4D4F8" w14:textId="77777777" w:rsidTr="00E8405A">
        <w:trPr>
          <w:trHeight w:val="125"/>
        </w:trPr>
        <w:tc>
          <w:tcPr>
            <w:tcW w:w="855" w:type="pct"/>
            <w:vMerge/>
          </w:tcPr>
          <w:p w14:paraId="538B320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1E0A0B2F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980" w:type="pct"/>
          </w:tcPr>
          <w:p w14:paraId="025BD41C" w14:textId="77777777" w:rsidR="00BA083C" w:rsidRPr="00F72626" w:rsidRDefault="002D61CA" w:rsidP="00C038F3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C038F3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6D01A3CF" w14:textId="77777777" w:rsidTr="00E8405A">
        <w:trPr>
          <w:trHeight w:val="54"/>
        </w:trPr>
        <w:tc>
          <w:tcPr>
            <w:tcW w:w="855" w:type="pct"/>
            <w:vMerge/>
          </w:tcPr>
          <w:p w14:paraId="40CAFAA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45FF7B64" w14:textId="7530F1B2" w:rsidR="00BA083C" w:rsidRPr="00F72626" w:rsidRDefault="006156CB" w:rsidP="006F05D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2980" w:type="pct"/>
          </w:tcPr>
          <w:p w14:paraId="752D7C2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39785F48" w14:textId="77777777" w:rsidTr="00E8405A">
        <w:trPr>
          <w:trHeight w:val="67"/>
        </w:trPr>
        <w:tc>
          <w:tcPr>
            <w:tcW w:w="855" w:type="pct"/>
            <w:vMerge/>
          </w:tcPr>
          <w:p w14:paraId="72F637E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165" w:type="pct"/>
          </w:tcPr>
          <w:p w14:paraId="6ACB94EC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2980" w:type="pct"/>
          </w:tcPr>
          <w:p w14:paraId="1F1D1341" w14:textId="4C665A44" w:rsidR="00BA083C" w:rsidRPr="00F72626" w:rsidRDefault="00C038F3" w:rsidP="006F05D1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Исполняющие органы</w:t>
            </w:r>
            <w:r w:rsidR="006F05D1" w:rsidRPr="00F72626">
              <w:rPr>
                <w:sz w:val="28"/>
                <w:szCs w:val="28"/>
              </w:rPr>
              <w:t>/</w:t>
            </w:r>
            <w:proofErr w:type="gramStart"/>
            <w:r w:rsidR="006F05D1" w:rsidRPr="00F72626">
              <w:rPr>
                <w:sz w:val="28"/>
                <w:szCs w:val="28"/>
              </w:rPr>
              <w:t xml:space="preserve">учреждения </w:t>
            </w:r>
            <w:r w:rsidRPr="00F72626">
              <w:rPr>
                <w:sz w:val="28"/>
                <w:szCs w:val="28"/>
              </w:rPr>
              <w:t xml:space="preserve"> выявят</w:t>
            </w:r>
            <w:proofErr w:type="gramEnd"/>
            <w:r w:rsidRPr="00F72626">
              <w:rPr>
                <w:sz w:val="28"/>
                <w:szCs w:val="28"/>
              </w:rPr>
              <w:t xml:space="preserve"> синергию с другими проектами/исследованиями</w:t>
            </w:r>
          </w:p>
        </w:tc>
      </w:tr>
    </w:tbl>
    <w:p w14:paraId="75ADB3CE" w14:textId="77777777" w:rsidR="001477E5" w:rsidRPr="00F72626" w:rsidRDefault="00FD7049" w:rsidP="001477E5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/>
          <w:sz w:val="28"/>
          <w:szCs w:val="28"/>
        </w:rPr>
      </w:pPr>
      <w:bookmarkStart w:id="256" w:name="_Toc447724298"/>
      <w:r w:rsidRPr="00F72626">
        <w:rPr>
          <w:b/>
          <w:sz w:val="28"/>
          <w:szCs w:val="28"/>
        </w:rPr>
        <w:t>Таблица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3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54EB676F" w14:textId="10B3F335" w:rsidR="00BA083C" w:rsidRPr="00F72626" w:rsidRDefault="00BA083C" w:rsidP="001477E5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971F05" w:rsidRPr="00F72626">
        <w:rPr>
          <w:b/>
          <w:sz w:val="28"/>
          <w:szCs w:val="28"/>
        </w:rPr>
        <w:t>Разработка метода bottom-up для мониторинга и контроля (М&amp;К)</w:t>
      </w:r>
      <w:bookmarkEnd w:id="2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4F717D51" w14:textId="77777777" w:rsidTr="00F4274E">
        <w:trPr>
          <w:trHeight w:val="67"/>
        </w:trPr>
        <w:tc>
          <w:tcPr>
            <w:tcW w:w="1756" w:type="pct"/>
            <w:gridSpan w:val="2"/>
          </w:tcPr>
          <w:p w14:paraId="65EBFF83" w14:textId="77777777" w:rsidR="00BA083C" w:rsidRPr="00F72626" w:rsidRDefault="002B62E3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29B63DE7" w14:textId="6285E5E2" w:rsidR="00BA083C" w:rsidRPr="00F72626" w:rsidRDefault="00971F05" w:rsidP="006F05D1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Разработка метода «bottom-up» для мониторинга и контроля (М&amp;К)</w:t>
            </w:r>
          </w:p>
        </w:tc>
      </w:tr>
      <w:tr w:rsidR="00BA083C" w:rsidRPr="00F72626" w14:paraId="28E2BF7B" w14:textId="77777777" w:rsidTr="00F4274E">
        <w:trPr>
          <w:trHeight w:val="54"/>
        </w:trPr>
        <w:tc>
          <w:tcPr>
            <w:tcW w:w="1756" w:type="pct"/>
            <w:gridSpan w:val="2"/>
          </w:tcPr>
          <w:p w14:paraId="4FE16152" w14:textId="77777777" w:rsidR="00BA083C" w:rsidRPr="00F72626" w:rsidRDefault="002B62E3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45F58EA" w14:textId="77777777" w:rsidR="00BA083C" w:rsidRPr="00F72626" w:rsidRDefault="00BA083C" w:rsidP="001477E5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</w:t>
            </w:r>
            <w:r w:rsidR="00971F05" w:rsidRPr="00F72626">
              <w:rPr>
                <w:b/>
                <w:sz w:val="28"/>
                <w:szCs w:val="28"/>
                <w:lang w:eastAsia="de-DE"/>
              </w:rPr>
              <w:t>3</w:t>
            </w:r>
          </w:p>
        </w:tc>
      </w:tr>
      <w:tr w:rsidR="00BA083C" w:rsidRPr="00F72626" w14:paraId="21F1F823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1DD8AD8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1C86A1D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73FC5221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31E7BAB1" w14:textId="77777777" w:rsidR="00BA083C" w:rsidRPr="00F72626" w:rsidRDefault="00F53A3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Строительные нормы и их использование</w:t>
            </w:r>
          </w:p>
        </w:tc>
      </w:tr>
      <w:tr w:rsidR="00BA083C" w:rsidRPr="00F72626" w14:paraId="0460FA46" w14:textId="77777777" w:rsidTr="00F4274E">
        <w:trPr>
          <w:trHeight w:val="476"/>
        </w:trPr>
        <w:tc>
          <w:tcPr>
            <w:tcW w:w="743" w:type="pct"/>
            <w:vMerge/>
          </w:tcPr>
          <w:p w14:paraId="5AC9166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F6D5664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5098268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январь 2016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80AC79B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>декабрь 2016 г.</w:t>
            </w:r>
          </w:p>
          <w:p w14:paraId="509878D9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Новая мера</w:t>
            </w:r>
          </w:p>
        </w:tc>
      </w:tr>
      <w:tr w:rsidR="00BA083C" w:rsidRPr="00F72626" w14:paraId="406546D5" w14:textId="77777777" w:rsidTr="00F4274E">
        <w:trPr>
          <w:trHeight w:val="107"/>
        </w:trPr>
        <w:tc>
          <w:tcPr>
            <w:tcW w:w="743" w:type="pct"/>
            <w:vMerge/>
          </w:tcPr>
          <w:p w14:paraId="176DEFF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F9B10A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2ADB76B2" w14:textId="71A8C1FF" w:rsidR="00BA083C" w:rsidRPr="00F72626" w:rsidRDefault="00380A10" w:rsidP="006F05D1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>предполагает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164CB" w:rsidRPr="00F72626">
              <w:rPr>
                <w:sz w:val="28"/>
                <w:szCs w:val="28"/>
                <w:lang w:eastAsia="de-DE"/>
              </w:rPr>
              <w:t>разработк</w:t>
            </w:r>
            <w:r w:rsidR="00971F05" w:rsidRPr="00F72626">
              <w:rPr>
                <w:sz w:val="28"/>
                <w:szCs w:val="28"/>
                <w:lang w:eastAsia="de-DE"/>
              </w:rPr>
              <w:t>у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971F05" w:rsidRPr="00F72626">
              <w:rPr>
                <w:sz w:val="28"/>
                <w:szCs w:val="28"/>
                <w:lang w:eastAsia="de-DE"/>
              </w:rPr>
              <w:t>внедрение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D61CA" w:rsidRPr="00F72626">
              <w:rPr>
                <w:sz w:val="28"/>
                <w:szCs w:val="28"/>
                <w:lang w:eastAsia="de-DE"/>
              </w:rPr>
              <w:t xml:space="preserve">системы </w:t>
            </w:r>
            <w:r w:rsidR="00425D74" w:rsidRPr="00F72626">
              <w:rPr>
                <w:sz w:val="28"/>
                <w:szCs w:val="28"/>
                <w:lang w:eastAsia="de-DE"/>
              </w:rPr>
              <w:t>мониторинга и контроля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971F05" w:rsidRPr="00F72626">
              <w:rPr>
                <w:sz w:val="28"/>
                <w:szCs w:val="28"/>
                <w:lang w:eastAsia="de-DE"/>
              </w:rPr>
              <w:t>М&amp;К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) </w:t>
            </w:r>
            <w:r w:rsidR="00C3517C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971F05" w:rsidRPr="00F72626">
              <w:rPr>
                <w:sz w:val="28"/>
                <w:szCs w:val="28"/>
                <w:lang w:eastAsia="de-DE"/>
              </w:rPr>
              <w:t xml:space="preserve">, полученных в результате реализации </w:t>
            </w:r>
            <w:r w:rsidR="00E32A27" w:rsidRPr="00F72626">
              <w:rPr>
                <w:sz w:val="28"/>
                <w:szCs w:val="28"/>
                <w:lang w:eastAsia="de-DE"/>
              </w:rPr>
              <w:t>мер по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971F05" w:rsidRPr="00F72626">
              <w:rPr>
                <w:sz w:val="28"/>
                <w:szCs w:val="28"/>
                <w:lang w:eastAsia="de-DE"/>
              </w:rPr>
              <w:t>основанных на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>Методике, предложенной Европейской комиссией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30E7E" w:rsidRPr="00F72626">
              <w:rPr>
                <w:sz w:val="28"/>
                <w:szCs w:val="28"/>
                <w:lang w:eastAsia="de-DE"/>
              </w:rPr>
              <w:t>Энергетическим сообществом</w:t>
            </w:r>
            <w:r w:rsidR="00971F05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3261AB" w:rsidRPr="00F72626">
              <w:rPr>
                <w:sz w:val="28"/>
                <w:szCs w:val="28"/>
                <w:lang w:eastAsia="de-DE"/>
              </w:rPr>
              <w:t>дополнительно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>развитой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GIZ Open Regional Fund</w:t>
            </w:r>
          </w:p>
        </w:tc>
      </w:tr>
      <w:tr w:rsidR="00BA083C" w:rsidRPr="00F72626" w14:paraId="265E1CE5" w14:textId="77777777" w:rsidTr="00F4274E">
        <w:trPr>
          <w:trHeight w:val="54"/>
        </w:trPr>
        <w:tc>
          <w:tcPr>
            <w:tcW w:w="743" w:type="pct"/>
            <w:vMerge/>
          </w:tcPr>
          <w:p w14:paraId="085B2DC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CF6E675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16F3E9D4" w14:textId="77777777" w:rsidR="00BA083C" w:rsidRPr="00F72626" w:rsidRDefault="00426496" w:rsidP="00130E7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Меры по повышению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971F05" w:rsidRPr="00F72626">
              <w:rPr>
                <w:sz w:val="28"/>
                <w:szCs w:val="28"/>
                <w:lang w:eastAsia="de-DE"/>
              </w:rPr>
              <w:t>М&amp;К</w:t>
            </w:r>
          </w:p>
        </w:tc>
      </w:tr>
      <w:tr w:rsidR="00BA083C" w:rsidRPr="00F72626" w14:paraId="5AC1599D" w14:textId="77777777" w:rsidTr="00F4274E">
        <w:trPr>
          <w:trHeight w:val="54"/>
        </w:trPr>
        <w:tc>
          <w:tcPr>
            <w:tcW w:w="743" w:type="pct"/>
            <w:vMerge/>
          </w:tcPr>
          <w:p w14:paraId="03873D7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64E6BA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3985BD71" w14:textId="4D6E50FF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Агентство</w:t>
            </w:r>
            <w:r w:rsidR="002F5F88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proofErr w:type="gramEnd"/>
          </w:p>
        </w:tc>
      </w:tr>
      <w:tr w:rsidR="00BA083C" w:rsidRPr="00F72626" w14:paraId="38047249" w14:textId="77777777" w:rsidTr="00F4274E">
        <w:trPr>
          <w:trHeight w:val="116"/>
        </w:trPr>
        <w:tc>
          <w:tcPr>
            <w:tcW w:w="743" w:type="pct"/>
            <w:vMerge/>
          </w:tcPr>
          <w:p w14:paraId="4697B36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4CA4851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1F45135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Применение на национальном уровне</w:t>
            </w:r>
          </w:p>
        </w:tc>
      </w:tr>
      <w:tr w:rsidR="00BA083C" w:rsidRPr="00F72626" w14:paraId="3B065176" w14:textId="77777777" w:rsidTr="00F4274E">
        <w:trPr>
          <w:trHeight w:val="800"/>
        </w:trPr>
        <w:tc>
          <w:tcPr>
            <w:tcW w:w="743" w:type="pct"/>
            <w:vMerge w:val="restart"/>
          </w:tcPr>
          <w:p w14:paraId="1DA12766" w14:textId="2F063372" w:rsidR="00BA083C" w:rsidRPr="00F72626" w:rsidRDefault="002B62E3" w:rsidP="006F05D1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6F05D1" w:rsidRPr="00F72626">
              <w:rPr>
                <w:sz w:val="28"/>
                <w:szCs w:val="28"/>
                <w:lang w:eastAsia="de-DE"/>
              </w:rPr>
              <w:t>о внедрении</w:t>
            </w:r>
          </w:p>
        </w:tc>
        <w:tc>
          <w:tcPr>
            <w:tcW w:w="1013" w:type="pct"/>
          </w:tcPr>
          <w:p w14:paraId="4A713577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741D0605" w14:textId="2C90F977" w:rsidR="00BA083C" w:rsidRPr="00F72626" w:rsidRDefault="002F5F88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ind w:left="48" w:firstLine="37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Адаптация </w:t>
            </w:r>
            <w:r w:rsidR="00971F05" w:rsidRPr="00F72626">
              <w:rPr>
                <w:sz w:val="28"/>
                <w:szCs w:val="28"/>
              </w:rPr>
              <w:t>показателей результативности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1F05" w:rsidRPr="00F72626">
              <w:rPr>
                <w:sz w:val="28"/>
                <w:szCs w:val="28"/>
              </w:rPr>
              <w:t>М&amp;К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971F05" w:rsidRPr="00F72626">
              <w:rPr>
                <w:sz w:val="28"/>
                <w:szCs w:val="28"/>
              </w:rPr>
              <w:t>программного обеспечения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930539" w:rsidRPr="00F72626">
              <w:rPr>
                <w:sz w:val="28"/>
                <w:szCs w:val="28"/>
              </w:rPr>
              <w:t>Республики Молдова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  <w:p w14:paraId="187CEE52" w14:textId="460ECAE7" w:rsidR="00BA083C" w:rsidRPr="00F72626" w:rsidRDefault="002F5F88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ind w:left="48" w:firstLine="37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Выявление </w:t>
            </w:r>
            <w:r w:rsidR="00971F05" w:rsidRPr="00F72626">
              <w:rPr>
                <w:sz w:val="28"/>
                <w:szCs w:val="28"/>
              </w:rPr>
              <w:t>источников данных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385840" w:rsidRPr="00F72626">
              <w:rPr>
                <w:sz w:val="28"/>
                <w:szCs w:val="28"/>
              </w:rPr>
              <w:t>сбор данных</w:t>
            </w:r>
          </w:p>
          <w:p w14:paraId="0BCF870D" w14:textId="2EBD3251" w:rsidR="00BA083C" w:rsidRPr="00F72626" w:rsidRDefault="002F5F88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ind w:left="48" w:firstLine="37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Внедрение </w:t>
            </w:r>
            <w:r w:rsidR="00FE2CBA" w:rsidRPr="00F72626">
              <w:rPr>
                <w:sz w:val="28"/>
                <w:szCs w:val="28"/>
              </w:rPr>
              <w:t>систем</w:t>
            </w:r>
            <w:r w:rsidR="00971F05" w:rsidRPr="00F72626">
              <w:rPr>
                <w:sz w:val="28"/>
                <w:szCs w:val="28"/>
              </w:rPr>
              <w:t>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1F05" w:rsidRPr="00F72626">
              <w:rPr>
                <w:sz w:val="28"/>
                <w:szCs w:val="28"/>
              </w:rPr>
              <w:t xml:space="preserve">М&amp;К, </w:t>
            </w:r>
            <w:r w:rsidR="006F05D1" w:rsidRPr="00F72626">
              <w:rPr>
                <w:sz w:val="28"/>
                <w:szCs w:val="28"/>
              </w:rPr>
              <w:t xml:space="preserve">котоаря будет </w:t>
            </w:r>
            <w:r w:rsidR="00971F05" w:rsidRPr="00F72626">
              <w:rPr>
                <w:sz w:val="28"/>
                <w:szCs w:val="28"/>
              </w:rPr>
              <w:t>использова</w:t>
            </w:r>
            <w:r w:rsidR="006F05D1" w:rsidRPr="00F72626">
              <w:rPr>
                <w:sz w:val="28"/>
                <w:szCs w:val="28"/>
              </w:rPr>
              <w:t>ться</w:t>
            </w:r>
            <w:r w:rsidR="00971F05" w:rsidRPr="00F72626">
              <w:rPr>
                <w:sz w:val="28"/>
                <w:szCs w:val="28"/>
              </w:rPr>
              <w:t xml:space="preserve"> для </w:t>
            </w:r>
            <w:r w:rsidR="00896DD7" w:rsidRPr="00F72626">
              <w:rPr>
                <w:sz w:val="28"/>
                <w:szCs w:val="28"/>
              </w:rPr>
              <w:t>оценки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1F05" w:rsidRPr="00F72626">
              <w:rPr>
                <w:sz w:val="28"/>
                <w:szCs w:val="28"/>
              </w:rPr>
              <w:t xml:space="preserve">предыдущего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6F05D1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6F05D1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971F05" w:rsidRPr="00F72626">
              <w:rPr>
                <w:sz w:val="28"/>
                <w:szCs w:val="28"/>
              </w:rPr>
              <w:t xml:space="preserve">расчетов </w:t>
            </w:r>
            <w:r w:rsidR="00BA083C" w:rsidRPr="00F72626">
              <w:rPr>
                <w:sz w:val="28"/>
                <w:szCs w:val="28"/>
              </w:rPr>
              <w:t>ex-ante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971F05" w:rsidRPr="00F72626">
              <w:rPr>
                <w:sz w:val="28"/>
                <w:szCs w:val="28"/>
              </w:rPr>
              <w:t xml:space="preserve">последующего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6F05D1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6F05D1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</w:p>
          <w:p w14:paraId="337CA73C" w14:textId="385BA45C" w:rsidR="00BA083C" w:rsidRPr="00F72626" w:rsidRDefault="002F5F88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ind w:left="48" w:firstLine="37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Непрерывное </w:t>
            </w:r>
            <w:r w:rsidR="00971F05" w:rsidRPr="00F72626">
              <w:rPr>
                <w:sz w:val="28"/>
                <w:szCs w:val="28"/>
              </w:rPr>
              <w:t>совершенствование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E2CBA" w:rsidRPr="00F72626">
              <w:rPr>
                <w:sz w:val="28"/>
                <w:szCs w:val="28"/>
              </w:rPr>
              <w:t>систем</w:t>
            </w:r>
            <w:r w:rsidR="00971F05" w:rsidRPr="00F72626">
              <w:rPr>
                <w:sz w:val="28"/>
                <w:szCs w:val="28"/>
              </w:rPr>
              <w:t>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1F05" w:rsidRPr="00F72626">
              <w:rPr>
                <w:sz w:val="28"/>
                <w:szCs w:val="28"/>
              </w:rPr>
              <w:t>М&amp;К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971F05" w:rsidRPr="00F72626">
              <w:rPr>
                <w:sz w:val="28"/>
                <w:szCs w:val="28"/>
              </w:rPr>
              <w:t>постепенный ввод показателей результативности</w:t>
            </w:r>
            <w:r w:rsidR="00930539" w:rsidRPr="00F72626">
              <w:rPr>
                <w:sz w:val="28"/>
                <w:szCs w:val="28"/>
              </w:rPr>
              <w:t xml:space="preserve"> “bottom-up”</w:t>
            </w:r>
          </w:p>
          <w:p w14:paraId="50287466" w14:textId="4F435803" w:rsidR="00BA083C" w:rsidRPr="00F72626" w:rsidRDefault="002F5F88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after="0" w:line="240" w:lineRule="auto"/>
              <w:ind w:left="48" w:firstLine="37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Развитие </w:t>
            </w:r>
            <w:r w:rsidR="00971F05" w:rsidRPr="00F72626">
              <w:rPr>
                <w:sz w:val="28"/>
                <w:szCs w:val="28"/>
              </w:rPr>
              <w:t xml:space="preserve">институционального </w:t>
            </w:r>
            <w:r w:rsidR="00E27451" w:rsidRPr="00F72626">
              <w:rPr>
                <w:sz w:val="28"/>
                <w:szCs w:val="28"/>
              </w:rPr>
              <w:t>потенциала</w:t>
            </w:r>
          </w:p>
        </w:tc>
      </w:tr>
      <w:tr w:rsidR="00BA083C" w:rsidRPr="00F72626" w14:paraId="2FC17099" w14:textId="77777777" w:rsidTr="00F4274E">
        <w:trPr>
          <w:trHeight w:val="278"/>
        </w:trPr>
        <w:tc>
          <w:tcPr>
            <w:tcW w:w="743" w:type="pct"/>
            <w:vMerge/>
          </w:tcPr>
          <w:p w14:paraId="7C6FDEA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ABC9A4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6076B2D0" w14:textId="732AF83C" w:rsidR="00BA083C" w:rsidRPr="00F72626" w:rsidRDefault="00380A10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before="40" w:after="0" w:line="240" w:lineRule="auto"/>
              <w:ind w:left="48" w:firstLine="37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 xml:space="preserve">будет реализована на базе внутренних </w:t>
            </w:r>
            <w:proofErr w:type="gramStart"/>
            <w:r w:rsidR="003B7389" w:rsidRPr="00F72626">
              <w:rPr>
                <w:sz w:val="28"/>
                <w:szCs w:val="28"/>
                <w:lang w:eastAsia="de-DE"/>
              </w:rPr>
              <w:t xml:space="preserve">ресурсов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2FAD" w:rsidRPr="00F72626">
              <w:rPr>
                <w:sz w:val="28"/>
                <w:szCs w:val="28"/>
                <w:lang w:eastAsia="de-DE"/>
              </w:rPr>
              <w:t>Агентство</w:t>
            </w:r>
            <w:proofErr w:type="gramEnd"/>
            <w:r w:rsidR="00782FAD"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44B6B16D" w14:textId="185F0BF9" w:rsidR="00BA083C" w:rsidRPr="00F72626" w:rsidRDefault="003B7389" w:rsidP="004C74FA">
            <w:pPr>
              <w:numPr>
                <w:ilvl w:val="0"/>
                <w:numId w:val="218"/>
              </w:numPr>
              <w:tabs>
                <w:tab w:val="left" w:pos="522"/>
                <w:tab w:val="left" w:pos="5040"/>
                <w:tab w:val="right" w:pos="8504"/>
              </w:tabs>
              <w:spacing w:before="40" w:after="0" w:line="240" w:lineRule="auto"/>
              <w:ind w:left="48" w:firstLine="37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В</w:t>
            </w:r>
            <w:r w:rsidR="00971F05" w:rsidRPr="00F72626">
              <w:rPr>
                <w:sz w:val="28"/>
                <w:szCs w:val="28"/>
                <w:lang w:eastAsia="de-DE"/>
              </w:rPr>
              <w:t>нешнее финансирование</w:t>
            </w:r>
          </w:p>
        </w:tc>
      </w:tr>
      <w:tr w:rsidR="00BA083C" w:rsidRPr="00F72626" w14:paraId="251709D6" w14:textId="77777777" w:rsidTr="00F4274E">
        <w:trPr>
          <w:trHeight w:val="54"/>
        </w:trPr>
        <w:tc>
          <w:tcPr>
            <w:tcW w:w="743" w:type="pct"/>
            <w:vMerge/>
          </w:tcPr>
          <w:p w14:paraId="2B097AC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5B89617" w14:textId="719413ED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E8405A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3562A9C0" w14:textId="567238BD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015592C1" w14:textId="77777777" w:rsidTr="00F4274E">
        <w:trPr>
          <w:trHeight w:val="67"/>
        </w:trPr>
        <w:tc>
          <w:tcPr>
            <w:tcW w:w="743" w:type="pct"/>
            <w:vMerge/>
          </w:tcPr>
          <w:p w14:paraId="7FE11D7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A3496C7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4E8938D1" w14:textId="76F79102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0908CBBB" w14:textId="77777777" w:rsidTr="00F4274E">
        <w:trPr>
          <w:trHeight w:val="323"/>
        </w:trPr>
        <w:tc>
          <w:tcPr>
            <w:tcW w:w="743" w:type="pct"/>
            <w:vMerge w:val="restart"/>
          </w:tcPr>
          <w:p w14:paraId="4AEBAE02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4E7F6FE6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09F4A273" w14:textId="77777777" w:rsidR="00BA083C" w:rsidRPr="00F72626" w:rsidRDefault="002D61CA" w:rsidP="00971F0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971F05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44D586F1" w14:textId="77777777" w:rsidTr="00F4274E">
        <w:trPr>
          <w:trHeight w:val="296"/>
        </w:trPr>
        <w:tc>
          <w:tcPr>
            <w:tcW w:w="743" w:type="pct"/>
            <w:vMerge/>
          </w:tcPr>
          <w:p w14:paraId="317C700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DE2344E" w14:textId="67C6A072" w:rsidR="00BA083C" w:rsidRPr="00F72626" w:rsidRDefault="005D2056" w:rsidP="003B738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B7389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B7389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B7389" w:rsidRPr="00F72626">
              <w:rPr>
                <w:sz w:val="28"/>
                <w:szCs w:val="28"/>
                <w:lang w:eastAsia="de-DE"/>
              </w:rPr>
              <w:t xml:space="preserve"> на 2013-2015 гг.</w:t>
            </w:r>
          </w:p>
        </w:tc>
        <w:tc>
          <w:tcPr>
            <w:tcW w:w="3244" w:type="pct"/>
          </w:tcPr>
          <w:p w14:paraId="39FD4890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00F2CDA3" w14:textId="77777777" w:rsidTr="00F4274E">
        <w:trPr>
          <w:trHeight w:val="215"/>
        </w:trPr>
        <w:tc>
          <w:tcPr>
            <w:tcW w:w="743" w:type="pct"/>
            <w:vMerge/>
          </w:tcPr>
          <w:p w14:paraId="4EA6A21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9A544B0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04490934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0BAE8E28" w14:textId="77777777" w:rsidTr="00F4274E">
        <w:trPr>
          <w:trHeight w:val="125"/>
        </w:trPr>
        <w:tc>
          <w:tcPr>
            <w:tcW w:w="743" w:type="pct"/>
            <w:vMerge/>
          </w:tcPr>
          <w:p w14:paraId="7DC78D1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B7D02B3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35DD73C1" w14:textId="77777777" w:rsidR="00BA083C" w:rsidRPr="00F72626" w:rsidRDefault="002D61CA" w:rsidP="00971F05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971F05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471903CE" w14:textId="77777777" w:rsidTr="00F4274E">
        <w:trPr>
          <w:trHeight w:val="54"/>
        </w:trPr>
        <w:tc>
          <w:tcPr>
            <w:tcW w:w="743" w:type="pct"/>
            <w:vMerge/>
          </w:tcPr>
          <w:p w14:paraId="42903C3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263FAB4" w14:textId="4CD47687" w:rsidR="00BA083C" w:rsidRPr="00F72626" w:rsidRDefault="006156CB" w:rsidP="003B738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40959F9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2061A6A5" w14:textId="77777777" w:rsidTr="00F4274E">
        <w:trPr>
          <w:trHeight w:val="67"/>
        </w:trPr>
        <w:tc>
          <w:tcPr>
            <w:tcW w:w="743" w:type="pct"/>
            <w:vMerge/>
          </w:tcPr>
          <w:p w14:paraId="25B3D16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E750E8B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6BBBD830" w14:textId="19A8FC4A" w:rsidR="00BA083C" w:rsidRPr="00F72626" w:rsidRDefault="00C038F3" w:rsidP="003B7389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Исполняющие органы</w:t>
            </w:r>
            <w:r w:rsidR="003B7389" w:rsidRPr="00F72626">
              <w:rPr>
                <w:sz w:val="28"/>
                <w:szCs w:val="28"/>
              </w:rPr>
              <w:t>/</w:t>
            </w:r>
            <w:proofErr w:type="gramStart"/>
            <w:r w:rsidR="003B7389" w:rsidRPr="00F72626">
              <w:rPr>
                <w:sz w:val="28"/>
                <w:szCs w:val="28"/>
              </w:rPr>
              <w:t xml:space="preserve">учреждения </w:t>
            </w:r>
            <w:r w:rsidRPr="00F72626">
              <w:rPr>
                <w:sz w:val="28"/>
                <w:szCs w:val="28"/>
              </w:rPr>
              <w:t xml:space="preserve"> выявят</w:t>
            </w:r>
            <w:proofErr w:type="gramEnd"/>
            <w:r w:rsidRPr="00F72626">
              <w:rPr>
                <w:sz w:val="28"/>
                <w:szCs w:val="28"/>
              </w:rPr>
              <w:t xml:space="preserve"> синергию с другими проектами/исследованиями</w:t>
            </w:r>
          </w:p>
        </w:tc>
      </w:tr>
    </w:tbl>
    <w:p w14:paraId="56DCCC5B" w14:textId="66486A04" w:rsidR="00A93D96" w:rsidRPr="00F72626" w:rsidRDefault="00FD7049" w:rsidP="00A93D96">
      <w:pPr>
        <w:spacing w:before="120" w:after="120" w:line="240" w:lineRule="auto"/>
        <w:ind w:left="7080"/>
        <w:jc w:val="both"/>
        <w:rPr>
          <w:b/>
          <w:sz w:val="28"/>
          <w:szCs w:val="28"/>
        </w:rPr>
      </w:pPr>
      <w:bookmarkStart w:id="257" w:name="_Toc447724299"/>
      <w:r w:rsidRPr="00F72626">
        <w:rPr>
          <w:b/>
          <w:sz w:val="28"/>
          <w:szCs w:val="28"/>
        </w:rPr>
        <w:t>Таблица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4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671F26E2" w14:textId="02E36965" w:rsidR="00BA083C" w:rsidRPr="00F72626" w:rsidRDefault="00BA083C" w:rsidP="00A93D96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8157EC" w:rsidRPr="00F72626">
        <w:rPr>
          <w:b/>
          <w:sz w:val="28"/>
          <w:szCs w:val="28"/>
        </w:rPr>
        <w:t>Продвижение</w:t>
      </w:r>
      <w:r w:rsidRPr="00F72626">
        <w:rPr>
          <w:b/>
          <w:sz w:val="28"/>
          <w:szCs w:val="28"/>
        </w:rPr>
        <w:t xml:space="preserve"> </w:t>
      </w:r>
      <w:r w:rsidR="008157EC" w:rsidRPr="00F72626">
        <w:rPr>
          <w:b/>
          <w:sz w:val="28"/>
          <w:szCs w:val="28"/>
        </w:rPr>
        <w:t xml:space="preserve">компаний </w:t>
      </w:r>
      <w:r w:rsidR="00970673" w:rsidRPr="00F72626">
        <w:rPr>
          <w:b/>
          <w:sz w:val="28"/>
          <w:szCs w:val="28"/>
        </w:rPr>
        <w:t>энергетических</w:t>
      </w:r>
      <w:r w:rsidR="008157EC" w:rsidRPr="00F72626">
        <w:rPr>
          <w:b/>
          <w:sz w:val="28"/>
          <w:szCs w:val="28"/>
        </w:rPr>
        <w:t xml:space="preserve"> услуг</w:t>
      </w:r>
      <w:r w:rsidRPr="00F72626">
        <w:rPr>
          <w:b/>
          <w:sz w:val="28"/>
          <w:szCs w:val="28"/>
        </w:rPr>
        <w:t xml:space="preserve"> (</w:t>
      </w:r>
      <w:r w:rsidR="0021098C" w:rsidRPr="00F72626">
        <w:rPr>
          <w:b/>
          <w:sz w:val="28"/>
          <w:szCs w:val="28"/>
        </w:rPr>
        <w:t>ЭСКО</w:t>
      </w:r>
      <w:r w:rsidRPr="00F72626">
        <w:rPr>
          <w:b/>
          <w:sz w:val="28"/>
          <w:szCs w:val="28"/>
        </w:rPr>
        <w:t>)</w:t>
      </w:r>
      <w:bookmarkEnd w:id="2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3878D4F2" w14:textId="77777777" w:rsidTr="00F4274E">
        <w:trPr>
          <w:trHeight w:val="67"/>
        </w:trPr>
        <w:tc>
          <w:tcPr>
            <w:tcW w:w="1756" w:type="pct"/>
            <w:gridSpan w:val="2"/>
          </w:tcPr>
          <w:p w14:paraId="31238D96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3BFB7308" w14:textId="1F9DEFEA" w:rsidR="00BA083C" w:rsidRPr="00F72626" w:rsidRDefault="008157E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Продвижение</w:t>
            </w:r>
            <w:r w:rsidR="00BA083C"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компаний </w:t>
            </w:r>
            <w:r w:rsidR="00970673" w:rsidRPr="00F72626">
              <w:rPr>
                <w:b/>
                <w:sz w:val="28"/>
                <w:szCs w:val="28"/>
                <w:lang w:eastAsia="de-DE"/>
              </w:rPr>
              <w:t>энергетических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услуг</w:t>
            </w:r>
            <w:r w:rsidR="00BA083C" w:rsidRPr="00F72626">
              <w:rPr>
                <w:b/>
                <w:sz w:val="28"/>
                <w:szCs w:val="28"/>
                <w:lang w:eastAsia="de-DE"/>
              </w:rPr>
              <w:t xml:space="preserve"> (</w:t>
            </w:r>
            <w:r w:rsidR="0021098C" w:rsidRPr="00F72626">
              <w:rPr>
                <w:b/>
                <w:sz w:val="28"/>
                <w:szCs w:val="28"/>
                <w:lang w:eastAsia="de-DE"/>
              </w:rPr>
              <w:t>ЭСКО</w:t>
            </w:r>
            <w:r w:rsidR="007A238B" w:rsidRPr="00F72626">
              <w:rPr>
                <w:b/>
                <w:sz w:val="28"/>
                <w:szCs w:val="28"/>
                <w:lang w:eastAsia="de-DE"/>
              </w:rPr>
              <w:t>)</w:t>
            </w:r>
          </w:p>
        </w:tc>
      </w:tr>
      <w:tr w:rsidR="00BA083C" w:rsidRPr="00F72626" w14:paraId="05289994" w14:textId="77777777" w:rsidTr="00F4274E">
        <w:trPr>
          <w:trHeight w:val="62"/>
        </w:trPr>
        <w:tc>
          <w:tcPr>
            <w:tcW w:w="1756" w:type="pct"/>
            <w:gridSpan w:val="2"/>
          </w:tcPr>
          <w:p w14:paraId="0E8E15FE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7BEE6F16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H4</w:t>
            </w:r>
          </w:p>
        </w:tc>
      </w:tr>
      <w:tr w:rsidR="00BA083C" w:rsidRPr="00F72626" w14:paraId="2A9E4087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01987C8A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51EE6F55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4331E85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6CAC574E" w14:textId="77777777" w:rsidR="00BA083C" w:rsidRPr="00F72626" w:rsidRDefault="00F53A3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Строительные нормы и их использование</w:t>
            </w:r>
          </w:p>
        </w:tc>
      </w:tr>
      <w:tr w:rsidR="00BA083C" w:rsidRPr="00F72626" w14:paraId="7C703217" w14:textId="77777777" w:rsidTr="00F4274E">
        <w:trPr>
          <w:trHeight w:val="476"/>
        </w:trPr>
        <w:tc>
          <w:tcPr>
            <w:tcW w:w="743" w:type="pct"/>
            <w:vMerge/>
          </w:tcPr>
          <w:p w14:paraId="141E31D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569F04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2C34777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3D8D51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B38EB" w:rsidRPr="00F72626">
              <w:rPr>
                <w:sz w:val="28"/>
                <w:szCs w:val="28"/>
                <w:lang w:eastAsia="de-DE"/>
              </w:rPr>
              <w:t>декабр</w:t>
            </w:r>
            <w:r w:rsidR="00FC5AA4" w:rsidRPr="00F72626">
              <w:rPr>
                <w:sz w:val="28"/>
                <w:szCs w:val="28"/>
                <w:lang w:eastAsia="de-DE"/>
              </w:rPr>
              <w:t>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2019</w:t>
            </w:r>
            <w:r w:rsidR="00FC5AA4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074D084" w14:textId="2434FBD5" w:rsidR="00BA083C" w:rsidRPr="00F72626" w:rsidRDefault="0065049A" w:rsidP="003B7389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3B7389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3B7389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5AB0D8E0" w14:textId="77777777" w:rsidTr="00F4274E">
        <w:trPr>
          <w:trHeight w:val="107"/>
        </w:trPr>
        <w:tc>
          <w:tcPr>
            <w:tcW w:w="743" w:type="pct"/>
            <w:vMerge/>
          </w:tcPr>
          <w:p w14:paraId="773E89E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53D2BF9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06CCCD32" w14:textId="77777777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</w:t>
            </w:r>
            <w:r w:rsidR="00971F05" w:rsidRPr="00F72626">
              <w:rPr>
                <w:sz w:val="28"/>
                <w:szCs w:val="28"/>
                <w:lang w:eastAsia="de-DE"/>
              </w:rPr>
              <w:t>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95EA0" w:rsidRPr="00F72626">
              <w:rPr>
                <w:sz w:val="28"/>
                <w:szCs w:val="28"/>
                <w:lang w:eastAsia="de-DE"/>
              </w:rPr>
              <w:t>предусмотрены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 xml:space="preserve">создание </w:t>
            </w:r>
            <w:r w:rsidR="00823475" w:rsidRPr="00F72626">
              <w:rPr>
                <w:sz w:val="28"/>
                <w:szCs w:val="28"/>
                <w:lang w:eastAsia="de-DE"/>
              </w:rPr>
              <w:t>и/или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06469" w:rsidRPr="00F72626">
              <w:rPr>
                <w:sz w:val="28"/>
                <w:szCs w:val="28"/>
                <w:lang w:eastAsia="de-DE"/>
              </w:rPr>
              <w:t>изменение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 xml:space="preserve">существующей </w:t>
            </w:r>
            <w:r w:rsidR="0065049A" w:rsidRPr="00F72626">
              <w:rPr>
                <w:sz w:val="28"/>
                <w:szCs w:val="28"/>
                <w:lang w:eastAsia="de-DE"/>
              </w:rPr>
              <w:t>законодательной и нормативной базы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>для продвижения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03A5" w:rsidRPr="00F72626">
              <w:rPr>
                <w:sz w:val="28"/>
                <w:szCs w:val="28"/>
                <w:lang w:eastAsia="de-DE"/>
              </w:rPr>
              <w:t>развития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1098C" w:rsidRPr="00F72626">
              <w:rPr>
                <w:sz w:val="28"/>
                <w:szCs w:val="28"/>
                <w:lang w:eastAsia="de-DE"/>
              </w:rPr>
              <w:t>ЭСКО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79E8B38E" w14:textId="4A1EFDCD" w:rsidR="00BA083C" w:rsidRPr="00F72626" w:rsidRDefault="00FC4802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Мероприятие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>будет сопровождаться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D0A55" w:rsidRPr="00F72626">
              <w:rPr>
                <w:sz w:val="28"/>
                <w:szCs w:val="28"/>
                <w:lang w:eastAsia="de-DE"/>
              </w:rPr>
              <w:t>кампани</w:t>
            </w:r>
            <w:r w:rsidR="00E96B1C" w:rsidRPr="00F72626">
              <w:rPr>
                <w:sz w:val="28"/>
                <w:szCs w:val="28"/>
                <w:lang w:eastAsia="de-DE"/>
              </w:rPr>
              <w:t>ям</w:t>
            </w:r>
            <w:r w:rsidR="00FD0A55" w:rsidRPr="00F72626">
              <w:rPr>
                <w:sz w:val="28"/>
                <w:szCs w:val="28"/>
                <w:lang w:eastAsia="de-DE"/>
              </w:rPr>
              <w:t>и</w:t>
            </w:r>
            <w:r w:rsidR="003B7389" w:rsidRPr="00F72626">
              <w:rPr>
                <w:sz w:val="28"/>
                <w:szCs w:val="28"/>
                <w:lang w:eastAsia="de-DE"/>
              </w:rPr>
              <w:t xml:space="preserve"> по осведомлению</w:t>
            </w:r>
            <w:r w:rsidR="00E96B1C" w:rsidRPr="00F72626">
              <w:rPr>
                <w:sz w:val="28"/>
                <w:szCs w:val="28"/>
                <w:lang w:eastAsia="de-DE"/>
              </w:rPr>
              <w:t>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 xml:space="preserve">предназначенными </w:t>
            </w:r>
            <w:r w:rsidR="003B7389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E96B1C" w:rsidRPr="00F72626">
              <w:rPr>
                <w:sz w:val="28"/>
                <w:szCs w:val="28"/>
                <w:lang w:eastAsia="de-DE"/>
              </w:rPr>
              <w:t>потенциальны</w:t>
            </w:r>
            <w:r w:rsidR="003B7389" w:rsidRPr="00F72626">
              <w:rPr>
                <w:sz w:val="28"/>
                <w:szCs w:val="28"/>
                <w:lang w:eastAsia="de-DE"/>
              </w:rPr>
              <w:t>х</w:t>
            </w:r>
            <w:r w:rsidR="00E96B1C" w:rsidRPr="00F72626">
              <w:rPr>
                <w:sz w:val="28"/>
                <w:szCs w:val="28"/>
                <w:lang w:eastAsia="de-DE"/>
              </w:rPr>
              <w:t xml:space="preserve"> пользовател</w:t>
            </w:r>
            <w:r w:rsidR="003B7389" w:rsidRPr="00F72626">
              <w:rPr>
                <w:sz w:val="28"/>
                <w:szCs w:val="28"/>
                <w:lang w:eastAsia="de-DE"/>
              </w:rPr>
              <w:t>ей</w:t>
            </w:r>
            <w:r w:rsidR="00E96B1C" w:rsidRPr="00F72626">
              <w:rPr>
                <w:sz w:val="28"/>
                <w:szCs w:val="28"/>
                <w:lang w:eastAsia="de-DE"/>
              </w:rPr>
              <w:t xml:space="preserve"> энергетических услуг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C2F0F" w:rsidRPr="00F72626">
              <w:rPr>
                <w:sz w:val="28"/>
                <w:szCs w:val="28"/>
                <w:lang w:eastAsia="de-DE"/>
              </w:rPr>
              <w:t>а также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>обучение</w:t>
            </w:r>
            <w:r w:rsidR="003B7389" w:rsidRPr="00F72626">
              <w:rPr>
                <w:sz w:val="28"/>
                <w:szCs w:val="28"/>
                <w:lang w:eastAsia="de-DE"/>
              </w:rPr>
              <w:t>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>потенциальных поставщиков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>энергетических услуг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F3D37DC" w14:textId="77777777" w:rsidR="00BA083C" w:rsidRPr="00F72626" w:rsidRDefault="00E96B1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Большее внимание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будет уделено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местным органам власти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с целью их информирования и обучения 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в плане </w:t>
            </w:r>
            <w:r w:rsidRPr="00F72626">
              <w:rPr>
                <w:sz w:val="28"/>
                <w:szCs w:val="28"/>
                <w:lang w:eastAsia="de-DE"/>
              </w:rPr>
              <w:t>подготовк</w:t>
            </w:r>
            <w:r w:rsidR="00130E7E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30E7E" w:rsidRPr="00F72626">
              <w:rPr>
                <w:sz w:val="28"/>
                <w:szCs w:val="28"/>
                <w:lang w:eastAsia="de-DE"/>
              </w:rPr>
              <w:t>проведения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6B7C" w:rsidRPr="00F72626">
              <w:rPr>
                <w:sz w:val="28"/>
                <w:szCs w:val="28"/>
                <w:lang w:eastAsia="de-DE"/>
              </w:rPr>
              <w:t>государственных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тендеров </w:t>
            </w:r>
            <w:r w:rsidR="007D51F2" w:rsidRPr="00F72626">
              <w:rPr>
                <w:sz w:val="28"/>
                <w:szCs w:val="28"/>
                <w:lang w:eastAsia="de-DE"/>
              </w:rPr>
              <w:t>в соответствии с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принципами </w:t>
            </w:r>
            <w:r w:rsidR="00D333B8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1A94D4B5" w14:textId="307353E7" w:rsidR="00BA083C" w:rsidRPr="00F72626" w:rsidRDefault="00FC4802" w:rsidP="007A238B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Мероприятие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 xml:space="preserve">не приведет к </w:t>
            </w:r>
            <w:r w:rsidR="00FB4396" w:rsidRPr="00F72626">
              <w:rPr>
                <w:sz w:val="28"/>
                <w:szCs w:val="28"/>
                <w:lang w:eastAsia="de-DE"/>
              </w:rPr>
              <w:t>энергосбережени</w:t>
            </w:r>
            <w:r w:rsidR="00E96B1C" w:rsidRPr="00F72626">
              <w:rPr>
                <w:sz w:val="28"/>
                <w:szCs w:val="28"/>
                <w:lang w:eastAsia="de-DE"/>
              </w:rPr>
              <w:t>ям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6B1C" w:rsidRPr="00F72626">
              <w:rPr>
                <w:sz w:val="28"/>
                <w:szCs w:val="28"/>
                <w:lang w:eastAsia="de-DE"/>
              </w:rPr>
              <w:t xml:space="preserve">которые будут достигнуты лишь после </w:t>
            </w:r>
            <w:r w:rsidR="00495786" w:rsidRPr="00F72626">
              <w:rPr>
                <w:sz w:val="28"/>
                <w:szCs w:val="28"/>
                <w:lang w:eastAsia="de-DE"/>
              </w:rPr>
              <w:lastRenderedPageBreak/>
              <w:t>утверждени</w:t>
            </w:r>
            <w:r w:rsidR="00E96B1C" w:rsidRPr="00F72626">
              <w:rPr>
                <w:sz w:val="28"/>
                <w:szCs w:val="28"/>
                <w:lang w:eastAsia="de-DE"/>
              </w:rPr>
              <w:t>я необходимых регулирующих положений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E96B1C" w:rsidRPr="00F72626">
              <w:rPr>
                <w:sz w:val="28"/>
                <w:szCs w:val="28"/>
                <w:lang w:eastAsia="de-DE"/>
              </w:rPr>
              <w:t>тем не менее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6B1C" w:rsidRPr="00F72626">
              <w:rPr>
                <w:sz w:val="28"/>
                <w:szCs w:val="28"/>
                <w:lang w:eastAsia="de-DE"/>
              </w:rPr>
              <w:t>важно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>создать и использовать рынок энергетических услуг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6B1C" w:rsidRPr="00F72626">
              <w:rPr>
                <w:sz w:val="28"/>
                <w:szCs w:val="28"/>
                <w:lang w:eastAsia="de-DE"/>
              </w:rPr>
              <w:t>гарантируя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30E7E" w:rsidRPr="00F72626">
              <w:rPr>
                <w:sz w:val="28"/>
                <w:szCs w:val="28"/>
                <w:lang w:eastAsia="de-DE"/>
              </w:rPr>
              <w:t xml:space="preserve">достижение </w:t>
            </w:r>
            <w:r w:rsidR="00FB4396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6B1C" w:rsidRPr="00F72626">
              <w:rPr>
                <w:sz w:val="28"/>
                <w:szCs w:val="28"/>
                <w:lang w:eastAsia="de-DE"/>
              </w:rPr>
              <w:t>на базе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30E7E" w:rsidRPr="00F72626">
              <w:rPr>
                <w:sz w:val="28"/>
                <w:szCs w:val="28"/>
                <w:lang w:eastAsia="de-DE"/>
              </w:rPr>
              <w:t>выполнения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A238B" w:rsidRPr="00F72626">
              <w:rPr>
                <w:sz w:val="28"/>
                <w:szCs w:val="28"/>
                <w:lang w:eastAsia="de-DE"/>
              </w:rPr>
              <w:t>энергосервисного договора</w:t>
            </w:r>
          </w:p>
        </w:tc>
      </w:tr>
      <w:tr w:rsidR="00BA083C" w:rsidRPr="00F72626" w14:paraId="6FFF44FB" w14:textId="77777777" w:rsidTr="00F4274E">
        <w:trPr>
          <w:trHeight w:val="62"/>
        </w:trPr>
        <w:tc>
          <w:tcPr>
            <w:tcW w:w="743" w:type="pct"/>
            <w:vMerge/>
          </w:tcPr>
          <w:p w14:paraId="4D7D014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FA632CB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35F76C37" w14:textId="77777777" w:rsidR="00BA083C" w:rsidRPr="00F72626" w:rsidRDefault="00373B3E" w:rsidP="00E96B1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Потребление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E96B1C" w:rsidRPr="00F72626">
              <w:rPr>
                <w:sz w:val="28"/>
                <w:szCs w:val="28"/>
                <w:lang w:eastAsia="de-DE"/>
              </w:rPr>
              <w:t>промышленном, публичном и жилищном секторах</w:t>
            </w:r>
          </w:p>
        </w:tc>
      </w:tr>
      <w:tr w:rsidR="00BA083C" w:rsidRPr="00F72626" w14:paraId="3D5AA815" w14:textId="77777777" w:rsidTr="00F4274E">
        <w:trPr>
          <w:trHeight w:val="62"/>
        </w:trPr>
        <w:tc>
          <w:tcPr>
            <w:tcW w:w="743" w:type="pct"/>
            <w:vMerge/>
          </w:tcPr>
          <w:p w14:paraId="2F064A9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F67806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60B5E68D" w14:textId="77777777" w:rsidR="00BA083C" w:rsidRPr="00F72626" w:rsidRDefault="00EC70C9" w:rsidP="00EC70C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Потребители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промышленного, публичного и жилищного секторов</w:t>
            </w:r>
          </w:p>
        </w:tc>
      </w:tr>
      <w:tr w:rsidR="00BA083C" w:rsidRPr="00F72626" w14:paraId="067FEF87" w14:textId="77777777" w:rsidTr="00F4274E">
        <w:trPr>
          <w:trHeight w:val="116"/>
        </w:trPr>
        <w:tc>
          <w:tcPr>
            <w:tcW w:w="743" w:type="pct"/>
            <w:vMerge/>
          </w:tcPr>
          <w:p w14:paraId="59EF06F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1EA392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51A01CDB" w14:textId="2546F849" w:rsidR="00BA083C" w:rsidRPr="00F72626" w:rsidRDefault="003B738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BA083C" w:rsidRPr="00F72626" w14:paraId="62E044A7" w14:textId="77777777" w:rsidTr="00F4274E">
        <w:trPr>
          <w:trHeight w:val="476"/>
        </w:trPr>
        <w:tc>
          <w:tcPr>
            <w:tcW w:w="743" w:type="pct"/>
            <w:vMerge w:val="restart"/>
          </w:tcPr>
          <w:p w14:paraId="7514CC15" w14:textId="1EC6831B" w:rsidR="00BA083C" w:rsidRPr="00F72626" w:rsidRDefault="002B62E3" w:rsidP="003B7389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3B7389" w:rsidRPr="00F72626">
              <w:rPr>
                <w:sz w:val="28"/>
                <w:szCs w:val="28"/>
                <w:lang w:eastAsia="de-DE"/>
              </w:rPr>
              <w:t>о внедрении</w:t>
            </w:r>
          </w:p>
        </w:tc>
        <w:tc>
          <w:tcPr>
            <w:tcW w:w="1013" w:type="pct"/>
          </w:tcPr>
          <w:p w14:paraId="39E62AC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4E0301F5" w14:textId="77777777" w:rsidR="00BA083C" w:rsidRPr="00F72626" w:rsidRDefault="00380A1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Мера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осваивает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финансовые средства, выделенные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BA083C" w:rsidRPr="00F72626">
              <w:rPr>
                <w:sz w:val="28"/>
                <w:szCs w:val="28"/>
              </w:rPr>
              <w:t xml:space="preserve">2 </w:t>
            </w:r>
            <w:r w:rsidR="00741E9D" w:rsidRPr="00F72626">
              <w:rPr>
                <w:sz w:val="28"/>
                <w:szCs w:val="28"/>
              </w:rPr>
              <w:t>мероприятий проекта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741E9D" w:rsidRPr="00F72626">
              <w:rPr>
                <w:sz w:val="28"/>
                <w:szCs w:val="28"/>
              </w:rPr>
              <w:t>отраженные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741E9D" w:rsidRPr="00F72626">
              <w:rPr>
                <w:sz w:val="28"/>
                <w:szCs w:val="28"/>
              </w:rPr>
              <w:t>технических заданиях проекта</w:t>
            </w:r>
            <w:r w:rsidR="00BA083C" w:rsidRPr="00F72626">
              <w:rPr>
                <w:sz w:val="28"/>
                <w:szCs w:val="28"/>
              </w:rPr>
              <w:t>:</w:t>
            </w:r>
          </w:p>
          <w:p w14:paraId="646EF7A8" w14:textId="40A06F76" w:rsidR="00BA083C" w:rsidRPr="00F72626" w:rsidRDefault="003B7389" w:rsidP="003B7389">
            <w:p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left="34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1) </w:t>
            </w:r>
            <w:r w:rsidR="00BA083C" w:rsidRPr="00F72626">
              <w:rPr>
                <w:sz w:val="28"/>
                <w:szCs w:val="28"/>
              </w:rPr>
              <w:t>“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Молдова</w:t>
            </w:r>
            <w:r w:rsidR="00BA083C" w:rsidRPr="00F72626">
              <w:rPr>
                <w:sz w:val="28"/>
                <w:szCs w:val="28"/>
              </w:rPr>
              <w:t xml:space="preserve"> – </w:t>
            </w:r>
            <w:r w:rsidR="004E0A8C" w:rsidRPr="00F72626">
              <w:rPr>
                <w:sz w:val="28"/>
                <w:szCs w:val="28"/>
              </w:rPr>
              <w:t>Трансформация рынка для повышения городской энергоэффективности за счёт внедрения энергосервисных компаний</w:t>
            </w:r>
            <w:r w:rsidR="00BA083C" w:rsidRPr="00F72626">
              <w:rPr>
                <w:sz w:val="28"/>
                <w:szCs w:val="28"/>
              </w:rPr>
              <w:t>”.</w:t>
            </w:r>
          </w:p>
          <w:p w14:paraId="101FD834" w14:textId="1130685E" w:rsidR="00BA083C" w:rsidRPr="00F72626" w:rsidRDefault="00990220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34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 xml:space="preserve">будет внедряться на </w:t>
            </w:r>
            <w:r w:rsidR="00970673" w:rsidRPr="00F72626">
              <w:rPr>
                <w:sz w:val="28"/>
                <w:szCs w:val="28"/>
              </w:rPr>
              <w:t>неэксплуатируемом</w:t>
            </w:r>
            <w:r w:rsidR="00741E9D" w:rsidRPr="00F72626">
              <w:rPr>
                <w:sz w:val="28"/>
                <w:szCs w:val="28"/>
              </w:rPr>
              <w:t xml:space="preserve"> рынке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333B8" w:rsidRPr="00F72626">
              <w:rPr>
                <w:sz w:val="28"/>
                <w:szCs w:val="28"/>
              </w:rPr>
              <w:t>энергоэффективности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муниципального сектора</w:t>
            </w:r>
            <w:r w:rsidR="00BA083C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в частности,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741E9D" w:rsidRPr="00F72626">
              <w:rPr>
                <w:sz w:val="28"/>
                <w:szCs w:val="28"/>
              </w:rPr>
              <w:t>зданиях, находящихся в собственности Примэрии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741E9D" w:rsidRPr="00F72626">
              <w:rPr>
                <w:sz w:val="28"/>
                <w:szCs w:val="28"/>
              </w:rPr>
              <w:t>используемых ею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741E9D" w:rsidRPr="00F72626">
              <w:rPr>
                <w:sz w:val="28"/>
                <w:szCs w:val="28"/>
              </w:rPr>
              <w:t>изначально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8D278A" w:rsidRPr="00F72626">
              <w:rPr>
                <w:sz w:val="28"/>
                <w:szCs w:val="28"/>
              </w:rPr>
              <w:t>мун.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741E9D" w:rsidRPr="00F72626">
              <w:rPr>
                <w:sz w:val="28"/>
                <w:szCs w:val="28"/>
              </w:rPr>
              <w:t xml:space="preserve">а затем и в других зонах </w:t>
            </w:r>
            <w:r w:rsidR="003D66DF" w:rsidRPr="00F72626">
              <w:rPr>
                <w:sz w:val="28"/>
                <w:szCs w:val="28"/>
              </w:rPr>
              <w:t>Республики Молдова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741E9D" w:rsidRPr="00F72626">
              <w:rPr>
                <w:sz w:val="28"/>
                <w:szCs w:val="28"/>
              </w:rPr>
              <w:t xml:space="preserve">Задачами </w:t>
            </w:r>
            <w:r w:rsidR="00E8405A" w:rsidRPr="00F72626">
              <w:rPr>
                <w:sz w:val="28"/>
                <w:szCs w:val="28"/>
              </w:rPr>
              <w:t>п</w:t>
            </w:r>
            <w:r w:rsidR="00741E9D" w:rsidRPr="00F72626">
              <w:rPr>
                <w:sz w:val="28"/>
                <w:szCs w:val="28"/>
              </w:rPr>
              <w:t>роекта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являются</w:t>
            </w:r>
            <w:r w:rsidR="00BA083C" w:rsidRPr="00F72626">
              <w:rPr>
                <w:sz w:val="28"/>
                <w:szCs w:val="28"/>
              </w:rPr>
              <w:t>:</w:t>
            </w:r>
          </w:p>
          <w:p w14:paraId="30B5F325" w14:textId="77777777" w:rsidR="00BA083C" w:rsidRPr="00F72626" w:rsidRDefault="00C80067" w:rsidP="004C74FA">
            <w:pPr>
              <w:numPr>
                <w:ilvl w:val="0"/>
                <w:numId w:val="219"/>
              </w:numPr>
              <w:tabs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оказание помощи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495786" w:rsidRPr="00F72626">
              <w:rPr>
                <w:sz w:val="28"/>
                <w:szCs w:val="28"/>
              </w:rPr>
              <w:t>утверждени</w:t>
            </w:r>
            <w:r w:rsidRPr="00F72626">
              <w:rPr>
                <w:sz w:val="28"/>
                <w:szCs w:val="28"/>
              </w:rPr>
              <w:t>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Примэрией Кишинэу Плана городского экологического развития</w:t>
            </w:r>
            <w:r w:rsidR="00BA083C" w:rsidRPr="00F72626">
              <w:rPr>
                <w:sz w:val="28"/>
                <w:szCs w:val="28"/>
              </w:rPr>
              <w:t>,</w:t>
            </w:r>
          </w:p>
          <w:p w14:paraId="4F3DAB61" w14:textId="77777777" w:rsidR="00BA083C" w:rsidRPr="00F72626" w:rsidRDefault="004164CB" w:rsidP="004C74FA">
            <w:pPr>
              <w:numPr>
                <w:ilvl w:val="0"/>
                <w:numId w:val="219"/>
              </w:numPr>
              <w:tabs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разработка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бизнес-модели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AA7232" w:rsidRPr="00F72626">
              <w:rPr>
                <w:sz w:val="28"/>
                <w:szCs w:val="28"/>
              </w:rPr>
              <w:t>в Республике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BA083C" w:rsidRPr="00F72626">
              <w:rPr>
                <w:sz w:val="28"/>
                <w:szCs w:val="28"/>
              </w:rPr>
              <w:t>,</w:t>
            </w:r>
          </w:p>
          <w:p w14:paraId="0BE49962" w14:textId="77777777" w:rsidR="00BA083C" w:rsidRPr="00F72626" w:rsidRDefault="004164CB" w:rsidP="004C74FA">
            <w:pPr>
              <w:numPr>
                <w:ilvl w:val="0"/>
                <w:numId w:val="219"/>
              </w:numPr>
              <w:tabs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разработка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C80067" w:rsidRPr="00F72626">
              <w:rPr>
                <w:sz w:val="28"/>
                <w:szCs w:val="28"/>
              </w:rPr>
              <w:t>распределение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механизмов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 xml:space="preserve">финансирования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C80067" w:rsidRPr="00F72626">
              <w:rPr>
                <w:sz w:val="28"/>
                <w:szCs w:val="28"/>
              </w:rPr>
              <w:t>оказания помощи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BA083C" w:rsidRPr="00F72626">
              <w:rPr>
                <w:sz w:val="28"/>
                <w:szCs w:val="28"/>
              </w:rPr>
              <w:t>,</w:t>
            </w:r>
          </w:p>
          <w:p w14:paraId="5BDD02B7" w14:textId="35C103A6" w:rsidR="00BA083C" w:rsidRPr="00F72626" w:rsidRDefault="00C80067" w:rsidP="004C74FA">
            <w:pPr>
              <w:numPr>
                <w:ilvl w:val="0"/>
                <w:numId w:val="219"/>
              </w:numPr>
              <w:tabs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тиражирование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проектов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E8405A" w:rsidRPr="00F72626">
              <w:rPr>
                <w:sz w:val="28"/>
                <w:szCs w:val="28"/>
              </w:rPr>
              <w:t xml:space="preserve">договоров об энергетической эффективности </w:t>
            </w:r>
            <w:r w:rsidR="003D66DF" w:rsidRPr="00F72626">
              <w:rPr>
                <w:sz w:val="28"/>
                <w:szCs w:val="28"/>
              </w:rPr>
              <w:t xml:space="preserve">в </w:t>
            </w:r>
            <w:r w:rsidRPr="00F72626">
              <w:rPr>
                <w:sz w:val="28"/>
                <w:szCs w:val="28"/>
              </w:rPr>
              <w:t>других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55FCD" w:rsidRPr="00F72626">
              <w:rPr>
                <w:sz w:val="28"/>
                <w:szCs w:val="28"/>
              </w:rPr>
              <w:t>муниципия</w:t>
            </w:r>
            <w:r w:rsidRPr="00F72626">
              <w:rPr>
                <w:sz w:val="28"/>
                <w:szCs w:val="28"/>
              </w:rPr>
              <w:t>х</w:t>
            </w:r>
            <w:r w:rsidR="00BA083C" w:rsidRPr="00F72626">
              <w:rPr>
                <w:sz w:val="28"/>
                <w:szCs w:val="28"/>
              </w:rPr>
              <w:t>/</w:t>
            </w:r>
            <w:r w:rsidRPr="00F72626">
              <w:rPr>
                <w:sz w:val="28"/>
                <w:szCs w:val="28"/>
              </w:rPr>
              <w:t>примэриях</w:t>
            </w:r>
            <w:r w:rsidR="00BA083C" w:rsidRPr="00F72626">
              <w:rPr>
                <w:sz w:val="28"/>
                <w:szCs w:val="28"/>
              </w:rPr>
              <w:t>,</w:t>
            </w:r>
          </w:p>
          <w:p w14:paraId="48BE1693" w14:textId="77777777" w:rsidR="00BA083C" w:rsidRPr="00F72626" w:rsidRDefault="00C80067" w:rsidP="004C74FA">
            <w:pPr>
              <w:numPr>
                <w:ilvl w:val="0"/>
                <w:numId w:val="219"/>
              </w:numPr>
              <w:tabs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информирование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распределение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д</w:t>
            </w:r>
            <w:r w:rsidR="00130E7E" w:rsidRPr="00F72626">
              <w:rPr>
                <w:sz w:val="28"/>
                <w:szCs w:val="28"/>
              </w:rPr>
              <w:t>анных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об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E0E82" w:rsidRPr="00F72626">
              <w:rPr>
                <w:sz w:val="28"/>
                <w:szCs w:val="28"/>
              </w:rPr>
              <w:t>энергоэффективност</w:t>
            </w:r>
            <w:r w:rsidRPr="00F72626">
              <w:rPr>
                <w:sz w:val="28"/>
                <w:szCs w:val="28"/>
              </w:rPr>
              <w:t>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3F74D50D" w14:textId="77777777" w:rsidR="00BA083C" w:rsidRPr="00F72626" w:rsidRDefault="0077255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firstLine="342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Ожидаемые результаты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E0AD2" w:rsidRPr="00F72626">
              <w:rPr>
                <w:sz w:val="28"/>
                <w:szCs w:val="28"/>
              </w:rPr>
              <w:t>включают</w:t>
            </w:r>
            <w:r w:rsidR="00BA083C" w:rsidRPr="00F72626">
              <w:rPr>
                <w:sz w:val="28"/>
                <w:szCs w:val="28"/>
              </w:rPr>
              <w:t>:</w:t>
            </w:r>
          </w:p>
          <w:p w14:paraId="001E30CA" w14:textId="61994F57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функциональн</w:t>
            </w:r>
            <w:r w:rsidR="003B7389" w:rsidRPr="00F72626">
              <w:rPr>
                <w:sz w:val="28"/>
                <w:szCs w:val="28"/>
              </w:rPr>
              <w:t>ый</w:t>
            </w:r>
            <w:r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рын</w:t>
            </w:r>
            <w:r w:rsidR="003B7389" w:rsidRPr="00F72626">
              <w:rPr>
                <w:sz w:val="28"/>
                <w:szCs w:val="28"/>
              </w:rPr>
              <w:t>о</w:t>
            </w:r>
            <w:r w:rsidR="00741E9D" w:rsidRPr="00F72626">
              <w:rPr>
                <w:sz w:val="28"/>
                <w:szCs w:val="28"/>
              </w:rPr>
              <w:t>к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 развитым и действующим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30E7E" w:rsidRPr="00F72626">
              <w:rPr>
                <w:sz w:val="28"/>
                <w:szCs w:val="28"/>
              </w:rPr>
              <w:t xml:space="preserve">Фондом гарантирования </w:t>
            </w:r>
            <w:r w:rsidR="002B7B92" w:rsidRPr="00F72626">
              <w:rPr>
                <w:sz w:val="28"/>
                <w:szCs w:val="28"/>
              </w:rPr>
              <w:t>кредитов</w:t>
            </w:r>
            <w:r w:rsidR="00E8405A" w:rsidRPr="00F72626">
              <w:rPr>
                <w:sz w:val="28"/>
                <w:szCs w:val="28"/>
              </w:rPr>
              <w:t>;</w:t>
            </w:r>
          </w:p>
          <w:p w14:paraId="2142596D" w14:textId="0C9608D7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создан</w:t>
            </w:r>
            <w:r w:rsidR="003B7389" w:rsidRPr="00F72626">
              <w:rPr>
                <w:sz w:val="28"/>
                <w:szCs w:val="28"/>
              </w:rPr>
              <w:t>ны</w:t>
            </w:r>
            <w:r w:rsidRPr="00F72626">
              <w:rPr>
                <w:sz w:val="28"/>
                <w:szCs w:val="28"/>
              </w:rPr>
              <w:t>е и консолидирован</w:t>
            </w:r>
            <w:r w:rsidR="003B7389" w:rsidRPr="00F72626">
              <w:rPr>
                <w:sz w:val="28"/>
                <w:szCs w:val="28"/>
              </w:rPr>
              <w:t>ны</w:t>
            </w:r>
            <w:r w:rsidRPr="00F72626">
              <w:rPr>
                <w:sz w:val="28"/>
                <w:szCs w:val="28"/>
              </w:rPr>
              <w:t xml:space="preserve">е </w:t>
            </w:r>
            <w:r w:rsidR="00CE5105" w:rsidRPr="00F72626">
              <w:rPr>
                <w:sz w:val="28"/>
                <w:szCs w:val="28"/>
              </w:rPr>
              <w:t>компани</w:t>
            </w:r>
            <w:r w:rsidRPr="00F72626">
              <w:rPr>
                <w:sz w:val="28"/>
                <w:szCs w:val="28"/>
              </w:rPr>
              <w:t>й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E8405A" w:rsidRPr="00F72626">
              <w:rPr>
                <w:sz w:val="28"/>
                <w:szCs w:val="28"/>
              </w:rPr>
              <w:t>;</w:t>
            </w:r>
          </w:p>
          <w:p w14:paraId="096D6C3D" w14:textId="3B84B3B4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баз</w:t>
            </w:r>
            <w:r w:rsidR="003B7389" w:rsidRPr="00F72626">
              <w:rPr>
                <w:sz w:val="28"/>
                <w:szCs w:val="28"/>
              </w:rPr>
              <w:t>у</w:t>
            </w:r>
            <w:r w:rsidRPr="00F72626">
              <w:rPr>
                <w:sz w:val="28"/>
                <w:szCs w:val="28"/>
              </w:rPr>
              <w:t xml:space="preserve"> для привлечения новых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0676D0" w:rsidRPr="00F72626">
              <w:rPr>
                <w:sz w:val="28"/>
                <w:szCs w:val="28"/>
              </w:rPr>
              <w:t>инвестици</w:t>
            </w:r>
            <w:r w:rsidRPr="00F72626">
              <w:rPr>
                <w:sz w:val="28"/>
                <w:szCs w:val="28"/>
              </w:rPr>
              <w:t xml:space="preserve">й, используемых для внедрения </w:t>
            </w:r>
            <w:r w:rsidR="00E32A27" w:rsidRPr="00F72626">
              <w:rPr>
                <w:sz w:val="28"/>
                <w:szCs w:val="28"/>
              </w:rPr>
              <w:t>мер по обеспечению энергоэффективности</w:t>
            </w:r>
            <w:r w:rsidRPr="00F72626">
              <w:rPr>
                <w:sz w:val="28"/>
                <w:szCs w:val="28"/>
              </w:rPr>
              <w:t xml:space="preserve">, способствующие долгосрочным </w:t>
            </w:r>
            <w:r w:rsidR="00FB4396" w:rsidRPr="00F72626">
              <w:rPr>
                <w:sz w:val="28"/>
                <w:szCs w:val="28"/>
              </w:rPr>
              <w:t>энергосбережени</w:t>
            </w:r>
            <w:r w:rsidRPr="00F72626">
              <w:rPr>
                <w:sz w:val="28"/>
                <w:szCs w:val="28"/>
              </w:rPr>
              <w:t>ям</w:t>
            </w:r>
            <w:r w:rsidR="003B7389" w:rsidRPr="00F72626">
              <w:rPr>
                <w:sz w:val="28"/>
                <w:szCs w:val="28"/>
              </w:rPr>
              <w:t>;</w:t>
            </w:r>
          </w:p>
          <w:p w14:paraId="45DE2685" w14:textId="61B57CCD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внедрение </w:t>
            </w:r>
            <w:r w:rsidR="00BA083C" w:rsidRPr="00F72626">
              <w:rPr>
                <w:sz w:val="28"/>
                <w:szCs w:val="28"/>
              </w:rPr>
              <w:t xml:space="preserve">20 </w:t>
            </w:r>
            <w:r w:rsidR="00FF074B" w:rsidRPr="00F72626">
              <w:rPr>
                <w:sz w:val="28"/>
                <w:szCs w:val="28"/>
              </w:rPr>
              <w:t>проектов в области энергоэффективности</w:t>
            </w:r>
            <w:r w:rsidR="003B7389" w:rsidRPr="00F72626">
              <w:rPr>
                <w:sz w:val="28"/>
                <w:szCs w:val="28"/>
              </w:rPr>
              <w:t>;</w:t>
            </w:r>
          </w:p>
          <w:p w14:paraId="7678854B" w14:textId="0014698D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улучшенны</w:t>
            </w:r>
            <w:r w:rsidR="003B7389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 xml:space="preserve"> условий</w:t>
            </w:r>
            <w:r w:rsidR="003B7389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в</w:t>
            </w:r>
            <w:r w:rsidR="00E76DE9" w:rsidRPr="00F72626">
              <w:rPr>
                <w:sz w:val="28"/>
                <w:szCs w:val="28"/>
              </w:rPr>
              <w:t xml:space="preserve"> государственных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A56B7C" w:rsidRPr="00F72626">
              <w:rPr>
                <w:sz w:val="28"/>
                <w:szCs w:val="28"/>
              </w:rPr>
              <w:t>жилых</w:t>
            </w:r>
            <w:r w:rsidRPr="00F72626">
              <w:rPr>
                <w:sz w:val="28"/>
                <w:szCs w:val="28"/>
              </w:rPr>
              <w:t xml:space="preserve"> зданиях</w:t>
            </w:r>
            <w:r w:rsidR="003B7389" w:rsidRPr="00F72626">
              <w:rPr>
                <w:sz w:val="28"/>
                <w:szCs w:val="28"/>
              </w:rPr>
              <w:t>;</w:t>
            </w:r>
          </w:p>
          <w:p w14:paraId="089E8B4E" w14:textId="2C779425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прогрессирующее устойчивое экологическое </w:t>
            </w:r>
            <w:r w:rsidR="002603A5" w:rsidRPr="00F72626">
              <w:rPr>
                <w:sz w:val="28"/>
                <w:szCs w:val="28"/>
              </w:rPr>
              <w:t>развити</w:t>
            </w:r>
            <w:r w:rsidRPr="00F72626">
              <w:rPr>
                <w:sz w:val="28"/>
                <w:szCs w:val="28"/>
              </w:rPr>
              <w:t>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D278A" w:rsidRPr="00F72626">
              <w:rPr>
                <w:sz w:val="28"/>
                <w:szCs w:val="28"/>
              </w:rPr>
              <w:t>мун.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F3EB3" w:rsidRPr="00F72626">
              <w:rPr>
                <w:sz w:val="28"/>
                <w:szCs w:val="28"/>
              </w:rPr>
              <w:t>Кишинэу</w:t>
            </w:r>
            <w:r w:rsidR="003B7389" w:rsidRPr="00F72626">
              <w:rPr>
                <w:sz w:val="28"/>
                <w:szCs w:val="28"/>
              </w:rPr>
              <w:t>;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  <w:p w14:paraId="4552E8F5" w14:textId="77777777" w:rsidR="00BA083C" w:rsidRPr="00F72626" w:rsidRDefault="00C80067" w:rsidP="004C74FA">
            <w:pPr>
              <w:numPr>
                <w:ilvl w:val="0"/>
                <w:numId w:val="220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615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информирование людей о </w:t>
            </w:r>
            <w:r w:rsidR="00C45EB3" w:rsidRPr="00F72626">
              <w:rPr>
                <w:sz w:val="28"/>
                <w:szCs w:val="28"/>
              </w:rPr>
              <w:t>преимуществах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lastRenderedPageBreak/>
              <w:t xml:space="preserve">городской </w:t>
            </w:r>
            <w:r w:rsidR="00DE0E82" w:rsidRPr="00F72626">
              <w:rPr>
                <w:sz w:val="28"/>
                <w:szCs w:val="28"/>
              </w:rPr>
              <w:t>энергоэффективност</w:t>
            </w:r>
            <w:r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>;</w:t>
            </w:r>
          </w:p>
          <w:p w14:paraId="18BFCCA2" w14:textId="69635CF7" w:rsidR="00BA083C" w:rsidRPr="00F72626" w:rsidRDefault="003B7389" w:rsidP="003B7389">
            <w:p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left="34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2) </w:t>
            </w:r>
            <w:r w:rsidR="00C80067" w:rsidRPr="00F72626">
              <w:rPr>
                <w:sz w:val="28"/>
                <w:szCs w:val="28"/>
              </w:rPr>
              <w:t>«Организация оперативной основы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C80067" w:rsidRPr="00F72626">
              <w:rPr>
                <w:sz w:val="28"/>
                <w:szCs w:val="28"/>
              </w:rPr>
              <w:t xml:space="preserve">» </w:t>
            </w:r>
            <w:r w:rsidR="00AD16A6" w:rsidRPr="00F72626">
              <w:rPr>
                <w:sz w:val="28"/>
                <w:szCs w:val="28"/>
              </w:rPr>
              <w:t xml:space="preserve">является </w:t>
            </w:r>
            <w:r w:rsidR="00C80067" w:rsidRPr="00F72626">
              <w:rPr>
                <w:sz w:val="28"/>
                <w:szCs w:val="28"/>
              </w:rPr>
              <w:t>составн</w:t>
            </w:r>
            <w:r w:rsidR="00AD16A6" w:rsidRPr="00F72626">
              <w:rPr>
                <w:sz w:val="28"/>
                <w:szCs w:val="28"/>
              </w:rPr>
              <w:t>ой</w:t>
            </w:r>
            <w:r w:rsidR="00C80067" w:rsidRPr="00F72626">
              <w:rPr>
                <w:sz w:val="28"/>
                <w:szCs w:val="28"/>
              </w:rPr>
              <w:t xml:space="preserve"> часть</w:t>
            </w:r>
            <w:r w:rsidR="00AD16A6" w:rsidRPr="00F72626">
              <w:rPr>
                <w:sz w:val="28"/>
                <w:szCs w:val="28"/>
              </w:rPr>
              <w:t>ю</w:t>
            </w:r>
            <w:r w:rsidR="00C80067" w:rsidRPr="00F72626">
              <w:rPr>
                <w:sz w:val="28"/>
                <w:szCs w:val="28"/>
              </w:rPr>
              <w:t xml:space="preserve"> </w:t>
            </w:r>
            <w:r w:rsidR="00FB5CFF" w:rsidRPr="00F72626">
              <w:rPr>
                <w:sz w:val="28"/>
                <w:szCs w:val="28"/>
              </w:rPr>
              <w:t>проект</w:t>
            </w:r>
            <w:r w:rsidR="00C80067" w:rsidRPr="00F72626">
              <w:rPr>
                <w:sz w:val="28"/>
                <w:szCs w:val="28"/>
              </w:rPr>
              <w:t>а</w:t>
            </w:r>
            <w:r w:rsidR="00BA083C" w:rsidRPr="00F72626">
              <w:rPr>
                <w:sz w:val="28"/>
                <w:szCs w:val="28"/>
              </w:rPr>
              <w:t xml:space="preserve"> “</w:t>
            </w:r>
            <w:r w:rsidR="00C80067" w:rsidRPr="00F72626">
              <w:rPr>
                <w:sz w:val="28"/>
                <w:szCs w:val="28"/>
              </w:rPr>
              <w:t xml:space="preserve">Новый технический </w:t>
            </w:r>
            <w:r w:rsidR="001B6A67" w:rsidRPr="00F72626">
              <w:rPr>
                <w:sz w:val="28"/>
                <w:szCs w:val="28"/>
              </w:rPr>
              <w:t>с</w:t>
            </w:r>
            <w:r w:rsidR="00C80067" w:rsidRPr="00F72626">
              <w:rPr>
                <w:sz w:val="28"/>
                <w:szCs w:val="28"/>
              </w:rPr>
              <w:t>екретариат</w:t>
            </w:r>
            <w:r w:rsidR="00BA083C" w:rsidRPr="00F72626">
              <w:rPr>
                <w:sz w:val="28"/>
                <w:szCs w:val="28"/>
              </w:rPr>
              <w:t xml:space="preserve"> INOGATE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FA4B90" w:rsidRPr="00F72626">
              <w:rPr>
                <w:sz w:val="28"/>
                <w:szCs w:val="28"/>
              </w:rPr>
              <w:t>Интегрированная программа в поддержку Бакинской инициативы и задач Восточного партнерства в области энергетики</w:t>
            </w:r>
            <w:r w:rsidR="00BA083C" w:rsidRPr="00F72626">
              <w:rPr>
                <w:sz w:val="28"/>
                <w:szCs w:val="28"/>
              </w:rPr>
              <w:t xml:space="preserve">”, </w:t>
            </w:r>
          </w:p>
          <w:p w14:paraId="111A1D39" w14:textId="0771A935" w:rsidR="00FA4B90" w:rsidRPr="00F72626" w:rsidRDefault="002B62E3" w:rsidP="00F4274E">
            <w:p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left="34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Период </w:t>
            </w:r>
            <w:r w:rsidR="001B6A67" w:rsidRPr="00F72626">
              <w:rPr>
                <w:sz w:val="28"/>
                <w:szCs w:val="28"/>
              </w:rPr>
              <w:t>внедрения</w:t>
            </w:r>
            <w:r w:rsidR="00E8405A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E8405A" w:rsidRPr="00F72626">
              <w:rPr>
                <w:sz w:val="28"/>
                <w:szCs w:val="28"/>
              </w:rPr>
              <w:t>–</w:t>
            </w:r>
            <w:r w:rsidR="001B6A67" w:rsidRPr="00F72626">
              <w:rPr>
                <w:sz w:val="28"/>
                <w:szCs w:val="28"/>
              </w:rPr>
              <w:t xml:space="preserve">  </w:t>
            </w:r>
            <w:r w:rsidR="00BA083C" w:rsidRPr="00F72626">
              <w:rPr>
                <w:sz w:val="28"/>
                <w:szCs w:val="28"/>
              </w:rPr>
              <w:t>1</w:t>
            </w:r>
            <w:proofErr w:type="gramEnd"/>
            <w:r w:rsidR="001B6A67" w:rsidRPr="00F72626">
              <w:rPr>
                <w:sz w:val="28"/>
                <w:szCs w:val="28"/>
              </w:rPr>
              <w:t xml:space="preserve"> февраля </w:t>
            </w:r>
            <w:r w:rsidR="00BA083C" w:rsidRPr="00F72626">
              <w:rPr>
                <w:sz w:val="28"/>
                <w:szCs w:val="28"/>
              </w:rPr>
              <w:t>2012</w:t>
            </w:r>
            <w:r w:rsidR="001B6A67" w:rsidRPr="00F72626">
              <w:rPr>
                <w:sz w:val="28"/>
                <w:szCs w:val="28"/>
              </w:rPr>
              <w:t xml:space="preserve"> г.</w:t>
            </w:r>
            <w:r w:rsidR="00BA083C" w:rsidRPr="00F72626">
              <w:rPr>
                <w:sz w:val="28"/>
                <w:szCs w:val="28"/>
              </w:rPr>
              <w:t>-30</w:t>
            </w:r>
            <w:r w:rsidR="001B6A67" w:rsidRPr="00F72626">
              <w:rPr>
                <w:sz w:val="28"/>
                <w:szCs w:val="28"/>
              </w:rPr>
              <w:t xml:space="preserve"> апреля </w:t>
            </w:r>
            <w:r w:rsidR="00BA083C" w:rsidRPr="00F72626">
              <w:rPr>
                <w:sz w:val="28"/>
                <w:szCs w:val="28"/>
              </w:rPr>
              <w:t xml:space="preserve">2016 </w:t>
            </w:r>
            <w:r w:rsidR="00C80067" w:rsidRPr="00F72626">
              <w:rPr>
                <w:sz w:val="28"/>
                <w:szCs w:val="28"/>
              </w:rPr>
              <w:t xml:space="preserve">г. </w:t>
            </w:r>
            <w:r w:rsidR="00E8405A" w:rsidRPr="00F72626">
              <w:rPr>
                <w:sz w:val="28"/>
                <w:szCs w:val="28"/>
              </w:rPr>
              <w:t xml:space="preserve">– </w:t>
            </w:r>
            <w:r w:rsidR="00FA4B90" w:rsidRPr="00F72626">
              <w:rPr>
                <w:sz w:val="28"/>
                <w:szCs w:val="28"/>
              </w:rPr>
              <w:t>частично совпадает с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1B6A67" w:rsidRPr="00F72626">
              <w:rPr>
                <w:sz w:val="28"/>
                <w:szCs w:val="28"/>
              </w:rPr>
              <w:t>настоящим Планом.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  <w:p w14:paraId="31DFDA4A" w14:textId="77777777" w:rsidR="00BA083C" w:rsidRPr="00F72626" w:rsidRDefault="00741E9D" w:rsidP="00F4274E">
            <w:p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ind w:left="342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Задачами Проекта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являются</w:t>
            </w:r>
            <w:r w:rsidR="00BA083C" w:rsidRPr="00F72626">
              <w:rPr>
                <w:sz w:val="28"/>
                <w:szCs w:val="28"/>
              </w:rPr>
              <w:t>:</w:t>
            </w:r>
          </w:p>
          <w:p w14:paraId="73C626C4" w14:textId="61B035E4" w:rsidR="00BA083C" w:rsidRPr="00F72626" w:rsidRDefault="002B5E34" w:rsidP="004C74FA">
            <w:pPr>
              <w:numPr>
                <w:ilvl w:val="0"/>
                <w:numId w:val="221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обеспечени</w:t>
            </w:r>
            <w:r w:rsidR="00C80067" w:rsidRPr="00F72626">
              <w:rPr>
                <w:sz w:val="28"/>
                <w:szCs w:val="28"/>
              </w:rPr>
              <w:t>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 xml:space="preserve">более эффективной, согласованной, устойчивой помощи в </w:t>
            </w:r>
            <w:r w:rsidR="00034C81" w:rsidRPr="00F72626">
              <w:rPr>
                <w:sz w:val="28"/>
                <w:szCs w:val="28"/>
              </w:rPr>
              <w:t>поддержку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Бакинской инициативы</w:t>
            </w:r>
            <w:r w:rsidR="00BA083C" w:rsidRPr="00F72626">
              <w:rPr>
                <w:sz w:val="28"/>
                <w:szCs w:val="28"/>
              </w:rPr>
              <w:t>/</w:t>
            </w:r>
            <w:r w:rsidR="00FA4B90" w:rsidRPr="00F72626">
              <w:rPr>
                <w:sz w:val="28"/>
                <w:szCs w:val="28"/>
              </w:rPr>
              <w:t>Восточного партнерства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0C2F0F" w:rsidRPr="00F72626">
              <w:rPr>
                <w:sz w:val="28"/>
                <w:szCs w:val="28"/>
              </w:rPr>
              <w:t>а также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 xml:space="preserve">для согласования </w:t>
            </w:r>
            <w:r w:rsidR="00686782" w:rsidRPr="00F72626">
              <w:rPr>
                <w:sz w:val="28"/>
                <w:szCs w:val="28"/>
              </w:rPr>
              <w:t>задач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94049" w:rsidRPr="00F72626">
              <w:rPr>
                <w:sz w:val="28"/>
                <w:szCs w:val="28"/>
              </w:rPr>
              <w:t>Энергетического сообщества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 xml:space="preserve">с </w:t>
            </w:r>
            <w:r w:rsidR="00686782" w:rsidRPr="00F72626">
              <w:rPr>
                <w:sz w:val="28"/>
                <w:szCs w:val="28"/>
              </w:rPr>
              <w:t>задач</w:t>
            </w:r>
            <w:r w:rsidR="00FA4B90" w:rsidRPr="00F72626">
              <w:rPr>
                <w:sz w:val="28"/>
                <w:szCs w:val="28"/>
              </w:rPr>
              <w:t>ам</w:t>
            </w:r>
            <w:r w:rsidR="00686782"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стран-партнеров</w:t>
            </w:r>
            <w:r w:rsidR="001B6A67" w:rsidRPr="00F72626">
              <w:rPr>
                <w:sz w:val="28"/>
                <w:szCs w:val="28"/>
              </w:rPr>
              <w:t>;</w:t>
            </w:r>
          </w:p>
          <w:p w14:paraId="13CA1DE6" w14:textId="6392DBB3" w:rsidR="00BA083C" w:rsidRPr="00F72626" w:rsidRDefault="00034C81" w:rsidP="004C74FA">
            <w:pPr>
              <w:numPr>
                <w:ilvl w:val="0"/>
                <w:numId w:val="221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оказ</w:t>
            </w:r>
            <w:r w:rsidR="00FA4B90" w:rsidRPr="00F72626">
              <w:rPr>
                <w:sz w:val="28"/>
                <w:szCs w:val="28"/>
              </w:rPr>
              <w:t xml:space="preserve">ание </w:t>
            </w:r>
            <w:r w:rsidRPr="00F72626">
              <w:rPr>
                <w:sz w:val="28"/>
                <w:szCs w:val="28"/>
              </w:rPr>
              <w:t>поддержк</w:t>
            </w:r>
            <w:r w:rsidR="00FA4B90" w:rsidRPr="00F72626">
              <w:rPr>
                <w:sz w:val="28"/>
                <w:szCs w:val="28"/>
              </w:rPr>
              <w:t xml:space="preserve">и странам для усиления </w:t>
            </w:r>
            <w:r w:rsidR="00065E10" w:rsidRPr="00F72626">
              <w:rPr>
                <w:sz w:val="28"/>
                <w:szCs w:val="28"/>
              </w:rPr>
              <w:t>институционального</w:t>
            </w:r>
            <w:r w:rsidR="00FA4B90" w:rsidRPr="00F72626">
              <w:rPr>
                <w:sz w:val="28"/>
                <w:szCs w:val="28"/>
              </w:rPr>
              <w:t xml:space="preserve"> управления </w:t>
            </w:r>
            <w:r w:rsidR="006F15E3" w:rsidRPr="00F72626">
              <w:rPr>
                <w:sz w:val="28"/>
                <w:szCs w:val="28"/>
              </w:rPr>
              <w:t>в сфере энергетики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 xml:space="preserve">в </w:t>
            </w:r>
            <w:r w:rsidR="00E8405A" w:rsidRPr="00F72626">
              <w:rPr>
                <w:sz w:val="28"/>
                <w:szCs w:val="28"/>
              </w:rPr>
              <w:t xml:space="preserve">зависимости от </w:t>
            </w:r>
            <w:r w:rsidR="00FA4B90" w:rsidRPr="00F72626">
              <w:rPr>
                <w:sz w:val="28"/>
                <w:szCs w:val="28"/>
              </w:rPr>
              <w:t>устойчивой энергетики</w:t>
            </w:r>
            <w:r w:rsidR="00BA083C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в частности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FA4B90" w:rsidRPr="00F72626">
              <w:rPr>
                <w:sz w:val="28"/>
                <w:szCs w:val="28"/>
              </w:rPr>
              <w:t>уделив должное внимание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институциональным возможностям</w:t>
            </w:r>
            <w:r w:rsidR="001B6A67" w:rsidRPr="00F72626">
              <w:rPr>
                <w:sz w:val="28"/>
                <w:szCs w:val="28"/>
              </w:rPr>
              <w:t>;</w:t>
            </w:r>
          </w:p>
          <w:p w14:paraId="4BE9BB39" w14:textId="32F83F55" w:rsidR="00BA083C" w:rsidRPr="00F72626" w:rsidRDefault="00C038F3" w:rsidP="004C74FA">
            <w:pPr>
              <w:numPr>
                <w:ilvl w:val="0"/>
                <w:numId w:val="221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улучшение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деловой среды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FA4B90" w:rsidRPr="00F72626">
              <w:rPr>
                <w:sz w:val="28"/>
                <w:szCs w:val="28"/>
              </w:rPr>
              <w:t>привлечения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инвестиций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1B6A67" w:rsidRPr="00F72626">
              <w:rPr>
                <w:sz w:val="28"/>
                <w:szCs w:val="28"/>
              </w:rPr>
              <w:t>;</w:t>
            </w:r>
          </w:p>
          <w:p w14:paraId="60C05C29" w14:textId="0B9D3F99" w:rsidR="00BA083C" w:rsidRPr="00F72626" w:rsidRDefault="00034C81" w:rsidP="004C74FA">
            <w:pPr>
              <w:numPr>
                <w:ilvl w:val="0"/>
                <w:numId w:val="221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оказ</w:t>
            </w:r>
            <w:r w:rsidR="00FA4B90" w:rsidRPr="00F72626">
              <w:rPr>
                <w:sz w:val="28"/>
                <w:szCs w:val="28"/>
              </w:rPr>
              <w:t xml:space="preserve">ание </w:t>
            </w:r>
            <w:r w:rsidRPr="00F72626">
              <w:rPr>
                <w:sz w:val="28"/>
                <w:szCs w:val="28"/>
              </w:rPr>
              <w:t>поддержк</w:t>
            </w:r>
            <w:r w:rsidR="00FA4B90" w:rsidRPr="00F72626">
              <w:rPr>
                <w:sz w:val="28"/>
                <w:szCs w:val="28"/>
              </w:rPr>
              <w:t xml:space="preserve">и странам партнерам с целью </w:t>
            </w:r>
            <w:r w:rsidR="00AD16A6" w:rsidRPr="00F72626">
              <w:rPr>
                <w:sz w:val="28"/>
                <w:szCs w:val="28"/>
              </w:rPr>
              <w:lastRenderedPageBreak/>
              <w:t xml:space="preserve">улучшения экономического планирования </w:t>
            </w:r>
            <w:r w:rsidR="006F15E3" w:rsidRPr="00F72626">
              <w:rPr>
                <w:sz w:val="28"/>
                <w:szCs w:val="28"/>
              </w:rPr>
              <w:t>в сфере энергетики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D16A6" w:rsidRPr="00F72626">
              <w:rPr>
                <w:sz w:val="28"/>
                <w:szCs w:val="28"/>
              </w:rPr>
              <w:t>посредством интенсивного использования согласованных статистических энергетических данных с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F93BB8" w:rsidRPr="00F72626">
              <w:rPr>
                <w:sz w:val="28"/>
                <w:szCs w:val="28"/>
              </w:rPr>
              <w:t>европейскими стандартами</w:t>
            </w:r>
            <w:r w:rsidR="001B6A67" w:rsidRPr="00F72626">
              <w:rPr>
                <w:sz w:val="28"/>
                <w:szCs w:val="28"/>
              </w:rPr>
              <w:t>;</w:t>
            </w:r>
          </w:p>
          <w:p w14:paraId="4E9C84A8" w14:textId="78198288" w:rsidR="00BA083C" w:rsidRPr="00F72626" w:rsidRDefault="00AD16A6" w:rsidP="004C74FA">
            <w:pPr>
              <w:numPr>
                <w:ilvl w:val="0"/>
                <w:numId w:val="221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усиление сближения рынков </w:t>
            </w:r>
            <w:r w:rsidR="00BC25A3" w:rsidRPr="00F72626">
              <w:rPr>
                <w:sz w:val="28"/>
                <w:szCs w:val="28"/>
              </w:rPr>
              <w:t>природного газа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380A10" w:rsidRPr="00F72626">
              <w:rPr>
                <w:sz w:val="28"/>
                <w:szCs w:val="28"/>
              </w:rPr>
              <w:t>электроэнерги</w:t>
            </w:r>
            <w:r w:rsidRPr="00F72626">
              <w:rPr>
                <w:sz w:val="28"/>
                <w:szCs w:val="28"/>
              </w:rPr>
              <w:t>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E96B1C" w:rsidRPr="00F72626">
              <w:rPr>
                <w:sz w:val="28"/>
                <w:szCs w:val="28"/>
              </w:rPr>
              <w:t>на базе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внутренних принципов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энергетического рынка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Европейского </w:t>
            </w:r>
            <w:r w:rsidR="00D97066" w:rsidRPr="00F72626">
              <w:rPr>
                <w:sz w:val="28"/>
                <w:szCs w:val="28"/>
              </w:rPr>
              <w:t>союза</w:t>
            </w:r>
            <w:r w:rsidR="001B6A67" w:rsidRPr="00F72626">
              <w:rPr>
                <w:sz w:val="28"/>
                <w:szCs w:val="28"/>
              </w:rPr>
              <w:t>;</w:t>
            </w:r>
          </w:p>
          <w:p w14:paraId="659A1338" w14:textId="05B19578" w:rsidR="00BA083C" w:rsidRPr="00F72626" w:rsidRDefault="00AD16A6" w:rsidP="004C74FA">
            <w:pPr>
              <w:numPr>
                <w:ilvl w:val="0"/>
                <w:numId w:val="221"/>
              </w:numPr>
              <w:tabs>
                <w:tab w:val="left" w:pos="615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повышение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эффективности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инфраструктур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снабжения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64256" w:rsidRPr="00F72626">
              <w:rPr>
                <w:sz w:val="28"/>
                <w:szCs w:val="28"/>
              </w:rPr>
              <w:t>природного газа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DE0E82" w:rsidRPr="00F72626">
              <w:rPr>
                <w:sz w:val="28"/>
                <w:szCs w:val="28"/>
              </w:rPr>
              <w:t>электроэнергии</w:t>
            </w:r>
          </w:p>
        </w:tc>
      </w:tr>
      <w:tr w:rsidR="00BA083C" w:rsidRPr="00F72626" w14:paraId="7EE4AA38" w14:textId="77777777" w:rsidTr="00F4274E">
        <w:trPr>
          <w:trHeight w:val="278"/>
        </w:trPr>
        <w:tc>
          <w:tcPr>
            <w:tcW w:w="743" w:type="pct"/>
            <w:vMerge/>
          </w:tcPr>
          <w:p w14:paraId="50B6976E" w14:textId="22D8FD5A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7DC2BDC" w14:textId="4102DB32" w:rsidR="00BA083C" w:rsidRPr="00F72626" w:rsidRDefault="006156CB" w:rsidP="001B6A67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248B42AF" w14:textId="032C5341" w:rsidR="00BA083C" w:rsidRPr="00F72626" w:rsidRDefault="001B6A67" w:rsidP="00A93D96">
            <w:p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</w:t>
            </w:r>
            <w:r w:rsidR="00BA083C" w:rsidRPr="00F72626">
              <w:rPr>
                <w:sz w:val="28"/>
                <w:szCs w:val="28"/>
                <w:lang w:eastAsia="de-DE"/>
              </w:rPr>
              <w:t>“</w:t>
            </w:r>
            <w:r w:rsidR="0021098C" w:rsidRPr="00F72626">
              <w:rPr>
                <w:sz w:val="28"/>
                <w:szCs w:val="28"/>
                <w:lang w:eastAsia="de-DE"/>
              </w:rPr>
              <w:t>ЭСКО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A4A18" w:rsidRPr="00F72626">
              <w:rPr>
                <w:sz w:val="28"/>
                <w:szCs w:val="28"/>
                <w:lang w:eastAsia="de-DE"/>
              </w:rPr>
              <w:t>Молдова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4E0A8C" w:rsidRPr="00F72626">
              <w:rPr>
                <w:sz w:val="28"/>
                <w:szCs w:val="28"/>
                <w:lang w:eastAsia="de-DE"/>
              </w:rPr>
              <w:t>Трансформация рынка для повышения городской энергоэффективности за счёт внедрения энергосервисных компаний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” </w:t>
            </w:r>
            <w:r w:rsidR="00C2328A" w:rsidRPr="00F72626">
              <w:rPr>
                <w:sz w:val="28"/>
                <w:szCs w:val="28"/>
                <w:lang w:eastAsia="de-DE"/>
              </w:rPr>
              <w:t>финансир</w:t>
            </w:r>
            <w:r w:rsidR="00AD16A6" w:rsidRPr="00F72626">
              <w:rPr>
                <w:sz w:val="28"/>
                <w:szCs w:val="28"/>
                <w:lang w:eastAsia="de-DE"/>
              </w:rPr>
              <w:t xml:space="preserve">уется </w:t>
            </w:r>
            <w:r w:rsidR="001470CA" w:rsidRPr="00F72626">
              <w:rPr>
                <w:sz w:val="28"/>
                <w:szCs w:val="28"/>
                <w:lang w:eastAsia="de-DE"/>
              </w:rPr>
              <w:t>Глобальны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1470CA" w:rsidRPr="00F72626">
              <w:rPr>
                <w:sz w:val="28"/>
                <w:szCs w:val="28"/>
                <w:lang w:eastAsia="de-DE"/>
              </w:rPr>
              <w:t xml:space="preserve"> экологически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1470CA" w:rsidRPr="00F72626">
              <w:rPr>
                <w:sz w:val="28"/>
                <w:szCs w:val="28"/>
                <w:lang w:eastAsia="de-DE"/>
              </w:rPr>
              <w:t xml:space="preserve"> фонд</w:t>
            </w:r>
            <w:r w:rsidRPr="00F72626">
              <w:rPr>
                <w:sz w:val="28"/>
                <w:szCs w:val="28"/>
                <w:lang w:eastAsia="de-DE"/>
              </w:rPr>
              <w:t>ом</w:t>
            </w:r>
            <w:r w:rsidR="00AD16A6" w:rsidRPr="00F72626">
              <w:rPr>
                <w:sz w:val="28"/>
                <w:szCs w:val="28"/>
                <w:lang w:eastAsia="de-DE"/>
              </w:rPr>
              <w:t xml:space="preserve">. Часть средств выделила </w:t>
            </w:r>
            <w:r w:rsidR="009808D4" w:rsidRPr="00F72626">
              <w:rPr>
                <w:sz w:val="28"/>
                <w:szCs w:val="28"/>
                <w:lang w:eastAsia="de-DE"/>
              </w:rPr>
              <w:t>П</w:t>
            </w:r>
            <w:r w:rsidRPr="00F72626">
              <w:rPr>
                <w:sz w:val="28"/>
                <w:szCs w:val="28"/>
                <w:lang w:eastAsia="de-DE"/>
              </w:rPr>
              <w:t>рограмма развития Организации Объединенных Наций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D16A6" w:rsidRPr="00F72626">
              <w:rPr>
                <w:sz w:val="28"/>
                <w:szCs w:val="28"/>
                <w:lang w:eastAsia="de-DE"/>
              </w:rPr>
              <w:t xml:space="preserve">которая внедряет данный проект. Общий бюджет проекта составляет </w:t>
            </w:r>
            <w:r w:rsidR="00BA083C" w:rsidRPr="00F72626">
              <w:rPr>
                <w:sz w:val="28"/>
                <w:szCs w:val="28"/>
                <w:lang w:eastAsia="de-DE"/>
              </w:rPr>
              <w:t>1,450,000</w:t>
            </w:r>
            <w:r w:rsidRPr="00F72626">
              <w:rPr>
                <w:sz w:val="28"/>
                <w:szCs w:val="28"/>
                <w:lang w:eastAsia="de-DE"/>
              </w:rPr>
              <w:t xml:space="preserve"> долларов США, в том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числе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>,300,000</w:t>
            </w:r>
            <w:r w:rsidR="00AD16A6" w:rsidRPr="00F72626">
              <w:rPr>
                <w:sz w:val="28"/>
                <w:szCs w:val="28"/>
                <w:lang w:eastAsia="de-DE"/>
              </w:rPr>
              <w:t xml:space="preserve"> от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470CA" w:rsidRPr="00F72626">
              <w:rPr>
                <w:sz w:val="28"/>
                <w:szCs w:val="28"/>
                <w:lang w:eastAsia="de-DE"/>
              </w:rPr>
              <w:t>Глобальн</w:t>
            </w:r>
            <w:r w:rsidRPr="00F72626">
              <w:rPr>
                <w:sz w:val="28"/>
                <w:szCs w:val="28"/>
                <w:lang w:eastAsia="de-DE"/>
              </w:rPr>
              <w:t>ого</w:t>
            </w:r>
            <w:r w:rsidR="001470CA" w:rsidRPr="00F72626">
              <w:rPr>
                <w:sz w:val="28"/>
                <w:szCs w:val="28"/>
                <w:lang w:eastAsia="de-DE"/>
              </w:rPr>
              <w:t xml:space="preserve"> экологическ</w:t>
            </w:r>
            <w:r w:rsidRPr="00F72626">
              <w:rPr>
                <w:sz w:val="28"/>
                <w:szCs w:val="28"/>
                <w:lang w:eastAsia="de-DE"/>
              </w:rPr>
              <w:t>ого</w:t>
            </w:r>
            <w:r w:rsidR="001470CA" w:rsidRPr="00F72626">
              <w:rPr>
                <w:sz w:val="28"/>
                <w:szCs w:val="28"/>
                <w:lang w:eastAsia="de-DE"/>
              </w:rPr>
              <w:t xml:space="preserve"> фонд</w:t>
            </w:r>
            <w:r w:rsidRPr="00F72626">
              <w:rPr>
                <w:sz w:val="28"/>
                <w:szCs w:val="28"/>
                <w:lang w:eastAsia="de-DE"/>
              </w:rPr>
              <w:t>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150,000 </w:t>
            </w:r>
            <w:r w:rsidR="00AD16A6" w:rsidRPr="00F72626">
              <w:rPr>
                <w:sz w:val="28"/>
                <w:szCs w:val="28"/>
                <w:lang w:eastAsia="de-DE"/>
              </w:rPr>
              <w:t>от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Программы развития Организации Объединенных Наций</w:t>
            </w:r>
          </w:p>
          <w:p w14:paraId="0D89EA0D" w14:textId="449600B2" w:rsidR="00BA083C" w:rsidRPr="00F72626" w:rsidRDefault="001B6A67" w:rsidP="001B6A67">
            <w:pPr>
              <w:tabs>
                <w:tab w:val="left" w:pos="332"/>
                <w:tab w:val="left" w:pos="5040"/>
                <w:tab w:val="right" w:pos="8504"/>
              </w:tabs>
              <w:spacing w:before="40" w:after="0" w:line="240" w:lineRule="auto"/>
              <w:ind w:left="33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2)  </w:t>
            </w:r>
            <w:r w:rsidR="00AD16A6" w:rsidRPr="00F72626">
              <w:rPr>
                <w:sz w:val="28"/>
                <w:szCs w:val="28"/>
                <w:lang w:eastAsia="de-DE"/>
              </w:rPr>
              <w:t xml:space="preserve">Проект </w:t>
            </w:r>
            <w:r w:rsidR="00BA083C" w:rsidRPr="00F72626">
              <w:rPr>
                <w:sz w:val="28"/>
                <w:szCs w:val="28"/>
                <w:lang w:eastAsia="de-DE"/>
              </w:rPr>
              <w:t>“</w:t>
            </w:r>
            <w:r w:rsidR="00AD16A6" w:rsidRPr="00F72626">
              <w:rPr>
                <w:sz w:val="28"/>
                <w:szCs w:val="28"/>
              </w:rPr>
              <w:t xml:space="preserve">Новый технический Секретариат INOGATE и Интегрированная программа в поддержку Бакинской инициативы и задач Восточного партнерства </w:t>
            </w:r>
            <w:r w:rsidR="00AD16A6" w:rsidRPr="00F72626">
              <w:rPr>
                <w:sz w:val="28"/>
                <w:szCs w:val="28"/>
              </w:rPr>
              <w:lastRenderedPageBreak/>
              <w:t>в области энергетики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” </w:t>
            </w:r>
            <w:r w:rsidR="00C2328A" w:rsidRPr="00F72626">
              <w:rPr>
                <w:sz w:val="28"/>
                <w:szCs w:val="28"/>
                <w:lang w:eastAsia="de-DE"/>
              </w:rPr>
              <w:t>финансир</w:t>
            </w:r>
            <w:r w:rsidR="00AD16A6" w:rsidRPr="00F72626">
              <w:rPr>
                <w:sz w:val="28"/>
                <w:szCs w:val="28"/>
                <w:lang w:eastAsia="de-DE"/>
              </w:rPr>
              <w:t>уется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E0122" w:rsidRPr="00F72626">
              <w:rPr>
                <w:sz w:val="28"/>
                <w:szCs w:val="28"/>
                <w:lang w:eastAsia="de-DE"/>
              </w:rPr>
              <w:t>Европейски</w:t>
            </w:r>
            <w:r w:rsidR="005D2056" w:rsidRPr="00F72626">
              <w:rPr>
                <w:sz w:val="28"/>
                <w:szCs w:val="28"/>
                <w:lang w:eastAsia="de-DE"/>
              </w:rPr>
              <w:t>м</w:t>
            </w:r>
            <w:r w:rsidR="000E0122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C7FDB" w:rsidRPr="00F72626">
              <w:rPr>
                <w:sz w:val="28"/>
                <w:szCs w:val="28"/>
                <w:lang w:eastAsia="de-DE"/>
              </w:rPr>
              <w:t>союз</w:t>
            </w:r>
            <w:r w:rsidR="005D2056" w:rsidRPr="00F72626">
              <w:rPr>
                <w:sz w:val="28"/>
                <w:szCs w:val="28"/>
                <w:lang w:eastAsia="de-DE"/>
              </w:rPr>
              <w:t xml:space="preserve">ом; </w:t>
            </w:r>
            <w:r w:rsidR="0028174B" w:rsidRPr="00F72626">
              <w:rPr>
                <w:sz w:val="28"/>
                <w:szCs w:val="28"/>
                <w:lang w:eastAsia="de-DE"/>
              </w:rPr>
              <w:t>общ</w:t>
            </w:r>
            <w:r w:rsidR="005D2056" w:rsidRPr="00F72626">
              <w:rPr>
                <w:sz w:val="28"/>
                <w:szCs w:val="28"/>
                <w:lang w:eastAsia="de-DE"/>
              </w:rPr>
              <w:t>ий</w:t>
            </w:r>
            <w:r w:rsidR="0028174B" w:rsidRPr="00F72626">
              <w:rPr>
                <w:sz w:val="28"/>
                <w:szCs w:val="28"/>
                <w:lang w:eastAsia="de-DE"/>
              </w:rPr>
              <w:t xml:space="preserve"> бюджет</w:t>
            </w:r>
            <w:r w:rsidR="005D2056" w:rsidRPr="00F72626">
              <w:rPr>
                <w:sz w:val="28"/>
                <w:szCs w:val="28"/>
                <w:lang w:eastAsia="de-DE"/>
              </w:rPr>
              <w:t xml:space="preserve"> составляет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19,576,230 </w:t>
            </w:r>
            <w:r w:rsidR="005D2056" w:rsidRPr="00F72626">
              <w:rPr>
                <w:sz w:val="28"/>
                <w:szCs w:val="28"/>
                <w:lang w:eastAsia="de-DE"/>
              </w:rPr>
              <w:t xml:space="preserve">евро </w:t>
            </w:r>
            <w:r w:rsidR="00BA083C" w:rsidRPr="00F72626">
              <w:rPr>
                <w:sz w:val="28"/>
                <w:szCs w:val="28"/>
                <w:lang w:eastAsia="de-DE"/>
              </w:rPr>
              <w:t>(</w:t>
            </w:r>
            <w:r w:rsidR="00332B81" w:rsidRPr="00F72626">
              <w:rPr>
                <w:sz w:val="28"/>
                <w:szCs w:val="28"/>
                <w:lang w:eastAsia="de-DE"/>
              </w:rPr>
              <w:t>лишь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D2056" w:rsidRPr="00F72626">
              <w:rPr>
                <w:sz w:val="28"/>
                <w:szCs w:val="28"/>
                <w:lang w:eastAsia="de-DE"/>
              </w:rPr>
              <w:t xml:space="preserve">небольшая часть этого бюджета предназначена для </w:t>
            </w:r>
            <w:r w:rsidR="003D66DF" w:rsidRPr="00F72626">
              <w:rPr>
                <w:sz w:val="28"/>
                <w:szCs w:val="28"/>
                <w:lang w:eastAsia="de-DE"/>
              </w:rPr>
              <w:t>Республики Молдова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BA083C" w:rsidRPr="00F72626" w14:paraId="41CB4630" w14:textId="77777777" w:rsidTr="00F4274E">
        <w:trPr>
          <w:trHeight w:val="62"/>
        </w:trPr>
        <w:tc>
          <w:tcPr>
            <w:tcW w:w="743" w:type="pct"/>
            <w:vMerge/>
          </w:tcPr>
          <w:p w14:paraId="25631AB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6046F0A" w14:textId="49A59244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1B6A67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5324B1F1" w14:textId="1282FE94" w:rsidR="00BA083C" w:rsidRPr="00F72626" w:rsidRDefault="001B6A67" w:rsidP="00B33E6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i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Министерство экономики, Министерство окружающей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среды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 </w:t>
            </w:r>
            <w:r w:rsidR="00B60630" w:rsidRPr="00F72626">
              <w:rPr>
                <w:sz w:val="28"/>
                <w:szCs w:val="28"/>
                <w:lang w:eastAsia="de-DE"/>
              </w:rPr>
              <w:t>Примэрия</w:t>
            </w:r>
            <w:proofErr w:type="gramEnd"/>
            <w:r w:rsidR="00B60630" w:rsidRPr="00F72626">
              <w:rPr>
                <w:sz w:val="28"/>
                <w:szCs w:val="28"/>
                <w:lang w:eastAsia="de-DE"/>
              </w:rPr>
              <w:t xml:space="preserve"> Кишинэу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33E6C" w:rsidRPr="00F72626">
              <w:rPr>
                <w:sz w:val="28"/>
                <w:szCs w:val="28"/>
                <w:lang w:eastAsia="de-DE"/>
              </w:rPr>
              <w:t>Министерство регионального развития и строительства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33E6C" w:rsidRPr="00F72626">
              <w:rPr>
                <w:sz w:val="28"/>
                <w:szCs w:val="28"/>
                <w:lang w:eastAsia="de-DE"/>
              </w:rPr>
              <w:t>Министерство финансов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D2056" w:rsidRPr="00F72626">
              <w:rPr>
                <w:sz w:val="28"/>
                <w:szCs w:val="28"/>
                <w:lang w:eastAsia="de-DE"/>
              </w:rPr>
              <w:t>банковский сектор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5D2056" w:rsidRPr="00F72626">
              <w:rPr>
                <w:sz w:val="28"/>
                <w:szCs w:val="28"/>
                <w:lang w:eastAsia="de-DE"/>
              </w:rPr>
              <w:t>частный сектор</w:t>
            </w:r>
          </w:p>
        </w:tc>
      </w:tr>
      <w:tr w:rsidR="00BA083C" w:rsidRPr="00F72626" w14:paraId="5D5F9131" w14:textId="77777777" w:rsidTr="00F4274E">
        <w:trPr>
          <w:trHeight w:val="67"/>
        </w:trPr>
        <w:tc>
          <w:tcPr>
            <w:tcW w:w="743" w:type="pct"/>
            <w:vMerge/>
          </w:tcPr>
          <w:p w14:paraId="2E507EE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12100C3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4A27366B" w14:textId="466D2930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7C0EB276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3651FB57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0223F9B9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392FDBC4" w14:textId="77777777" w:rsidR="00BA083C" w:rsidRPr="00F72626" w:rsidRDefault="002D61CA" w:rsidP="0077255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72558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579A5A8C" w14:textId="77777777" w:rsidTr="00F4274E">
        <w:trPr>
          <w:trHeight w:val="296"/>
        </w:trPr>
        <w:tc>
          <w:tcPr>
            <w:tcW w:w="743" w:type="pct"/>
            <w:vMerge/>
          </w:tcPr>
          <w:p w14:paraId="5AE15BEA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2901460" w14:textId="5B1105D6" w:rsidR="00BA083C" w:rsidRPr="00F72626" w:rsidRDefault="005D2056" w:rsidP="00B33E6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B33E6C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B33E6C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05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05A" w:rsidRPr="00F72626">
              <w:rPr>
                <w:sz w:val="28"/>
                <w:szCs w:val="28"/>
              </w:rPr>
              <w:t>на</w:t>
            </w:r>
            <w:proofErr w:type="gramEnd"/>
            <w:r w:rsidR="00E8405A" w:rsidRPr="00F72626">
              <w:rPr>
                <w:sz w:val="28"/>
                <w:szCs w:val="28"/>
              </w:rPr>
              <w:t xml:space="preserve"> 2013-2015 гг.</w:t>
            </w:r>
          </w:p>
        </w:tc>
        <w:tc>
          <w:tcPr>
            <w:tcW w:w="3244" w:type="pct"/>
          </w:tcPr>
          <w:p w14:paraId="3C6A5DB9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6351751D" w14:textId="77777777" w:rsidTr="00F4274E">
        <w:trPr>
          <w:trHeight w:val="206"/>
        </w:trPr>
        <w:tc>
          <w:tcPr>
            <w:tcW w:w="743" w:type="pct"/>
            <w:vMerge/>
          </w:tcPr>
          <w:p w14:paraId="57908C9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F6F687B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500823C7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50B2D404" w14:textId="77777777" w:rsidTr="00F4274E">
        <w:trPr>
          <w:trHeight w:val="125"/>
        </w:trPr>
        <w:tc>
          <w:tcPr>
            <w:tcW w:w="743" w:type="pct"/>
            <w:vMerge/>
          </w:tcPr>
          <w:p w14:paraId="4706C1F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94CC253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40C7EBEE" w14:textId="77777777" w:rsidR="00BA083C" w:rsidRPr="00F72626" w:rsidRDefault="002D61CA" w:rsidP="00772558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72558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7BCB1C3A" w14:textId="77777777" w:rsidTr="00F4274E">
        <w:trPr>
          <w:trHeight w:val="71"/>
        </w:trPr>
        <w:tc>
          <w:tcPr>
            <w:tcW w:w="743" w:type="pct"/>
            <w:vMerge/>
          </w:tcPr>
          <w:p w14:paraId="777C6D0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B6F7BA2" w14:textId="145BD612" w:rsidR="00BA083C" w:rsidRPr="00F72626" w:rsidRDefault="006156CB" w:rsidP="00B33E6C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7EE6EAD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4DAC6576" w14:textId="77777777" w:rsidTr="00F4274E">
        <w:trPr>
          <w:trHeight w:val="67"/>
        </w:trPr>
        <w:tc>
          <w:tcPr>
            <w:tcW w:w="743" w:type="pct"/>
            <w:vMerge/>
          </w:tcPr>
          <w:p w14:paraId="3A06E83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607454C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4FFA3ABE" w14:textId="223032A1" w:rsidR="00BA083C" w:rsidRPr="00F72626" w:rsidRDefault="0065049A" w:rsidP="00B33E6C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Мера не </w:t>
            </w:r>
            <w:r w:rsidR="00772558" w:rsidRPr="00F72626">
              <w:rPr>
                <w:sz w:val="28"/>
                <w:szCs w:val="28"/>
              </w:rPr>
              <w:t>способствует</w:t>
            </w:r>
            <w:r w:rsidRPr="00F72626">
              <w:rPr>
                <w:sz w:val="28"/>
                <w:szCs w:val="28"/>
              </w:rPr>
              <w:t xml:space="preserve"> получени</w:t>
            </w:r>
            <w:r w:rsidR="00772558" w:rsidRPr="00F72626">
              <w:rPr>
                <w:sz w:val="28"/>
                <w:szCs w:val="28"/>
              </w:rPr>
              <w:t>ю</w:t>
            </w:r>
            <w:r w:rsidRPr="00F72626">
              <w:rPr>
                <w:sz w:val="28"/>
                <w:szCs w:val="28"/>
              </w:rPr>
              <w:t xml:space="preserve"> прямых измеримых </w:t>
            </w:r>
            <w:r w:rsidR="00BC25A3" w:rsidRPr="00F72626">
              <w:rPr>
                <w:sz w:val="28"/>
                <w:szCs w:val="28"/>
              </w:rPr>
              <w:t>энергосбережений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6E1907" w:rsidRPr="00F72626">
              <w:rPr>
                <w:sz w:val="28"/>
                <w:szCs w:val="28"/>
              </w:rPr>
              <w:t>Энергосбережения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772558" w:rsidRPr="00F72626">
              <w:rPr>
                <w:sz w:val="28"/>
                <w:szCs w:val="28"/>
              </w:rPr>
              <w:t xml:space="preserve">будут </w:t>
            </w:r>
            <w:r w:rsidR="00772558" w:rsidRPr="00F72626">
              <w:rPr>
                <w:sz w:val="28"/>
                <w:szCs w:val="28"/>
              </w:rPr>
              <w:lastRenderedPageBreak/>
              <w:t>достигнуты за счет реализации принятого законодательства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</w:tc>
      </w:tr>
    </w:tbl>
    <w:p w14:paraId="4F1BC4AC" w14:textId="77777777" w:rsidR="00A93D96" w:rsidRPr="00F72626" w:rsidRDefault="00FD7049" w:rsidP="00A93D96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/>
          <w:sz w:val="28"/>
          <w:szCs w:val="28"/>
        </w:rPr>
      </w:pPr>
      <w:bookmarkStart w:id="258" w:name="_Toc447724300"/>
      <w:r w:rsidRPr="00F72626">
        <w:rPr>
          <w:b/>
          <w:sz w:val="28"/>
          <w:szCs w:val="28"/>
        </w:rPr>
        <w:lastRenderedPageBreak/>
        <w:t>Таблица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5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1CBD3685" w14:textId="1D82E505" w:rsidR="00BA083C" w:rsidRPr="00F72626" w:rsidRDefault="00BA083C" w:rsidP="00A93D96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326793" w:rsidRPr="00F72626">
        <w:rPr>
          <w:b/>
          <w:sz w:val="28"/>
          <w:szCs w:val="28"/>
        </w:rPr>
        <w:t>Исследование в области инструментов для продвижения энергоэффективности/</w:t>
      </w:r>
      <w:r w:rsidR="006069C8" w:rsidRPr="00F72626">
        <w:rPr>
          <w:b/>
          <w:sz w:val="28"/>
          <w:szCs w:val="28"/>
        </w:rPr>
        <w:t>схем обязательств</w:t>
      </w:r>
      <w:r w:rsidR="00326793" w:rsidRPr="00F72626">
        <w:rPr>
          <w:b/>
          <w:sz w:val="28"/>
          <w:szCs w:val="28"/>
        </w:rPr>
        <w:t xml:space="preserve"> и оценка их применения в Республике Молдова</w:t>
      </w:r>
      <w:bookmarkEnd w:id="2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4E6FB8DA" w14:textId="77777777" w:rsidTr="00F4274E">
        <w:trPr>
          <w:trHeight w:val="68"/>
        </w:trPr>
        <w:tc>
          <w:tcPr>
            <w:tcW w:w="1756" w:type="pct"/>
            <w:gridSpan w:val="2"/>
          </w:tcPr>
          <w:p w14:paraId="21E15D8A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5DCE4D13" w14:textId="3719CC9E" w:rsidR="00BA083C" w:rsidRPr="00F72626" w:rsidRDefault="00326793" w:rsidP="00E8405A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Исследование в области инструментов для продвижения энергоэффективности/</w:t>
            </w:r>
            <w:r w:rsidR="006069C8" w:rsidRPr="00F72626">
              <w:rPr>
                <w:b/>
                <w:sz w:val="28"/>
                <w:szCs w:val="28"/>
                <w:lang w:eastAsia="de-DE"/>
              </w:rPr>
              <w:t>схем обязательств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и оценка их применения в Республике Молдова</w:t>
            </w:r>
          </w:p>
        </w:tc>
      </w:tr>
      <w:tr w:rsidR="00BA083C" w:rsidRPr="00F72626" w14:paraId="534CD9CB" w14:textId="77777777" w:rsidTr="00F4274E">
        <w:trPr>
          <w:trHeight w:val="68"/>
        </w:trPr>
        <w:tc>
          <w:tcPr>
            <w:tcW w:w="1756" w:type="pct"/>
            <w:gridSpan w:val="2"/>
          </w:tcPr>
          <w:p w14:paraId="2F137311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8320DEC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H5</w:t>
            </w:r>
          </w:p>
        </w:tc>
      </w:tr>
      <w:tr w:rsidR="00BA083C" w:rsidRPr="00F72626" w14:paraId="59BD2D89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464C306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73E93887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552A88D4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5BD01B89" w14:textId="77777777" w:rsidR="00BA083C" w:rsidRPr="00F72626" w:rsidRDefault="0077255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Исследование</w:t>
            </w:r>
          </w:p>
        </w:tc>
      </w:tr>
      <w:tr w:rsidR="00BA083C" w:rsidRPr="00F72626" w14:paraId="0184C13A" w14:textId="77777777" w:rsidTr="00F4274E">
        <w:trPr>
          <w:trHeight w:val="476"/>
        </w:trPr>
        <w:tc>
          <w:tcPr>
            <w:tcW w:w="743" w:type="pct"/>
            <w:vMerge/>
          </w:tcPr>
          <w:p w14:paraId="4988C7A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F5FEDD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3E34365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243C0" w:rsidRPr="00F72626">
              <w:rPr>
                <w:sz w:val="28"/>
                <w:szCs w:val="28"/>
                <w:lang w:eastAsia="de-DE"/>
              </w:rPr>
              <w:t>январь 2016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741543E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E1907" w:rsidRPr="00F72626">
              <w:rPr>
                <w:sz w:val="28"/>
                <w:szCs w:val="28"/>
                <w:lang w:eastAsia="de-DE"/>
              </w:rPr>
              <w:t>июнь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2017</w:t>
            </w:r>
            <w:r w:rsidR="00772558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EDBCE43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Новая мера</w:t>
            </w:r>
          </w:p>
        </w:tc>
      </w:tr>
      <w:tr w:rsidR="00BA083C" w:rsidRPr="00F72626" w14:paraId="656C015A" w14:textId="77777777" w:rsidTr="00F4274E">
        <w:trPr>
          <w:trHeight w:val="107"/>
        </w:trPr>
        <w:tc>
          <w:tcPr>
            <w:tcW w:w="743" w:type="pct"/>
            <w:vMerge/>
          </w:tcPr>
          <w:p w14:paraId="5CF57C4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0AE729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4F6EB6EA" w14:textId="24BF95C3" w:rsidR="00BA083C" w:rsidRPr="00F72626" w:rsidRDefault="00380A10" w:rsidP="00B33E6C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5840" w:rsidRPr="00F72626">
              <w:rPr>
                <w:sz w:val="28"/>
                <w:szCs w:val="28"/>
                <w:lang w:eastAsia="de-DE"/>
              </w:rPr>
              <w:t>предполагает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666F9" w:rsidRPr="00F72626">
              <w:rPr>
                <w:sz w:val="28"/>
                <w:szCs w:val="28"/>
                <w:lang w:eastAsia="de-DE"/>
              </w:rPr>
              <w:t xml:space="preserve">реализацию постановления об утверждении </w:t>
            </w:r>
            <w:r w:rsidR="005E6302" w:rsidRPr="00F72626">
              <w:rPr>
                <w:sz w:val="28"/>
                <w:szCs w:val="28"/>
                <w:lang w:eastAsia="de-DE"/>
              </w:rPr>
              <w:t>с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истемы </w:t>
            </w:r>
            <w:r w:rsidR="005E6302" w:rsidRPr="00F72626">
              <w:rPr>
                <w:sz w:val="28"/>
                <w:szCs w:val="28"/>
                <w:lang w:eastAsia="de-DE"/>
              </w:rPr>
              <w:t xml:space="preserve">обязательств 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в области </w:t>
            </w:r>
            <w:proofErr w:type="gramStart"/>
            <w:r w:rsidR="005E6302" w:rsidRPr="00F72626">
              <w:rPr>
                <w:sz w:val="28"/>
                <w:szCs w:val="28"/>
                <w:lang w:eastAsia="de-DE"/>
              </w:rPr>
              <w:t>энерг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етики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proofErr w:type="gramEnd"/>
            <w:r w:rsidR="008666F9" w:rsidRPr="00F72626">
              <w:rPr>
                <w:sz w:val="28"/>
                <w:szCs w:val="28"/>
                <w:lang w:eastAsia="de-DE"/>
              </w:rPr>
              <w:t>далее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 -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>стороны обязательства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666F9" w:rsidRPr="00F72626">
              <w:rPr>
                <w:sz w:val="28"/>
                <w:szCs w:val="28"/>
                <w:lang w:eastAsia="de-DE"/>
              </w:rPr>
              <w:t>продвигающе</w:t>
            </w:r>
            <w:r w:rsidR="00B33E6C" w:rsidRPr="00F72626">
              <w:rPr>
                <w:sz w:val="28"/>
                <w:szCs w:val="28"/>
                <w:lang w:eastAsia="de-DE"/>
              </w:rPr>
              <w:t>й</w:t>
            </w:r>
            <w:r w:rsidR="008666F9" w:rsidRPr="00F72626">
              <w:rPr>
                <w:sz w:val="28"/>
                <w:szCs w:val="28"/>
                <w:lang w:eastAsia="de-DE"/>
              </w:rPr>
              <w:t xml:space="preserve"> меры политик</w:t>
            </w:r>
            <w:r w:rsidR="00C45EB3" w:rsidRPr="00F72626">
              <w:rPr>
                <w:sz w:val="28"/>
                <w:szCs w:val="28"/>
                <w:lang w:eastAsia="de-DE"/>
              </w:rPr>
              <w:t>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8666F9" w:rsidRPr="00F72626">
              <w:rPr>
                <w:sz w:val="28"/>
                <w:szCs w:val="28"/>
                <w:lang w:eastAsia="de-DE"/>
              </w:rPr>
              <w:t xml:space="preserve">Исследование 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может </w:t>
            </w:r>
            <w:r w:rsidR="00C45EB3" w:rsidRPr="00F72626">
              <w:rPr>
                <w:sz w:val="28"/>
                <w:szCs w:val="28"/>
                <w:lang w:eastAsia="de-DE"/>
              </w:rPr>
              <w:t>предостави</w:t>
            </w:r>
            <w:r w:rsidR="00B33E6C" w:rsidRPr="00F72626">
              <w:rPr>
                <w:sz w:val="28"/>
                <w:szCs w:val="28"/>
                <w:lang w:eastAsia="de-DE"/>
              </w:rPr>
              <w:t>ть</w:t>
            </w:r>
            <w:r w:rsidR="008666F9" w:rsidRPr="00F72626">
              <w:rPr>
                <w:sz w:val="28"/>
                <w:szCs w:val="28"/>
                <w:lang w:eastAsia="de-DE"/>
              </w:rPr>
              <w:t xml:space="preserve"> органам власти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666F9" w:rsidRPr="00F72626">
              <w:rPr>
                <w:sz w:val="28"/>
                <w:szCs w:val="28"/>
                <w:lang w:eastAsia="de-DE"/>
              </w:rPr>
              <w:t>качественные д</w:t>
            </w:r>
            <w:r w:rsidR="00BC25A3" w:rsidRPr="00F72626">
              <w:rPr>
                <w:sz w:val="28"/>
                <w:szCs w:val="28"/>
                <w:lang w:eastAsia="de-DE"/>
              </w:rPr>
              <w:t>анные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666F9" w:rsidRPr="00F72626">
              <w:rPr>
                <w:sz w:val="28"/>
                <w:szCs w:val="28"/>
                <w:lang w:eastAsia="de-DE"/>
              </w:rPr>
              <w:t xml:space="preserve">о выгодах </w:t>
            </w:r>
            <w:r w:rsidR="00123DFC" w:rsidRPr="00F72626">
              <w:rPr>
                <w:sz w:val="28"/>
                <w:szCs w:val="28"/>
                <w:lang w:eastAsia="de-DE"/>
              </w:rPr>
              <w:t>внедрения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E6302" w:rsidRPr="00F72626">
              <w:rPr>
                <w:sz w:val="28"/>
                <w:szCs w:val="28"/>
                <w:lang w:eastAsia="de-DE"/>
              </w:rPr>
              <w:t>схемы обязательств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A7232" w:rsidRPr="00F72626">
              <w:rPr>
                <w:sz w:val="28"/>
                <w:szCs w:val="28"/>
                <w:lang w:eastAsia="de-DE"/>
              </w:rPr>
              <w:t>в Республике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</w:p>
        </w:tc>
      </w:tr>
      <w:tr w:rsidR="00BA083C" w:rsidRPr="00F72626" w14:paraId="2DE595E8" w14:textId="77777777" w:rsidTr="00F4274E">
        <w:trPr>
          <w:trHeight w:val="62"/>
        </w:trPr>
        <w:tc>
          <w:tcPr>
            <w:tcW w:w="743" w:type="pct"/>
            <w:vMerge/>
          </w:tcPr>
          <w:p w14:paraId="7B7CCB6F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D95572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653E9BA3" w14:textId="77777777" w:rsidR="00BA083C" w:rsidRPr="00F72626" w:rsidRDefault="002D61CA" w:rsidP="00C45EB3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C45EB3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03A1C365" w14:textId="77777777" w:rsidTr="00F4274E">
        <w:trPr>
          <w:trHeight w:val="62"/>
        </w:trPr>
        <w:tc>
          <w:tcPr>
            <w:tcW w:w="743" w:type="pct"/>
            <w:vMerge/>
          </w:tcPr>
          <w:p w14:paraId="5BB4A90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CC4E01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67D57977" w14:textId="77777777" w:rsidR="00BA083C" w:rsidRPr="00F72626" w:rsidRDefault="008666F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Органы власти,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515C3" w:rsidRPr="00F72626">
              <w:rPr>
                <w:sz w:val="28"/>
                <w:szCs w:val="28"/>
                <w:lang w:eastAsia="de-DE"/>
              </w:rPr>
              <w:t>директивные органы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0515C3" w:rsidRPr="00F72626">
              <w:rPr>
                <w:sz w:val="28"/>
                <w:szCs w:val="28"/>
                <w:lang w:eastAsia="de-DE"/>
              </w:rPr>
              <w:t>разработчики политик</w:t>
            </w:r>
          </w:p>
        </w:tc>
      </w:tr>
      <w:tr w:rsidR="00BA083C" w:rsidRPr="00F72626" w14:paraId="2E310781" w14:textId="77777777" w:rsidTr="00F4274E">
        <w:trPr>
          <w:trHeight w:val="116"/>
        </w:trPr>
        <w:tc>
          <w:tcPr>
            <w:tcW w:w="743" w:type="pct"/>
            <w:vMerge/>
          </w:tcPr>
          <w:p w14:paraId="6FD1A22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8468F4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25F474C9" w14:textId="7D751252" w:rsidR="00BA083C" w:rsidRPr="00F72626" w:rsidRDefault="00B33E6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BA083C" w:rsidRPr="00F72626" w14:paraId="54EA85A3" w14:textId="77777777" w:rsidTr="00F4274E">
        <w:trPr>
          <w:trHeight w:val="487"/>
        </w:trPr>
        <w:tc>
          <w:tcPr>
            <w:tcW w:w="743" w:type="pct"/>
            <w:vMerge w:val="restart"/>
          </w:tcPr>
          <w:p w14:paraId="29F9BA74" w14:textId="6155A4BD" w:rsidR="00BA083C" w:rsidRPr="00F72626" w:rsidRDefault="002B62E3" w:rsidP="00B33E6C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Информация </w:t>
            </w:r>
            <w:r w:rsidR="00B33E6C" w:rsidRPr="00F72626">
              <w:rPr>
                <w:sz w:val="28"/>
                <w:szCs w:val="28"/>
                <w:lang w:eastAsia="de-DE"/>
              </w:rPr>
              <w:t xml:space="preserve">о внедрении </w:t>
            </w:r>
          </w:p>
        </w:tc>
        <w:tc>
          <w:tcPr>
            <w:tcW w:w="1013" w:type="pct"/>
          </w:tcPr>
          <w:p w14:paraId="6C72BEC4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lastRenderedPageBreak/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1EB2F267" w14:textId="77777777" w:rsidR="00B33E6C" w:rsidRPr="00F72626" w:rsidRDefault="00FC5AA4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Релевантные положения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33E6C" w:rsidRPr="00F72626">
              <w:rPr>
                <w:sz w:val="28"/>
                <w:szCs w:val="28"/>
                <w:lang w:eastAsia="de-DE"/>
              </w:rPr>
              <w:t>Директивы 2012/27/ЕС об энергоэффективности:</w:t>
            </w:r>
          </w:p>
          <w:p w14:paraId="61799E37" w14:textId="02938085" w:rsidR="00BA083C" w:rsidRPr="00F72626" w:rsidRDefault="00B33E6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>«</w:t>
            </w:r>
            <w:r w:rsidR="00FD7049" w:rsidRPr="00F72626">
              <w:rPr>
                <w:sz w:val="28"/>
                <w:szCs w:val="28"/>
                <w:lang w:eastAsia="de-DE"/>
              </w:rPr>
              <w:t>Статья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7. </w:t>
            </w:r>
            <w:r w:rsidR="00744B79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Системы </w:t>
            </w:r>
            <w:r w:rsidR="005E6302" w:rsidRPr="00F72626">
              <w:rPr>
                <w:rFonts w:eastAsia="Times New Roman"/>
                <w:bCs/>
                <w:color w:val="000000"/>
                <w:sz w:val="28"/>
                <w:szCs w:val="28"/>
              </w:rPr>
              <w:t>обязательств по энергоэффективности</w:t>
            </w:r>
          </w:p>
          <w:p w14:paraId="4C8A179A" w14:textId="73CB961F" w:rsidR="00BA083C" w:rsidRPr="00F72626" w:rsidRDefault="004D67B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7.1.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Каждое государство-член,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сторона Договора,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устанавливает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систему </w:t>
            </w:r>
            <w:r w:rsidR="005E6302" w:rsidRPr="00F72626">
              <w:rPr>
                <w:rFonts w:eastAsia="Times New Roman"/>
                <w:color w:val="000000"/>
                <w:sz w:val="28"/>
                <w:szCs w:val="28"/>
              </w:rPr>
              <w:t>обязательств по энергоэффективности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Эта система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00C91" w:rsidRPr="00F72626">
              <w:rPr>
                <w:rFonts w:eastAsia="Times New Roman"/>
                <w:color w:val="000000"/>
                <w:sz w:val="28"/>
                <w:szCs w:val="28"/>
              </w:rPr>
              <w:t>обеспечивает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, что распределители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375366" w:rsidRPr="00F72626">
              <w:rPr>
                <w:rFonts w:eastAsia="Times New Roman"/>
                <w:color w:val="000000"/>
                <w:sz w:val="28"/>
                <w:szCs w:val="28"/>
              </w:rPr>
              <w:t>энергии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и/или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6E1907" w:rsidRPr="00F72626">
              <w:rPr>
                <w:rFonts w:eastAsia="Times New Roman"/>
                <w:color w:val="000000"/>
                <w:sz w:val="28"/>
                <w:szCs w:val="28"/>
              </w:rPr>
              <w:t>поставщики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375366" w:rsidRPr="00F72626">
              <w:rPr>
                <w:rFonts w:eastAsia="Times New Roman"/>
                <w:color w:val="000000"/>
                <w:sz w:val="28"/>
                <w:szCs w:val="28"/>
              </w:rPr>
              <w:t>энергии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, которые не обозначены в качестве </w:t>
            </w:r>
            <w:r w:rsidR="00CC3521" w:rsidRPr="00F72626">
              <w:rPr>
                <w:rFonts w:eastAsia="Times New Roman"/>
                <w:color w:val="000000"/>
                <w:sz w:val="28"/>
                <w:szCs w:val="28"/>
              </w:rPr>
              <w:t>сторон обязательства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3D66DF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C47A80" w:rsidRPr="00F72626">
              <w:rPr>
                <w:rFonts w:eastAsia="Times New Roman"/>
                <w:color w:val="000000"/>
                <w:sz w:val="28"/>
                <w:szCs w:val="28"/>
              </w:rPr>
              <w:t>исходя из положений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D7049" w:rsidRPr="00F72626">
              <w:rPr>
                <w:rFonts w:eastAsia="Times New Roman"/>
                <w:color w:val="000000"/>
                <w:sz w:val="28"/>
                <w:szCs w:val="28"/>
              </w:rPr>
              <w:t>параграф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(4)</w:t>
            </w:r>
            <w:r w:rsidR="00C45EB3" w:rsidRPr="00F72626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3C1162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и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которые осуществляют свою деятельность на территории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каждого государства-члена,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стороны Договора, выполняют задачу накопления </w:t>
            </w:r>
            <w:r w:rsidR="00FB4396" w:rsidRPr="00F72626">
              <w:rPr>
                <w:rFonts w:eastAsia="Times New Roman"/>
                <w:color w:val="000000"/>
                <w:sz w:val="28"/>
                <w:szCs w:val="28"/>
              </w:rPr>
              <w:t>энергосбережений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на уровне конечного потребителя </w:t>
            </w:r>
            <w:r w:rsidR="001F4227" w:rsidRPr="00F72626">
              <w:rPr>
                <w:rFonts w:eastAsia="Times New Roman"/>
                <w:color w:val="000000"/>
                <w:sz w:val="28"/>
                <w:szCs w:val="28"/>
              </w:rPr>
              <w:t>до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31 </w:t>
            </w:r>
            <w:r w:rsidR="002B62E3" w:rsidRPr="00F72626">
              <w:rPr>
                <w:rFonts w:eastAsia="Times New Roman"/>
                <w:color w:val="000000"/>
                <w:sz w:val="28"/>
                <w:szCs w:val="28"/>
              </w:rPr>
              <w:t>декабр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 w:rsidR="002B62E3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2020 г.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невзирая на положения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D7049" w:rsidRPr="00F72626">
              <w:rPr>
                <w:rFonts w:eastAsia="Times New Roman"/>
                <w:color w:val="000000"/>
                <w:sz w:val="28"/>
                <w:szCs w:val="28"/>
              </w:rPr>
              <w:t>параграф</w:t>
            </w:r>
            <w:r w:rsidR="008666F9" w:rsidRPr="00F7262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(2)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68B83C9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7EF88DC5" w14:textId="5BC6077F" w:rsidR="00BA083C" w:rsidRPr="00F72626" w:rsidRDefault="004D67B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Ст.</w:t>
            </w:r>
            <w:r w:rsidR="008666F9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t>7</w:t>
            </w:r>
            <w:r w:rsidR="008666F9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2. </w:t>
            </w:r>
            <w:r w:rsidR="00065E10" w:rsidRPr="00F72626">
              <w:rPr>
                <w:sz w:val="28"/>
                <w:szCs w:val="28"/>
                <w:lang w:eastAsia="de-DE"/>
              </w:rPr>
              <w:t>Каждое государство-член,</w:t>
            </w:r>
            <w:r w:rsidR="00065E10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сторона Договора, назначает, согласно параграфу (1) первый абзац, на базе </w:t>
            </w:r>
            <w:r w:rsidR="00C45EB3" w:rsidRPr="00F72626">
              <w:rPr>
                <w:rFonts w:eastAsia="Times New Roman"/>
                <w:color w:val="000000"/>
                <w:sz w:val="28"/>
                <w:szCs w:val="28"/>
              </w:rPr>
              <w:t>объективных и</w:t>
            </w:r>
            <w:r w:rsidR="00065E10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недискриминационных </w:t>
            </w:r>
            <w:r w:rsidR="00C45EB3" w:rsidRPr="00F72626">
              <w:rPr>
                <w:rFonts w:eastAsia="Times New Roman"/>
                <w:color w:val="000000"/>
                <w:sz w:val="28"/>
                <w:szCs w:val="28"/>
              </w:rPr>
              <w:t>критериев</w:t>
            </w:r>
            <w:r w:rsidR="00065E10" w:rsidRPr="00F72626">
              <w:rPr>
                <w:rFonts w:eastAsia="Times New Roman"/>
                <w:color w:val="000000"/>
                <w:sz w:val="28"/>
                <w:szCs w:val="28"/>
              </w:rPr>
              <w:t>, стороны обязательства среди дистрибьюторов и/или поставщиков энергии, осуществляющих свою деятельность на их территории</w:t>
            </w:r>
            <w:r w:rsidR="00C45EB3" w:rsidRPr="00F72626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065E10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и могут включить дистрибьюторов топлива средств</w:t>
            </w:r>
            <w:r w:rsidR="00C45EB3" w:rsidRPr="00F72626">
              <w:rPr>
                <w:rFonts w:eastAsia="Times New Roman"/>
                <w:color w:val="000000"/>
                <w:sz w:val="28"/>
                <w:szCs w:val="28"/>
              </w:rPr>
              <w:t>ам</w:t>
            </w:r>
            <w:r w:rsidR="00065E10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транспорта или ритейлеров топлива, осуществляющих свою деятельность на их территории</w:t>
            </w:r>
            <w:r w:rsidR="00065E10" w:rsidRPr="00F72626">
              <w:rPr>
                <w:sz w:val="28"/>
                <w:szCs w:val="28"/>
                <w:lang w:eastAsia="de-DE"/>
              </w:rPr>
              <w:t>.”</w:t>
            </w:r>
          </w:p>
          <w:p w14:paraId="2063AB8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  <w:p w14:paraId="2AB79EA0" w14:textId="0D3371C7" w:rsidR="00BA083C" w:rsidRPr="00F72626" w:rsidRDefault="00E8405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«</w:t>
            </w:r>
            <w:r w:rsidR="004D67BB" w:rsidRPr="00F72626">
              <w:rPr>
                <w:sz w:val="28"/>
                <w:szCs w:val="28"/>
                <w:lang w:eastAsia="de-DE"/>
              </w:rPr>
              <w:t>Ст.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7.7 (a) </w:t>
            </w:r>
            <w:proofErr w:type="gramStart"/>
            <w:r w:rsidR="006156CB" w:rsidRPr="00F72626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proofErr w:type="gramEnd"/>
            <w:r w:rsidR="006156CB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рамках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5E6302" w:rsidRPr="00F72626">
              <w:rPr>
                <w:rFonts w:eastAsia="Times New Roman"/>
                <w:color w:val="000000"/>
                <w:sz w:val="28"/>
                <w:szCs w:val="28"/>
              </w:rPr>
              <w:t>схемы обязательств по энергоэффективности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="00F3072C" w:rsidRPr="00F72626">
              <w:rPr>
                <w:rFonts w:eastAsia="Times New Roman"/>
                <w:color w:val="000000"/>
                <w:sz w:val="28"/>
                <w:szCs w:val="28"/>
              </w:rPr>
              <w:t>договаривающиеся стороны</w:t>
            </w:r>
            <w:r w:rsidR="00BA083C" w:rsidRPr="00F7262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AC7C87" w:rsidRPr="00F72626">
              <w:rPr>
                <w:rFonts w:eastAsia="Times New Roman"/>
                <w:color w:val="000000"/>
                <w:sz w:val="28"/>
                <w:szCs w:val="28"/>
              </w:rPr>
              <w:t>могут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FE0AD2" w:rsidRPr="00F72626">
              <w:rPr>
                <w:rFonts w:eastAsia="Times New Roman"/>
                <w:sz w:val="28"/>
                <w:szCs w:val="28"/>
              </w:rPr>
              <w:t>включ</w:t>
            </w:r>
            <w:r w:rsidR="00AC7C87" w:rsidRPr="00F72626">
              <w:rPr>
                <w:rFonts w:eastAsia="Times New Roman"/>
                <w:sz w:val="28"/>
                <w:szCs w:val="28"/>
              </w:rPr>
              <w:t>ить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C7C87" w:rsidRPr="00F72626">
              <w:rPr>
                <w:rFonts w:eastAsia="Times New Roman"/>
                <w:sz w:val="28"/>
                <w:szCs w:val="28"/>
              </w:rPr>
              <w:t>требования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C7C87" w:rsidRPr="00F72626">
              <w:rPr>
                <w:rFonts w:eastAsia="Times New Roman"/>
                <w:sz w:val="28"/>
                <w:szCs w:val="28"/>
              </w:rPr>
              <w:lastRenderedPageBreak/>
              <w:t>социального направления</w:t>
            </w:r>
            <w:r w:rsidR="003D66DF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E94B1A" w:rsidRPr="00F72626">
              <w:rPr>
                <w:rFonts w:eastAsia="Times New Roman"/>
                <w:sz w:val="28"/>
                <w:szCs w:val="28"/>
              </w:rPr>
              <w:t>в рамках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C7C87" w:rsidRPr="00F72626">
              <w:rPr>
                <w:rFonts w:eastAsia="Times New Roman"/>
                <w:sz w:val="28"/>
                <w:szCs w:val="28"/>
              </w:rPr>
              <w:t>обязательст</w:t>
            </w:r>
            <w:r w:rsidR="00CC3521" w:rsidRPr="00F72626">
              <w:rPr>
                <w:rFonts w:eastAsia="Times New Roman"/>
                <w:sz w:val="28"/>
                <w:szCs w:val="28"/>
              </w:rPr>
              <w:t>в</w:t>
            </w:r>
            <w:r w:rsidR="00AC7C87" w:rsidRPr="00F72626">
              <w:rPr>
                <w:rFonts w:eastAsia="Times New Roman"/>
                <w:sz w:val="28"/>
                <w:szCs w:val="28"/>
              </w:rPr>
              <w:t xml:space="preserve"> по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0515C3" w:rsidRPr="00F72626">
              <w:rPr>
                <w:rFonts w:eastAsia="Times New Roman"/>
                <w:sz w:val="28"/>
                <w:szCs w:val="28"/>
              </w:rPr>
              <w:t>энергосбережени</w:t>
            </w:r>
            <w:r w:rsidR="00AC7C87" w:rsidRPr="00F72626">
              <w:rPr>
                <w:rFonts w:eastAsia="Times New Roman"/>
                <w:sz w:val="28"/>
                <w:szCs w:val="28"/>
              </w:rPr>
              <w:t>ям, которые они налагают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AC7C87" w:rsidRPr="00F72626">
              <w:rPr>
                <w:rFonts w:eastAsia="Times New Roman"/>
                <w:sz w:val="28"/>
                <w:szCs w:val="28"/>
              </w:rPr>
              <w:t xml:space="preserve">требуя, чтобы </w:t>
            </w:r>
            <w:r w:rsidR="00AC5436" w:rsidRPr="00F72626">
              <w:rPr>
                <w:rFonts w:eastAsia="Times New Roman"/>
                <w:sz w:val="28"/>
                <w:szCs w:val="28"/>
              </w:rPr>
              <w:t xml:space="preserve">часть </w:t>
            </w:r>
            <w:r w:rsidR="00E32A27" w:rsidRPr="00F72626">
              <w:rPr>
                <w:rFonts w:eastAsia="Times New Roman"/>
                <w:sz w:val="28"/>
                <w:szCs w:val="28"/>
              </w:rPr>
              <w:t>мер по обеспечению энергоэффективности</w:t>
            </w:r>
            <w:r w:rsidR="00BA083C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C5436" w:rsidRPr="00F72626">
              <w:rPr>
                <w:rFonts w:eastAsia="Times New Roman"/>
                <w:sz w:val="28"/>
                <w:szCs w:val="28"/>
              </w:rPr>
              <w:t>были внедрены в первую очередь в хозяйствах, затронутых энергетической бедностью или в социальных квартирах</w:t>
            </w:r>
            <w:r w:rsidRPr="00F72626">
              <w:rPr>
                <w:rFonts w:eastAsia="Times New Roman"/>
                <w:sz w:val="28"/>
                <w:szCs w:val="28"/>
              </w:rPr>
              <w:t>.»</w:t>
            </w:r>
          </w:p>
          <w:p w14:paraId="614D386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de-DE"/>
              </w:rPr>
            </w:pPr>
          </w:p>
          <w:p w14:paraId="6A792D1E" w14:textId="585C9196" w:rsidR="00BA083C" w:rsidRPr="00F72626" w:rsidRDefault="00B33E6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 понятным п</w:t>
            </w:r>
            <w:r w:rsidR="00AC5436" w:rsidRPr="00F72626">
              <w:rPr>
                <w:sz w:val="28"/>
                <w:szCs w:val="28"/>
                <w:lang w:eastAsia="de-DE"/>
              </w:rPr>
              <w:t>ричин</w:t>
            </w:r>
            <w:r w:rsidRPr="00F72626">
              <w:rPr>
                <w:sz w:val="28"/>
                <w:szCs w:val="28"/>
                <w:lang w:eastAsia="de-DE"/>
              </w:rPr>
              <w:t>ам</w:t>
            </w:r>
            <w:r w:rsidR="00AC5436" w:rsidRPr="00F72626">
              <w:rPr>
                <w:sz w:val="28"/>
                <w:szCs w:val="28"/>
                <w:lang w:eastAsia="de-DE"/>
              </w:rPr>
              <w:t>, аргументированны</w:t>
            </w:r>
            <w:r w:rsidRPr="00F72626">
              <w:rPr>
                <w:sz w:val="28"/>
                <w:szCs w:val="28"/>
                <w:lang w:eastAsia="de-DE"/>
              </w:rPr>
              <w:t>м</w:t>
            </w:r>
            <w:r w:rsidR="00AC5436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в </w:t>
            </w:r>
            <w:r w:rsidRPr="00F72626">
              <w:rPr>
                <w:sz w:val="28"/>
                <w:szCs w:val="28"/>
                <w:lang w:eastAsia="de-DE"/>
              </w:rPr>
              <w:t xml:space="preserve">настоящем Плане действий, </w:t>
            </w:r>
            <w:r w:rsidR="009E7827" w:rsidRPr="00F72626">
              <w:rPr>
                <w:sz w:val="28"/>
                <w:szCs w:val="28"/>
                <w:lang w:eastAsia="de-DE"/>
              </w:rPr>
              <w:t>Республика Молдова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>предпочитает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80067" w:rsidRPr="00F72626">
              <w:rPr>
                <w:sz w:val="28"/>
                <w:szCs w:val="28"/>
                <w:lang w:eastAsia="de-DE"/>
              </w:rPr>
              <w:t>други</w:t>
            </w:r>
            <w:r w:rsidR="00CC3521" w:rsidRPr="00F72626">
              <w:rPr>
                <w:sz w:val="28"/>
                <w:szCs w:val="28"/>
                <w:lang w:eastAsia="de-DE"/>
              </w:rPr>
              <w:t>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04DCE" w:rsidRPr="00F72626">
              <w:rPr>
                <w:sz w:val="28"/>
                <w:szCs w:val="28"/>
                <w:lang w:eastAsia="de-DE"/>
              </w:rPr>
              <w:t>меры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>политики для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B3B8C" w:rsidRPr="00F72626">
              <w:rPr>
                <w:sz w:val="28"/>
                <w:szCs w:val="28"/>
                <w:lang w:eastAsia="de-DE"/>
              </w:rPr>
              <w:t>реализации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>на уровне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F00" w:rsidRPr="00F72626">
              <w:rPr>
                <w:sz w:val="28"/>
                <w:szCs w:val="28"/>
                <w:lang w:eastAsia="de-DE"/>
              </w:rPr>
              <w:t>конечных потребителей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9808D4" w:rsidRPr="00F72626">
              <w:rPr>
                <w:sz w:val="28"/>
                <w:szCs w:val="28"/>
                <w:lang w:eastAsia="de-DE"/>
              </w:rPr>
              <w:t>Тем не менее</w:t>
            </w:r>
            <w:r w:rsidR="00BA083C" w:rsidRPr="00F72626">
              <w:rPr>
                <w:sz w:val="28"/>
                <w:szCs w:val="28"/>
                <w:lang w:eastAsia="de-DE"/>
              </w:rPr>
              <w:t>,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CC3521" w:rsidRPr="00F72626">
              <w:rPr>
                <w:sz w:val="28"/>
                <w:szCs w:val="28"/>
                <w:lang w:eastAsia="de-DE"/>
              </w:rPr>
              <w:t xml:space="preserve">выполнения этой задачи, возможно, </w:t>
            </w:r>
            <w:r w:rsidR="000B3BD9" w:rsidRPr="00F72626">
              <w:rPr>
                <w:sz w:val="28"/>
                <w:szCs w:val="28"/>
                <w:lang w:eastAsia="de-DE"/>
              </w:rPr>
              <w:t>в будущем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 xml:space="preserve">понадобится введение </w:t>
            </w:r>
            <w:r w:rsidR="005E6302" w:rsidRPr="00F72626">
              <w:rPr>
                <w:sz w:val="28"/>
                <w:szCs w:val="28"/>
                <w:lang w:eastAsia="de-DE"/>
              </w:rPr>
              <w:t>схемы обязательств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(7.1)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CC3521" w:rsidRPr="00F72626">
              <w:rPr>
                <w:sz w:val="28"/>
                <w:szCs w:val="28"/>
                <w:lang w:eastAsia="de-DE"/>
              </w:rPr>
              <w:t>назначение сторон обязательств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(7.2). </w:t>
            </w:r>
            <w:r w:rsidR="00A47BEE" w:rsidRPr="00F72626">
              <w:rPr>
                <w:sz w:val="28"/>
                <w:szCs w:val="28"/>
                <w:lang w:eastAsia="de-DE"/>
              </w:rPr>
              <w:t>Хотя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CC3521" w:rsidRPr="00F72626">
              <w:rPr>
                <w:sz w:val="28"/>
                <w:szCs w:val="28"/>
                <w:lang w:eastAsia="de-DE"/>
              </w:rPr>
              <w:t xml:space="preserve">случае предпочтения </w:t>
            </w:r>
            <w:r w:rsidR="00E04DCE" w:rsidRPr="00F72626">
              <w:rPr>
                <w:sz w:val="28"/>
                <w:szCs w:val="28"/>
                <w:lang w:eastAsia="de-DE"/>
              </w:rPr>
              <w:t>мер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C3521" w:rsidRPr="00F72626">
              <w:rPr>
                <w:sz w:val="28"/>
                <w:szCs w:val="28"/>
                <w:lang w:eastAsia="de-DE"/>
              </w:rPr>
              <w:t xml:space="preserve">политики нет </w:t>
            </w:r>
            <w:r w:rsidR="00065E10" w:rsidRPr="00F72626">
              <w:rPr>
                <w:sz w:val="28"/>
                <w:szCs w:val="28"/>
                <w:lang w:eastAsia="de-DE"/>
              </w:rPr>
              <w:t>намерений</w:t>
            </w:r>
            <w:r w:rsidR="00CC3521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80067" w:rsidRPr="00F72626">
              <w:rPr>
                <w:sz w:val="28"/>
                <w:szCs w:val="28"/>
                <w:lang w:eastAsia="de-DE"/>
              </w:rPr>
              <w:t>распредел</w:t>
            </w:r>
            <w:r w:rsidR="00CC3521" w:rsidRPr="00F72626">
              <w:rPr>
                <w:sz w:val="28"/>
                <w:szCs w:val="28"/>
                <w:lang w:eastAsia="de-DE"/>
              </w:rPr>
              <w:t xml:space="preserve">ить бремя на </w:t>
            </w:r>
            <w:r w:rsidR="00C45EB3" w:rsidRPr="00F72626">
              <w:rPr>
                <w:sz w:val="28"/>
                <w:szCs w:val="28"/>
                <w:lang w:eastAsia="de-DE"/>
              </w:rPr>
              <w:t xml:space="preserve">плечи </w:t>
            </w:r>
            <w:r w:rsidR="00CC3521" w:rsidRPr="00F72626">
              <w:rPr>
                <w:sz w:val="28"/>
                <w:szCs w:val="28"/>
                <w:lang w:eastAsia="de-DE"/>
              </w:rPr>
              <w:t>благополучных и бедных людей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6B1C" w:rsidRPr="00F72626">
              <w:rPr>
                <w:sz w:val="28"/>
                <w:szCs w:val="28"/>
                <w:lang w:eastAsia="de-DE"/>
              </w:rPr>
              <w:t>тем не менее</w:t>
            </w:r>
            <w:r w:rsidR="00BA083C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D59F2" w:rsidRPr="00F72626">
              <w:rPr>
                <w:sz w:val="28"/>
                <w:szCs w:val="28"/>
                <w:lang w:eastAsia="de-DE"/>
              </w:rPr>
              <w:t>в случае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4D59F2" w:rsidRPr="00F72626">
              <w:rPr>
                <w:sz w:val="28"/>
                <w:szCs w:val="28"/>
                <w:lang w:eastAsia="de-DE"/>
              </w:rPr>
              <w:t>введения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E6302" w:rsidRPr="00F72626">
              <w:rPr>
                <w:sz w:val="28"/>
                <w:szCs w:val="28"/>
                <w:lang w:eastAsia="de-DE"/>
              </w:rPr>
              <w:t>схемы обязательств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AD7365" w:rsidRPr="00F72626">
              <w:rPr>
                <w:sz w:val="28"/>
                <w:szCs w:val="28"/>
                <w:lang w:eastAsia="de-DE"/>
              </w:rPr>
              <w:t>положени</w:t>
            </w:r>
            <w:r w:rsidR="00C45EB3" w:rsidRPr="00F72626">
              <w:rPr>
                <w:sz w:val="28"/>
                <w:szCs w:val="28"/>
                <w:lang w:eastAsia="de-DE"/>
              </w:rPr>
              <w:t>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81398" w:rsidRPr="00F72626">
              <w:rPr>
                <w:sz w:val="28"/>
                <w:szCs w:val="28"/>
                <w:lang w:eastAsia="de-DE"/>
              </w:rPr>
              <w:t>Ст.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7.7 (a) </w:t>
            </w:r>
            <w:r w:rsidR="004D59F2" w:rsidRPr="00F72626">
              <w:rPr>
                <w:sz w:val="28"/>
                <w:szCs w:val="28"/>
                <w:lang w:eastAsia="de-DE"/>
              </w:rPr>
              <w:t>измен</w:t>
            </w:r>
            <w:r w:rsidR="00C45EB3" w:rsidRPr="00F72626">
              <w:rPr>
                <w:sz w:val="28"/>
                <w:szCs w:val="28"/>
                <w:lang w:eastAsia="de-DE"/>
              </w:rPr>
              <w:t>я</w:t>
            </w:r>
            <w:r w:rsidR="004D59F2" w:rsidRPr="00F72626">
              <w:rPr>
                <w:sz w:val="28"/>
                <w:szCs w:val="28"/>
                <w:lang w:eastAsia="de-DE"/>
              </w:rPr>
              <w:t>т парадигму распределения бремени энергетической бедности, переместив его с плеч уязвимых энерго</w:t>
            </w:r>
            <w:r w:rsidR="002B5E34" w:rsidRPr="00F72626">
              <w:rPr>
                <w:sz w:val="28"/>
                <w:szCs w:val="28"/>
                <w:lang w:eastAsia="de-DE"/>
              </w:rPr>
              <w:t>потребител</w:t>
            </w:r>
            <w:r w:rsidR="004D59F2" w:rsidRPr="00F72626">
              <w:rPr>
                <w:sz w:val="28"/>
                <w:szCs w:val="28"/>
                <w:lang w:eastAsia="de-DE"/>
              </w:rPr>
              <w:t>ей на плечи всех энергопотребителей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45C4BB1A" w14:textId="5479800E" w:rsidR="00BA083C" w:rsidRPr="00F72626" w:rsidRDefault="000515C3" w:rsidP="004C74FA">
            <w:pPr>
              <w:numPr>
                <w:ilvl w:val="0"/>
                <w:numId w:val="71"/>
              </w:numPr>
              <w:tabs>
                <w:tab w:val="left" w:pos="473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Во-первых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A52ADB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>сследование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A6A11" w:rsidRPr="00F72626">
              <w:rPr>
                <w:sz w:val="28"/>
                <w:szCs w:val="28"/>
              </w:rPr>
              <w:t>представит в общих чертах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E6302" w:rsidRPr="00F72626">
              <w:rPr>
                <w:sz w:val="28"/>
                <w:szCs w:val="28"/>
              </w:rPr>
              <w:t>схемы обязательств</w:t>
            </w:r>
            <w:r w:rsidR="007B38EB" w:rsidRPr="00F72626">
              <w:rPr>
                <w:sz w:val="28"/>
                <w:szCs w:val="28"/>
              </w:rPr>
              <w:t xml:space="preserve"> и </w:t>
            </w:r>
            <w:r w:rsidR="00CA6A11" w:rsidRPr="00F72626">
              <w:rPr>
                <w:sz w:val="28"/>
                <w:szCs w:val="28"/>
              </w:rPr>
              <w:t>мер альтернативной политики уже реализованных или на этапе реализации в государствах-членах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A6A11" w:rsidRPr="00F72626">
              <w:rPr>
                <w:sz w:val="28"/>
                <w:szCs w:val="28"/>
              </w:rPr>
              <w:t xml:space="preserve">Европейского </w:t>
            </w:r>
            <w:r w:rsidR="00D97066" w:rsidRPr="00F72626">
              <w:rPr>
                <w:sz w:val="28"/>
                <w:szCs w:val="28"/>
              </w:rPr>
              <w:t>союза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F3072C" w:rsidRPr="00F72626">
              <w:rPr>
                <w:sz w:val="28"/>
                <w:szCs w:val="28"/>
              </w:rPr>
              <w:t>договаривающи</w:t>
            </w:r>
            <w:r w:rsidR="00CA6A11" w:rsidRPr="00F72626">
              <w:rPr>
                <w:sz w:val="28"/>
                <w:szCs w:val="28"/>
              </w:rPr>
              <w:t>хс</w:t>
            </w:r>
            <w:r w:rsidR="00F3072C" w:rsidRPr="00F72626">
              <w:rPr>
                <w:sz w:val="28"/>
                <w:szCs w:val="28"/>
              </w:rPr>
              <w:t>я сторон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52ADB" w:rsidRPr="00F72626">
              <w:rPr>
                <w:sz w:val="28"/>
                <w:szCs w:val="28"/>
              </w:rPr>
              <w:lastRenderedPageBreak/>
              <w:t>Энергетического сообщества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CA6A11" w:rsidRPr="00F72626">
              <w:rPr>
                <w:sz w:val="28"/>
                <w:szCs w:val="28"/>
              </w:rPr>
              <w:t>Будут подвергнуты анализу фоновые условия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CA6A11" w:rsidRPr="00F72626">
              <w:rPr>
                <w:sz w:val="28"/>
                <w:szCs w:val="28"/>
              </w:rPr>
              <w:t>эффективность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CA6A11" w:rsidRPr="00F72626">
              <w:rPr>
                <w:sz w:val="28"/>
                <w:szCs w:val="28"/>
              </w:rPr>
              <w:t>явные последствия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CA6A11" w:rsidRPr="00F72626">
              <w:rPr>
                <w:sz w:val="28"/>
                <w:szCs w:val="28"/>
              </w:rPr>
              <w:t>в плане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доступ</w:t>
            </w:r>
            <w:r w:rsidR="00CA6A11" w:rsidRPr="00F72626">
              <w:rPr>
                <w:sz w:val="28"/>
                <w:szCs w:val="28"/>
              </w:rPr>
              <w:t>ности</w:t>
            </w:r>
            <w:r w:rsidR="00BA083C" w:rsidRPr="00F72626">
              <w:rPr>
                <w:sz w:val="28"/>
                <w:szCs w:val="28"/>
              </w:rPr>
              <w:t>).</w:t>
            </w:r>
          </w:p>
          <w:p w14:paraId="274AC12B" w14:textId="0BD0F0CA" w:rsidR="00BA083C" w:rsidRPr="00F72626" w:rsidRDefault="000515C3" w:rsidP="004C74FA">
            <w:pPr>
              <w:numPr>
                <w:ilvl w:val="0"/>
                <w:numId w:val="71"/>
              </w:numPr>
              <w:tabs>
                <w:tab w:val="left" w:pos="473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Во-вторых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A52ADB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>сследование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A6A11" w:rsidRPr="00F72626">
              <w:rPr>
                <w:sz w:val="28"/>
                <w:szCs w:val="28"/>
              </w:rPr>
              <w:t xml:space="preserve">выполнит комплексный </w:t>
            </w:r>
            <w:r w:rsidR="004038FC" w:rsidRPr="00F72626">
              <w:rPr>
                <w:sz w:val="28"/>
                <w:szCs w:val="28"/>
              </w:rPr>
              <w:t>анализ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A52ADB" w:rsidRPr="00F72626">
              <w:rPr>
                <w:sz w:val="28"/>
                <w:szCs w:val="28"/>
              </w:rPr>
              <w:t xml:space="preserve">основных </w:t>
            </w:r>
            <w:r w:rsidR="00CA6A11" w:rsidRPr="00F72626">
              <w:rPr>
                <w:sz w:val="28"/>
                <w:szCs w:val="28"/>
              </w:rPr>
              <w:t xml:space="preserve">условий в </w:t>
            </w:r>
            <w:r w:rsidR="00D116F7" w:rsidRPr="00F72626">
              <w:rPr>
                <w:sz w:val="28"/>
                <w:szCs w:val="28"/>
              </w:rPr>
              <w:t>Республик</w:t>
            </w:r>
            <w:r w:rsidR="00CA6A11" w:rsidRPr="00F72626">
              <w:rPr>
                <w:sz w:val="28"/>
                <w:szCs w:val="28"/>
              </w:rPr>
              <w:t>е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BA083C" w:rsidRPr="00F72626">
              <w:rPr>
                <w:sz w:val="28"/>
                <w:szCs w:val="28"/>
              </w:rPr>
              <w:t>.</w:t>
            </w:r>
          </w:p>
          <w:p w14:paraId="79E15799" w14:textId="0A492948" w:rsidR="00BA083C" w:rsidRPr="00F72626" w:rsidRDefault="000515C3" w:rsidP="004C74FA">
            <w:pPr>
              <w:numPr>
                <w:ilvl w:val="0"/>
                <w:numId w:val="71"/>
              </w:numPr>
              <w:tabs>
                <w:tab w:val="left" w:pos="473"/>
                <w:tab w:val="left" w:pos="5040"/>
                <w:tab w:val="right" w:pos="8504"/>
              </w:tabs>
              <w:spacing w:after="0" w:line="240" w:lineRule="auto"/>
              <w:ind w:left="473" w:hanging="283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В-третьих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A52ADB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>сследование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CA6A11" w:rsidRPr="00F72626">
              <w:rPr>
                <w:sz w:val="28"/>
                <w:szCs w:val="28"/>
              </w:rPr>
              <w:t>составит перечень рекомендуемых вариантов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9E7827" w:rsidRPr="00F72626">
              <w:rPr>
                <w:sz w:val="28"/>
                <w:szCs w:val="28"/>
              </w:rPr>
              <w:t>Республик</w:t>
            </w:r>
            <w:r w:rsidR="00A52ADB" w:rsidRPr="00F72626">
              <w:rPr>
                <w:sz w:val="28"/>
                <w:szCs w:val="28"/>
              </w:rPr>
              <w:t>и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BA083C" w:rsidRPr="00F72626">
              <w:rPr>
                <w:sz w:val="28"/>
                <w:szCs w:val="28"/>
              </w:rPr>
              <w:t xml:space="preserve"> (</w:t>
            </w:r>
            <w:r w:rsidR="00CA6A11" w:rsidRPr="00F72626">
              <w:rPr>
                <w:sz w:val="28"/>
                <w:szCs w:val="28"/>
              </w:rPr>
              <w:t>аргументы за и против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CA6A11" w:rsidRPr="00F72626">
              <w:rPr>
                <w:sz w:val="28"/>
                <w:szCs w:val="28"/>
              </w:rPr>
              <w:t>критерии для проведения оцен</w:t>
            </w:r>
            <w:r w:rsidR="00A52ADB" w:rsidRPr="00F72626">
              <w:rPr>
                <w:sz w:val="28"/>
                <w:szCs w:val="28"/>
              </w:rPr>
              <w:t>о</w:t>
            </w:r>
            <w:r w:rsidR="00CA6A11" w:rsidRPr="00F72626">
              <w:rPr>
                <w:sz w:val="28"/>
                <w:szCs w:val="28"/>
              </w:rPr>
              <w:t>к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proofErr w:type="gramStart"/>
            <w:r w:rsidR="00CA6A11" w:rsidRPr="00F72626">
              <w:rPr>
                <w:sz w:val="28"/>
                <w:szCs w:val="28"/>
              </w:rPr>
              <w:t>оценки</w:t>
            </w:r>
            <w:r w:rsidR="00A52ADB" w:rsidRPr="00F72626">
              <w:rPr>
                <w:sz w:val="28"/>
                <w:szCs w:val="28"/>
              </w:rPr>
              <w:t>,</w:t>
            </w:r>
            <w:r w:rsidR="00CA6A11" w:rsidRPr="00F72626">
              <w:rPr>
                <w:sz w:val="28"/>
                <w:szCs w:val="28"/>
              </w:rPr>
              <w:t xml:space="preserve">  классификации</w:t>
            </w:r>
            <w:proofErr w:type="gramEnd"/>
            <w:r w:rsidR="00BA083C" w:rsidRPr="00F72626">
              <w:rPr>
                <w:sz w:val="28"/>
                <w:szCs w:val="28"/>
              </w:rPr>
              <w:t>).</w:t>
            </w:r>
            <w:r w:rsidR="00636229" w:rsidRPr="00F72626">
              <w:rPr>
                <w:sz w:val="28"/>
                <w:szCs w:val="28"/>
              </w:rPr>
              <w:t xml:space="preserve"> </w:t>
            </w:r>
            <w:r w:rsidR="00A52ADB" w:rsidRPr="00F72626">
              <w:rPr>
                <w:sz w:val="28"/>
                <w:szCs w:val="28"/>
              </w:rPr>
              <w:t>В</w:t>
            </w:r>
            <w:r w:rsidR="00CA6A11" w:rsidRPr="00F72626">
              <w:rPr>
                <w:sz w:val="28"/>
                <w:szCs w:val="28"/>
              </w:rPr>
              <w:t>арианты</w:t>
            </w:r>
            <w:r w:rsidR="00636229" w:rsidRPr="00F72626">
              <w:rPr>
                <w:sz w:val="28"/>
                <w:szCs w:val="28"/>
              </w:rPr>
              <w:t xml:space="preserve"> </w:t>
            </w:r>
            <w:r w:rsidR="00C45EB3" w:rsidRPr="00F72626">
              <w:rPr>
                <w:sz w:val="28"/>
                <w:szCs w:val="28"/>
              </w:rPr>
              <w:t>будут включать</w:t>
            </w:r>
            <w:r w:rsidR="00CA6A11" w:rsidRPr="00F72626">
              <w:rPr>
                <w:sz w:val="28"/>
                <w:szCs w:val="28"/>
              </w:rPr>
              <w:t xml:space="preserve"> как </w:t>
            </w:r>
            <w:r w:rsidR="005E6302" w:rsidRPr="00F72626">
              <w:rPr>
                <w:sz w:val="28"/>
                <w:szCs w:val="28"/>
              </w:rPr>
              <w:t>схемы обязательств</w:t>
            </w:r>
            <w:r w:rsidR="00CA6A11" w:rsidRPr="00F72626">
              <w:rPr>
                <w:sz w:val="28"/>
                <w:szCs w:val="28"/>
              </w:rPr>
              <w:t>, так и меры альтернативной политики</w:t>
            </w:r>
          </w:p>
        </w:tc>
      </w:tr>
      <w:tr w:rsidR="00BA083C" w:rsidRPr="00F72626" w14:paraId="6C79223C" w14:textId="77777777" w:rsidTr="00F4274E">
        <w:trPr>
          <w:trHeight w:val="278"/>
        </w:trPr>
        <w:tc>
          <w:tcPr>
            <w:tcW w:w="743" w:type="pct"/>
            <w:vMerge/>
          </w:tcPr>
          <w:p w14:paraId="44159E33" w14:textId="520A2924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C62D828" w14:textId="6AB43AB0" w:rsidR="00BA083C" w:rsidRPr="00F72626" w:rsidRDefault="006156CB" w:rsidP="00A52AD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 финансирования</w:t>
            </w:r>
          </w:p>
        </w:tc>
        <w:tc>
          <w:tcPr>
            <w:tcW w:w="3244" w:type="pct"/>
          </w:tcPr>
          <w:p w14:paraId="470B30E6" w14:textId="77777777" w:rsidR="00BA083C" w:rsidRPr="00F72626" w:rsidRDefault="004C2CC3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Денежные средства для выполнения мероприятий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5E681062" w14:textId="5AC65155" w:rsidR="00BA083C" w:rsidRPr="00F72626" w:rsidRDefault="00BA083C" w:rsidP="007A238B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„</w:t>
            </w:r>
            <w:r w:rsidR="00FC4802" w:rsidRPr="00F72626">
              <w:rPr>
                <w:sz w:val="28"/>
                <w:szCs w:val="28"/>
                <w:lang w:eastAsia="de-DE"/>
              </w:rPr>
              <w:t xml:space="preserve">Разработка политики и менеджмента в энергетическом </w:t>
            </w:r>
            <w:proofErr w:type="gramStart"/>
            <w:r w:rsidR="00FC4802" w:rsidRPr="00F72626">
              <w:rPr>
                <w:sz w:val="28"/>
                <w:szCs w:val="28"/>
                <w:lang w:eastAsia="de-DE"/>
              </w:rPr>
              <w:t>секторе</w:t>
            </w:r>
            <w:r w:rsidRPr="00F72626">
              <w:rPr>
                <w:sz w:val="28"/>
                <w:szCs w:val="28"/>
                <w:lang w:eastAsia="de-DE"/>
              </w:rPr>
              <w:t xml:space="preserve">“ </w:t>
            </w:r>
            <w:r w:rsidR="000515C3" w:rsidRPr="00F72626">
              <w:rPr>
                <w:sz w:val="28"/>
                <w:szCs w:val="28"/>
                <w:lang w:eastAsia="de-DE"/>
              </w:rPr>
              <w:t>в</w:t>
            </w:r>
            <w:proofErr w:type="gramEnd"/>
            <w:r w:rsidR="000515C3" w:rsidRPr="00F72626">
              <w:rPr>
                <w:sz w:val="28"/>
                <w:szCs w:val="28"/>
                <w:lang w:eastAsia="de-DE"/>
              </w:rPr>
              <w:t xml:space="preserve"> рамках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744B79" w:rsidRPr="00F72626">
              <w:rPr>
                <w:sz w:val="28"/>
                <w:szCs w:val="28"/>
                <w:lang w:eastAsia="de-DE"/>
              </w:rPr>
              <w:t>Секторальной стратегии расходов в области энергетики</w:t>
            </w:r>
            <w:r w:rsidR="007A238B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B6249" w:rsidRPr="00F72626">
              <w:rPr>
                <w:sz w:val="28"/>
                <w:szCs w:val="28"/>
                <w:lang w:eastAsia="de-DE"/>
              </w:rPr>
              <w:t>2016-2018 гг.</w:t>
            </w:r>
            <w:r w:rsidR="00E8405A" w:rsidRPr="00F72626">
              <w:rPr>
                <w:sz w:val="28"/>
                <w:szCs w:val="28"/>
                <w:lang w:eastAsia="de-DE"/>
              </w:rPr>
              <w:t>:</w:t>
            </w:r>
          </w:p>
          <w:p w14:paraId="5949704B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2016</w:t>
            </w:r>
            <w:r w:rsidR="004C2CC3" w:rsidRPr="00F72626">
              <w:rPr>
                <w:sz w:val="28"/>
                <w:szCs w:val="28"/>
                <w:lang w:eastAsia="de-DE"/>
              </w:rPr>
              <w:t xml:space="preserve"> г.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19,426.2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4C2CC3" w:rsidRPr="00F72626">
              <w:rPr>
                <w:sz w:val="28"/>
                <w:szCs w:val="28"/>
                <w:lang w:eastAsia="de-DE"/>
              </w:rPr>
              <w:t>;</w:t>
            </w:r>
          </w:p>
          <w:p w14:paraId="7165CE47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2017 </w:t>
            </w:r>
            <w:r w:rsidR="004C2CC3" w:rsidRPr="00F72626">
              <w:rPr>
                <w:sz w:val="28"/>
                <w:szCs w:val="28"/>
                <w:lang w:eastAsia="de-DE"/>
              </w:rPr>
              <w:t>г.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24,946.6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4C2CC3" w:rsidRPr="00F72626">
              <w:rPr>
                <w:sz w:val="28"/>
                <w:szCs w:val="28"/>
                <w:lang w:eastAsia="de-DE"/>
              </w:rPr>
              <w:t>;</w:t>
            </w:r>
          </w:p>
          <w:p w14:paraId="69A75C3F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ind w:left="702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2018 </w:t>
            </w:r>
            <w:r w:rsidR="004C2CC3" w:rsidRPr="00F72626">
              <w:rPr>
                <w:sz w:val="28"/>
                <w:szCs w:val="28"/>
                <w:lang w:eastAsia="de-DE"/>
              </w:rPr>
              <w:t>г. -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>25,862.7</w:t>
            </w:r>
            <w:proofErr w:type="gramEnd"/>
            <w:r w:rsidR="001F03FD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08D4" w:rsidRPr="00F72626">
              <w:rPr>
                <w:sz w:val="28"/>
                <w:szCs w:val="28"/>
                <w:lang w:eastAsia="de-DE"/>
              </w:rPr>
              <w:t>тыс. леев</w:t>
            </w:r>
            <w:r w:rsidR="004C2CC3" w:rsidRPr="00F72626">
              <w:rPr>
                <w:sz w:val="28"/>
                <w:szCs w:val="28"/>
                <w:lang w:eastAsia="de-DE"/>
              </w:rPr>
              <w:t>.</w:t>
            </w:r>
          </w:p>
          <w:p w14:paraId="548AD0CD" w14:textId="1C1DDA48" w:rsidR="00BA083C" w:rsidRPr="00F72626" w:rsidRDefault="00A52ADB" w:rsidP="00A52ADB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 этом,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54E1" w:rsidRPr="00F72626">
              <w:rPr>
                <w:sz w:val="28"/>
                <w:szCs w:val="28"/>
                <w:lang w:eastAsia="de-DE"/>
              </w:rPr>
              <w:t>такие ограниченные средства могут быть недостаточны для выполнения комплексной оценки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E6302" w:rsidRPr="00F72626">
              <w:rPr>
                <w:sz w:val="28"/>
                <w:szCs w:val="28"/>
                <w:lang w:eastAsia="de-DE"/>
              </w:rPr>
              <w:t>схемы обязательств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840D91" w:rsidRPr="00F72626">
              <w:rPr>
                <w:sz w:val="28"/>
                <w:szCs w:val="28"/>
                <w:lang w:eastAsia="de-DE"/>
              </w:rPr>
              <w:t>Впоследствии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1344EA" w:rsidRPr="00F72626">
              <w:rPr>
                <w:sz w:val="28"/>
                <w:szCs w:val="28"/>
                <w:lang w:eastAsia="de-DE"/>
              </w:rPr>
              <w:t>Агентству 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54E1" w:rsidRPr="00F72626">
              <w:rPr>
                <w:sz w:val="28"/>
                <w:szCs w:val="28"/>
                <w:lang w:eastAsia="de-DE"/>
              </w:rPr>
              <w:t>предстоит приложить усилия для своевременного привлечения финансовых средств со стороны доноров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54E1" w:rsidRPr="00F72626">
              <w:rPr>
                <w:sz w:val="28"/>
                <w:szCs w:val="28"/>
                <w:lang w:eastAsia="de-DE"/>
              </w:rPr>
              <w:t>в поддержку выполнения исследования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45AFF467" w14:textId="77777777" w:rsidTr="00F4274E">
        <w:trPr>
          <w:trHeight w:val="62"/>
        </w:trPr>
        <w:tc>
          <w:tcPr>
            <w:tcW w:w="743" w:type="pct"/>
            <w:vMerge/>
          </w:tcPr>
          <w:p w14:paraId="7E2348D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AAF23DF" w14:textId="1F3C7391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A52ADB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1BFFF6E8" w14:textId="64D203D5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241AF600" w14:textId="77777777" w:rsidTr="00B40DB5">
        <w:trPr>
          <w:trHeight w:val="422"/>
        </w:trPr>
        <w:tc>
          <w:tcPr>
            <w:tcW w:w="743" w:type="pct"/>
            <w:vMerge/>
          </w:tcPr>
          <w:p w14:paraId="0A3FF04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1F0C979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1D6E1B53" w14:textId="67E9E3B5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Агентство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 по</w:t>
            </w:r>
            <w:r w:rsidRPr="00F72626">
              <w:rPr>
                <w:sz w:val="28"/>
                <w:szCs w:val="28"/>
                <w:lang w:eastAsia="de-DE"/>
              </w:rPr>
              <w:t xml:space="preserve"> энергоэффективности</w:t>
            </w:r>
          </w:p>
        </w:tc>
      </w:tr>
      <w:tr w:rsidR="00BA083C" w:rsidRPr="00F72626" w14:paraId="58D906BE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395C3657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219D875E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335ED9DF" w14:textId="77777777" w:rsidR="00BA083C" w:rsidRPr="00F72626" w:rsidRDefault="002D61CA" w:rsidP="00744B7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44B79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01029896" w14:textId="77777777" w:rsidTr="00F4274E">
        <w:trPr>
          <w:trHeight w:val="296"/>
        </w:trPr>
        <w:tc>
          <w:tcPr>
            <w:tcW w:w="743" w:type="pct"/>
            <w:vMerge/>
          </w:tcPr>
          <w:p w14:paraId="18E492D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3E250EC" w14:textId="15A29833" w:rsidR="00BA083C" w:rsidRPr="00F72626" w:rsidRDefault="005D2056" w:rsidP="00A52AD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A52ADB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A52ADB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05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8405A" w:rsidRPr="00F72626">
              <w:rPr>
                <w:sz w:val="28"/>
                <w:szCs w:val="28"/>
              </w:rPr>
              <w:t>на 2013-2015 гг.</w:t>
            </w:r>
          </w:p>
        </w:tc>
        <w:tc>
          <w:tcPr>
            <w:tcW w:w="3244" w:type="pct"/>
          </w:tcPr>
          <w:p w14:paraId="6C472926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1C5CDC4C" w14:textId="77777777" w:rsidTr="00F4274E">
        <w:trPr>
          <w:trHeight w:val="98"/>
        </w:trPr>
        <w:tc>
          <w:tcPr>
            <w:tcW w:w="743" w:type="pct"/>
            <w:vMerge/>
          </w:tcPr>
          <w:p w14:paraId="5BA456A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A9E4726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351C5E5D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42844346" w14:textId="77777777" w:rsidTr="00F4274E">
        <w:trPr>
          <w:trHeight w:val="125"/>
        </w:trPr>
        <w:tc>
          <w:tcPr>
            <w:tcW w:w="743" w:type="pct"/>
            <w:vMerge/>
          </w:tcPr>
          <w:p w14:paraId="317C002A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D1F19B4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2D2A156A" w14:textId="77777777" w:rsidR="00BA083C" w:rsidRPr="00F72626" w:rsidRDefault="002D61CA" w:rsidP="00744B79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744B79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5CEE8EF2" w14:textId="77777777" w:rsidTr="00F4274E">
        <w:trPr>
          <w:trHeight w:val="62"/>
        </w:trPr>
        <w:tc>
          <w:tcPr>
            <w:tcW w:w="743" w:type="pct"/>
            <w:vMerge/>
          </w:tcPr>
          <w:p w14:paraId="67159E0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35B9ACD" w14:textId="5668D5D4" w:rsidR="00BA083C" w:rsidRPr="00F72626" w:rsidRDefault="006156CB" w:rsidP="00A52AD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2C4E8FC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0EB52FC2" w14:textId="77777777" w:rsidTr="00F4274E">
        <w:trPr>
          <w:trHeight w:val="63"/>
        </w:trPr>
        <w:tc>
          <w:tcPr>
            <w:tcW w:w="743" w:type="pct"/>
            <w:vMerge/>
          </w:tcPr>
          <w:p w14:paraId="46EEC8F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1A0402F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0BCB3B78" w14:textId="0EE01630" w:rsidR="00BA083C" w:rsidRPr="00F72626" w:rsidRDefault="00744B79" w:rsidP="00A52ADB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Исполняющий орган выявит синергию с другими проектами/исследованиями</w:t>
            </w:r>
          </w:p>
        </w:tc>
      </w:tr>
    </w:tbl>
    <w:p w14:paraId="45BFDFB1" w14:textId="77777777" w:rsidR="00A52ADB" w:rsidRPr="00F72626" w:rsidRDefault="00A52ADB" w:rsidP="00A93D96">
      <w:pPr>
        <w:spacing w:before="120" w:after="120" w:line="240" w:lineRule="auto"/>
        <w:ind w:left="7080" w:firstLine="708"/>
        <w:jc w:val="both"/>
        <w:rPr>
          <w:sz w:val="28"/>
          <w:szCs w:val="28"/>
        </w:rPr>
      </w:pPr>
      <w:bookmarkStart w:id="259" w:name="_Toc447724301"/>
    </w:p>
    <w:p w14:paraId="76064262" w14:textId="27F5E9C4" w:rsidR="00A93D96" w:rsidRPr="00F72626" w:rsidRDefault="00FD7049" w:rsidP="00A93D96">
      <w:pPr>
        <w:spacing w:before="120" w:after="120" w:line="240" w:lineRule="auto"/>
        <w:ind w:left="7080" w:firstLine="708"/>
        <w:jc w:val="both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Таблица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6</w:t>
      </w:r>
      <w:r w:rsidR="00530F24" w:rsidRPr="00F72626">
        <w:rPr>
          <w:b/>
          <w:sz w:val="28"/>
          <w:szCs w:val="28"/>
        </w:rPr>
        <w:fldChar w:fldCharType="end"/>
      </w:r>
    </w:p>
    <w:p w14:paraId="0B941135" w14:textId="6CF5623D" w:rsidR="00BA083C" w:rsidRPr="00F72626" w:rsidRDefault="00BA083C" w:rsidP="00A93D96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326793" w:rsidRPr="00F72626">
        <w:rPr>
          <w:b/>
          <w:sz w:val="28"/>
          <w:szCs w:val="28"/>
        </w:rPr>
        <w:t>Маркировка. Утверждение налоговых и таможенных льгот для энергопотребляющих изделий/приборов</w:t>
      </w:r>
      <w:bookmarkEnd w:id="2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3D9FB197" w14:textId="77777777" w:rsidTr="00F4274E">
        <w:trPr>
          <w:trHeight w:val="67"/>
        </w:trPr>
        <w:tc>
          <w:tcPr>
            <w:tcW w:w="1756" w:type="pct"/>
            <w:gridSpan w:val="2"/>
          </w:tcPr>
          <w:p w14:paraId="4A64D1CE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18D1A47B" w14:textId="77777777" w:rsidR="00BA083C" w:rsidRPr="00F72626" w:rsidRDefault="0032679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Маркировка. Утверждение налоговых и таможенных льгот для энергопотребляющих изделий/приборов</w:t>
            </w:r>
          </w:p>
        </w:tc>
      </w:tr>
      <w:tr w:rsidR="00BA083C" w:rsidRPr="00F72626" w14:paraId="1737B609" w14:textId="77777777" w:rsidTr="00F4274E">
        <w:trPr>
          <w:trHeight w:val="62"/>
        </w:trPr>
        <w:tc>
          <w:tcPr>
            <w:tcW w:w="1756" w:type="pct"/>
            <w:gridSpan w:val="2"/>
          </w:tcPr>
          <w:p w14:paraId="326CBC75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10869CBD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H6</w:t>
            </w:r>
          </w:p>
        </w:tc>
      </w:tr>
      <w:tr w:rsidR="00BA083C" w:rsidRPr="00F72626" w14:paraId="6E4D2A9D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4F4F33A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2C7DC3A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6FC858D3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74049175" w14:textId="77777777" w:rsidR="00BA083C" w:rsidRPr="00F72626" w:rsidRDefault="009754E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Системы маркировки энергопотребляющих </w:t>
            </w:r>
            <w:r w:rsidRPr="00F72626">
              <w:rPr>
                <w:sz w:val="28"/>
                <w:szCs w:val="28"/>
                <w:lang w:eastAsia="de-DE"/>
              </w:rPr>
              <w:lastRenderedPageBreak/>
              <w:t>изделий/приборов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Pr="00F72626">
              <w:rPr>
                <w:sz w:val="28"/>
                <w:szCs w:val="28"/>
                <w:lang w:eastAsia="de-DE"/>
              </w:rPr>
              <w:t>обязательные</w:t>
            </w:r>
            <w:r w:rsidR="00703F5B" w:rsidRPr="00F72626">
              <w:rPr>
                <w:sz w:val="28"/>
                <w:szCs w:val="28"/>
                <w:lang w:eastAsia="de-DE"/>
              </w:rPr>
              <w:t xml:space="preserve"> или </w:t>
            </w:r>
            <w:r w:rsidRPr="00F72626">
              <w:rPr>
                <w:sz w:val="28"/>
                <w:szCs w:val="28"/>
                <w:lang w:eastAsia="de-DE"/>
              </w:rPr>
              <w:t>добровольные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</w:p>
        </w:tc>
      </w:tr>
      <w:tr w:rsidR="00BA083C" w:rsidRPr="00F72626" w14:paraId="77115A56" w14:textId="77777777" w:rsidTr="00F4274E">
        <w:trPr>
          <w:trHeight w:val="476"/>
        </w:trPr>
        <w:tc>
          <w:tcPr>
            <w:tcW w:w="743" w:type="pct"/>
            <w:vMerge/>
          </w:tcPr>
          <w:p w14:paraId="2168C5A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B73011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15FE9BE4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январь 2013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63AF31F3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531C12FD" w14:textId="5683A2A9" w:rsidR="00BA083C" w:rsidRPr="00F72626" w:rsidRDefault="0065049A" w:rsidP="00A52ADB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Мера </w:t>
            </w:r>
            <w:r w:rsidR="000676D0" w:rsidRPr="00F72626">
              <w:rPr>
                <w:sz w:val="28"/>
                <w:szCs w:val="28"/>
                <w:lang w:eastAsia="de-DE"/>
              </w:rPr>
              <w:t>заимствована</w:t>
            </w:r>
            <w:r w:rsidRPr="00F72626">
              <w:rPr>
                <w:sz w:val="28"/>
                <w:szCs w:val="28"/>
                <w:lang w:eastAsia="de-DE"/>
              </w:rPr>
              <w:t xml:space="preserve"> из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A52ADB" w:rsidRPr="00F72626">
              <w:rPr>
                <w:sz w:val="28"/>
                <w:szCs w:val="28"/>
                <w:lang w:eastAsia="de-DE"/>
              </w:rPr>
              <w:t>ого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A52ADB" w:rsidRPr="00F72626">
              <w:rPr>
                <w:sz w:val="28"/>
                <w:szCs w:val="28"/>
                <w:lang w:eastAsia="de-DE"/>
              </w:rPr>
              <w:t>а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F77DFE" w:rsidRPr="00F72626">
              <w:rPr>
                <w:sz w:val="28"/>
                <w:szCs w:val="28"/>
                <w:lang w:eastAsia="de-DE"/>
              </w:rPr>
              <w:t xml:space="preserve"> на 2013-</w:t>
            </w:r>
            <w:r w:rsidR="00FB5CFF" w:rsidRPr="00F72626">
              <w:rPr>
                <w:sz w:val="28"/>
                <w:szCs w:val="28"/>
                <w:lang w:eastAsia="de-DE"/>
              </w:rPr>
              <w:t>2015 гг.</w:t>
            </w:r>
          </w:p>
        </w:tc>
      </w:tr>
      <w:tr w:rsidR="00BA083C" w:rsidRPr="00F72626" w14:paraId="19DA1218" w14:textId="77777777" w:rsidTr="00F4274E">
        <w:trPr>
          <w:trHeight w:val="107"/>
        </w:trPr>
        <w:tc>
          <w:tcPr>
            <w:tcW w:w="743" w:type="pct"/>
            <w:vMerge/>
          </w:tcPr>
          <w:p w14:paraId="6FC37AB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946D66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6D9C223B" w14:textId="13040A89" w:rsidR="00BA083C" w:rsidRPr="00F72626" w:rsidRDefault="009754E1" w:rsidP="00A52ADB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Непрерывное регулирование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рынка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энергопотребляющих изделий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путем создания соответствующей юридической базы</w:t>
            </w:r>
            <w:r w:rsidR="0085092E" w:rsidRPr="00F72626">
              <w:rPr>
                <w:sz w:val="28"/>
                <w:szCs w:val="28"/>
                <w:lang w:eastAsia="de-DE"/>
              </w:rPr>
              <w:t>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C4802" w:rsidRPr="00F72626">
              <w:rPr>
                <w:sz w:val="28"/>
                <w:szCs w:val="28"/>
                <w:lang w:eastAsia="de-DE"/>
              </w:rPr>
              <w:t>Мероприятие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предназначено для создания налоговых и таможенных стимулов</w:t>
            </w:r>
            <w:r w:rsidR="00BA083C" w:rsidRPr="00F72626">
              <w:rPr>
                <w:sz w:val="28"/>
                <w:szCs w:val="28"/>
                <w:lang w:eastAsia="de-DE"/>
              </w:rPr>
              <w:t>/</w:t>
            </w:r>
            <w:r w:rsidRPr="00F72626">
              <w:rPr>
                <w:sz w:val="28"/>
                <w:szCs w:val="28"/>
                <w:lang w:eastAsia="de-DE"/>
              </w:rPr>
              <w:t>льгот/содействий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7365DBD4" w14:textId="77777777" w:rsidTr="00F4274E">
        <w:trPr>
          <w:trHeight w:val="62"/>
        </w:trPr>
        <w:tc>
          <w:tcPr>
            <w:tcW w:w="743" w:type="pct"/>
            <w:vMerge/>
          </w:tcPr>
          <w:p w14:paraId="5DF4E27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16A178A1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4B9D7A33" w14:textId="77777777" w:rsidR="00BA083C" w:rsidRPr="00F72626" w:rsidRDefault="00307FF7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Бытовое электрооборудование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осветительные приборы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9754E1" w:rsidRPr="00F72626">
              <w:rPr>
                <w:sz w:val="28"/>
                <w:szCs w:val="28"/>
                <w:lang w:eastAsia="de-DE"/>
              </w:rPr>
              <w:t>электрообогреватели</w:t>
            </w:r>
          </w:p>
        </w:tc>
      </w:tr>
      <w:tr w:rsidR="00BA083C" w:rsidRPr="00F72626" w14:paraId="3C705ECA" w14:textId="77777777" w:rsidTr="00F4274E">
        <w:trPr>
          <w:trHeight w:val="62"/>
        </w:trPr>
        <w:tc>
          <w:tcPr>
            <w:tcW w:w="743" w:type="pct"/>
            <w:vMerge/>
          </w:tcPr>
          <w:p w14:paraId="25AF440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FD1D60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400C8C55" w14:textId="77777777" w:rsidR="00BA083C" w:rsidRPr="00F72626" w:rsidRDefault="009754E1" w:rsidP="009754E1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Промышленный и жилищный сектор</w:t>
            </w:r>
          </w:p>
        </w:tc>
      </w:tr>
      <w:tr w:rsidR="00BA083C" w:rsidRPr="00F72626" w14:paraId="462A36C3" w14:textId="77777777" w:rsidTr="00F4274E">
        <w:trPr>
          <w:trHeight w:val="116"/>
        </w:trPr>
        <w:tc>
          <w:tcPr>
            <w:tcW w:w="743" w:type="pct"/>
            <w:vMerge/>
          </w:tcPr>
          <w:p w14:paraId="3DF130E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8EE706D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1E5BE343" w14:textId="70A1BEC7" w:rsidR="00BA083C" w:rsidRPr="00F72626" w:rsidRDefault="00A52AD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BA083C" w:rsidRPr="00F72626" w14:paraId="1170B7F9" w14:textId="77777777" w:rsidTr="00F4274E">
        <w:trPr>
          <w:trHeight w:val="476"/>
        </w:trPr>
        <w:tc>
          <w:tcPr>
            <w:tcW w:w="743" w:type="pct"/>
            <w:vMerge w:val="restart"/>
          </w:tcPr>
          <w:p w14:paraId="5C83C43C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относительно исполнения</w:t>
            </w:r>
          </w:p>
        </w:tc>
        <w:tc>
          <w:tcPr>
            <w:tcW w:w="1013" w:type="pct"/>
          </w:tcPr>
          <w:p w14:paraId="460C1321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5846B0F4" w14:textId="77777777" w:rsidR="00BA083C" w:rsidRPr="00F72626" w:rsidRDefault="00E2182E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Текущее состояние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  <w:r w:rsidR="00F77DFE" w:rsidRPr="00F72626">
              <w:rPr>
                <w:sz w:val="28"/>
                <w:szCs w:val="28"/>
                <w:lang w:eastAsia="de-DE"/>
              </w:rPr>
              <w:t>Закон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54E1" w:rsidRPr="00F72626">
              <w:rPr>
                <w:sz w:val="28"/>
                <w:szCs w:val="28"/>
                <w:lang w:eastAsia="de-DE"/>
              </w:rPr>
              <w:t>о маркировке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9754E1" w:rsidRPr="00F72626">
              <w:rPr>
                <w:sz w:val="28"/>
                <w:szCs w:val="28"/>
                <w:lang w:eastAsia="de-DE"/>
              </w:rPr>
              <w:t>существующие положения по внедрению закона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22A92210" w14:textId="77777777" w:rsidR="00BA083C" w:rsidRPr="00F72626" w:rsidRDefault="009754E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Дополнительные мероприятия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: </w:t>
            </w:r>
          </w:p>
          <w:p w14:paraId="4D8C84AC" w14:textId="56FD4E51" w:rsidR="00BA083C" w:rsidRPr="00F72626" w:rsidRDefault="00A52ADB" w:rsidP="00A52AD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1) </w:t>
            </w:r>
            <w:r w:rsidR="005E159A" w:rsidRPr="00F72626">
              <w:rPr>
                <w:sz w:val="28"/>
                <w:szCs w:val="28"/>
              </w:rPr>
              <w:t>н</w:t>
            </w:r>
            <w:r w:rsidR="009754E1" w:rsidRPr="00F72626">
              <w:rPr>
                <w:sz w:val="28"/>
                <w:szCs w:val="28"/>
              </w:rPr>
              <w:t>епрерывная адаптация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законодательства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к требованиям законодательных актов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5E159A" w:rsidRPr="00F72626">
              <w:rPr>
                <w:sz w:val="28"/>
                <w:szCs w:val="28"/>
              </w:rPr>
              <w:t>Энергетического сообщества</w:t>
            </w:r>
            <w:r w:rsidR="00BA083C" w:rsidRPr="00F72626">
              <w:rPr>
                <w:sz w:val="28"/>
                <w:szCs w:val="28"/>
              </w:rPr>
              <w:t>;</w:t>
            </w:r>
          </w:p>
          <w:p w14:paraId="22CA918E" w14:textId="2E0317AD" w:rsidR="00BA083C" w:rsidRPr="00F72626" w:rsidRDefault="005E159A" w:rsidP="00A52AD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2) и</w:t>
            </w:r>
            <w:r w:rsidR="009754E1" w:rsidRPr="00F72626">
              <w:rPr>
                <w:sz w:val="28"/>
                <w:szCs w:val="28"/>
              </w:rPr>
              <w:t>нспектирование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хозяйствующих субъектов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 xml:space="preserve">в плане выполнения </w:t>
            </w:r>
            <w:r w:rsidR="003B5519" w:rsidRPr="00F72626">
              <w:rPr>
                <w:sz w:val="28"/>
                <w:szCs w:val="28"/>
              </w:rPr>
              <w:t>установленных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условий по</w:t>
            </w:r>
            <w:r w:rsidR="00F77DFE" w:rsidRPr="00F72626">
              <w:rPr>
                <w:sz w:val="28"/>
                <w:szCs w:val="28"/>
              </w:rPr>
              <w:t xml:space="preserve"> маркировке </w:t>
            </w:r>
            <w:r w:rsidR="00326793" w:rsidRPr="00F72626">
              <w:rPr>
                <w:sz w:val="28"/>
                <w:szCs w:val="28"/>
              </w:rPr>
              <w:t>энергопотребляющих приборов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9754E1" w:rsidRPr="00F72626">
              <w:rPr>
                <w:sz w:val="28"/>
                <w:szCs w:val="28"/>
              </w:rPr>
              <w:t>Магазины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23475" w:rsidRPr="00F72626">
              <w:rPr>
                <w:sz w:val="28"/>
                <w:szCs w:val="28"/>
              </w:rPr>
              <w:t>и/или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пункты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D333B8" w:rsidRPr="00F72626">
              <w:rPr>
                <w:sz w:val="28"/>
                <w:szCs w:val="28"/>
              </w:rPr>
              <w:t>распр</w:t>
            </w:r>
            <w:r w:rsidR="00AC1BDC" w:rsidRPr="00F72626">
              <w:rPr>
                <w:sz w:val="28"/>
                <w:szCs w:val="28"/>
              </w:rPr>
              <w:t>остранения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будут посещ</w:t>
            </w:r>
            <w:r w:rsidR="00E8405A" w:rsidRPr="00F72626">
              <w:rPr>
                <w:sz w:val="28"/>
                <w:szCs w:val="28"/>
              </w:rPr>
              <w:t>аться</w:t>
            </w:r>
            <w:r w:rsidR="009754E1" w:rsidRPr="00F72626">
              <w:rPr>
                <w:sz w:val="28"/>
                <w:szCs w:val="28"/>
              </w:rPr>
              <w:t xml:space="preserve"> ежемесячно, как минимум</w:t>
            </w:r>
            <w:r w:rsidR="00AC1BDC" w:rsidRPr="00F72626">
              <w:rPr>
                <w:sz w:val="28"/>
                <w:szCs w:val="28"/>
              </w:rPr>
              <w:t>,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9754E1" w:rsidRPr="00F72626">
              <w:rPr>
                <w:sz w:val="28"/>
                <w:szCs w:val="28"/>
              </w:rPr>
              <w:t>проверки наличия этикеток и соответствующих энергетических д</w:t>
            </w:r>
            <w:r w:rsidR="00BC25A3" w:rsidRPr="00F72626">
              <w:rPr>
                <w:sz w:val="28"/>
                <w:szCs w:val="28"/>
              </w:rPr>
              <w:t>анны</w:t>
            </w:r>
            <w:r w:rsidR="009754E1" w:rsidRPr="00F72626">
              <w:rPr>
                <w:sz w:val="28"/>
                <w:szCs w:val="28"/>
              </w:rPr>
              <w:t>х</w:t>
            </w:r>
            <w:r w:rsidR="00BA083C" w:rsidRPr="00F72626">
              <w:rPr>
                <w:sz w:val="28"/>
                <w:szCs w:val="28"/>
              </w:rPr>
              <w:t>;</w:t>
            </w:r>
          </w:p>
          <w:p w14:paraId="503EAA9C" w14:textId="665A17F3" w:rsidR="00BA083C" w:rsidRPr="00F72626" w:rsidRDefault="005E159A" w:rsidP="00A52AD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3) т</w:t>
            </w:r>
            <w:r w:rsidR="009754E1" w:rsidRPr="00F72626">
              <w:rPr>
                <w:sz w:val="28"/>
                <w:szCs w:val="28"/>
              </w:rPr>
              <w:t>естирование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энергопотребляющих изделий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в аккредитованной европейской лаборатории</w:t>
            </w:r>
            <w:r w:rsidR="00BA083C" w:rsidRPr="00F72626">
              <w:rPr>
                <w:sz w:val="28"/>
                <w:szCs w:val="28"/>
              </w:rPr>
              <w:t xml:space="preserve">. </w:t>
            </w:r>
            <w:r w:rsidR="009754E1" w:rsidRPr="00F72626">
              <w:rPr>
                <w:sz w:val="28"/>
                <w:szCs w:val="28"/>
              </w:rPr>
              <w:t>Когда осуществляется импорт таких изделий из других стран</w:t>
            </w:r>
            <w:r w:rsidR="00BA083C" w:rsidRPr="00F72626">
              <w:rPr>
                <w:sz w:val="28"/>
                <w:szCs w:val="28"/>
              </w:rPr>
              <w:t xml:space="preserve">, </w:t>
            </w:r>
            <w:r w:rsidR="009754E1" w:rsidRPr="00F72626">
              <w:rPr>
                <w:sz w:val="28"/>
                <w:szCs w:val="28"/>
              </w:rPr>
              <w:t>рекомендуется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 xml:space="preserve">провести </w:t>
            </w:r>
            <w:r w:rsidR="00622057" w:rsidRPr="00F72626">
              <w:rPr>
                <w:sz w:val="28"/>
                <w:szCs w:val="28"/>
              </w:rPr>
              <w:t>анализ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8F7810" w:rsidRPr="00F72626">
              <w:rPr>
                <w:sz w:val="28"/>
                <w:szCs w:val="28"/>
              </w:rPr>
              <w:t xml:space="preserve">признать </w:t>
            </w:r>
            <w:r w:rsidR="00BC25A3" w:rsidRPr="00F72626">
              <w:rPr>
                <w:sz w:val="28"/>
                <w:szCs w:val="28"/>
              </w:rPr>
              <w:t>результат</w:t>
            </w:r>
            <w:r w:rsidR="008F7810" w:rsidRPr="00F72626">
              <w:rPr>
                <w:sz w:val="28"/>
                <w:szCs w:val="28"/>
              </w:rPr>
              <w:t>ы тестирования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F7810" w:rsidRPr="00F72626">
              <w:rPr>
                <w:sz w:val="28"/>
                <w:szCs w:val="28"/>
              </w:rPr>
              <w:t>энергопотребляющих изделий</w:t>
            </w:r>
            <w:r w:rsidR="00AC1BDC" w:rsidRPr="00F72626">
              <w:rPr>
                <w:sz w:val="28"/>
                <w:szCs w:val="28"/>
              </w:rPr>
              <w:t>,</w:t>
            </w:r>
            <w:r w:rsidR="00BA083C" w:rsidRPr="00F72626">
              <w:rPr>
                <w:sz w:val="28"/>
                <w:szCs w:val="28"/>
              </w:rPr>
              <w:t xml:space="preserve"> </w:t>
            </w:r>
            <w:r w:rsidR="008F7810" w:rsidRPr="00F72626">
              <w:rPr>
                <w:sz w:val="28"/>
                <w:szCs w:val="28"/>
              </w:rPr>
              <w:t>выполненного в стране происхождения</w:t>
            </w:r>
            <w:r w:rsidR="00BA083C" w:rsidRPr="00F72626">
              <w:rPr>
                <w:sz w:val="28"/>
                <w:szCs w:val="28"/>
              </w:rPr>
              <w:t>;</w:t>
            </w:r>
          </w:p>
          <w:p w14:paraId="0F23FB17" w14:textId="60FF1922" w:rsidR="00BA083C" w:rsidRPr="00F72626" w:rsidRDefault="005E159A" w:rsidP="00A52AD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4) в</w:t>
            </w:r>
            <w:r w:rsidR="00971F05" w:rsidRPr="00F72626">
              <w:rPr>
                <w:sz w:val="28"/>
                <w:szCs w:val="28"/>
                <w:lang w:eastAsia="de-DE"/>
              </w:rPr>
              <w:t>ыявление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F7810" w:rsidRPr="00F72626">
              <w:rPr>
                <w:sz w:val="28"/>
                <w:szCs w:val="28"/>
                <w:lang w:eastAsia="de-DE"/>
              </w:rPr>
              <w:t>возможностей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F7810" w:rsidRPr="00F72626">
              <w:rPr>
                <w:sz w:val="28"/>
                <w:szCs w:val="28"/>
                <w:lang w:eastAsia="de-DE"/>
              </w:rPr>
              <w:t>для введения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F7810" w:rsidRPr="00F72626">
              <w:rPr>
                <w:sz w:val="28"/>
                <w:szCs w:val="28"/>
                <w:lang w:eastAsia="de-DE"/>
              </w:rPr>
              <w:t>налоговых и таможенных льгот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9754E1" w:rsidRPr="00F72626">
              <w:rPr>
                <w:sz w:val="28"/>
                <w:szCs w:val="28"/>
                <w:lang w:eastAsia="de-DE"/>
              </w:rPr>
              <w:t>энергопотребляющих изделий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F7810" w:rsidRPr="00F72626">
              <w:rPr>
                <w:sz w:val="28"/>
                <w:szCs w:val="28"/>
                <w:lang w:eastAsia="de-DE"/>
              </w:rPr>
              <w:t>высокой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333B8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8F7810" w:rsidRPr="00F72626">
              <w:rPr>
                <w:sz w:val="28"/>
                <w:szCs w:val="28"/>
                <w:lang w:eastAsia="de-DE"/>
              </w:rPr>
              <w:t>Классы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A+++ - A). </w:t>
            </w:r>
          </w:p>
          <w:p w14:paraId="726461B7" w14:textId="3F803B77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х</w:t>
            </w:r>
            <w:r w:rsidR="008F7810" w:rsidRPr="00F72626">
              <w:rPr>
                <w:sz w:val="28"/>
                <w:szCs w:val="28"/>
                <w:lang w:eastAsia="de-DE"/>
              </w:rPr>
              <w:t>олодильники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8F7810" w:rsidRPr="00F72626">
              <w:rPr>
                <w:sz w:val="28"/>
                <w:szCs w:val="28"/>
                <w:lang w:eastAsia="de-DE"/>
              </w:rPr>
              <w:t>морозильники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1005AACF" w14:textId="0DE29BEF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</w:t>
            </w:r>
            <w:r w:rsidR="008F7810" w:rsidRPr="00F72626">
              <w:rPr>
                <w:sz w:val="28"/>
                <w:szCs w:val="28"/>
                <w:lang w:eastAsia="de-DE"/>
              </w:rPr>
              <w:t>тиральные машины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44768E75" w14:textId="05F8F62D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</w:t>
            </w:r>
            <w:r w:rsidR="008F7810" w:rsidRPr="00F72626">
              <w:rPr>
                <w:sz w:val="28"/>
                <w:szCs w:val="28"/>
                <w:lang w:eastAsia="de-DE"/>
              </w:rPr>
              <w:t>арабанные сушильные машины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040BB411" w14:textId="4BA67FDF" w:rsidR="005E159A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</w:t>
            </w:r>
            <w:r w:rsidR="008F7810" w:rsidRPr="00F72626">
              <w:rPr>
                <w:sz w:val="28"/>
                <w:szCs w:val="28"/>
                <w:lang w:eastAsia="de-DE"/>
              </w:rPr>
              <w:t>омбинированные стирально-сушильные машины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301CCAD8" w14:textId="5007A7D9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</w:t>
            </w:r>
            <w:r w:rsidR="008F7810" w:rsidRPr="00F72626">
              <w:rPr>
                <w:sz w:val="28"/>
                <w:szCs w:val="28"/>
                <w:lang w:eastAsia="de-DE"/>
              </w:rPr>
              <w:t>осудомоечные машины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5B9E7E82" w14:textId="3FB6A520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л</w:t>
            </w:r>
            <w:r w:rsidR="008F7810" w:rsidRPr="00F72626">
              <w:rPr>
                <w:sz w:val="28"/>
                <w:szCs w:val="28"/>
                <w:lang w:eastAsia="de-DE"/>
              </w:rPr>
              <w:t>ампы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8F7810" w:rsidRPr="00F72626">
              <w:rPr>
                <w:sz w:val="28"/>
                <w:szCs w:val="28"/>
                <w:lang w:eastAsia="de-DE"/>
              </w:rPr>
              <w:t>лампочки</w:t>
            </w:r>
            <w:r w:rsidRPr="00F72626">
              <w:rPr>
                <w:sz w:val="28"/>
                <w:szCs w:val="28"/>
                <w:lang w:eastAsia="de-DE"/>
              </w:rPr>
              <w:t xml:space="preserve"> 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07FF7" w:rsidRPr="00F72626">
              <w:rPr>
                <w:sz w:val="28"/>
                <w:szCs w:val="28"/>
                <w:lang w:eastAsia="de-DE"/>
              </w:rPr>
              <w:t>осветительные приборы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6A682A59" w14:textId="6CF837B3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</w:t>
            </w:r>
            <w:r w:rsidR="00065E10" w:rsidRPr="00F72626">
              <w:rPr>
                <w:sz w:val="28"/>
                <w:szCs w:val="28"/>
                <w:lang w:eastAsia="de-DE"/>
              </w:rPr>
              <w:t>лектропечи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392D9277" w14:textId="37D6BC34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</w:t>
            </w:r>
            <w:r w:rsidR="008F7810" w:rsidRPr="00F72626">
              <w:rPr>
                <w:sz w:val="28"/>
                <w:szCs w:val="28"/>
                <w:lang w:eastAsia="de-DE"/>
              </w:rPr>
              <w:t>ондиционеры воздуха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2458BBEB" w14:textId="0FED5069" w:rsidR="00BA083C" w:rsidRPr="00F72626" w:rsidRDefault="005E159A" w:rsidP="004C74FA">
            <w:pPr>
              <w:pStyle w:val="afe"/>
              <w:numPr>
                <w:ilvl w:val="0"/>
                <w:numId w:val="222"/>
              </w:num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73" w:hanging="283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т</w:t>
            </w:r>
            <w:r w:rsidR="008F7810" w:rsidRPr="00F72626">
              <w:rPr>
                <w:sz w:val="28"/>
                <w:szCs w:val="28"/>
                <w:lang w:eastAsia="de-DE"/>
              </w:rPr>
              <w:t>елевизоры</w:t>
            </w:r>
            <w:r w:rsidR="00BA083C" w:rsidRPr="00F72626">
              <w:rPr>
                <w:sz w:val="28"/>
                <w:szCs w:val="28"/>
                <w:lang w:eastAsia="de-DE"/>
              </w:rPr>
              <w:t>.</w:t>
            </w:r>
          </w:p>
          <w:p w14:paraId="7B2DF44B" w14:textId="17861FD8" w:rsidR="00BA083C" w:rsidRPr="00F72626" w:rsidRDefault="005E159A" w:rsidP="00A52AD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5) п</w:t>
            </w:r>
            <w:r w:rsidR="006A4625" w:rsidRPr="00F72626">
              <w:rPr>
                <w:sz w:val="28"/>
                <w:szCs w:val="28"/>
                <w:lang w:eastAsia="de-DE"/>
              </w:rPr>
              <w:t>овышение таможенных сборов для изделий с высокой энергоемкостью:</w:t>
            </w:r>
          </w:p>
          <w:p w14:paraId="2D01DDDA" w14:textId="7A084704" w:rsidR="00BA083C" w:rsidRPr="00F72626" w:rsidRDefault="005E159A" w:rsidP="00A52ADB">
            <w:pPr>
              <w:tabs>
                <w:tab w:val="left" w:pos="995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 - е</w:t>
            </w:r>
            <w:r w:rsidR="00065E10" w:rsidRPr="00F72626">
              <w:rPr>
                <w:sz w:val="28"/>
                <w:szCs w:val="28"/>
                <w:lang w:eastAsia="de-DE"/>
              </w:rPr>
              <w:t>жегодное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 п</w:t>
            </w:r>
            <w:r w:rsidR="0098209E" w:rsidRPr="00F72626">
              <w:rPr>
                <w:sz w:val="28"/>
                <w:szCs w:val="28"/>
                <w:lang w:eastAsia="de-DE"/>
              </w:rPr>
              <w:t xml:space="preserve">овышение сборов на импорт на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20%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98209E" w:rsidRPr="00F72626">
              <w:rPr>
                <w:sz w:val="28"/>
                <w:szCs w:val="28"/>
                <w:lang w:eastAsia="de-DE"/>
              </w:rPr>
              <w:t xml:space="preserve">ламп накаливания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98209E" w:rsidRPr="00F72626">
              <w:rPr>
                <w:sz w:val="28"/>
                <w:szCs w:val="28"/>
                <w:lang w:eastAsia="de-DE"/>
              </w:rPr>
              <w:t xml:space="preserve">использование нулевого сбора на энергосберегающие лампы </w:t>
            </w:r>
            <w:r w:rsidR="00781398" w:rsidRPr="00F72626">
              <w:rPr>
                <w:sz w:val="28"/>
                <w:szCs w:val="28"/>
                <w:lang w:eastAsia="de-DE"/>
              </w:rPr>
              <w:t>и др.</w:t>
            </w:r>
            <w:r w:rsidRPr="00F72626">
              <w:rPr>
                <w:sz w:val="28"/>
                <w:szCs w:val="28"/>
                <w:lang w:eastAsia="de-DE"/>
              </w:rPr>
              <w:t>;</w:t>
            </w:r>
          </w:p>
          <w:p w14:paraId="3BA8D0BB" w14:textId="20607A5E" w:rsidR="00BA083C" w:rsidRPr="00F72626" w:rsidRDefault="005E159A" w:rsidP="00A52ADB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6) р</w:t>
            </w:r>
            <w:r w:rsidR="002D61CA" w:rsidRPr="00F72626">
              <w:rPr>
                <w:sz w:val="28"/>
                <w:szCs w:val="28"/>
                <w:lang w:eastAsia="de-DE"/>
              </w:rPr>
              <w:t>азработка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209E" w:rsidRPr="00F72626">
              <w:rPr>
                <w:sz w:val="28"/>
                <w:szCs w:val="28"/>
                <w:lang w:eastAsia="de-DE"/>
              </w:rPr>
              <w:t>положений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56B7C" w:rsidRPr="00F72626">
              <w:rPr>
                <w:sz w:val="28"/>
                <w:szCs w:val="28"/>
                <w:lang w:eastAsia="de-DE"/>
              </w:rPr>
              <w:t>об экологическом проектировании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565C7C49" w14:textId="3F2FE37D" w:rsidR="00BA083C" w:rsidRPr="00F72626" w:rsidRDefault="00A47BEE" w:rsidP="00A52ADB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В </w:t>
            </w:r>
            <w:r w:rsidR="0098209E" w:rsidRPr="00F72626">
              <w:rPr>
                <w:sz w:val="28"/>
                <w:szCs w:val="28"/>
                <w:lang w:eastAsia="de-DE"/>
              </w:rPr>
              <w:t xml:space="preserve">области </w:t>
            </w:r>
            <w:r w:rsidR="00065E10" w:rsidRPr="00F72626">
              <w:rPr>
                <w:sz w:val="28"/>
                <w:szCs w:val="28"/>
                <w:lang w:eastAsia="de-DE"/>
              </w:rPr>
              <w:t>эко</w:t>
            </w:r>
            <w:r w:rsidR="005E159A" w:rsidRPr="00F72626">
              <w:rPr>
                <w:sz w:val="28"/>
                <w:szCs w:val="28"/>
                <w:lang w:eastAsia="de-DE"/>
              </w:rPr>
              <w:t>логического проектирования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F19A5" w:rsidRPr="00F72626">
              <w:rPr>
                <w:sz w:val="28"/>
                <w:szCs w:val="28"/>
                <w:lang w:eastAsia="de-DE"/>
              </w:rPr>
              <w:t>Правительство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8209E" w:rsidRPr="00F72626">
              <w:rPr>
                <w:sz w:val="28"/>
                <w:szCs w:val="28"/>
                <w:lang w:eastAsia="de-DE"/>
              </w:rPr>
              <w:t>должно</w:t>
            </w:r>
            <w:r w:rsidR="00BA083C" w:rsidRPr="00F72626">
              <w:rPr>
                <w:sz w:val="28"/>
                <w:szCs w:val="28"/>
                <w:lang w:eastAsia="de-DE"/>
              </w:rPr>
              <w:t>:</w:t>
            </w:r>
          </w:p>
          <w:p w14:paraId="3518DB01" w14:textId="352C4A1B" w:rsidR="00BA083C" w:rsidRPr="00F72626" w:rsidRDefault="005E159A" w:rsidP="00A52ADB">
            <w:p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20582C" w:rsidRPr="00F72626">
              <w:rPr>
                <w:sz w:val="28"/>
                <w:szCs w:val="28"/>
                <w:lang w:eastAsia="de-DE"/>
              </w:rPr>
              <w:t>оказ</w:t>
            </w:r>
            <w:r w:rsidRPr="00F72626">
              <w:rPr>
                <w:sz w:val="28"/>
                <w:szCs w:val="28"/>
                <w:lang w:eastAsia="de-DE"/>
              </w:rPr>
              <w:t>ыв</w:t>
            </w:r>
            <w:r w:rsidR="0020582C" w:rsidRPr="00F72626">
              <w:rPr>
                <w:sz w:val="28"/>
                <w:szCs w:val="28"/>
                <w:lang w:eastAsia="de-DE"/>
              </w:rPr>
              <w:t>ать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поддержку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инициативам, помогающим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малым и средним предприятиям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интегрировать экологические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3072C" w:rsidRPr="00F72626">
              <w:rPr>
                <w:sz w:val="28"/>
                <w:szCs w:val="28"/>
                <w:lang w:eastAsia="de-DE"/>
              </w:rPr>
              <w:t>аспекты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E94B1A" w:rsidRPr="00F72626">
              <w:rPr>
                <w:sz w:val="28"/>
                <w:szCs w:val="28"/>
                <w:lang w:eastAsia="de-DE"/>
              </w:rPr>
              <w:t>включая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аспекты </w:t>
            </w:r>
            <w:r w:rsidR="00D333B8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>,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 процесс </w:t>
            </w:r>
            <w:r w:rsidR="00065E10" w:rsidRPr="00F72626">
              <w:rPr>
                <w:sz w:val="28"/>
                <w:szCs w:val="28"/>
                <w:lang w:eastAsia="de-DE"/>
              </w:rPr>
              <w:t>проектирования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своих </w:t>
            </w:r>
            <w:r w:rsidR="00065E10" w:rsidRPr="00F72626">
              <w:rPr>
                <w:sz w:val="28"/>
                <w:szCs w:val="28"/>
                <w:lang w:eastAsia="de-DE"/>
              </w:rPr>
              <w:t>изделий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15969114" w14:textId="5B013F0D" w:rsidR="00BA083C" w:rsidRPr="00F72626" w:rsidRDefault="005E159A" w:rsidP="00A52ADB">
            <w:pPr>
              <w:tabs>
                <w:tab w:val="left" w:pos="97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- </w:t>
            </w:r>
            <w:r w:rsidR="0020582C" w:rsidRPr="00F72626">
              <w:rPr>
                <w:sz w:val="28"/>
                <w:szCs w:val="28"/>
                <w:lang w:eastAsia="de-DE"/>
              </w:rPr>
              <w:t>поощрять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малые и средние предприятия </w:t>
            </w:r>
            <w:r w:rsidR="0020582C" w:rsidRPr="00F72626">
              <w:rPr>
                <w:sz w:val="28"/>
                <w:szCs w:val="28"/>
                <w:lang w:eastAsia="de-DE"/>
              </w:rPr>
              <w:t>следовать экологическому подходу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в процессе </w:t>
            </w:r>
            <w:r w:rsidR="00065E10" w:rsidRPr="00F72626">
              <w:rPr>
                <w:sz w:val="28"/>
                <w:szCs w:val="28"/>
                <w:lang w:eastAsia="de-DE"/>
              </w:rPr>
              <w:t>проектирования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изделий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20582C" w:rsidRPr="00F72626">
              <w:rPr>
                <w:sz w:val="28"/>
                <w:szCs w:val="28"/>
                <w:lang w:eastAsia="de-DE"/>
              </w:rPr>
              <w:t>соблюдать новые требования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5E10" w:rsidRPr="00F72626">
              <w:rPr>
                <w:sz w:val="28"/>
                <w:szCs w:val="28"/>
                <w:lang w:eastAsia="de-DE"/>
              </w:rPr>
              <w:t>эко</w:t>
            </w:r>
            <w:r w:rsidRPr="00F72626">
              <w:rPr>
                <w:sz w:val="28"/>
                <w:szCs w:val="28"/>
                <w:lang w:eastAsia="de-DE"/>
              </w:rPr>
              <w:t>логического проектирования;</w:t>
            </w:r>
          </w:p>
          <w:p w14:paraId="4C486C54" w14:textId="42C3A1AF" w:rsidR="00BA083C" w:rsidRPr="00F72626" w:rsidRDefault="005E159A" w:rsidP="005E159A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7) установление </w:t>
            </w:r>
            <w:proofErr w:type="gramStart"/>
            <w:r w:rsidR="00380A10" w:rsidRPr="00F72626">
              <w:rPr>
                <w:sz w:val="28"/>
                <w:szCs w:val="28"/>
                <w:lang w:eastAsia="de-DE"/>
              </w:rPr>
              <w:t>требовани</w:t>
            </w:r>
            <w:r w:rsidRPr="00F72626">
              <w:rPr>
                <w:sz w:val="28"/>
                <w:szCs w:val="28"/>
                <w:lang w:eastAsia="de-DE"/>
              </w:rPr>
              <w:t>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5E10" w:rsidRPr="00F72626">
              <w:rPr>
                <w:sz w:val="28"/>
                <w:szCs w:val="28"/>
                <w:lang w:eastAsia="de-DE"/>
              </w:rPr>
              <w:t>энерг</w:t>
            </w:r>
            <w:r w:rsidRPr="00F72626">
              <w:rPr>
                <w:sz w:val="28"/>
                <w:szCs w:val="28"/>
                <w:lang w:eastAsia="de-DE"/>
              </w:rPr>
              <w:t>етической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эффективности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20582C" w:rsidRPr="00F72626">
              <w:rPr>
                <w:sz w:val="28"/>
                <w:szCs w:val="28"/>
                <w:lang w:eastAsia="de-DE"/>
              </w:rPr>
              <w:t>бытовых установок и прибор</w:t>
            </w:r>
            <w:r w:rsidRPr="00F72626">
              <w:rPr>
                <w:sz w:val="28"/>
                <w:szCs w:val="28"/>
                <w:lang w:eastAsia="de-DE"/>
              </w:rPr>
              <w:t>ов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, произведенных </w:t>
            </w:r>
            <w:r w:rsidRPr="00F72626">
              <w:rPr>
                <w:sz w:val="28"/>
                <w:szCs w:val="28"/>
                <w:lang w:eastAsia="de-DE"/>
              </w:rPr>
              <w:t xml:space="preserve">в Республике Молдова </w:t>
            </w:r>
            <w:r w:rsidR="00823475" w:rsidRPr="00F72626">
              <w:rPr>
                <w:sz w:val="28"/>
                <w:szCs w:val="28"/>
                <w:lang w:eastAsia="de-DE"/>
              </w:rPr>
              <w:t>и/или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импортируемых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A7232" w:rsidRPr="00F72626">
              <w:rPr>
                <w:sz w:val="28"/>
                <w:szCs w:val="28"/>
                <w:lang w:eastAsia="de-DE"/>
              </w:rPr>
              <w:t>в Республик</w:t>
            </w:r>
            <w:r w:rsidR="0020582C" w:rsidRPr="00F72626">
              <w:rPr>
                <w:sz w:val="28"/>
                <w:szCs w:val="28"/>
                <w:lang w:eastAsia="de-DE"/>
              </w:rPr>
              <w:t>у</w:t>
            </w:r>
            <w:r w:rsidR="009E7827" w:rsidRPr="00F72626">
              <w:rPr>
                <w:sz w:val="28"/>
                <w:szCs w:val="28"/>
                <w:lang w:eastAsia="de-DE"/>
              </w:rPr>
              <w:t xml:space="preserve"> Молдова</w:t>
            </w:r>
          </w:p>
        </w:tc>
      </w:tr>
      <w:tr w:rsidR="00BA083C" w:rsidRPr="00F72626" w14:paraId="4102AE77" w14:textId="77777777" w:rsidTr="00F4274E">
        <w:trPr>
          <w:trHeight w:val="278"/>
        </w:trPr>
        <w:tc>
          <w:tcPr>
            <w:tcW w:w="743" w:type="pct"/>
            <w:vMerge/>
          </w:tcPr>
          <w:p w14:paraId="2C4E7CB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A122C60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063D40CF" w14:textId="6902B358" w:rsidR="00BA083C" w:rsidRPr="00F72626" w:rsidRDefault="006A4625" w:rsidP="00F4274E">
            <w:pPr>
              <w:tabs>
                <w:tab w:val="left" w:pos="792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План действий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по внедрению</w:t>
            </w:r>
            <w:r w:rsidR="004D4E5A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E159A" w:rsidRPr="00F72626">
              <w:rPr>
                <w:sz w:val="28"/>
                <w:szCs w:val="28"/>
                <w:lang w:eastAsia="de-DE"/>
              </w:rPr>
              <w:t>Национальной с</w:t>
            </w:r>
            <w:r w:rsidRPr="00F72626">
              <w:rPr>
                <w:sz w:val="28"/>
                <w:szCs w:val="28"/>
                <w:lang w:eastAsia="de-DE"/>
              </w:rPr>
              <w:t>тратеги</w:t>
            </w:r>
            <w:r w:rsidR="00AC1BDC" w:rsidRPr="00F72626">
              <w:rPr>
                <w:sz w:val="28"/>
                <w:szCs w:val="28"/>
                <w:lang w:eastAsia="de-DE"/>
              </w:rPr>
              <w:t>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5E159A" w:rsidRPr="00F72626">
              <w:rPr>
                <w:sz w:val="28"/>
                <w:szCs w:val="28"/>
                <w:lang w:eastAsia="de-DE"/>
              </w:rPr>
              <w:t xml:space="preserve">охраны </w:t>
            </w:r>
            <w:r w:rsidRPr="00F72626">
              <w:rPr>
                <w:sz w:val="28"/>
                <w:szCs w:val="28"/>
                <w:lang w:eastAsia="de-DE"/>
              </w:rPr>
              <w:t>окружающей среды на 2014-2023 гг.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5057CE" w:rsidRPr="00F72626">
              <w:rPr>
                <w:sz w:val="28"/>
                <w:szCs w:val="28"/>
                <w:lang w:eastAsia="de-DE"/>
              </w:rPr>
              <w:t>Стратегия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окружающей среды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на </w:t>
            </w:r>
            <w:r w:rsidR="00BA083C" w:rsidRPr="00F72626">
              <w:rPr>
                <w:sz w:val="28"/>
                <w:szCs w:val="28"/>
                <w:lang w:eastAsia="de-DE"/>
              </w:rPr>
              <w:t>2014-2023</w:t>
            </w:r>
            <w:r w:rsidRPr="00F72626">
              <w:rPr>
                <w:sz w:val="28"/>
                <w:szCs w:val="28"/>
                <w:lang w:eastAsia="de-DE"/>
              </w:rPr>
              <w:t xml:space="preserve"> гг.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</w:p>
          <w:p w14:paraId="76EC082F" w14:textId="67E36C69" w:rsidR="00BA083C" w:rsidRPr="00F72626" w:rsidRDefault="005E159A" w:rsidP="005E159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</w:t>
            </w:r>
            <w:r w:rsidR="00285336" w:rsidRPr="00F72626">
              <w:rPr>
                <w:sz w:val="28"/>
                <w:szCs w:val="28"/>
                <w:lang w:eastAsia="de-DE"/>
              </w:rPr>
              <w:t>Введение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системы экологической маркировки</w:t>
            </w:r>
            <w:r w:rsidRPr="00F72626">
              <w:rPr>
                <w:sz w:val="28"/>
                <w:szCs w:val="28"/>
                <w:lang w:eastAsia="de-DE"/>
              </w:rPr>
              <w:t>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3AAD0C56" w14:textId="052B15EE" w:rsidR="005E159A" w:rsidRPr="00F72626" w:rsidRDefault="007A238B" w:rsidP="005E159A">
            <w:pPr>
              <w:tabs>
                <w:tab w:val="left" w:pos="79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-</w:t>
            </w:r>
            <w:r w:rsidR="00BA083C" w:rsidRPr="00F72626">
              <w:rPr>
                <w:sz w:val="28"/>
                <w:szCs w:val="28"/>
                <w:lang w:eastAsia="de-DE"/>
              </w:rPr>
              <w:t>126,400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из гос</w:t>
            </w:r>
            <w:r w:rsidR="005E159A" w:rsidRPr="00F72626">
              <w:rPr>
                <w:sz w:val="28"/>
                <w:szCs w:val="28"/>
                <w:lang w:eastAsia="de-DE"/>
              </w:rPr>
              <w:t xml:space="preserve">ударственного </w:t>
            </w:r>
            <w:r w:rsidR="0020582C" w:rsidRPr="00F72626">
              <w:rPr>
                <w:sz w:val="28"/>
                <w:szCs w:val="28"/>
                <w:lang w:eastAsia="de-DE"/>
              </w:rPr>
              <w:t>бюджета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5802DBBF" w14:textId="1BBF0F91" w:rsidR="00BA083C" w:rsidRPr="00F72626" w:rsidRDefault="005E159A" w:rsidP="005E159A">
            <w:pPr>
              <w:tabs>
                <w:tab w:val="left" w:pos="79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внешняя </w:t>
            </w:r>
            <w:r w:rsidR="0020582C" w:rsidRPr="00F72626">
              <w:rPr>
                <w:sz w:val="28"/>
                <w:szCs w:val="28"/>
                <w:lang w:eastAsia="de-DE"/>
              </w:rPr>
              <w:t xml:space="preserve"> помощ</w:t>
            </w:r>
            <w:r w:rsidRPr="00F72626">
              <w:rPr>
                <w:sz w:val="28"/>
                <w:szCs w:val="28"/>
                <w:lang w:eastAsia="de-DE"/>
              </w:rPr>
              <w:t>ь</w:t>
            </w:r>
            <w:proofErr w:type="gramEnd"/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649FCAFA" w14:textId="60F4FC16" w:rsidR="002D11E5" w:rsidRPr="00F72626" w:rsidRDefault="005E159A" w:rsidP="005E159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rFonts w:eastAsia="Calibri"/>
                <w:color w:val="000000"/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2) </w:t>
            </w:r>
            <w:r w:rsidR="0020582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Пересмотр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85C09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экономических, налоговых и эколо</w:t>
            </w:r>
            <w:r w:rsidR="00064B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гических </w:t>
            </w:r>
            <w:r w:rsidR="00E64FF4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инструментов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; </w:t>
            </w:r>
            <w:r w:rsidR="00AC1BD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продвиже</w:t>
            </w:r>
            <w:r w:rsidR="001608B7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ни</w:t>
            </w:r>
            <w:r w:rsidR="00064B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е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064B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новых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064B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инструментов</w:t>
            </w:r>
            <w:r w:rsidR="003D66DF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7D51F2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в соответствии с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064B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практиками Европейского </w:t>
            </w:r>
            <w:r w:rsidR="00D97066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союза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;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A083C" w:rsidRPr="00F72626">
              <w:rPr>
                <w:sz w:val="28"/>
                <w:szCs w:val="28"/>
                <w:lang w:eastAsia="de-DE"/>
              </w:rPr>
              <w:br/>
            </w:r>
            <w:r w:rsidR="007A238B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-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500,000</w:t>
            </w:r>
            <w:r w:rsidR="00495786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леев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из гос</w:t>
            </w:r>
            <w:r w:rsidR="002D11E5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ударственного </w:t>
            </w:r>
            <w:r w:rsidR="0020582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>бюджета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; </w:t>
            </w:r>
          </w:p>
          <w:p w14:paraId="00B52527" w14:textId="613AB235" w:rsidR="00BA083C" w:rsidRPr="00F72626" w:rsidRDefault="00064B3C" w:rsidP="005E159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rFonts w:eastAsia="Calibri"/>
                <w:color w:val="000000"/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lastRenderedPageBreak/>
              <w:t xml:space="preserve">Национальный </w:t>
            </w:r>
            <w:r w:rsidR="00065E10" w:rsidRPr="00F72626">
              <w:rPr>
                <w:sz w:val="28"/>
                <w:szCs w:val="28"/>
                <w:lang w:eastAsia="de-DE"/>
              </w:rPr>
              <w:t>экологический</w:t>
            </w:r>
            <w:r w:rsidRPr="00F72626">
              <w:rPr>
                <w:sz w:val="28"/>
                <w:szCs w:val="28"/>
                <w:lang w:eastAsia="de-DE"/>
              </w:rPr>
              <w:t xml:space="preserve"> фонд</w:t>
            </w:r>
            <w:r w:rsidR="00BA083C" w:rsidRPr="00F72626">
              <w:rPr>
                <w:rFonts w:eastAsia="Calibri"/>
                <w:color w:val="000000"/>
                <w:sz w:val="28"/>
                <w:szCs w:val="28"/>
                <w:lang w:eastAsia="de-DE"/>
              </w:rPr>
              <w:t xml:space="preserve">; </w:t>
            </w:r>
            <w:r w:rsidR="0020582C" w:rsidRPr="00F72626">
              <w:rPr>
                <w:sz w:val="28"/>
                <w:szCs w:val="28"/>
                <w:lang w:eastAsia="de-DE"/>
              </w:rPr>
              <w:t>оказание внешней помощи</w:t>
            </w:r>
            <w:r w:rsidR="00BA083C" w:rsidRPr="00F72626">
              <w:rPr>
                <w:sz w:val="28"/>
                <w:szCs w:val="28"/>
                <w:lang w:eastAsia="de-DE"/>
              </w:rPr>
              <w:t>;</w:t>
            </w:r>
          </w:p>
          <w:p w14:paraId="241582FC" w14:textId="3177D3C6" w:rsidR="002D11E5" w:rsidRPr="00F72626" w:rsidRDefault="002D11E5" w:rsidP="005E159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3) </w:t>
            </w:r>
            <w:r w:rsidR="00285336" w:rsidRPr="00F72626">
              <w:rPr>
                <w:sz w:val="28"/>
                <w:szCs w:val="28"/>
                <w:lang w:eastAsia="de-DE"/>
              </w:rPr>
              <w:t>Введение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>стандартов</w:t>
            </w:r>
            <w:r w:rsidR="00064B3C" w:rsidRPr="00F72626">
              <w:rPr>
                <w:sz w:val="28"/>
                <w:szCs w:val="28"/>
                <w:lang w:eastAsia="de-DE"/>
              </w:rPr>
              <w:t xml:space="preserve"> на выбросы для разных видов автомобилей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64B3C" w:rsidRPr="00F72626">
              <w:rPr>
                <w:sz w:val="28"/>
                <w:szCs w:val="28"/>
                <w:lang w:eastAsia="de-DE"/>
              </w:rPr>
              <w:t>нормативов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4B3C" w:rsidRPr="00F72626">
              <w:rPr>
                <w:sz w:val="28"/>
                <w:szCs w:val="28"/>
                <w:lang w:eastAsia="de-DE"/>
              </w:rPr>
              <w:t xml:space="preserve">на качество </w:t>
            </w:r>
            <w:r w:rsidR="00D723EE" w:rsidRPr="00F72626">
              <w:rPr>
                <w:sz w:val="28"/>
                <w:szCs w:val="28"/>
                <w:lang w:eastAsia="de-DE"/>
              </w:rPr>
              <w:t>топлива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BA083C" w:rsidRPr="00F72626">
              <w:rPr>
                <w:sz w:val="28"/>
                <w:szCs w:val="28"/>
                <w:lang w:eastAsia="de-DE"/>
              </w:rPr>
              <w:br/>
            </w:r>
            <w:r w:rsidR="007A238B" w:rsidRPr="00F72626">
              <w:rPr>
                <w:sz w:val="28"/>
                <w:szCs w:val="28"/>
                <w:lang w:eastAsia="de-DE"/>
              </w:rPr>
              <w:t>-</w:t>
            </w:r>
            <w:r w:rsidR="00BA083C" w:rsidRPr="00F72626">
              <w:rPr>
                <w:sz w:val="28"/>
                <w:szCs w:val="28"/>
                <w:lang w:eastAsia="de-DE"/>
              </w:rPr>
              <w:t>10,600,000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из гос</w:t>
            </w:r>
            <w:r w:rsidRPr="00F72626">
              <w:rPr>
                <w:sz w:val="28"/>
                <w:szCs w:val="28"/>
                <w:lang w:eastAsia="de-DE"/>
              </w:rPr>
              <w:t xml:space="preserve">ударственного </w:t>
            </w:r>
            <w:r w:rsidR="0020582C" w:rsidRPr="00F72626">
              <w:rPr>
                <w:sz w:val="28"/>
                <w:szCs w:val="28"/>
                <w:lang w:eastAsia="de-DE"/>
              </w:rPr>
              <w:t>бюджета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405EF8D3" w14:textId="684ED211" w:rsidR="00BA083C" w:rsidRPr="00F72626" w:rsidRDefault="00CC1F53" w:rsidP="005E159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Национальны</w:t>
            </w:r>
            <w:r w:rsidR="00064B3C" w:rsidRPr="00F72626">
              <w:rPr>
                <w:sz w:val="28"/>
                <w:szCs w:val="28"/>
                <w:lang w:eastAsia="de-DE"/>
              </w:rPr>
              <w:t>й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5E10" w:rsidRPr="00F72626">
              <w:rPr>
                <w:sz w:val="28"/>
                <w:szCs w:val="28"/>
                <w:lang w:eastAsia="de-DE"/>
              </w:rPr>
              <w:t>экологический</w:t>
            </w:r>
            <w:r w:rsidRPr="00F72626">
              <w:rPr>
                <w:sz w:val="28"/>
                <w:szCs w:val="28"/>
                <w:lang w:eastAsia="de-DE"/>
              </w:rPr>
              <w:t xml:space="preserve"> фонд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</w:p>
          <w:p w14:paraId="167C7E37" w14:textId="5D042F77" w:rsidR="00BA083C" w:rsidRPr="00F72626" w:rsidRDefault="002D11E5" w:rsidP="005E159A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4) </w:t>
            </w:r>
            <w:r w:rsidR="00064B3C" w:rsidRPr="00F72626">
              <w:rPr>
                <w:sz w:val="28"/>
                <w:szCs w:val="28"/>
                <w:lang w:eastAsia="de-DE"/>
              </w:rPr>
              <w:t>Смягчение воздействия и адаптация к изменению климатических условий посредством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4B3C" w:rsidRPr="00F72626">
              <w:rPr>
                <w:sz w:val="28"/>
                <w:szCs w:val="28"/>
                <w:lang w:eastAsia="de-DE"/>
              </w:rPr>
              <w:t>использования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76DE9" w:rsidRPr="00F72626">
              <w:rPr>
                <w:sz w:val="28"/>
                <w:szCs w:val="28"/>
                <w:lang w:eastAsia="de-DE"/>
              </w:rPr>
              <w:t>биомассы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качестве </w:t>
            </w:r>
            <w:r w:rsidR="00AD7F44" w:rsidRPr="00F72626">
              <w:rPr>
                <w:sz w:val="28"/>
                <w:szCs w:val="28"/>
                <w:lang w:eastAsia="de-DE"/>
              </w:rPr>
              <w:t>возобновляемых источников энергии</w:t>
            </w:r>
            <w:r w:rsidR="00AC1BDC" w:rsidRPr="00F72626">
              <w:rPr>
                <w:sz w:val="28"/>
                <w:szCs w:val="28"/>
                <w:lang w:eastAsia="de-DE"/>
              </w:rPr>
              <w:t>;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2721" w:rsidRPr="00F72626">
              <w:rPr>
                <w:sz w:val="28"/>
                <w:szCs w:val="28"/>
                <w:lang w:eastAsia="de-DE"/>
              </w:rPr>
              <w:t>использование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2721" w:rsidRPr="00F72626">
              <w:rPr>
                <w:sz w:val="28"/>
                <w:szCs w:val="28"/>
                <w:lang w:eastAsia="de-DE"/>
              </w:rPr>
              <w:t>установок для производства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2721" w:rsidRPr="00F72626">
              <w:rPr>
                <w:sz w:val="28"/>
                <w:szCs w:val="28"/>
                <w:lang w:eastAsia="de-DE"/>
              </w:rPr>
              <w:t>биогаза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064B3C" w:rsidRPr="00F72626">
              <w:rPr>
                <w:sz w:val="28"/>
                <w:szCs w:val="28"/>
                <w:lang w:eastAsia="de-DE"/>
              </w:rPr>
              <w:t>домашних хозяйствах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065E10" w:rsidRPr="00F72626">
              <w:rPr>
                <w:sz w:val="28"/>
                <w:szCs w:val="28"/>
                <w:lang w:eastAsia="de-DE"/>
              </w:rPr>
              <w:t>сельских</w:t>
            </w:r>
            <w:r w:rsidR="00064B3C" w:rsidRPr="00F72626">
              <w:rPr>
                <w:sz w:val="28"/>
                <w:szCs w:val="28"/>
                <w:lang w:eastAsia="de-DE"/>
              </w:rPr>
              <w:t xml:space="preserve"> населенных пункт</w:t>
            </w:r>
            <w:r w:rsidR="00162721" w:rsidRPr="00F72626">
              <w:rPr>
                <w:sz w:val="28"/>
                <w:szCs w:val="28"/>
                <w:lang w:eastAsia="de-DE"/>
              </w:rPr>
              <w:t>ах</w:t>
            </w:r>
            <w:r w:rsidR="00AC1BDC" w:rsidRPr="00F72626">
              <w:rPr>
                <w:sz w:val="28"/>
                <w:szCs w:val="28"/>
                <w:lang w:eastAsia="de-DE"/>
              </w:rPr>
              <w:t>;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08B7" w:rsidRPr="00F72626">
              <w:rPr>
                <w:sz w:val="28"/>
                <w:szCs w:val="28"/>
                <w:lang w:eastAsia="de-DE"/>
              </w:rPr>
              <w:t>стимулировани</w:t>
            </w:r>
            <w:r w:rsidR="00162721" w:rsidRPr="00F72626">
              <w:rPr>
                <w:sz w:val="28"/>
                <w:szCs w:val="28"/>
                <w:lang w:eastAsia="de-DE"/>
              </w:rPr>
              <w:t>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2721" w:rsidRPr="00F72626">
              <w:rPr>
                <w:sz w:val="28"/>
                <w:szCs w:val="28"/>
                <w:lang w:eastAsia="de-DE"/>
              </w:rPr>
              <w:t>экологического/органического сельского хозяйства</w:t>
            </w:r>
            <w:r w:rsidR="00AC1BDC" w:rsidRPr="00F72626">
              <w:rPr>
                <w:sz w:val="28"/>
                <w:szCs w:val="28"/>
                <w:lang w:eastAsia="de-DE"/>
              </w:rPr>
              <w:t>;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08B7" w:rsidRPr="00F72626">
              <w:rPr>
                <w:sz w:val="28"/>
                <w:szCs w:val="28"/>
                <w:lang w:eastAsia="de-DE"/>
              </w:rPr>
              <w:t>стимулировани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е производства энергоэффективных изделий </w:t>
            </w:r>
            <w:r w:rsidR="00BA083C" w:rsidRPr="00F72626">
              <w:rPr>
                <w:sz w:val="28"/>
                <w:szCs w:val="28"/>
                <w:lang w:eastAsia="de-DE"/>
              </w:rPr>
              <w:t>(</w:t>
            </w:r>
            <w:r w:rsidR="00162721" w:rsidRPr="00F72626">
              <w:rPr>
                <w:sz w:val="28"/>
                <w:szCs w:val="28"/>
                <w:lang w:eastAsia="de-DE"/>
              </w:rPr>
              <w:t>электрооборудования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62721" w:rsidRPr="00F72626">
              <w:rPr>
                <w:sz w:val="28"/>
                <w:szCs w:val="28"/>
                <w:lang w:eastAsia="de-DE"/>
              </w:rPr>
              <w:t>приборов</w:t>
            </w:r>
            <w:r w:rsidR="00BA083C" w:rsidRPr="00F72626">
              <w:rPr>
                <w:sz w:val="28"/>
                <w:szCs w:val="28"/>
                <w:lang w:eastAsia="de-DE"/>
              </w:rPr>
              <w:t>)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 с </w:t>
            </w:r>
            <w:r w:rsidR="00C56B12" w:rsidRPr="00F72626">
              <w:rPr>
                <w:sz w:val="28"/>
                <w:szCs w:val="28"/>
                <w:lang w:eastAsia="de-DE"/>
              </w:rPr>
              <w:t>использовани</w:t>
            </w:r>
            <w:r w:rsidR="00162721" w:rsidRPr="00F72626">
              <w:rPr>
                <w:sz w:val="28"/>
                <w:szCs w:val="28"/>
                <w:lang w:eastAsia="de-DE"/>
              </w:rPr>
              <w:t>ем экологических технологий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BA083C" w:rsidRPr="00F72626">
              <w:rPr>
                <w:sz w:val="28"/>
                <w:szCs w:val="28"/>
                <w:lang w:eastAsia="de-DE"/>
              </w:rPr>
              <w:br/>
            </w:r>
            <w:r w:rsidR="007A238B" w:rsidRPr="00F72626">
              <w:rPr>
                <w:sz w:val="28"/>
                <w:szCs w:val="28"/>
                <w:lang w:eastAsia="de-DE"/>
              </w:rPr>
              <w:t>-</w:t>
            </w:r>
            <w:r w:rsidR="00BA083C" w:rsidRPr="00F72626">
              <w:rPr>
                <w:sz w:val="28"/>
                <w:szCs w:val="28"/>
                <w:lang w:eastAsia="de-DE"/>
              </w:rPr>
              <w:t>83,000,000</w:t>
            </w:r>
            <w:r w:rsidR="00495786" w:rsidRPr="00F72626">
              <w:rPr>
                <w:sz w:val="28"/>
                <w:szCs w:val="28"/>
                <w:lang w:eastAsia="de-DE"/>
              </w:rPr>
              <w:t xml:space="preserve"> леев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из гос</w:t>
            </w:r>
            <w:r w:rsidR="00DF7ECE" w:rsidRPr="00F72626">
              <w:rPr>
                <w:sz w:val="28"/>
                <w:szCs w:val="28"/>
                <w:lang w:eastAsia="de-DE"/>
              </w:rPr>
              <w:t xml:space="preserve">ударственного </w:t>
            </w:r>
            <w:r w:rsidR="0020582C" w:rsidRPr="00F72626">
              <w:rPr>
                <w:sz w:val="28"/>
                <w:szCs w:val="28"/>
                <w:lang w:eastAsia="de-DE"/>
              </w:rPr>
              <w:t>бюджета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20582C" w:rsidRPr="00F72626">
              <w:rPr>
                <w:sz w:val="28"/>
                <w:szCs w:val="28"/>
                <w:lang w:eastAsia="de-DE"/>
              </w:rPr>
              <w:t>оказание внешней помощи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064B3C" w:rsidRPr="00F72626">
              <w:rPr>
                <w:sz w:val="28"/>
                <w:szCs w:val="28"/>
                <w:lang w:eastAsia="de-DE"/>
              </w:rPr>
              <w:t xml:space="preserve">Национальный </w:t>
            </w:r>
            <w:r w:rsidR="00065E10" w:rsidRPr="00F72626">
              <w:rPr>
                <w:sz w:val="28"/>
                <w:szCs w:val="28"/>
                <w:lang w:eastAsia="de-DE"/>
              </w:rPr>
              <w:t>экологический</w:t>
            </w:r>
            <w:r w:rsidR="00064B3C" w:rsidRPr="00F72626">
              <w:rPr>
                <w:sz w:val="28"/>
                <w:szCs w:val="28"/>
                <w:lang w:eastAsia="de-DE"/>
              </w:rPr>
              <w:t xml:space="preserve"> фонд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; </w:t>
            </w:r>
            <w:r w:rsidR="001B6A67" w:rsidRPr="00F72626">
              <w:rPr>
                <w:sz w:val="28"/>
                <w:szCs w:val="28"/>
                <w:lang w:eastAsia="de-DE"/>
              </w:rPr>
              <w:t>Фонд энергоэффективности</w:t>
            </w:r>
          </w:p>
        </w:tc>
      </w:tr>
      <w:tr w:rsidR="00BA083C" w:rsidRPr="00F72626" w14:paraId="02305B8D" w14:textId="77777777" w:rsidTr="00F4274E">
        <w:trPr>
          <w:trHeight w:val="476"/>
        </w:trPr>
        <w:tc>
          <w:tcPr>
            <w:tcW w:w="743" w:type="pct"/>
            <w:vMerge/>
          </w:tcPr>
          <w:p w14:paraId="1EEBE4B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5AB155DB" w14:textId="47B019E5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E8405A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6037A08D" w14:textId="12D19516" w:rsidR="00BA083C" w:rsidRPr="00F72626" w:rsidRDefault="00DF7ECE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экономики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782FAD"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="00782FAD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Министерство окружающей среды </w:t>
            </w:r>
          </w:p>
          <w:p w14:paraId="511733F0" w14:textId="28161ECE" w:rsidR="00BA083C" w:rsidRPr="00F72626" w:rsidRDefault="006E1A4C" w:rsidP="00DF7EC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окружающей среды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5E10" w:rsidRPr="00F72626">
              <w:rPr>
                <w:sz w:val="28"/>
                <w:szCs w:val="28"/>
                <w:lang w:eastAsia="de-DE"/>
              </w:rPr>
              <w:t>является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 ответственным органом за </w:t>
            </w:r>
            <w:r w:rsidR="004164CB" w:rsidRPr="00F72626">
              <w:rPr>
                <w:sz w:val="28"/>
                <w:szCs w:val="28"/>
                <w:lang w:eastAsia="de-DE"/>
              </w:rPr>
              <w:t>разработк</w:t>
            </w:r>
            <w:r w:rsidR="00162721" w:rsidRPr="00F72626">
              <w:rPr>
                <w:sz w:val="28"/>
                <w:szCs w:val="28"/>
                <w:lang w:eastAsia="de-DE"/>
              </w:rPr>
              <w:t>у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4164CB" w:rsidRPr="00F72626">
              <w:rPr>
                <w:sz w:val="28"/>
                <w:szCs w:val="28"/>
                <w:lang w:eastAsia="de-DE"/>
              </w:rPr>
              <w:t>реализаци</w:t>
            </w:r>
            <w:r w:rsidR="00162721" w:rsidRPr="00F72626">
              <w:rPr>
                <w:sz w:val="28"/>
                <w:szCs w:val="28"/>
                <w:lang w:eastAsia="de-DE"/>
              </w:rPr>
              <w:t>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5049A" w:rsidRPr="00F72626">
              <w:rPr>
                <w:sz w:val="28"/>
                <w:szCs w:val="28"/>
                <w:lang w:eastAsia="de-DE"/>
              </w:rPr>
              <w:t xml:space="preserve">законодательной и </w:t>
            </w:r>
            <w:r w:rsidR="0065049A" w:rsidRPr="00F72626">
              <w:rPr>
                <w:sz w:val="28"/>
                <w:szCs w:val="28"/>
                <w:lang w:eastAsia="de-DE"/>
              </w:rPr>
              <w:lastRenderedPageBreak/>
              <w:t>нормативной базы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162721" w:rsidRPr="00F72626">
              <w:rPr>
                <w:sz w:val="28"/>
                <w:szCs w:val="28"/>
                <w:lang w:eastAsia="de-DE"/>
              </w:rPr>
              <w:t>области экологического проектирования</w:t>
            </w:r>
          </w:p>
        </w:tc>
      </w:tr>
      <w:tr w:rsidR="00BA083C" w:rsidRPr="00F72626" w14:paraId="4491000D" w14:textId="77777777" w:rsidTr="00F4274E">
        <w:trPr>
          <w:trHeight w:val="67"/>
        </w:trPr>
        <w:tc>
          <w:tcPr>
            <w:tcW w:w="743" w:type="pct"/>
            <w:vMerge/>
          </w:tcPr>
          <w:p w14:paraId="1434F02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DED463C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22AC3C46" w14:textId="0D5129EA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57D7759A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09BBDC86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0707C671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505494A6" w14:textId="03564AC0" w:rsidR="00BA083C" w:rsidRPr="00F72626" w:rsidRDefault="001842D8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rFonts w:eastAsia="Calibri"/>
                <w:sz w:val="28"/>
                <w:szCs w:val="28"/>
                <w:lang w:val="ro-RO"/>
              </w:rPr>
              <w:t>Bottom</w:t>
            </w:r>
            <w:r w:rsidR="00701096" w:rsidRPr="00F72626">
              <w:rPr>
                <w:sz w:val="28"/>
                <w:szCs w:val="28"/>
                <w:lang w:eastAsia="de-DE"/>
              </w:rPr>
              <w:t>-up</w:t>
            </w:r>
          </w:p>
        </w:tc>
      </w:tr>
      <w:tr w:rsidR="00BA083C" w:rsidRPr="00F72626" w14:paraId="436187D1" w14:textId="77777777" w:rsidTr="00F4274E">
        <w:trPr>
          <w:trHeight w:val="296"/>
        </w:trPr>
        <w:tc>
          <w:tcPr>
            <w:tcW w:w="743" w:type="pct"/>
            <w:vMerge/>
          </w:tcPr>
          <w:p w14:paraId="7FC771DA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167C164" w14:textId="12EADE5E" w:rsidR="00BA083C" w:rsidRPr="00F72626" w:rsidRDefault="005D2056" w:rsidP="00DF7EC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t xml:space="preserve">согласно 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DF7ECE" w:rsidRPr="00F72626">
              <w:rPr>
                <w:sz w:val="28"/>
                <w:szCs w:val="28"/>
                <w:lang w:eastAsia="de-DE"/>
              </w:rPr>
              <w:t>ому</w:t>
            </w:r>
            <w:proofErr w:type="gramEnd"/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DF7ECE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F7ECE" w:rsidRPr="00F72626">
              <w:rPr>
                <w:sz w:val="28"/>
                <w:szCs w:val="28"/>
                <w:lang w:eastAsia="de-DE"/>
              </w:rPr>
              <w:t xml:space="preserve"> на 2013-2015 гг.</w:t>
            </w:r>
          </w:p>
        </w:tc>
        <w:tc>
          <w:tcPr>
            <w:tcW w:w="3244" w:type="pct"/>
          </w:tcPr>
          <w:p w14:paraId="2472E349" w14:textId="4EE78B99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14.33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sz w:val="28"/>
                <w:szCs w:val="28"/>
                <w:lang w:eastAsia="de-DE"/>
              </w:rPr>
              <w:t xml:space="preserve"> – 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полученные за счет введения </w:t>
            </w:r>
            <w:r w:rsidR="00065E10" w:rsidRPr="00F72626">
              <w:rPr>
                <w:sz w:val="28"/>
                <w:szCs w:val="28"/>
                <w:lang w:eastAsia="de-DE"/>
              </w:rPr>
              <w:t>налоговых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 и таможенных льгот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9754E1" w:rsidRPr="00F72626">
              <w:rPr>
                <w:sz w:val="28"/>
                <w:szCs w:val="28"/>
                <w:lang w:eastAsia="de-DE"/>
              </w:rPr>
              <w:t>энергопотребляющих изделий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2721" w:rsidRPr="00F72626">
              <w:rPr>
                <w:sz w:val="28"/>
                <w:szCs w:val="28"/>
                <w:lang w:eastAsia="de-DE"/>
              </w:rPr>
              <w:t>высокой энергоэффективности</w:t>
            </w:r>
            <w:r w:rsidRPr="00F72626">
              <w:rPr>
                <w:sz w:val="28"/>
                <w:szCs w:val="28"/>
                <w:lang w:eastAsia="de-DE"/>
              </w:rPr>
              <w:t xml:space="preserve"> (</w:t>
            </w:r>
            <w:r w:rsidR="00DF7ECE" w:rsidRPr="00F72626">
              <w:rPr>
                <w:sz w:val="28"/>
                <w:szCs w:val="28"/>
                <w:lang w:eastAsia="de-DE"/>
              </w:rPr>
              <w:t>к</w:t>
            </w:r>
            <w:r w:rsidR="00162721" w:rsidRPr="00F72626">
              <w:rPr>
                <w:sz w:val="28"/>
                <w:szCs w:val="28"/>
                <w:lang w:eastAsia="de-DE"/>
              </w:rPr>
              <w:t>лассы</w:t>
            </w:r>
            <w:r w:rsidRPr="00F72626">
              <w:rPr>
                <w:sz w:val="28"/>
                <w:szCs w:val="28"/>
                <w:lang w:eastAsia="de-DE"/>
              </w:rPr>
              <w:t xml:space="preserve"> A+++ - A);</w:t>
            </w:r>
          </w:p>
          <w:p w14:paraId="668625B5" w14:textId="23E35E53" w:rsidR="00BA083C" w:rsidRPr="00F72626" w:rsidRDefault="00BA083C" w:rsidP="00DF7EC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1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F72626">
              <w:rPr>
                <w:sz w:val="28"/>
                <w:szCs w:val="28"/>
                <w:lang w:eastAsia="de-DE"/>
              </w:rPr>
              <w:t xml:space="preserve">– </w:t>
            </w:r>
            <w:r w:rsidR="00162721" w:rsidRPr="00F72626">
              <w:rPr>
                <w:sz w:val="28"/>
                <w:szCs w:val="28"/>
                <w:lang w:eastAsia="de-DE"/>
              </w:rPr>
              <w:t>за счет ежегодного повышения сборов на 20% на импорт ламп накаливания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1F03FD" w:rsidRPr="00F72626">
              <w:rPr>
                <w:sz w:val="28"/>
                <w:szCs w:val="28"/>
                <w:lang w:eastAsia="de-DE"/>
              </w:rPr>
              <w:t>применения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162721" w:rsidRPr="00F72626">
              <w:rPr>
                <w:sz w:val="28"/>
                <w:szCs w:val="28"/>
                <w:lang w:eastAsia="de-DE"/>
              </w:rPr>
              <w:t>нулевой ставки на энергосберегающие лампо</w:t>
            </w:r>
            <w:r w:rsidR="00EE0752" w:rsidRPr="00F72626">
              <w:rPr>
                <w:sz w:val="28"/>
                <w:szCs w:val="28"/>
                <w:lang w:eastAsia="de-DE"/>
              </w:rPr>
              <w:t>ч</w:t>
            </w:r>
            <w:r w:rsidR="00162721" w:rsidRPr="00F72626">
              <w:rPr>
                <w:sz w:val="28"/>
                <w:szCs w:val="28"/>
                <w:lang w:eastAsia="de-DE"/>
              </w:rPr>
              <w:t>ки</w:t>
            </w:r>
            <w:r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4CC796B3" w14:textId="77777777" w:rsidTr="00F4274E">
        <w:trPr>
          <w:trHeight w:val="54"/>
        </w:trPr>
        <w:tc>
          <w:tcPr>
            <w:tcW w:w="743" w:type="pct"/>
            <w:vMerge/>
          </w:tcPr>
          <w:p w14:paraId="0FA4287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27B0C794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  <w:tcBorders>
              <w:bottom w:val="single" w:sz="4" w:space="0" w:color="auto"/>
            </w:tcBorders>
          </w:tcPr>
          <w:p w14:paraId="43E53FA6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6B5B2261" w14:textId="77777777" w:rsidTr="00F4274E">
        <w:trPr>
          <w:trHeight w:val="125"/>
        </w:trPr>
        <w:tc>
          <w:tcPr>
            <w:tcW w:w="743" w:type="pct"/>
            <w:vMerge/>
          </w:tcPr>
          <w:p w14:paraId="1FED313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986AD53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  <w:shd w:val="clear" w:color="auto" w:fill="auto"/>
          </w:tcPr>
          <w:p w14:paraId="6EB443E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37.8 </w:t>
            </w:r>
            <w:r w:rsidR="004674C5" w:rsidRPr="00F72626">
              <w:rPr>
                <w:b/>
                <w:sz w:val="28"/>
                <w:szCs w:val="28"/>
                <w:lang w:eastAsia="de-DE"/>
              </w:rPr>
              <w:t>кт.н.э.</w:t>
            </w:r>
          </w:p>
          <w:p w14:paraId="149D232D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1618BB5A" w14:textId="77777777" w:rsidTr="00F4274E">
        <w:trPr>
          <w:trHeight w:val="476"/>
        </w:trPr>
        <w:tc>
          <w:tcPr>
            <w:tcW w:w="743" w:type="pct"/>
            <w:vMerge/>
          </w:tcPr>
          <w:p w14:paraId="2242C373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650CEF1" w14:textId="2DCF9A18" w:rsidR="00BA083C" w:rsidRPr="00F72626" w:rsidRDefault="006156CB" w:rsidP="00DF7EC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151FEE49" w14:textId="1057592C" w:rsidR="00BA083C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1) 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Предположив существование </w:t>
            </w:r>
            <w:r w:rsidR="00D81EBD" w:rsidRPr="00F72626">
              <w:rPr>
                <w:sz w:val="28"/>
                <w:szCs w:val="28"/>
                <w:lang w:eastAsia="de-DE"/>
              </w:rPr>
              <w:t xml:space="preserve">потенциала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371D79" w:rsidRPr="00F72626">
              <w:rPr>
                <w:sz w:val="28"/>
                <w:szCs w:val="28"/>
                <w:lang w:eastAsia="de-DE"/>
              </w:rPr>
              <w:t>жилищно</w:t>
            </w:r>
            <w:r w:rsidR="00D81EBD" w:rsidRPr="00F72626">
              <w:rPr>
                <w:sz w:val="28"/>
                <w:szCs w:val="28"/>
                <w:lang w:eastAsia="de-DE"/>
              </w:rPr>
              <w:t>м</w:t>
            </w:r>
            <w:r w:rsidR="00371D79" w:rsidRPr="00F72626">
              <w:rPr>
                <w:sz w:val="28"/>
                <w:szCs w:val="28"/>
                <w:lang w:eastAsia="de-DE"/>
              </w:rPr>
              <w:t xml:space="preserve"> сектор</w:t>
            </w:r>
            <w:r w:rsidR="00D81EBD" w:rsidRPr="00F72626">
              <w:rPr>
                <w:sz w:val="28"/>
                <w:szCs w:val="28"/>
                <w:lang w:eastAsia="de-DE"/>
              </w:rPr>
              <w:t>е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>в объеме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20%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96B1C" w:rsidRPr="00F72626">
              <w:rPr>
                <w:sz w:val="28"/>
                <w:szCs w:val="28"/>
                <w:lang w:eastAsia="de-DE"/>
              </w:rPr>
              <w:t>на базе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81EBD" w:rsidRPr="00F72626">
              <w:rPr>
                <w:sz w:val="28"/>
                <w:szCs w:val="28"/>
                <w:lang w:eastAsia="de-DE"/>
              </w:rPr>
              <w:t>оценки, выполненной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81EBD" w:rsidRPr="00F72626">
              <w:rPr>
                <w:sz w:val="28"/>
                <w:szCs w:val="28"/>
                <w:lang w:eastAsia="de-DE"/>
              </w:rPr>
              <w:t>«</w:t>
            </w:r>
            <w:r w:rsidR="00BA083C" w:rsidRPr="00F72626">
              <w:rPr>
                <w:sz w:val="28"/>
                <w:szCs w:val="28"/>
                <w:lang w:eastAsia="de-DE"/>
              </w:rPr>
              <w:t>Energy Charter Secretariat</w:t>
            </w:r>
            <w:r w:rsidR="00D81EBD" w:rsidRPr="00F72626">
              <w:rPr>
                <w:sz w:val="28"/>
                <w:szCs w:val="28"/>
                <w:lang w:eastAsia="de-DE"/>
              </w:rPr>
              <w:t>»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 для </w:t>
            </w:r>
            <w:r w:rsidR="00162721" w:rsidRPr="00F72626">
              <w:rPr>
                <w:sz w:val="28"/>
                <w:szCs w:val="28"/>
                <w:lang w:eastAsia="de-DE"/>
              </w:rPr>
              <w:t>стран СНГ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в </w:t>
            </w:r>
            <w:r w:rsidR="00BA083C" w:rsidRPr="00F72626">
              <w:rPr>
                <w:sz w:val="28"/>
                <w:szCs w:val="28"/>
                <w:lang w:eastAsia="de-DE"/>
              </w:rPr>
              <w:t>2009</w:t>
            </w:r>
            <w:r w:rsidR="00162721" w:rsidRPr="00F72626">
              <w:rPr>
                <w:sz w:val="28"/>
                <w:szCs w:val="28"/>
                <w:lang w:eastAsia="de-DE"/>
              </w:rPr>
              <w:t xml:space="preserve"> году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(“</w:t>
            </w:r>
            <w:r w:rsidR="00D81EBD" w:rsidRPr="00F72626">
              <w:rPr>
                <w:sz w:val="28"/>
                <w:szCs w:val="28"/>
                <w:lang w:eastAsia="de-DE"/>
              </w:rPr>
              <w:t>Действующие политики, генерирующие ре</w:t>
            </w:r>
            <w:r w:rsidR="002D74DC" w:rsidRPr="00F72626">
              <w:rPr>
                <w:sz w:val="28"/>
                <w:szCs w:val="28"/>
                <w:lang w:eastAsia="de-DE"/>
              </w:rPr>
              <w:t>зультаты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”), </w:t>
            </w:r>
            <w:r w:rsidR="00D81EBD" w:rsidRPr="00F72626">
              <w:rPr>
                <w:sz w:val="28"/>
                <w:szCs w:val="28"/>
                <w:lang w:eastAsia="de-DE"/>
              </w:rPr>
              <w:t>этот потенциал равен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25.8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  <w:p w14:paraId="05052E61" w14:textId="079234C6" w:rsidR="00BA083C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2) </w:t>
            </w:r>
            <w:r w:rsidR="0059760A" w:rsidRPr="00F72626">
              <w:rPr>
                <w:sz w:val="28"/>
                <w:szCs w:val="28"/>
                <w:lang w:eastAsia="de-DE"/>
              </w:rPr>
              <w:t xml:space="preserve">Предположив существование </w:t>
            </w:r>
            <w:r w:rsidR="00D81EBD" w:rsidRPr="00F72626">
              <w:rPr>
                <w:sz w:val="28"/>
                <w:szCs w:val="28"/>
                <w:lang w:eastAsia="de-DE"/>
              </w:rPr>
              <w:t xml:space="preserve">потенциала </w:t>
            </w:r>
            <w:r w:rsidR="00BC25A3" w:rsidRPr="00F72626">
              <w:rPr>
                <w:sz w:val="28"/>
                <w:szCs w:val="28"/>
                <w:lang w:eastAsia="de-DE"/>
              </w:rPr>
              <w:t>энергосбережений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DC7707" w:rsidRPr="00F72626">
              <w:rPr>
                <w:sz w:val="28"/>
                <w:szCs w:val="28"/>
                <w:lang w:eastAsia="de-DE"/>
              </w:rPr>
              <w:t>в объеме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5% </w:t>
            </w:r>
            <w:r w:rsidR="00D81EBD" w:rsidRPr="00F72626">
              <w:rPr>
                <w:sz w:val="28"/>
                <w:szCs w:val="28"/>
                <w:lang w:eastAsia="de-DE"/>
              </w:rPr>
              <w:t>у потребителей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BC25A3" w:rsidRPr="00F72626">
              <w:rPr>
                <w:sz w:val="28"/>
                <w:szCs w:val="28"/>
                <w:lang w:eastAsia="de-DE"/>
              </w:rPr>
              <w:t>природного газа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D81EBD" w:rsidRPr="00F72626">
              <w:rPr>
                <w:sz w:val="28"/>
                <w:szCs w:val="28"/>
                <w:lang w:eastAsia="de-DE"/>
              </w:rPr>
              <w:t xml:space="preserve">этот потенциал равен 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12 </w:t>
            </w:r>
            <w:r w:rsidR="004674C5" w:rsidRPr="00F72626">
              <w:rPr>
                <w:sz w:val="28"/>
                <w:szCs w:val="28"/>
                <w:lang w:eastAsia="de-DE"/>
              </w:rPr>
              <w:t>кт.н.э.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</w:p>
          <w:p w14:paraId="32D0FA22" w14:textId="77777777" w:rsidR="00BA083C" w:rsidRPr="00F72626" w:rsidRDefault="00D81EB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ind w:left="720" w:hanging="378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</w:rPr>
              <w:t>а вместе –</w:t>
            </w:r>
            <w:r w:rsidR="00BA083C" w:rsidRPr="00F72626">
              <w:rPr>
                <w:sz w:val="28"/>
                <w:szCs w:val="28"/>
              </w:rPr>
              <w:t xml:space="preserve"> 37.8 </w:t>
            </w:r>
            <w:r w:rsidR="004674C5" w:rsidRPr="00F72626">
              <w:rPr>
                <w:sz w:val="28"/>
                <w:szCs w:val="28"/>
              </w:rPr>
              <w:t>кт.н.э</w:t>
            </w:r>
            <w:r w:rsidR="00332B81" w:rsidRPr="00F72626">
              <w:rPr>
                <w:sz w:val="28"/>
                <w:szCs w:val="28"/>
              </w:rPr>
              <w:t>.</w:t>
            </w:r>
          </w:p>
        </w:tc>
      </w:tr>
      <w:tr w:rsidR="00BA083C" w:rsidRPr="00F72626" w14:paraId="49F8EC4F" w14:textId="77777777" w:rsidTr="00F4274E">
        <w:trPr>
          <w:trHeight w:val="67"/>
        </w:trPr>
        <w:tc>
          <w:tcPr>
            <w:tcW w:w="743" w:type="pct"/>
            <w:vMerge/>
          </w:tcPr>
          <w:p w14:paraId="4DD82CB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7938F53F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192560A2" w14:textId="77777777" w:rsidR="00BA083C" w:rsidRPr="00F72626" w:rsidRDefault="00BA083C" w:rsidP="00F4274E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864362C" w14:textId="77777777" w:rsidR="00E8405A" w:rsidRPr="00F72626" w:rsidRDefault="00E8405A" w:rsidP="00E8405A">
      <w:pPr>
        <w:keepNext/>
        <w:spacing w:after="0"/>
        <w:ind w:right="-540"/>
        <w:rPr>
          <w:b/>
          <w:bCs/>
          <w:sz w:val="28"/>
          <w:szCs w:val="28"/>
        </w:rPr>
      </w:pPr>
      <w:bookmarkStart w:id="260" w:name="_Toc447724302"/>
      <w:r w:rsidRPr="00F72626">
        <w:rPr>
          <w:b/>
          <w:bCs/>
          <w:sz w:val="28"/>
          <w:szCs w:val="28"/>
        </w:rPr>
        <w:lastRenderedPageBreak/>
        <w:t xml:space="preserve">            </w:t>
      </w:r>
    </w:p>
    <w:p w14:paraId="7DE66C5A" w14:textId="3EB1B8CB" w:rsidR="00A93D96" w:rsidRPr="00F72626" w:rsidRDefault="00E8405A" w:rsidP="00E8405A">
      <w:pPr>
        <w:keepNext/>
        <w:spacing w:after="0"/>
        <w:ind w:right="-540"/>
        <w:rPr>
          <w:b/>
          <w:sz w:val="28"/>
          <w:szCs w:val="28"/>
          <w:lang w:val="en-US"/>
        </w:rPr>
      </w:pPr>
      <w:r w:rsidRPr="00F7262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Т</w:t>
      </w:r>
      <w:r w:rsidR="00FD7049" w:rsidRPr="00F72626">
        <w:rPr>
          <w:b/>
          <w:sz w:val="28"/>
          <w:szCs w:val="28"/>
        </w:rPr>
        <w:t>аблица</w:t>
      </w:r>
      <w:r w:rsidR="00BA083C" w:rsidRPr="00F72626">
        <w:rPr>
          <w:b/>
          <w:sz w:val="28"/>
          <w:szCs w:val="28"/>
        </w:rPr>
        <w:t xml:space="preserve"> H </w:t>
      </w:r>
      <w:r w:rsidR="00530F24" w:rsidRPr="00F72626">
        <w:rPr>
          <w:b/>
          <w:sz w:val="28"/>
          <w:szCs w:val="28"/>
        </w:rPr>
        <w:fldChar w:fldCharType="begin"/>
      </w:r>
      <w:r w:rsidR="00BA083C" w:rsidRPr="00F72626">
        <w:rPr>
          <w:b/>
          <w:sz w:val="28"/>
          <w:szCs w:val="28"/>
        </w:rPr>
        <w:instrText xml:space="preserve"> SEQ Table_H \* ARABIC </w:instrText>
      </w:r>
      <w:r w:rsidR="00530F24" w:rsidRPr="00F72626">
        <w:rPr>
          <w:b/>
          <w:sz w:val="28"/>
          <w:szCs w:val="28"/>
        </w:rPr>
        <w:fldChar w:fldCharType="separate"/>
      </w:r>
      <w:r w:rsidR="00766A6C" w:rsidRPr="00F72626">
        <w:rPr>
          <w:b/>
          <w:noProof/>
          <w:sz w:val="28"/>
          <w:szCs w:val="28"/>
        </w:rPr>
        <w:t>7</w:t>
      </w:r>
      <w:r w:rsidR="00530F24" w:rsidRPr="00F72626">
        <w:rPr>
          <w:b/>
          <w:sz w:val="28"/>
          <w:szCs w:val="28"/>
        </w:rPr>
        <w:fldChar w:fldCharType="end"/>
      </w:r>
      <w:r w:rsidR="00BA083C" w:rsidRPr="00F72626">
        <w:rPr>
          <w:b/>
          <w:sz w:val="28"/>
          <w:szCs w:val="28"/>
        </w:rPr>
        <w:t xml:space="preserve"> </w:t>
      </w:r>
    </w:p>
    <w:p w14:paraId="1B726111" w14:textId="77777777" w:rsidR="00E8405A" w:rsidRPr="00F72626" w:rsidRDefault="00BA083C" w:rsidP="00E8405A">
      <w:pPr>
        <w:pStyle w:val="af3"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FD0A55" w:rsidRPr="00F72626">
        <w:rPr>
          <w:b/>
          <w:sz w:val="28"/>
          <w:szCs w:val="28"/>
        </w:rPr>
        <w:t xml:space="preserve">Учебные и образовательные программы, включая консультативные программы в сфере энергетики, </w:t>
      </w:r>
      <w:r w:rsidR="004E0A8C" w:rsidRPr="00F72626">
        <w:rPr>
          <w:b/>
          <w:sz w:val="28"/>
          <w:szCs w:val="28"/>
        </w:rPr>
        <w:t>способствующие использованию</w:t>
      </w:r>
      <w:r w:rsidR="00FD0A55" w:rsidRPr="00F72626">
        <w:rPr>
          <w:b/>
          <w:sz w:val="28"/>
          <w:szCs w:val="28"/>
        </w:rPr>
        <w:t xml:space="preserve"> энергоэффективных технологий или методов</w:t>
      </w:r>
    </w:p>
    <w:p w14:paraId="0E174297" w14:textId="0E0277B6" w:rsidR="00BA083C" w:rsidRPr="00F72626" w:rsidRDefault="00FD0A55" w:rsidP="00E8405A">
      <w:pPr>
        <w:pStyle w:val="af3"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0E7853" w:rsidRPr="00F72626">
        <w:rPr>
          <w:b/>
          <w:sz w:val="28"/>
          <w:szCs w:val="28"/>
        </w:rPr>
        <w:t>и энергосбережению конечными потребителями</w:t>
      </w:r>
      <w:bookmarkEnd w:id="260"/>
    </w:p>
    <w:p w14:paraId="1F58CB40" w14:textId="77777777" w:rsidR="00E8405A" w:rsidRPr="00F72626" w:rsidRDefault="00E8405A" w:rsidP="00E8405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40"/>
        <w:gridCol w:w="4203"/>
      </w:tblGrid>
      <w:tr w:rsidR="00BA083C" w:rsidRPr="00F72626" w14:paraId="2050E835" w14:textId="77777777" w:rsidTr="00F4274E">
        <w:trPr>
          <w:trHeight w:val="67"/>
        </w:trPr>
        <w:tc>
          <w:tcPr>
            <w:tcW w:w="1756" w:type="pct"/>
            <w:gridSpan w:val="2"/>
          </w:tcPr>
          <w:p w14:paraId="2D624FFB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Наименование меры по энергосбережению</w:t>
            </w:r>
          </w:p>
        </w:tc>
        <w:tc>
          <w:tcPr>
            <w:tcW w:w="3244" w:type="pct"/>
          </w:tcPr>
          <w:p w14:paraId="2FA321B5" w14:textId="0EFF4B94" w:rsidR="00BA083C" w:rsidRPr="00F72626" w:rsidRDefault="00FD0A55" w:rsidP="00DF7ECE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 xml:space="preserve">Учебные и образовательные программы, включая консультативные программы в сфере энергетики, </w:t>
            </w:r>
            <w:r w:rsidR="004E0A8C" w:rsidRPr="00F72626">
              <w:rPr>
                <w:b/>
                <w:sz w:val="28"/>
                <w:szCs w:val="28"/>
                <w:lang w:eastAsia="de-DE"/>
              </w:rPr>
              <w:t>способствующие использованию</w:t>
            </w:r>
            <w:r w:rsidRPr="00F72626">
              <w:rPr>
                <w:b/>
                <w:sz w:val="28"/>
                <w:szCs w:val="28"/>
                <w:lang w:eastAsia="de-DE"/>
              </w:rPr>
              <w:t xml:space="preserve"> энергоэффективных технологий или методов, </w:t>
            </w:r>
            <w:r w:rsidR="000E7853" w:rsidRPr="00F72626">
              <w:rPr>
                <w:b/>
                <w:sz w:val="28"/>
                <w:szCs w:val="28"/>
                <w:lang w:eastAsia="de-DE"/>
              </w:rPr>
              <w:t>и энергосбережению конечными потребителями</w:t>
            </w:r>
          </w:p>
        </w:tc>
      </w:tr>
      <w:tr w:rsidR="00BA083C" w:rsidRPr="00F72626" w14:paraId="1E74A5A4" w14:textId="77777777" w:rsidTr="00F4274E">
        <w:trPr>
          <w:trHeight w:val="71"/>
        </w:trPr>
        <w:tc>
          <w:tcPr>
            <w:tcW w:w="1756" w:type="pct"/>
            <w:gridSpan w:val="2"/>
          </w:tcPr>
          <w:p w14:paraId="5AE90FB8" w14:textId="77777777" w:rsidR="00BA083C" w:rsidRPr="00F72626" w:rsidRDefault="002B62E3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Индекс меры</w:t>
            </w:r>
          </w:p>
        </w:tc>
        <w:tc>
          <w:tcPr>
            <w:tcW w:w="3244" w:type="pct"/>
          </w:tcPr>
          <w:p w14:paraId="3A0CF736" w14:textId="77777777" w:rsidR="00BA083C" w:rsidRPr="00F72626" w:rsidRDefault="00BA083C" w:rsidP="00A93D96">
            <w:pPr>
              <w:tabs>
                <w:tab w:val="left" w:pos="1440"/>
                <w:tab w:val="left" w:pos="5040"/>
                <w:tab w:val="right" w:pos="8504"/>
              </w:tabs>
              <w:spacing w:before="40" w:after="40" w:line="288" w:lineRule="auto"/>
              <w:jc w:val="center"/>
              <w:rPr>
                <w:b/>
                <w:sz w:val="28"/>
                <w:szCs w:val="28"/>
                <w:lang w:eastAsia="de-DE"/>
              </w:rPr>
            </w:pPr>
            <w:r w:rsidRPr="00F72626">
              <w:rPr>
                <w:b/>
                <w:sz w:val="28"/>
                <w:szCs w:val="28"/>
                <w:lang w:eastAsia="de-DE"/>
              </w:rPr>
              <w:t>H7</w:t>
            </w:r>
          </w:p>
        </w:tc>
      </w:tr>
      <w:tr w:rsidR="00BA083C" w:rsidRPr="00F72626" w14:paraId="4ABE949E" w14:textId="77777777" w:rsidTr="00F4274E">
        <w:trPr>
          <w:trHeight w:val="107"/>
        </w:trPr>
        <w:tc>
          <w:tcPr>
            <w:tcW w:w="743" w:type="pct"/>
            <w:vMerge w:val="restart"/>
          </w:tcPr>
          <w:p w14:paraId="7C0341F1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  <w:p w14:paraId="2405B1B0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Описание</w:t>
            </w:r>
          </w:p>
        </w:tc>
        <w:tc>
          <w:tcPr>
            <w:tcW w:w="1013" w:type="pct"/>
          </w:tcPr>
          <w:p w14:paraId="097E7F96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Категория</w:t>
            </w:r>
          </w:p>
        </w:tc>
        <w:tc>
          <w:tcPr>
            <w:tcW w:w="3244" w:type="pct"/>
          </w:tcPr>
          <w:p w14:paraId="54F15E61" w14:textId="77777777" w:rsidR="00BA083C" w:rsidRPr="00F72626" w:rsidRDefault="00FD0A55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Подготовка и обучение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>общеобразовательные кампании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A083C" w:rsidRPr="00F72626" w14:paraId="79AE42FB" w14:textId="77777777" w:rsidTr="00F4274E">
        <w:trPr>
          <w:trHeight w:val="476"/>
        </w:trPr>
        <w:tc>
          <w:tcPr>
            <w:tcW w:w="743" w:type="pct"/>
            <w:vMerge/>
          </w:tcPr>
          <w:p w14:paraId="0C584206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0E9A4BE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Период действия</w:t>
            </w:r>
          </w:p>
        </w:tc>
        <w:tc>
          <w:tcPr>
            <w:tcW w:w="3244" w:type="pct"/>
          </w:tcPr>
          <w:p w14:paraId="0E61C838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Начало: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AD7365" w:rsidRPr="00F72626">
              <w:rPr>
                <w:sz w:val="28"/>
                <w:szCs w:val="28"/>
                <w:lang w:eastAsia="de-DE"/>
              </w:rPr>
              <w:t>январ</w:t>
            </w:r>
            <w:r w:rsidR="00FD0A55" w:rsidRPr="00F72626">
              <w:rPr>
                <w:sz w:val="28"/>
                <w:szCs w:val="28"/>
                <w:lang w:eastAsia="de-DE"/>
              </w:rPr>
              <w:t>ь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2016</w:t>
            </w:r>
            <w:r w:rsidR="00FD0A55" w:rsidRPr="00F72626">
              <w:rPr>
                <w:sz w:val="28"/>
                <w:szCs w:val="28"/>
                <w:lang w:eastAsia="de-DE"/>
              </w:rPr>
              <w:t xml:space="preserve"> г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</w:p>
          <w:p w14:paraId="584AD2DA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Окончание: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6156CB" w:rsidRPr="00F72626">
              <w:rPr>
                <w:sz w:val="28"/>
                <w:szCs w:val="28"/>
                <w:lang w:eastAsia="de-DE"/>
              </w:rPr>
              <w:t>декабрь 2018 г</w:t>
            </w:r>
            <w:r w:rsidR="00332B81" w:rsidRPr="00F72626">
              <w:rPr>
                <w:sz w:val="28"/>
                <w:szCs w:val="28"/>
                <w:lang w:eastAsia="de-DE"/>
              </w:rPr>
              <w:t>.</w:t>
            </w:r>
          </w:p>
          <w:p w14:paraId="4987CC1D" w14:textId="77777777" w:rsidR="00BA083C" w:rsidRPr="00F72626" w:rsidRDefault="009439C2" w:rsidP="00F4274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Заимствована</w:t>
            </w:r>
            <w:r w:rsidR="00FD0A55" w:rsidRPr="00F72626">
              <w:rPr>
                <w:sz w:val="28"/>
                <w:szCs w:val="28"/>
                <w:lang w:eastAsia="de-DE"/>
              </w:rPr>
              <w:t>, сохранена, обновлена</w:t>
            </w:r>
          </w:p>
        </w:tc>
      </w:tr>
      <w:tr w:rsidR="00BA083C" w:rsidRPr="00F72626" w14:paraId="0237DEEC" w14:textId="77777777" w:rsidTr="00F4274E">
        <w:trPr>
          <w:trHeight w:val="107"/>
        </w:trPr>
        <w:tc>
          <w:tcPr>
            <w:tcW w:w="743" w:type="pct"/>
            <w:vMerge/>
          </w:tcPr>
          <w:p w14:paraId="2D4C9E35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F5E1704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Цель/Краткое описание</w:t>
            </w:r>
          </w:p>
        </w:tc>
        <w:tc>
          <w:tcPr>
            <w:tcW w:w="3244" w:type="pct"/>
          </w:tcPr>
          <w:p w14:paraId="07A5E466" w14:textId="73032759" w:rsidR="00BA083C" w:rsidRPr="00F72626" w:rsidRDefault="00380A10" w:rsidP="00DF7ECE">
            <w:pPr>
              <w:tabs>
                <w:tab w:val="left" w:pos="1440"/>
                <w:tab w:val="left" w:pos="5040"/>
                <w:tab w:val="right" w:pos="8504"/>
              </w:tabs>
              <w:spacing w:before="40"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385840" w:rsidRPr="00F72626">
              <w:rPr>
                <w:sz w:val="28"/>
                <w:szCs w:val="28"/>
                <w:lang w:eastAsia="de-DE"/>
              </w:rPr>
              <w:t>предполагает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0582C" w:rsidRPr="00F72626">
              <w:rPr>
                <w:sz w:val="28"/>
                <w:szCs w:val="28"/>
                <w:lang w:eastAsia="de-DE"/>
              </w:rPr>
              <w:t>поддержку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2603A5" w:rsidRPr="00F72626">
              <w:rPr>
                <w:sz w:val="28"/>
                <w:szCs w:val="28"/>
                <w:lang w:eastAsia="de-DE"/>
              </w:rPr>
              <w:t>развития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065E10" w:rsidRPr="00F72626">
              <w:rPr>
                <w:sz w:val="28"/>
                <w:szCs w:val="28"/>
                <w:lang w:eastAsia="de-DE"/>
              </w:rPr>
              <w:t>необходимых</w:t>
            </w:r>
            <w:r w:rsidR="00EE0752" w:rsidRPr="00F72626">
              <w:rPr>
                <w:sz w:val="28"/>
                <w:szCs w:val="28"/>
                <w:lang w:eastAsia="de-DE"/>
              </w:rPr>
              <w:t xml:space="preserve"> навыков </w:t>
            </w:r>
            <w:r w:rsidR="00DD4F40" w:rsidRPr="00F72626">
              <w:rPr>
                <w:sz w:val="28"/>
                <w:szCs w:val="28"/>
                <w:lang w:eastAsia="de-DE"/>
              </w:rPr>
              <w:t xml:space="preserve">для </w:t>
            </w:r>
            <w:r w:rsidR="004164CB" w:rsidRPr="00F72626">
              <w:rPr>
                <w:sz w:val="28"/>
                <w:szCs w:val="28"/>
                <w:lang w:eastAsia="de-DE"/>
              </w:rPr>
              <w:t>реализаци</w:t>
            </w:r>
            <w:r w:rsidR="00EE0752" w:rsidRPr="00F72626">
              <w:rPr>
                <w:sz w:val="28"/>
                <w:szCs w:val="28"/>
                <w:lang w:eastAsia="de-DE"/>
              </w:rPr>
              <w:t>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63DCC" w:rsidRPr="00F72626">
              <w:rPr>
                <w:sz w:val="28"/>
                <w:szCs w:val="28"/>
                <w:lang w:eastAsia="de-DE"/>
              </w:rPr>
              <w:t>нормативно-законодательной базы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</w:t>
            </w:r>
            <w:r w:rsidR="00EE0752" w:rsidRPr="00F72626">
              <w:rPr>
                <w:sz w:val="28"/>
                <w:szCs w:val="28"/>
                <w:lang w:eastAsia="de-DE"/>
              </w:rPr>
              <w:t xml:space="preserve"> изменения поведения, ведущего к </w:t>
            </w:r>
            <w:r w:rsidR="00C04946" w:rsidRPr="00F72626">
              <w:rPr>
                <w:sz w:val="28"/>
                <w:szCs w:val="28"/>
                <w:lang w:eastAsia="de-DE"/>
              </w:rPr>
              <w:t>сокращени</w:t>
            </w:r>
            <w:r w:rsidR="00EE0752" w:rsidRPr="00F72626">
              <w:rPr>
                <w:sz w:val="28"/>
                <w:szCs w:val="28"/>
                <w:lang w:eastAsia="de-DE"/>
              </w:rPr>
              <w:t>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96DD7" w:rsidRPr="00F72626">
              <w:rPr>
                <w:sz w:val="28"/>
                <w:szCs w:val="28"/>
                <w:lang w:eastAsia="de-DE"/>
              </w:rPr>
              <w:t>потребления энергии</w:t>
            </w:r>
            <w:r w:rsidR="00FE0AD2" w:rsidRPr="00F72626">
              <w:rPr>
                <w:sz w:val="28"/>
                <w:szCs w:val="28"/>
                <w:lang w:eastAsia="de-DE"/>
              </w:rPr>
              <w:t xml:space="preserve"> и, соответственно,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FD0A55" w:rsidRPr="00F72626">
              <w:rPr>
                <w:sz w:val="28"/>
                <w:szCs w:val="28"/>
                <w:lang w:eastAsia="de-DE"/>
              </w:rPr>
              <w:t>накоплению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3517C" w:rsidRPr="00F72626">
              <w:rPr>
                <w:sz w:val="28"/>
                <w:szCs w:val="28"/>
                <w:lang w:eastAsia="de-DE"/>
              </w:rPr>
              <w:t>энергосбережений</w:t>
            </w:r>
          </w:p>
        </w:tc>
      </w:tr>
      <w:tr w:rsidR="00BA083C" w:rsidRPr="00F72626" w14:paraId="75E044DF" w14:textId="77777777" w:rsidTr="00F4274E">
        <w:trPr>
          <w:trHeight w:val="62"/>
        </w:trPr>
        <w:tc>
          <w:tcPr>
            <w:tcW w:w="743" w:type="pct"/>
            <w:vMerge/>
          </w:tcPr>
          <w:p w14:paraId="346FAA4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AE31AAA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Соответствующий конечный потребитель</w:t>
            </w:r>
          </w:p>
        </w:tc>
        <w:tc>
          <w:tcPr>
            <w:tcW w:w="3244" w:type="pct"/>
          </w:tcPr>
          <w:p w14:paraId="3582CC31" w14:textId="77777777" w:rsidR="00BA083C" w:rsidRPr="00F72626" w:rsidRDefault="009808D4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Сектор энергетики</w:t>
            </w:r>
          </w:p>
        </w:tc>
      </w:tr>
      <w:tr w:rsidR="00BA083C" w:rsidRPr="00F72626" w14:paraId="68F4A94E" w14:textId="77777777" w:rsidTr="00F4274E">
        <w:trPr>
          <w:trHeight w:val="62"/>
        </w:trPr>
        <w:tc>
          <w:tcPr>
            <w:tcW w:w="743" w:type="pct"/>
            <w:vMerge/>
          </w:tcPr>
          <w:p w14:paraId="37BF0D62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7713182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Целевая группа</w:t>
            </w:r>
          </w:p>
        </w:tc>
        <w:tc>
          <w:tcPr>
            <w:tcW w:w="3244" w:type="pct"/>
          </w:tcPr>
          <w:p w14:paraId="0C8517F4" w14:textId="6C716FD8" w:rsidR="00BA083C" w:rsidRPr="00F72626" w:rsidRDefault="00DF7ECE" w:rsidP="00DF7EC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Ответственные лица, </w:t>
            </w:r>
            <w:r w:rsidR="00FD0A55" w:rsidRPr="00F72626">
              <w:rPr>
                <w:sz w:val="28"/>
                <w:szCs w:val="28"/>
                <w:lang w:eastAsia="de-DE"/>
              </w:rPr>
              <w:t>служащие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="00FD0A55" w:rsidRPr="00F72626">
              <w:rPr>
                <w:sz w:val="28"/>
                <w:szCs w:val="28"/>
                <w:lang w:eastAsia="de-DE"/>
              </w:rPr>
              <w:t>потребители энергии</w:t>
            </w:r>
          </w:p>
        </w:tc>
      </w:tr>
      <w:tr w:rsidR="00BA083C" w:rsidRPr="00F72626" w14:paraId="0441B261" w14:textId="77777777" w:rsidTr="00F4274E">
        <w:trPr>
          <w:trHeight w:val="116"/>
        </w:trPr>
        <w:tc>
          <w:tcPr>
            <w:tcW w:w="743" w:type="pct"/>
            <w:vMerge/>
          </w:tcPr>
          <w:p w14:paraId="0D1001F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A28E28F" w14:textId="77777777" w:rsidR="00BA083C" w:rsidRPr="00F72626" w:rsidRDefault="002B62E3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Региональное применение</w:t>
            </w:r>
          </w:p>
        </w:tc>
        <w:tc>
          <w:tcPr>
            <w:tcW w:w="3244" w:type="pct"/>
          </w:tcPr>
          <w:p w14:paraId="4D8862C3" w14:textId="6BF73CC0" w:rsidR="00BA083C" w:rsidRPr="00F72626" w:rsidRDefault="00DF7ECE" w:rsidP="00DF7EC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Н</w:t>
            </w:r>
            <w:r w:rsidR="002B62E3" w:rsidRPr="00F72626">
              <w:rPr>
                <w:sz w:val="28"/>
                <w:szCs w:val="28"/>
                <w:lang w:eastAsia="de-DE"/>
              </w:rPr>
              <w:t>а национальном уровне</w:t>
            </w:r>
          </w:p>
        </w:tc>
      </w:tr>
      <w:tr w:rsidR="00BA083C" w:rsidRPr="00F72626" w14:paraId="63BE574A" w14:textId="77777777" w:rsidTr="00F4274E">
        <w:trPr>
          <w:trHeight w:val="476"/>
        </w:trPr>
        <w:tc>
          <w:tcPr>
            <w:tcW w:w="743" w:type="pct"/>
            <w:vMerge w:val="restart"/>
          </w:tcPr>
          <w:p w14:paraId="6764D70D" w14:textId="7E956113" w:rsidR="00BA083C" w:rsidRPr="00F72626" w:rsidRDefault="002B62E3" w:rsidP="00796528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Информация о</w:t>
            </w:r>
            <w:r w:rsidR="00796528" w:rsidRPr="00F72626">
              <w:rPr>
                <w:sz w:val="28"/>
                <w:szCs w:val="28"/>
                <w:lang w:eastAsia="de-DE"/>
              </w:rPr>
              <w:t xml:space="preserve"> внедрении</w:t>
            </w:r>
          </w:p>
        </w:tc>
        <w:tc>
          <w:tcPr>
            <w:tcW w:w="1013" w:type="pct"/>
          </w:tcPr>
          <w:p w14:paraId="229B072F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Список обосновывающих меру действий, </w:t>
            </w:r>
            <w:r w:rsidR="00334E72" w:rsidRPr="00F72626">
              <w:rPr>
                <w:sz w:val="28"/>
                <w:szCs w:val="28"/>
                <w:lang w:eastAsia="de-DE"/>
              </w:rPr>
              <w:t>направленных на энергосбережение</w:t>
            </w:r>
            <w:r w:rsidRPr="00F72626">
              <w:rPr>
                <w:sz w:val="28"/>
                <w:szCs w:val="28"/>
                <w:lang w:eastAsia="de-DE"/>
              </w:rPr>
              <w:t>, и их описание</w:t>
            </w:r>
          </w:p>
        </w:tc>
        <w:tc>
          <w:tcPr>
            <w:tcW w:w="3244" w:type="pct"/>
          </w:tcPr>
          <w:p w14:paraId="306F5A69" w14:textId="6B064BC0" w:rsidR="000E7853" w:rsidRPr="00F72626" w:rsidRDefault="00DF7ECE" w:rsidP="00DF7ECE">
            <w:p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1) </w:t>
            </w:r>
            <w:r w:rsidR="000E7853" w:rsidRPr="00F72626">
              <w:rPr>
                <w:sz w:val="28"/>
                <w:szCs w:val="28"/>
              </w:rPr>
              <w:t>Конкретное обучение</w:t>
            </w:r>
            <w:r w:rsidRPr="00F72626">
              <w:rPr>
                <w:sz w:val="28"/>
                <w:szCs w:val="28"/>
              </w:rPr>
              <w:t xml:space="preserve"> в области</w:t>
            </w:r>
            <w:r w:rsidR="000E7853" w:rsidRPr="00F72626">
              <w:rPr>
                <w:sz w:val="28"/>
                <w:szCs w:val="28"/>
              </w:rPr>
              <w:t>:</w:t>
            </w:r>
          </w:p>
          <w:p w14:paraId="3AEC3ACC" w14:textId="6B94F07F" w:rsidR="000E7853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90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>энергоэффективности зданий;</w:t>
            </w:r>
          </w:p>
          <w:p w14:paraId="139876FC" w14:textId="5CB24CE1" w:rsidR="000E7853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90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>аудит</w:t>
            </w:r>
            <w:r w:rsidRPr="00F72626">
              <w:rPr>
                <w:sz w:val="28"/>
                <w:szCs w:val="28"/>
              </w:rPr>
              <w:t>а</w:t>
            </w:r>
            <w:r w:rsidR="000E7853" w:rsidRPr="00F72626">
              <w:rPr>
                <w:sz w:val="28"/>
                <w:szCs w:val="28"/>
              </w:rPr>
              <w:t>;</w:t>
            </w:r>
          </w:p>
          <w:p w14:paraId="5B1950FA" w14:textId="09AAB148" w:rsidR="000E7853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90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>маркировк</w:t>
            </w:r>
            <w:r w:rsidRPr="00F72626">
              <w:rPr>
                <w:sz w:val="28"/>
                <w:szCs w:val="28"/>
              </w:rPr>
              <w:t>и</w:t>
            </w:r>
            <w:r w:rsidR="000E7853" w:rsidRPr="00F72626">
              <w:rPr>
                <w:sz w:val="28"/>
                <w:szCs w:val="28"/>
              </w:rPr>
              <w:t>;</w:t>
            </w:r>
          </w:p>
          <w:p w14:paraId="75445FD5" w14:textId="7C82B88A" w:rsidR="000E7853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90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>сертифи</w:t>
            </w:r>
            <w:r w:rsidRPr="00F72626">
              <w:rPr>
                <w:sz w:val="28"/>
                <w:szCs w:val="28"/>
              </w:rPr>
              <w:t>кации</w:t>
            </w:r>
            <w:r w:rsidR="000E7853" w:rsidRPr="00F72626">
              <w:rPr>
                <w:sz w:val="28"/>
                <w:szCs w:val="28"/>
              </w:rPr>
              <w:t xml:space="preserve">; </w:t>
            </w:r>
          </w:p>
          <w:p w14:paraId="5B1D667D" w14:textId="1CC6D2AE" w:rsidR="000E7853" w:rsidRPr="00F72626" w:rsidRDefault="00DF7ECE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90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796528" w:rsidRPr="00F72626">
              <w:rPr>
                <w:sz w:val="28"/>
                <w:szCs w:val="28"/>
              </w:rPr>
              <w:t>э</w:t>
            </w:r>
            <w:r w:rsidRPr="00F72626">
              <w:rPr>
                <w:sz w:val="28"/>
                <w:szCs w:val="28"/>
              </w:rPr>
              <w:t xml:space="preserve">нергосервисных </w:t>
            </w:r>
            <w:r w:rsidR="008122A1" w:rsidRPr="00F72626">
              <w:rPr>
                <w:sz w:val="28"/>
                <w:szCs w:val="28"/>
              </w:rPr>
              <w:t>обществ/</w:t>
            </w:r>
            <w:r w:rsidRPr="00F72626">
              <w:rPr>
                <w:sz w:val="28"/>
                <w:szCs w:val="28"/>
              </w:rPr>
              <w:t xml:space="preserve">компаний и </w:t>
            </w:r>
            <w:r w:rsidR="00796528" w:rsidRPr="00F72626">
              <w:rPr>
                <w:sz w:val="28"/>
                <w:szCs w:val="28"/>
              </w:rPr>
              <w:t xml:space="preserve">энергосервисных </w:t>
            </w:r>
            <w:r w:rsidR="008122A1" w:rsidRPr="00F72626">
              <w:rPr>
                <w:sz w:val="28"/>
                <w:szCs w:val="28"/>
              </w:rPr>
              <w:t>договора</w:t>
            </w:r>
            <w:r w:rsidR="000E7853" w:rsidRPr="00F72626">
              <w:rPr>
                <w:sz w:val="28"/>
                <w:szCs w:val="28"/>
              </w:rPr>
              <w:t>;</w:t>
            </w:r>
          </w:p>
          <w:p w14:paraId="11F1A9D9" w14:textId="289663D4" w:rsidR="000E7853" w:rsidRPr="00F72626" w:rsidRDefault="008122A1" w:rsidP="00DF7ECE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190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>когенерации.</w:t>
            </w:r>
          </w:p>
          <w:p w14:paraId="7F0D948A" w14:textId="2C80818D" w:rsidR="000E7853" w:rsidRPr="00F72626" w:rsidRDefault="008122A1" w:rsidP="008122A1">
            <w:pPr>
              <w:tabs>
                <w:tab w:val="left" w:pos="342"/>
                <w:tab w:val="left" w:pos="5040"/>
                <w:tab w:val="right" w:pos="8504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2) </w:t>
            </w:r>
            <w:r w:rsidR="000E7853" w:rsidRPr="00F72626">
              <w:rPr>
                <w:sz w:val="28"/>
                <w:szCs w:val="28"/>
              </w:rPr>
              <w:t>Общеобразовательные кампании в области:</w:t>
            </w:r>
          </w:p>
          <w:p w14:paraId="47086081" w14:textId="58F6C747" w:rsidR="000E7853" w:rsidRPr="00F72626" w:rsidRDefault="008122A1" w:rsidP="008122A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 xml:space="preserve">потенциала энергосбережений зданий; </w:t>
            </w:r>
          </w:p>
          <w:p w14:paraId="276AFDC5" w14:textId="5E35C67E" w:rsidR="000E7853" w:rsidRPr="00F72626" w:rsidRDefault="008122A1" w:rsidP="008122A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>потенциала энергосбережений/экономии природного газа благодаря закупке энергосберегающих/ энергоэффективных бытовых приборов;</w:t>
            </w:r>
          </w:p>
          <w:p w14:paraId="4E963E4A" w14:textId="500CB11B" w:rsidR="000E7853" w:rsidRPr="00F72626" w:rsidRDefault="008122A1" w:rsidP="008122A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 xml:space="preserve">потенциальных выгод от использования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0E7853" w:rsidRPr="00F72626">
              <w:rPr>
                <w:sz w:val="28"/>
                <w:szCs w:val="28"/>
              </w:rPr>
              <w:t>;</w:t>
            </w:r>
          </w:p>
          <w:p w14:paraId="74E080E9" w14:textId="737B59ED" w:rsidR="00BA083C" w:rsidRPr="00F72626" w:rsidRDefault="008122A1" w:rsidP="008122A1">
            <w:pPr>
              <w:tabs>
                <w:tab w:val="left" w:pos="702"/>
                <w:tab w:val="left" w:pos="5040"/>
                <w:tab w:val="right" w:pos="8504"/>
              </w:tabs>
              <w:spacing w:after="0" w:line="240" w:lineRule="auto"/>
              <w:ind w:left="48"/>
              <w:contextualSpacing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- </w:t>
            </w:r>
            <w:r w:rsidR="000E7853" w:rsidRPr="00F72626">
              <w:rPr>
                <w:sz w:val="28"/>
                <w:szCs w:val="28"/>
              </w:rPr>
              <w:t xml:space="preserve">выгод от когенерации и </w:t>
            </w:r>
            <w:r w:rsidR="00065E10" w:rsidRPr="00F72626">
              <w:rPr>
                <w:sz w:val="28"/>
                <w:szCs w:val="28"/>
              </w:rPr>
              <w:t>централизованного</w:t>
            </w:r>
            <w:r w:rsidR="000E7853" w:rsidRPr="00F72626">
              <w:rPr>
                <w:sz w:val="28"/>
                <w:szCs w:val="28"/>
              </w:rPr>
              <w:t xml:space="preserve"> теплоснабжения.</w:t>
            </w:r>
          </w:p>
        </w:tc>
      </w:tr>
      <w:tr w:rsidR="00BA083C" w:rsidRPr="00F72626" w14:paraId="0099B40F" w14:textId="77777777" w:rsidTr="00F4274E">
        <w:trPr>
          <w:trHeight w:val="278"/>
        </w:trPr>
        <w:tc>
          <w:tcPr>
            <w:tcW w:w="743" w:type="pct"/>
            <w:vMerge/>
          </w:tcPr>
          <w:p w14:paraId="18279A69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425B7088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Бюджет и источники финансирования</w:t>
            </w:r>
          </w:p>
        </w:tc>
        <w:tc>
          <w:tcPr>
            <w:tcW w:w="3244" w:type="pct"/>
          </w:tcPr>
          <w:p w14:paraId="48F8E8B3" w14:textId="62A63949" w:rsidR="00BA083C" w:rsidRPr="00F72626" w:rsidRDefault="00380A10" w:rsidP="008122A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Мера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971F05" w:rsidRPr="00F72626">
              <w:rPr>
                <w:sz w:val="28"/>
                <w:szCs w:val="28"/>
                <w:lang w:eastAsia="de-DE"/>
              </w:rPr>
              <w:t xml:space="preserve">будет реализована на базе внутренних </w:t>
            </w:r>
            <w:r w:rsidR="008122A1" w:rsidRPr="00F72626">
              <w:rPr>
                <w:sz w:val="28"/>
                <w:szCs w:val="28"/>
                <w:lang w:eastAsia="de-DE"/>
              </w:rPr>
              <w:t xml:space="preserve">ресурсов органов местного публичного управления 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и </w:t>
            </w:r>
            <w:r w:rsidR="0007604B" w:rsidRPr="00F72626">
              <w:rPr>
                <w:sz w:val="28"/>
                <w:szCs w:val="28"/>
                <w:lang w:eastAsia="de-DE"/>
              </w:rPr>
              <w:t>Национально</w:t>
            </w:r>
            <w:r w:rsidR="008122A1" w:rsidRPr="00F72626">
              <w:rPr>
                <w:sz w:val="28"/>
                <w:szCs w:val="28"/>
                <w:lang w:eastAsia="de-DE"/>
              </w:rPr>
              <w:t>го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7604B" w:rsidRPr="00F72626">
              <w:rPr>
                <w:sz w:val="28"/>
                <w:szCs w:val="28"/>
                <w:lang w:eastAsia="de-DE"/>
              </w:rPr>
              <w:t>агентств</w:t>
            </w:r>
            <w:r w:rsidR="008122A1" w:rsidRPr="00F72626">
              <w:rPr>
                <w:sz w:val="28"/>
                <w:szCs w:val="28"/>
                <w:lang w:eastAsia="de-DE"/>
              </w:rPr>
              <w:t>а</w:t>
            </w:r>
            <w:r w:rsidR="0007604B" w:rsidRPr="00F72626">
              <w:rPr>
                <w:sz w:val="28"/>
                <w:szCs w:val="28"/>
                <w:lang w:eastAsia="de-DE"/>
              </w:rPr>
              <w:t xml:space="preserve">  по</w:t>
            </w:r>
            <w:proofErr w:type="gramEnd"/>
            <w:r w:rsidR="0007604B" w:rsidRPr="00F72626">
              <w:rPr>
                <w:sz w:val="28"/>
                <w:szCs w:val="28"/>
                <w:lang w:eastAsia="de-DE"/>
              </w:rPr>
              <w:t xml:space="preserve"> регулированию в энергетике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. </w:t>
            </w:r>
            <w:r w:rsidR="00EE0752" w:rsidRPr="00F72626">
              <w:rPr>
                <w:sz w:val="28"/>
                <w:szCs w:val="28"/>
                <w:lang w:eastAsia="de-DE"/>
              </w:rPr>
              <w:t xml:space="preserve">Будет использован </w:t>
            </w:r>
            <w:r w:rsidR="002603A5" w:rsidRPr="00F72626">
              <w:rPr>
                <w:sz w:val="28"/>
                <w:szCs w:val="28"/>
                <w:lang w:eastAsia="de-DE"/>
              </w:rPr>
              <w:t>потенциал</w:t>
            </w:r>
            <w:r w:rsidR="00EE0752" w:rsidRPr="00F72626">
              <w:rPr>
                <w:sz w:val="28"/>
                <w:szCs w:val="28"/>
                <w:lang w:eastAsia="de-DE"/>
              </w:rPr>
              <w:t xml:space="preserve"> местных специалистов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="00EE0752" w:rsidRPr="00F72626">
              <w:rPr>
                <w:sz w:val="28"/>
                <w:szCs w:val="28"/>
                <w:lang w:eastAsia="de-DE"/>
              </w:rPr>
              <w:t>интерес разработчиков</w:t>
            </w:r>
            <w:r w:rsidR="0085092E" w:rsidRPr="00F72626">
              <w:rPr>
                <w:sz w:val="28"/>
                <w:szCs w:val="28"/>
                <w:lang w:eastAsia="de-DE"/>
              </w:rPr>
              <w:t>.</w:t>
            </w:r>
          </w:p>
          <w:p w14:paraId="1003E5F5" w14:textId="1DF09936" w:rsidR="00BA083C" w:rsidRPr="00F72626" w:rsidRDefault="00EE0752" w:rsidP="008122A1">
            <w:pPr>
              <w:tabs>
                <w:tab w:val="left" w:pos="702"/>
                <w:tab w:val="left" w:pos="5040"/>
                <w:tab w:val="right" w:pos="8504"/>
              </w:tabs>
              <w:spacing w:before="40" w:after="0" w:line="240" w:lineRule="auto"/>
              <w:ind w:left="48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Привлеченные денежные средства от доноров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и </w:t>
            </w:r>
            <w:r w:rsidRPr="00F72626">
              <w:rPr>
                <w:sz w:val="28"/>
                <w:szCs w:val="28"/>
                <w:lang w:eastAsia="de-DE"/>
              </w:rPr>
              <w:t>результаты деятельности</w:t>
            </w:r>
            <w:r w:rsidR="003D66DF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E94B1A" w:rsidRPr="00F72626">
              <w:rPr>
                <w:sz w:val="28"/>
                <w:szCs w:val="28"/>
                <w:lang w:eastAsia="de-DE"/>
              </w:rPr>
              <w:t>в рамках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C80067" w:rsidRPr="00F72626">
              <w:rPr>
                <w:sz w:val="28"/>
                <w:szCs w:val="28"/>
                <w:lang w:eastAsia="de-DE"/>
              </w:rPr>
              <w:t>проектов</w:t>
            </w:r>
            <w:r w:rsidRPr="00F72626">
              <w:rPr>
                <w:sz w:val="28"/>
                <w:szCs w:val="28"/>
                <w:lang w:eastAsia="de-DE"/>
              </w:rPr>
              <w:t>, находящихся на стадии разработки</w:t>
            </w:r>
          </w:p>
        </w:tc>
      </w:tr>
      <w:tr w:rsidR="00BA083C" w:rsidRPr="00F72626" w14:paraId="1FF7E842" w14:textId="77777777" w:rsidTr="00F4274E">
        <w:trPr>
          <w:trHeight w:val="62"/>
        </w:trPr>
        <w:tc>
          <w:tcPr>
            <w:tcW w:w="743" w:type="pct"/>
            <w:vMerge/>
          </w:tcPr>
          <w:p w14:paraId="239D64F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8361B96" w14:textId="43BA13DB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Исполняющий орган</w:t>
            </w:r>
            <w:r w:rsidR="00796528" w:rsidRPr="00F72626">
              <w:rPr>
                <w:sz w:val="28"/>
                <w:szCs w:val="28"/>
                <w:lang w:eastAsia="de-DE"/>
              </w:rPr>
              <w:t>/учреждение</w:t>
            </w:r>
          </w:p>
        </w:tc>
        <w:tc>
          <w:tcPr>
            <w:tcW w:w="3244" w:type="pct"/>
          </w:tcPr>
          <w:p w14:paraId="7ECD2B02" w14:textId="0D3444B6" w:rsidR="00BA083C" w:rsidRPr="00F72626" w:rsidRDefault="008122A1" w:rsidP="008122A1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Министерство экономики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Министерство окружающей </w:t>
            </w:r>
            <w:proofErr w:type="gramStart"/>
            <w:r w:rsidRPr="00F72626">
              <w:rPr>
                <w:sz w:val="28"/>
                <w:szCs w:val="28"/>
                <w:lang w:eastAsia="de-DE"/>
              </w:rPr>
              <w:lastRenderedPageBreak/>
              <w:t>среды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, </w:t>
            </w:r>
            <w:r w:rsidRPr="00F72626">
              <w:rPr>
                <w:sz w:val="28"/>
                <w:szCs w:val="28"/>
                <w:lang w:eastAsia="de-DE"/>
              </w:rPr>
              <w:t xml:space="preserve"> органы</w:t>
            </w:r>
            <w:proofErr w:type="gramEnd"/>
            <w:r w:rsidRPr="00F72626">
              <w:rPr>
                <w:sz w:val="28"/>
                <w:szCs w:val="28"/>
                <w:lang w:eastAsia="de-DE"/>
              </w:rPr>
              <w:t xml:space="preserve"> местного публичного управления </w:t>
            </w:r>
          </w:p>
        </w:tc>
      </w:tr>
      <w:tr w:rsidR="00BA083C" w:rsidRPr="00F72626" w14:paraId="00381555" w14:textId="77777777" w:rsidTr="00F4274E">
        <w:trPr>
          <w:trHeight w:val="67"/>
        </w:trPr>
        <w:tc>
          <w:tcPr>
            <w:tcW w:w="743" w:type="pct"/>
            <w:vMerge/>
          </w:tcPr>
          <w:p w14:paraId="049601A0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09C8FBD8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Орган по мониторингу</w:t>
            </w:r>
          </w:p>
        </w:tc>
        <w:tc>
          <w:tcPr>
            <w:tcW w:w="3244" w:type="pct"/>
          </w:tcPr>
          <w:p w14:paraId="7E724117" w14:textId="7DC19CF8" w:rsidR="00BA083C" w:rsidRPr="00F72626" w:rsidRDefault="00782FAD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Агентство </w:t>
            </w:r>
            <w:r w:rsidR="00D04BFA" w:rsidRPr="00F72626">
              <w:rPr>
                <w:sz w:val="28"/>
                <w:szCs w:val="28"/>
                <w:lang w:eastAsia="de-DE"/>
              </w:rPr>
              <w:t xml:space="preserve">по </w:t>
            </w:r>
            <w:r w:rsidRPr="00F72626">
              <w:rPr>
                <w:sz w:val="28"/>
                <w:szCs w:val="28"/>
                <w:lang w:eastAsia="de-DE"/>
              </w:rPr>
              <w:t>энергоэффективности</w:t>
            </w:r>
          </w:p>
        </w:tc>
      </w:tr>
      <w:tr w:rsidR="00BA083C" w:rsidRPr="00F72626" w14:paraId="7E43C728" w14:textId="77777777" w:rsidTr="00F4274E">
        <w:trPr>
          <w:trHeight w:val="233"/>
        </w:trPr>
        <w:tc>
          <w:tcPr>
            <w:tcW w:w="743" w:type="pct"/>
            <w:vMerge w:val="restart"/>
          </w:tcPr>
          <w:p w14:paraId="029708AB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</w:t>
            </w:r>
          </w:p>
        </w:tc>
        <w:tc>
          <w:tcPr>
            <w:tcW w:w="1013" w:type="pct"/>
          </w:tcPr>
          <w:p w14:paraId="773430BB" w14:textId="77777777" w:rsidR="00BA083C" w:rsidRPr="00F72626" w:rsidRDefault="00731A59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Метод контроля/измерения полученных энергосбережений</w:t>
            </w:r>
          </w:p>
        </w:tc>
        <w:tc>
          <w:tcPr>
            <w:tcW w:w="3244" w:type="pct"/>
          </w:tcPr>
          <w:p w14:paraId="283E6F62" w14:textId="77777777" w:rsidR="00BA083C" w:rsidRPr="00F72626" w:rsidRDefault="002D61CA" w:rsidP="006E534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6E5342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642AA4F0" w14:textId="77777777" w:rsidTr="00F4274E">
        <w:trPr>
          <w:trHeight w:val="296"/>
        </w:trPr>
        <w:tc>
          <w:tcPr>
            <w:tcW w:w="743" w:type="pct"/>
            <w:vMerge/>
          </w:tcPr>
          <w:p w14:paraId="093C5174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A0D95CC" w14:textId="31FC29BF" w:rsidR="00BA083C" w:rsidRPr="00F72626" w:rsidRDefault="005D2056" w:rsidP="008122A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 xml:space="preserve">Энергосбережения, предусмотренные в 2016 г., согласно </w:t>
            </w:r>
            <w:r w:rsidR="00580F26" w:rsidRPr="00F72626">
              <w:rPr>
                <w:sz w:val="28"/>
                <w:szCs w:val="28"/>
                <w:lang w:eastAsia="de-DE"/>
              </w:rPr>
              <w:t>Национальн</w:t>
            </w:r>
            <w:r w:rsidR="008122A1" w:rsidRPr="00F72626">
              <w:rPr>
                <w:sz w:val="28"/>
                <w:szCs w:val="28"/>
                <w:lang w:eastAsia="de-DE"/>
              </w:rPr>
              <w:t>ому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план</w:t>
            </w:r>
            <w:r w:rsidR="008122A1" w:rsidRPr="00F72626">
              <w:rPr>
                <w:sz w:val="28"/>
                <w:szCs w:val="28"/>
                <w:lang w:eastAsia="de-DE"/>
              </w:rPr>
              <w:t>у</w:t>
            </w:r>
            <w:r w:rsidR="00580F26" w:rsidRPr="00F72626">
              <w:rPr>
                <w:sz w:val="28"/>
                <w:szCs w:val="28"/>
                <w:lang w:eastAsia="de-DE"/>
              </w:rPr>
              <w:t xml:space="preserve"> действий в области </w:t>
            </w:r>
            <w:proofErr w:type="gramStart"/>
            <w:r w:rsidR="00AD3D26" w:rsidRPr="00F72626">
              <w:rPr>
                <w:sz w:val="28"/>
                <w:szCs w:val="28"/>
                <w:lang w:eastAsia="de-DE"/>
              </w:rPr>
              <w:t>энергоэффективности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  <w:r w:rsidR="008122A1" w:rsidRPr="00F72626">
              <w:rPr>
                <w:sz w:val="28"/>
                <w:szCs w:val="28"/>
                <w:lang w:eastAsia="de-DE"/>
              </w:rPr>
              <w:t xml:space="preserve"> на</w:t>
            </w:r>
            <w:proofErr w:type="gramEnd"/>
            <w:r w:rsidR="008122A1" w:rsidRPr="00F72626">
              <w:rPr>
                <w:sz w:val="28"/>
                <w:szCs w:val="28"/>
                <w:lang w:eastAsia="de-DE"/>
              </w:rPr>
              <w:t xml:space="preserve"> 2013-2015 гг.</w:t>
            </w:r>
          </w:p>
        </w:tc>
        <w:tc>
          <w:tcPr>
            <w:tcW w:w="3244" w:type="pct"/>
          </w:tcPr>
          <w:p w14:paraId="263897F7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5A1B5137" w14:textId="77777777" w:rsidTr="00F4274E">
        <w:trPr>
          <w:trHeight w:val="62"/>
        </w:trPr>
        <w:tc>
          <w:tcPr>
            <w:tcW w:w="743" w:type="pct"/>
            <w:vMerge/>
          </w:tcPr>
          <w:p w14:paraId="53066C98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880E227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Энергосбережения, достигнутые в 2016 г.</w:t>
            </w:r>
          </w:p>
        </w:tc>
        <w:tc>
          <w:tcPr>
            <w:tcW w:w="3244" w:type="pct"/>
          </w:tcPr>
          <w:p w14:paraId="4370D154" w14:textId="77777777" w:rsidR="00BA083C" w:rsidRPr="00F72626" w:rsidRDefault="002D61CA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Отсутствуют</w:t>
            </w:r>
          </w:p>
        </w:tc>
      </w:tr>
      <w:tr w:rsidR="00BA083C" w:rsidRPr="00F72626" w14:paraId="6252D95D" w14:textId="77777777" w:rsidTr="00F4274E">
        <w:trPr>
          <w:trHeight w:val="125"/>
        </w:trPr>
        <w:tc>
          <w:tcPr>
            <w:tcW w:w="743" w:type="pct"/>
            <w:vMerge/>
          </w:tcPr>
          <w:p w14:paraId="650792AE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E930608" w14:textId="77777777" w:rsidR="00BA083C" w:rsidRPr="00F72626" w:rsidRDefault="00B948B1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Ожидаемое воздействие на экономию энергии в</w:t>
            </w:r>
            <w:r w:rsidR="006156CB" w:rsidRPr="00F72626">
              <w:rPr>
                <w:sz w:val="28"/>
                <w:szCs w:val="28"/>
                <w:lang w:eastAsia="de-DE"/>
              </w:rPr>
              <w:t xml:space="preserve"> 2020 г.</w:t>
            </w:r>
            <w:r w:rsidR="00BA083C" w:rsidRPr="00F72626">
              <w:rPr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244" w:type="pct"/>
          </w:tcPr>
          <w:p w14:paraId="195B6588" w14:textId="77777777" w:rsidR="00BA083C" w:rsidRPr="00F72626" w:rsidRDefault="002D61CA" w:rsidP="006E5342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Отсутству</w:t>
            </w:r>
            <w:r w:rsidR="006E5342" w:rsidRPr="00F72626">
              <w:rPr>
                <w:sz w:val="28"/>
                <w:szCs w:val="28"/>
                <w:lang w:eastAsia="de-DE"/>
              </w:rPr>
              <w:t>е</w:t>
            </w:r>
            <w:r w:rsidRPr="00F72626">
              <w:rPr>
                <w:sz w:val="28"/>
                <w:szCs w:val="28"/>
                <w:lang w:eastAsia="de-DE"/>
              </w:rPr>
              <w:t>т</w:t>
            </w:r>
          </w:p>
        </w:tc>
      </w:tr>
      <w:tr w:rsidR="00BA083C" w:rsidRPr="00F72626" w14:paraId="4C208625" w14:textId="77777777" w:rsidTr="00F4274E">
        <w:trPr>
          <w:trHeight w:val="62"/>
        </w:trPr>
        <w:tc>
          <w:tcPr>
            <w:tcW w:w="743" w:type="pct"/>
            <w:vMerge/>
          </w:tcPr>
          <w:p w14:paraId="1F699F27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320B50E5" w14:textId="30D06332" w:rsidR="00BA083C" w:rsidRPr="00F72626" w:rsidRDefault="006156CB" w:rsidP="008122A1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Предположения</w:t>
            </w:r>
          </w:p>
        </w:tc>
        <w:tc>
          <w:tcPr>
            <w:tcW w:w="3244" w:type="pct"/>
          </w:tcPr>
          <w:p w14:paraId="772B1DBB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jc w:val="both"/>
              <w:rPr>
                <w:sz w:val="28"/>
                <w:szCs w:val="28"/>
                <w:lang w:eastAsia="de-DE"/>
              </w:rPr>
            </w:pPr>
          </w:p>
        </w:tc>
      </w:tr>
      <w:tr w:rsidR="00BA083C" w:rsidRPr="00F72626" w14:paraId="06479B46" w14:textId="77777777" w:rsidTr="00F4274E">
        <w:trPr>
          <w:trHeight w:val="67"/>
        </w:trPr>
        <w:tc>
          <w:tcPr>
            <w:tcW w:w="743" w:type="pct"/>
            <w:vMerge/>
          </w:tcPr>
          <w:p w14:paraId="16C712FC" w14:textId="77777777" w:rsidR="00BA083C" w:rsidRPr="00F72626" w:rsidRDefault="00BA083C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88" w:lineRule="auto"/>
              <w:rPr>
                <w:sz w:val="28"/>
                <w:szCs w:val="28"/>
                <w:lang w:eastAsia="de-DE"/>
              </w:rPr>
            </w:pPr>
          </w:p>
        </w:tc>
        <w:tc>
          <w:tcPr>
            <w:tcW w:w="1013" w:type="pct"/>
          </w:tcPr>
          <w:p w14:paraId="6E300358" w14:textId="77777777" w:rsidR="00BA083C" w:rsidRPr="00F72626" w:rsidRDefault="006156CB" w:rsidP="00F4274E">
            <w:pPr>
              <w:tabs>
                <w:tab w:val="left" w:pos="1440"/>
                <w:tab w:val="left" w:pos="5040"/>
                <w:tab w:val="right" w:pos="8504"/>
              </w:tabs>
              <w:spacing w:after="0" w:line="240" w:lineRule="auto"/>
              <w:rPr>
                <w:sz w:val="28"/>
                <w:szCs w:val="28"/>
                <w:lang w:eastAsia="de-DE"/>
              </w:rPr>
            </w:pPr>
            <w:r w:rsidRPr="00F72626">
              <w:rPr>
                <w:sz w:val="28"/>
                <w:szCs w:val="28"/>
                <w:lang w:eastAsia="de-DE"/>
              </w:rPr>
              <w:t>Совмещение, эффект мультипликатора, синергия</w:t>
            </w:r>
          </w:p>
        </w:tc>
        <w:tc>
          <w:tcPr>
            <w:tcW w:w="3244" w:type="pct"/>
          </w:tcPr>
          <w:p w14:paraId="42FD30D8" w14:textId="77777777" w:rsidR="00BA083C" w:rsidRPr="00F72626" w:rsidRDefault="00C038F3" w:rsidP="00F4274E">
            <w:pPr>
              <w:tabs>
                <w:tab w:val="left" w:pos="1440"/>
                <w:tab w:val="left" w:pos="5040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Исполняющие органы выявят синергию с другими проектами/исследованиями</w:t>
            </w:r>
            <w:r w:rsidR="00BA083C" w:rsidRPr="00F72626">
              <w:rPr>
                <w:sz w:val="28"/>
                <w:szCs w:val="28"/>
              </w:rPr>
              <w:t>.</w:t>
            </w:r>
          </w:p>
        </w:tc>
      </w:tr>
    </w:tbl>
    <w:p w14:paraId="7C8C9531" w14:textId="77777777" w:rsidR="008122A1" w:rsidRPr="00F72626" w:rsidRDefault="008122A1" w:rsidP="00C00C73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bookmarkStart w:id="261" w:name="_Ref274125773"/>
      <w:bookmarkStart w:id="262" w:name="_Ref274126092"/>
      <w:bookmarkStart w:id="263" w:name="_Toc274298536"/>
      <w:bookmarkStart w:id="264" w:name="_Toc274304024"/>
      <w:bookmarkStart w:id="265" w:name="_Ref275734612"/>
      <w:bookmarkStart w:id="266" w:name="_Toc319555406"/>
      <w:bookmarkStart w:id="267" w:name="_Toc322013172"/>
    </w:p>
    <w:p w14:paraId="556F0CED" w14:textId="457A3694" w:rsidR="00BA083C" w:rsidRPr="00F72626" w:rsidRDefault="00C00C73" w:rsidP="00C60C13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72626">
        <w:rPr>
          <w:b/>
          <w:sz w:val="28"/>
          <w:szCs w:val="28"/>
        </w:rPr>
        <w:t xml:space="preserve">3.3.3. </w:t>
      </w:r>
      <w:r w:rsidR="006E5342" w:rsidRPr="00F72626">
        <w:rPr>
          <w:b/>
          <w:color w:val="000000" w:themeColor="text1"/>
          <w:sz w:val="28"/>
          <w:szCs w:val="28"/>
        </w:rPr>
        <w:t>Краткое изложение</w:t>
      </w:r>
      <w:r w:rsidR="00BA083C" w:rsidRPr="00F72626">
        <w:rPr>
          <w:b/>
          <w:color w:val="000000" w:themeColor="text1"/>
          <w:sz w:val="28"/>
          <w:szCs w:val="28"/>
        </w:rPr>
        <w:t xml:space="preserve"> </w:t>
      </w:r>
      <w:r w:rsidR="00FC5AA4" w:rsidRPr="00F72626">
        <w:rPr>
          <w:b/>
          <w:color w:val="000000" w:themeColor="text1"/>
          <w:sz w:val="28"/>
          <w:szCs w:val="28"/>
        </w:rPr>
        <w:t xml:space="preserve">общих </w:t>
      </w:r>
      <w:r w:rsidR="00BC25A3" w:rsidRPr="00F72626">
        <w:rPr>
          <w:b/>
          <w:color w:val="000000" w:themeColor="text1"/>
          <w:sz w:val="28"/>
          <w:szCs w:val="28"/>
        </w:rPr>
        <w:t>сбережений</w:t>
      </w:r>
      <w:r w:rsidR="00BA083C" w:rsidRPr="00F72626">
        <w:rPr>
          <w:b/>
          <w:color w:val="000000" w:themeColor="text1"/>
          <w:sz w:val="28"/>
          <w:szCs w:val="28"/>
        </w:rPr>
        <w:t xml:space="preserve"> </w:t>
      </w:r>
      <w:r w:rsidR="006D1B36" w:rsidRPr="00F72626">
        <w:rPr>
          <w:b/>
          <w:color w:val="000000" w:themeColor="text1"/>
          <w:sz w:val="28"/>
          <w:szCs w:val="28"/>
        </w:rPr>
        <w:t>конечной энергии</w:t>
      </w:r>
      <w:bookmarkEnd w:id="261"/>
      <w:bookmarkEnd w:id="262"/>
      <w:bookmarkEnd w:id="263"/>
      <w:bookmarkEnd w:id="264"/>
      <w:bookmarkEnd w:id="265"/>
      <w:bookmarkEnd w:id="266"/>
      <w:bookmarkEnd w:id="267"/>
    </w:p>
    <w:p w14:paraId="204FB9DD" w14:textId="11AAC5F0" w:rsidR="00BA083C" w:rsidRPr="00F72626" w:rsidRDefault="006E5342" w:rsidP="00C60C13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Краткое изложение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сбережений конечной энергии представлено</w:t>
      </w:r>
      <w:r w:rsidR="003D66DF" w:rsidRPr="00F72626">
        <w:rPr>
          <w:sz w:val="28"/>
          <w:szCs w:val="28"/>
        </w:rPr>
        <w:t xml:space="preserve"> в </w:t>
      </w:r>
      <w:r w:rsidR="00796528" w:rsidRPr="00F72626">
        <w:rPr>
          <w:sz w:val="28"/>
          <w:szCs w:val="28"/>
        </w:rPr>
        <w:t xml:space="preserve">  </w:t>
      </w:r>
      <w:r w:rsidR="008122A1" w:rsidRPr="00F72626">
        <w:rPr>
          <w:sz w:val="28"/>
          <w:szCs w:val="28"/>
        </w:rPr>
        <w:t>таблице 23.</w:t>
      </w:r>
      <w:r w:rsidR="00796528" w:rsidRPr="00F72626">
        <w:rPr>
          <w:sz w:val="28"/>
          <w:szCs w:val="28"/>
        </w:rPr>
        <w:t xml:space="preserve"> </w:t>
      </w:r>
      <w:r w:rsidR="00AC1BDC" w:rsidRPr="00F72626">
        <w:rPr>
          <w:sz w:val="28"/>
          <w:szCs w:val="28"/>
        </w:rPr>
        <w:t>Д</w:t>
      </w:r>
      <w:r w:rsidR="00DD4F40" w:rsidRPr="00F72626">
        <w:rPr>
          <w:sz w:val="28"/>
          <w:szCs w:val="28"/>
        </w:rPr>
        <w:t xml:space="preserve">ля </w:t>
      </w:r>
      <w:r w:rsidRPr="00F72626">
        <w:rPr>
          <w:sz w:val="28"/>
          <w:szCs w:val="28"/>
        </w:rPr>
        <w:t>выполнения расчетов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была использована методика bottom-up</w:t>
      </w:r>
      <w:r w:rsidR="00796528" w:rsidRPr="00F72626">
        <w:rPr>
          <w:sz w:val="28"/>
          <w:szCs w:val="28"/>
        </w:rPr>
        <w:t>.</w:t>
      </w:r>
    </w:p>
    <w:p w14:paraId="3AF7A454" w14:textId="337F4B22" w:rsidR="00A93D96" w:rsidRPr="00F72626" w:rsidRDefault="00FD7049" w:rsidP="00A93D96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268" w:name="_Ref275818906"/>
      <w:bookmarkStart w:id="269" w:name="_Toc322013246"/>
      <w:bookmarkStart w:id="270" w:name="_Ref275818901"/>
      <w:r w:rsidRPr="00F72626">
        <w:rPr>
          <w:sz w:val="28"/>
          <w:szCs w:val="28"/>
        </w:rPr>
        <w:t>Таблица</w:t>
      </w:r>
      <w:r w:rsidR="00BA083C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BA083C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23</w:t>
      </w:r>
      <w:r w:rsidR="00530F24" w:rsidRPr="00F72626">
        <w:rPr>
          <w:sz w:val="28"/>
          <w:szCs w:val="28"/>
        </w:rPr>
        <w:fldChar w:fldCharType="end"/>
      </w:r>
      <w:bookmarkEnd w:id="268"/>
      <w:r w:rsidR="00BA083C" w:rsidRPr="00F72626">
        <w:rPr>
          <w:sz w:val="28"/>
          <w:szCs w:val="28"/>
        </w:rPr>
        <w:t xml:space="preserve"> </w:t>
      </w:r>
    </w:p>
    <w:p w14:paraId="2D9A1DFD" w14:textId="2C617C04" w:rsidR="00BA083C" w:rsidRPr="00F72626" w:rsidRDefault="006E5342" w:rsidP="00A93D96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Краткое изложение</w:t>
      </w:r>
      <w:r w:rsidR="00BA083C" w:rsidRPr="00F72626">
        <w:rPr>
          <w:b/>
          <w:sz w:val="28"/>
          <w:szCs w:val="28"/>
        </w:rPr>
        <w:t xml:space="preserve"> </w:t>
      </w:r>
      <w:r w:rsidRPr="00F72626">
        <w:rPr>
          <w:b/>
          <w:sz w:val="28"/>
          <w:szCs w:val="28"/>
        </w:rPr>
        <w:t>сбережений конечной энергии</w:t>
      </w:r>
      <w:r w:rsidR="00CC29D2" w:rsidRPr="00F72626">
        <w:rPr>
          <w:b/>
          <w:sz w:val="28"/>
          <w:szCs w:val="28"/>
          <w:vertAlign w:val="superscript"/>
          <w:lang w:val="ro-RO"/>
        </w:rPr>
        <w:t>1</w:t>
      </w:r>
      <w:bookmarkEnd w:id="269"/>
      <w:bookmarkEnd w:id="2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1070"/>
        <w:gridCol w:w="1472"/>
        <w:gridCol w:w="2290"/>
        <w:gridCol w:w="2290"/>
      </w:tblGrid>
      <w:tr w:rsidR="00BA083C" w:rsidRPr="00F72626" w14:paraId="37CBD12C" w14:textId="77777777" w:rsidTr="00C00C73">
        <w:trPr>
          <w:trHeight w:val="503"/>
        </w:trPr>
        <w:tc>
          <w:tcPr>
            <w:tcW w:w="1311" w:type="pct"/>
            <w:shd w:val="clear" w:color="auto" w:fill="auto"/>
            <w:vAlign w:val="center"/>
          </w:tcPr>
          <w:p w14:paraId="0C7D506D" w14:textId="77777777" w:rsidR="00BA083C" w:rsidRPr="00F72626" w:rsidRDefault="007107FC" w:rsidP="00CC2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Сектор</w:t>
            </w:r>
            <w:r w:rsidR="00BA083C" w:rsidRPr="00F72626">
              <w:rPr>
                <w:b/>
                <w:sz w:val="28"/>
                <w:szCs w:val="28"/>
              </w:rPr>
              <w:t xml:space="preserve">/ </w:t>
            </w:r>
            <w:r w:rsidR="006E5342" w:rsidRPr="00F72626">
              <w:rPr>
                <w:b/>
                <w:sz w:val="28"/>
                <w:szCs w:val="28"/>
              </w:rPr>
              <w:t>подсектор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E830D16" w14:textId="77777777" w:rsidR="00BA083C" w:rsidRPr="00F72626" w:rsidRDefault="006E5342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Ссылка на меры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24E6A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Глав</w:t>
            </w: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13B15" w:rsidRPr="00F72626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E13B15" w:rsidRPr="00F7262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REF _Ref319624461 \r \h  \* MERGEFORMAT </w:instrText>
            </w:r>
            <w:r w:rsidR="00E13B15" w:rsidRPr="00F72626">
              <w:rPr>
                <w:rFonts w:ascii="Times New Roman" w:hAnsi="Times New Roman"/>
                <w:sz w:val="28"/>
                <w:szCs w:val="28"/>
                <w:lang w:val="ru-RU"/>
              </w:rPr>
            </w:r>
            <w:r w:rsidR="00E13B15" w:rsidRPr="00F72626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766A6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E13B15" w:rsidRPr="00F72626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499D444" w14:textId="77777777" w:rsidR="00BA083C" w:rsidRPr="00F72626" w:rsidRDefault="007B38EB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Методика расчета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F784AF2" w14:textId="77777777" w:rsidR="00796528" w:rsidRPr="00F72626" w:rsidRDefault="00F46D2E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Энергосбережения, полученные в </w:t>
            </w:r>
          </w:p>
          <w:p w14:paraId="5C711549" w14:textId="24E0200D" w:rsidR="00BA083C" w:rsidRPr="00F72626" w:rsidRDefault="00F46D2E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2016 г. 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4674C5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кт.н.э.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94A7087" w14:textId="77777777" w:rsidR="00BA083C" w:rsidRPr="00F72626" w:rsidRDefault="00F46D2E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Энергосбережения, предусмотренные в 2020 г.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4674C5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кт.н.э.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A083C" w:rsidRPr="00F72626" w14:paraId="7885890D" w14:textId="77777777" w:rsidTr="00C00C73">
        <w:trPr>
          <w:trHeight w:val="125"/>
        </w:trPr>
        <w:tc>
          <w:tcPr>
            <w:tcW w:w="1311" w:type="pct"/>
            <w:shd w:val="clear" w:color="auto" w:fill="auto"/>
          </w:tcPr>
          <w:p w14:paraId="21244EA4" w14:textId="77777777" w:rsidR="00BA083C" w:rsidRPr="00F72626" w:rsidRDefault="00F3072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>Здания</w:t>
            </w:r>
            <w:r w:rsidR="006E5342" w:rsidRPr="00F72626">
              <w:rPr>
                <w:b/>
                <w:sz w:val="28"/>
                <w:szCs w:val="28"/>
              </w:rPr>
              <w:t>/Сооружения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8E9B24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B.1</w:t>
            </w:r>
          </w:p>
          <w:p w14:paraId="08686F2A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B.2.</w:t>
            </w:r>
          </w:p>
          <w:p w14:paraId="297D41E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B.3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556E642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31CC3E8E" w14:textId="70D61ED3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0388997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A752A53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6BE58ACA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600A630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1.18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9855F35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5CA2240F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534E28F1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31.00</w:t>
            </w:r>
          </w:p>
        </w:tc>
      </w:tr>
      <w:tr w:rsidR="00BA083C" w:rsidRPr="00F72626" w14:paraId="5367644E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35E7C051" w14:textId="77777777" w:rsidR="00BA083C" w:rsidRPr="00F72626" w:rsidRDefault="00BA083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6C9C25D" w14:textId="77777777" w:rsidR="00BA083C" w:rsidRPr="00F72626" w:rsidRDefault="00BB6249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B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532229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F657BD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1.18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34C5BB7" w14:textId="3368E156" w:rsidR="00BA083C" w:rsidRPr="00F72626" w:rsidRDefault="00CC29D2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23.71</w:t>
            </w:r>
          </w:p>
        </w:tc>
      </w:tr>
      <w:tr w:rsidR="00BA083C" w:rsidRPr="00F72626" w14:paraId="62735F20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407FE2AC" w14:textId="77777777" w:rsidR="00BA083C" w:rsidRPr="00F72626" w:rsidRDefault="003B5519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Публичный сектор</w:t>
            </w:r>
            <w:r w:rsidR="00BA083C" w:rsidRPr="00F726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527AE4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E5508A5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F3986A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5CEF469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083C" w:rsidRPr="00F72626" w14:paraId="6B700023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7F1533C6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Общественные</w:t>
            </w:r>
            <w:r w:rsidR="008C6089" w:rsidRPr="00F72626">
              <w:rPr>
                <w:sz w:val="28"/>
                <w:szCs w:val="28"/>
              </w:rPr>
              <w:t xml:space="preserve"> здания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B703B5F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P.1.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BA2A2DF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94F2C7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17.66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D6A8B55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47.09</w:t>
            </w:r>
          </w:p>
        </w:tc>
      </w:tr>
      <w:tr w:rsidR="00BA083C" w:rsidRPr="00F72626" w14:paraId="39EC2978" w14:textId="77777777" w:rsidTr="00C00C73">
        <w:trPr>
          <w:trHeight w:val="134"/>
        </w:trPr>
        <w:tc>
          <w:tcPr>
            <w:tcW w:w="1311" w:type="pct"/>
            <w:shd w:val="clear" w:color="auto" w:fill="auto"/>
          </w:tcPr>
          <w:p w14:paraId="42C22AC3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EF51FC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P.2.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128ED8A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A2D9B6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0.28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2B08BB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0.98</w:t>
            </w:r>
          </w:p>
        </w:tc>
      </w:tr>
      <w:tr w:rsidR="00BA083C" w:rsidRPr="00F72626" w14:paraId="0745ABFD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33FFB976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Водоснабжение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E0130D" w:rsidRPr="00F72626">
              <w:rPr>
                <w:sz w:val="28"/>
                <w:szCs w:val="28"/>
              </w:rPr>
              <w:t>канализаци</w:t>
            </w:r>
            <w:r w:rsidRPr="00F72626">
              <w:rPr>
                <w:sz w:val="28"/>
                <w:szCs w:val="28"/>
              </w:rPr>
              <w:t>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47AA7A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P.3.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07F807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66F852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0.71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F533C86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2.05</w:t>
            </w:r>
          </w:p>
        </w:tc>
      </w:tr>
      <w:tr w:rsidR="00BA083C" w:rsidRPr="00F72626" w14:paraId="26909124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16E3AB15" w14:textId="77777777" w:rsidR="00BA083C" w:rsidRPr="00F72626" w:rsidRDefault="00BA083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726F183" w14:textId="77777777" w:rsidR="00BA083C" w:rsidRPr="00F72626" w:rsidRDefault="00BB6249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P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C0C00DC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389E2B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18.65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BCA9A5B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50.12</w:t>
            </w:r>
          </w:p>
        </w:tc>
      </w:tr>
      <w:tr w:rsidR="00BA083C" w:rsidRPr="00F72626" w14:paraId="07C1632D" w14:textId="77777777" w:rsidTr="00C00C73">
        <w:trPr>
          <w:trHeight w:val="98"/>
        </w:trPr>
        <w:tc>
          <w:tcPr>
            <w:tcW w:w="1311" w:type="pct"/>
            <w:shd w:val="clear" w:color="auto" w:fill="auto"/>
          </w:tcPr>
          <w:p w14:paraId="131CE421" w14:textId="699EF446" w:rsidR="00BA083C" w:rsidRPr="00F72626" w:rsidRDefault="00FC4802" w:rsidP="008122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Сектор промышленности</w:t>
            </w:r>
            <w:r w:rsidR="003D66DF" w:rsidRPr="00F72626">
              <w:rPr>
                <w:b/>
                <w:sz w:val="28"/>
                <w:szCs w:val="28"/>
              </w:rPr>
              <w:t xml:space="preserve"> и </w:t>
            </w:r>
            <w:r w:rsidR="008122A1" w:rsidRPr="00F72626">
              <w:rPr>
                <w:b/>
                <w:sz w:val="28"/>
                <w:szCs w:val="28"/>
              </w:rPr>
              <w:t>малых и средних предприятий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5668757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I.1.</w:t>
            </w:r>
          </w:p>
          <w:p w14:paraId="007042C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I.2.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DBDDA1A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  <w:p w14:paraId="2764F82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791CEE8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8.90</w:t>
            </w:r>
          </w:p>
          <w:p w14:paraId="5FBB7E16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6E0E9BC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12.90</w:t>
            </w:r>
          </w:p>
          <w:p w14:paraId="6D739FAB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2.30</w:t>
            </w:r>
          </w:p>
        </w:tc>
      </w:tr>
      <w:tr w:rsidR="00BA083C" w:rsidRPr="00F72626" w14:paraId="1EC4EDF3" w14:textId="77777777" w:rsidTr="00C00C73">
        <w:tc>
          <w:tcPr>
            <w:tcW w:w="1311" w:type="pct"/>
            <w:shd w:val="clear" w:color="auto" w:fill="auto"/>
          </w:tcPr>
          <w:p w14:paraId="21067929" w14:textId="77777777" w:rsidR="00BA083C" w:rsidRPr="00F72626" w:rsidRDefault="00BA083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062DC22" w14:textId="77777777" w:rsidR="00BA083C" w:rsidRPr="00F72626" w:rsidRDefault="00BB6249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I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BA3CDB5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6176BE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10.05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B942E67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15.20</w:t>
            </w:r>
          </w:p>
        </w:tc>
      </w:tr>
      <w:tr w:rsidR="00BA083C" w:rsidRPr="00F72626" w14:paraId="62063202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03E95687" w14:textId="77777777" w:rsidR="00BA083C" w:rsidRPr="00F72626" w:rsidRDefault="009808D4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Сектор энергетики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9A924F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8FB690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FF9EB58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1C65DB7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083C" w:rsidRPr="00F72626" w14:paraId="23CB3495" w14:textId="77777777" w:rsidTr="00C00C73">
        <w:tc>
          <w:tcPr>
            <w:tcW w:w="1311" w:type="pct"/>
            <w:shd w:val="clear" w:color="auto" w:fill="auto"/>
          </w:tcPr>
          <w:p w14:paraId="22B972BC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Электроэнергия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F736160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E.1.**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86B79D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E2EF2E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10.60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A290C57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12.76</w:t>
            </w:r>
          </w:p>
        </w:tc>
      </w:tr>
      <w:tr w:rsidR="00BA083C" w:rsidRPr="00F72626" w14:paraId="6DD9DC85" w14:textId="77777777" w:rsidTr="00C00C73">
        <w:trPr>
          <w:trHeight w:val="251"/>
        </w:trPr>
        <w:tc>
          <w:tcPr>
            <w:tcW w:w="1311" w:type="pct"/>
            <w:shd w:val="clear" w:color="auto" w:fill="auto"/>
          </w:tcPr>
          <w:p w14:paraId="45ACFCD7" w14:textId="77777777" w:rsidR="00BA083C" w:rsidRPr="00F72626" w:rsidRDefault="00BC25A3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Природн</w:t>
            </w:r>
            <w:r w:rsidR="006E5342" w:rsidRPr="00F72626">
              <w:rPr>
                <w:sz w:val="28"/>
                <w:szCs w:val="28"/>
              </w:rPr>
              <w:t>ый</w:t>
            </w:r>
            <w:r w:rsidRPr="00F72626">
              <w:rPr>
                <w:sz w:val="28"/>
                <w:szCs w:val="28"/>
              </w:rPr>
              <w:t xml:space="preserve"> газ</w:t>
            </w:r>
            <w:r w:rsidR="00BA083C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86C8D3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E.2.**</w:t>
            </w:r>
          </w:p>
          <w:p w14:paraId="17731B6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E.3.**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5EFFC4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  <w:p w14:paraId="52AD841C" w14:textId="77777777" w:rsidR="00BA083C" w:rsidRPr="00F72626" w:rsidRDefault="006E5342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5B203FB" w14:textId="77777777" w:rsidR="00BA083C" w:rsidRPr="00F72626" w:rsidRDefault="006156CB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Новая мера</w:t>
            </w:r>
          </w:p>
          <w:p w14:paraId="794F9DE7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E69B26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26.36</w:t>
            </w:r>
          </w:p>
          <w:p w14:paraId="37EF2E8E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BA083C" w:rsidRPr="00F72626" w14:paraId="7D1B6156" w14:textId="77777777" w:rsidTr="00C00C73">
        <w:trPr>
          <w:trHeight w:val="79"/>
        </w:trPr>
        <w:tc>
          <w:tcPr>
            <w:tcW w:w="1311" w:type="pct"/>
            <w:shd w:val="clear" w:color="auto" w:fill="auto"/>
          </w:tcPr>
          <w:p w14:paraId="59EDB979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Теплоэнергия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FF14B2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E.4.**</w:t>
            </w:r>
          </w:p>
          <w:p w14:paraId="36DDA64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E.5 ***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40128E" w14:textId="77777777" w:rsidR="00AB4217" w:rsidRPr="00F72626" w:rsidRDefault="006E5342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  <w:p w14:paraId="6514D6F5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B875B21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42BFF0EE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3.14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88AC2AF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5E5BA6D0" w14:textId="4BFE750A" w:rsidR="00BA083C" w:rsidRPr="00F72626" w:rsidRDefault="00BA083C" w:rsidP="007A238B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19.35 </w:t>
            </w: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(8.45</w:t>
            </w:r>
            <w:r w:rsidR="007A238B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Директива 2006/32/ЕС об энергетических услугах</w:t>
            </w: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A083C" w:rsidRPr="00F72626" w14:paraId="6CD87A08" w14:textId="77777777" w:rsidTr="00C00C73">
        <w:tc>
          <w:tcPr>
            <w:tcW w:w="1311" w:type="pct"/>
            <w:shd w:val="clear" w:color="auto" w:fill="auto"/>
          </w:tcPr>
          <w:p w14:paraId="1E72100A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Электроэнергия и теплоэнергия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8DE0369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E.6 **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8359A54" w14:textId="77777777" w:rsidR="00BA083C" w:rsidRPr="00F72626" w:rsidRDefault="006E5342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B6E516B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2366BF6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BA083C" w:rsidRPr="00F72626" w14:paraId="53553815" w14:textId="77777777" w:rsidTr="00C00C73">
        <w:tc>
          <w:tcPr>
            <w:tcW w:w="1311" w:type="pct"/>
            <w:shd w:val="clear" w:color="auto" w:fill="auto"/>
          </w:tcPr>
          <w:p w14:paraId="47CE718D" w14:textId="77777777" w:rsidR="00BA083C" w:rsidRPr="00F72626" w:rsidRDefault="00BA083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5E716BF" w14:textId="77777777" w:rsidR="00BA083C" w:rsidRPr="00F72626" w:rsidRDefault="00BB6249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E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D608624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B06C40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13.74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D9A4BA7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58.47</w:t>
            </w:r>
          </w:p>
        </w:tc>
      </w:tr>
      <w:tr w:rsidR="00BA083C" w:rsidRPr="00F72626" w14:paraId="58899B66" w14:textId="77777777" w:rsidTr="00C00C73">
        <w:tc>
          <w:tcPr>
            <w:tcW w:w="1311" w:type="pct"/>
            <w:shd w:val="clear" w:color="auto" w:fill="auto"/>
          </w:tcPr>
          <w:p w14:paraId="0755658F" w14:textId="77777777" w:rsidR="00BA083C" w:rsidRPr="00F72626" w:rsidRDefault="006E5342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Транспортный сектор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225CFF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FA7958A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4B20972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C5308E9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083C" w:rsidRPr="00F72626" w14:paraId="7B5A7D23" w14:textId="77777777" w:rsidTr="00C00C73">
        <w:tc>
          <w:tcPr>
            <w:tcW w:w="1311" w:type="pct"/>
            <w:shd w:val="clear" w:color="auto" w:fill="auto"/>
          </w:tcPr>
          <w:p w14:paraId="321B8035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Железнодорожный </w:t>
            </w:r>
            <w:r w:rsidR="004E3AB0" w:rsidRPr="00F72626">
              <w:rPr>
                <w:sz w:val="28"/>
                <w:szCs w:val="28"/>
              </w:rPr>
              <w:t>транспорт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4123729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T.1.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9DB0BCB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36033C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CB01D2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2.21</w:t>
            </w:r>
          </w:p>
        </w:tc>
      </w:tr>
      <w:tr w:rsidR="00BA083C" w:rsidRPr="00F72626" w14:paraId="4851640C" w14:textId="77777777" w:rsidTr="00C00C73">
        <w:tc>
          <w:tcPr>
            <w:tcW w:w="1311" w:type="pct"/>
            <w:shd w:val="clear" w:color="auto" w:fill="auto"/>
          </w:tcPr>
          <w:p w14:paraId="597F951C" w14:textId="77777777" w:rsidR="00BA083C" w:rsidRPr="00F72626" w:rsidRDefault="006E5342" w:rsidP="00CC29D2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Дорожный </w:t>
            </w:r>
            <w:r w:rsidR="004E3AB0" w:rsidRPr="00F72626">
              <w:rPr>
                <w:sz w:val="28"/>
                <w:szCs w:val="28"/>
              </w:rPr>
              <w:t>транспорт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E88348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T.1.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A5310D5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FB9784B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0.12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948C8F0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31.</w:t>
            </w:r>
            <w:r w:rsidR="00807B31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</w:tr>
      <w:tr w:rsidR="00BA083C" w:rsidRPr="00F72626" w14:paraId="475AAEF5" w14:textId="77777777" w:rsidTr="00C00C73">
        <w:trPr>
          <w:trHeight w:val="116"/>
        </w:trPr>
        <w:tc>
          <w:tcPr>
            <w:tcW w:w="1311" w:type="pct"/>
            <w:shd w:val="clear" w:color="auto" w:fill="auto"/>
          </w:tcPr>
          <w:p w14:paraId="7577F76C" w14:textId="77777777" w:rsidR="00BA083C" w:rsidRPr="00F72626" w:rsidRDefault="00BA083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65BECFD" w14:textId="77777777" w:rsidR="00BA083C" w:rsidRPr="00F72626" w:rsidRDefault="00BB6249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T (T.1.)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F9F5809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F013EF6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0.12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DD96092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33.7</w:t>
            </w:r>
            <w:r w:rsidR="00B77B09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BA083C" w:rsidRPr="00F72626" w14:paraId="790720E7" w14:textId="77777777" w:rsidTr="00C00C73">
        <w:trPr>
          <w:trHeight w:val="1322"/>
        </w:trPr>
        <w:tc>
          <w:tcPr>
            <w:tcW w:w="1311" w:type="pct"/>
            <w:shd w:val="clear" w:color="auto" w:fill="auto"/>
          </w:tcPr>
          <w:p w14:paraId="7CF6D8D3" w14:textId="77777777" w:rsidR="00BA083C" w:rsidRPr="00F72626" w:rsidRDefault="002B62E3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Горизонтальные меры</w:t>
            </w:r>
            <w:r w:rsidR="00BA083C" w:rsidRPr="00F726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4E8FF1B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H.1.</w:t>
            </w:r>
          </w:p>
          <w:p w14:paraId="198F6A61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H.2.</w:t>
            </w:r>
          </w:p>
          <w:p w14:paraId="2DF0CE3A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H.3.</w:t>
            </w:r>
          </w:p>
          <w:p w14:paraId="0A244963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H.4.</w:t>
            </w:r>
          </w:p>
          <w:p w14:paraId="2D2004ED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H.5.</w:t>
            </w:r>
          </w:p>
          <w:p w14:paraId="4069C726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H.6.</w:t>
            </w:r>
          </w:p>
          <w:p w14:paraId="3509C87C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H.7.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35D020E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3224B817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45B71E80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1D19EDAB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06BF7272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  <w:p w14:paraId="7996312A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  <w:p w14:paraId="11E9097A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</w:t>
            </w:r>
            <w:r w:rsidR="006E5342"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41D527B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63F20542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56C0A73E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37DCCF70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2D0ED454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2CF46FC9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3871409F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BC8DBFE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13AC7D03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5B44988E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719D6FD3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3FD7F59A" w14:textId="77777777" w:rsidR="00AB4217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14:paraId="5AF5E9D6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37.80</w:t>
            </w:r>
          </w:p>
          <w:p w14:paraId="2718AF3B" w14:textId="77777777" w:rsidR="00BA083C" w:rsidRPr="00F72626" w:rsidRDefault="002D61C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BA083C" w:rsidRPr="00F72626" w14:paraId="445EF8EA" w14:textId="77777777" w:rsidTr="00C00C73">
        <w:trPr>
          <w:trHeight w:val="59"/>
        </w:trPr>
        <w:tc>
          <w:tcPr>
            <w:tcW w:w="1311" w:type="pct"/>
            <w:shd w:val="clear" w:color="auto" w:fill="auto"/>
          </w:tcPr>
          <w:p w14:paraId="21864025" w14:textId="77777777" w:rsidR="00BA083C" w:rsidRPr="00F72626" w:rsidRDefault="00BA083C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6579998" w14:textId="77777777" w:rsidR="00BA083C" w:rsidRPr="00F72626" w:rsidRDefault="00BB6249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r w:rsidR="00BA083C"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H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9AC2100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B7AF376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6DAD65F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37.80</w:t>
            </w:r>
          </w:p>
        </w:tc>
      </w:tr>
      <w:tr w:rsidR="006D179A" w:rsidRPr="00F72626" w14:paraId="469BDD35" w14:textId="77777777" w:rsidTr="00C00C73">
        <w:tc>
          <w:tcPr>
            <w:tcW w:w="1311" w:type="pct"/>
            <w:shd w:val="clear" w:color="auto" w:fill="auto"/>
          </w:tcPr>
          <w:p w14:paraId="0A801356" w14:textId="77777777" w:rsidR="006D179A" w:rsidRPr="00F72626" w:rsidRDefault="006D179A" w:rsidP="00CC29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E72740D" w14:textId="77777777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7DAFE33" w14:textId="77777777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6756BE85" w14:textId="77777777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43.74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5D7E5E9" w14:textId="7EE7D3C3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219.00</w:t>
            </w:r>
          </w:p>
        </w:tc>
      </w:tr>
      <w:tr w:rsidR="006D179A" w:rsidRPr="00F72626" w14:paraId="5BAB8F4F" w14:textId="77777777" w:rsidTr="00C00C73">
        <w:tc>
          <w:tcPr>
            <w:tcW w:w="1311" w:type="pct"/>
            <w:shd w:val="clear" w:color="auto" w:fill="auto"/>
          </w:tcPr>
          <w:p w14:paraId="6482119E" w14:textId="5582EC3D" w:rsidR="006D179A" w:rsidRPr="00F72626" w:rsidRDefault="006D179A" w:rsidP="008122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Энергосбережения, исходя из положений</w:t>
            </w:r>
            <w:r w:rsidR="008122A1" w:rsidRPr="00F72626">
              <w:rPr>
                <w:b/>
                <w:sz w:val="28"/>
                <w:szCs w:val="28"/>
              </w:rPr>
              <w:t xml:space="preserve"> на основе Директивы 2006/32/ЕС об энергетических услугах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CEAD2A8" w14:textId="77777777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7A06554" w14:textId="77777777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F5C0961" w14:textId="77777777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30.00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8E09B1D" w14:textId="77110772" w:rsidR="006D179A" w:rsidRPr="00F72626" w:rsidRDefault="006D179A" w:rsidP="00CC29D2">
            <w:pPr>
              <w:pStyle w:val="Tabletext"/>
              <w:keepNext/>
              <w:keepLines/>
              <w:spacing w:before="0"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168.98</w:t>
            </w:r>
          </w:p>
        </w:tc>
      </w:tr>
      <w:tr w:rsidR="00BA083C" w:rsidRPr="00F72626" w14:paraId="5350F425" w14:textId="77777777" w:rsidTr="00C00C73">
        <w:tc>
          <w:tcPr>
            <w:tcW w:w="1311" w:type="pct"/>
            <w:shd w:val="clear" w:color="auto" w:fill="auto"/>
          </w:tcPr>
          <w:p w14:paraId="5FA5B991" w14:textId="55E723B0" w:rsidR="00BA083C" w:rsidRPr="00F72626" w:rsidRDefault="006156CB" w:rsidP="008122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</w:t>
            </w:r>
            <w:r w:rsidR="003D66DF" w:rsidRPr="00F72626">
              <w:rPr>
                <w:b/>
                <w:sz w:val="28"/>
                <w:szCs w:val="28"/>
              </w:rPr>
              <w:t xml:space="preserve"> </w:t>
            </w:r>
            <w:r w:rsidR="006E5342" w:rsidRPr="00F72626">
              <w:rPr>
                <w:b/>
                <w:sz w:val="28"/>
                <w:szCs w:val="28"/>
              </w:rPr>
              <w:t>кроме</w:t>
            </w:r>
            <w:r w:rsidR="00BA083C" w:rsidRPr="00F72626">
              <w:rPr>
                <w:b/>
                <w:sz w:val="28"/>
                <w:szCs w:val="28"/>
              </w:rPr>
              <w:t xml:space="preserve"> </w:t>
            </w:r>
            <w:r w:rsidR="008122A1" w:rsidRPr="00F72626">
              <w:rPr>
                <w:b/>
                <w:sz w:val="28"/>
                <w:szCs w:val="28"/>
              </w:rPr>
              <w:t>Директивы 2006/32/ЕС об энергетических услугах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3CCD0C8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3727215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88F58FC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13.74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E558EB8" w14:textId="77777777" w:rsidR="00BA083C" w:rsidRPr="00F72626" w:rsidRDefault="00BA083C" w:rsidP="00CC29D2">
            <w:pPr>
              <w:pStyle w:val="Tabletext"/>
              <w:keepNext/>
              <w:keepLines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26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50.02</w:t>
            </w:r>
          </w:p>
        </w:tc>
      </w:tr>
    </w:tbl>
    <w:p w14:paraId="3E45AFB1" w14:textId="68111F48" w:rsidR="00CC29D2" w:rsidRPr="00F72626" w:rsidRDefault="00CC29D2" w:rsidP="00C00C73">
      <w:pPr>
        <w:spacing w:after="0" w:line="240" w:lineRule="auto"/>
        <w:jc w:val="both"/>
        <w:textAlignment w:val="baseline"/>
        <w:rPr>
          <w:sz w:val="28"/>
          <w:szCs w:val="28"/>
          <w:lang w:val="ro-RO"/>
        </w:rPr>
      </w:pPr>
      <w:r w:rsidRPr="00F72626">
        <w:rPr>
          <w:i/>
          <w:sz w:val="28"/>
          <w:szCs w:val="28"/>
          <w:lang w:val="ro-RO"/>
        </w:rPr>
        <w:t>Примечани</w:t>
      </w:r>
      <w:r w:rsidR="00C00C73" w:rsidRPr="00F72626">
        <w:rPr>
          <w:i/>
          <w:sz w:val="28"/>
          <w:szCs w:val="28"/>
        </w:rPr>
        <w:t>я</w:t>
      </w:r>
      <w:r w:rsidRPr="00F72626">
        <w:rPr>
          <w:i/>
          <w:sz w:val="28"/>
          <w:szCs w:val="28"/>
          <w:lang w:val="ro-RO"/>
        </w:rPr>
        <w:t>:</w:t>
      </w:r>
      <w:r w:rsidR="00F97619" w:rsidRPr="00F72626">
        <w:rPr>
          <w:i/>
          <w:sz w:val="28"/>
          <w:szCs w:val="28"/>
        </w:rPr>
        <w:t xml:space="preserve"> </w:t>
      </w:r>
      <w:r w:rsidR="00F97619" w:rsidRPr="00F72626">
        <w:rPr>
          <w:i/>
          <w:sz w:val="28"/>
          <w:szCs w:val="28"/>
          <w:vertAlign w:val="superscript"/>
        </w:rPr>
        <w:t>(</w:t>
      </w:r>
      <w:r w:rsidRPr="00F72626">
        <w:rPr>
          <w:i/>
          <w:sz w:val="28"/>
          <w:szCs w:val="28"/>
          <w:vertAlign w:val="superscript"/>
          <w:lang w:val="ro-RO"/>
        </w:rPr>
        <w:t>1</w:t>
      </w:r>
      <w:r w:rsidR="00F97619" w:rsidRPr="00F72626">
        <w:rPr>
          <w:i/>
          <w:sz w:val="28"/>
          <w:szCs w:val="28"/>
          <w:vertAlign w:val="superscript"/>
        </w:rPr>
        <w:t>)</w:t>
      </w:r>
      <w:r w:rsidRPr="00F72626">
        <w:rPr>
          <w:sz w:val="28"/>
          <w:szCs w:val="28"/>
          <w:lang w:val="ro-RO"/>
        </w:rPr>
        <w:t xml:space="preserve">  Для обеспечения взаимосвязи с перечнем всех мер, </w:t>
      </w:r>
      <w:r w:rsidR="00796528" w:rsidRPr="00F72626">
        <w:rPr>
          <w:sz w:val="28"/>
          <w:szCs w:val="28"/>
        </w:rPr>
        <w:t>т</w:t>
      </w:r>
      <w:r w:rsidRPr="00F72626">
        <w:rPr>
          <w:sz w:val="28"/>
          <w:szCs w:val="28"/>
          <w:lang w:val="ro-RO"/>
        </w:rPr>
        <w:t>аблица 12 предлагает данные о мерах по сбережениям как первичной, так и конечной энергии. Данный факт был адекватно прокомментирован. Следует сказать, что мера E5, например, направлена на достижение экономии конечной энергии, а также сбережений за счет сокращения потерь при распределении/на этапе преобразования</w:t>
      </w:r>
    </w:p>
    <w:p w14:paraId="63B31E55" w14:textId="7BDCE9FB" w:rsidR="00BA083C" w:rsidRPr="00F72626" w:rsidRDefault="00BA083C" w:rsidP="00C00C73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*</w:t>
      </w:r>
      <w:r w:rsidR="00F97619" w:rsidRPr="00F72626">
        <w:rPr>
          <w:sz w:val="28"/>
          <w:szCs w:val="28"/>
        </w:rPr>
        <w:t xml:space="preserve"> </w:t>
      </w:r>
      <w:r w:rsidR="001842D8" w:rsidRPr="00F72626">
        <w:rPr>
          <w:rFonts w:eastAsia="Calibri"/>
          <w:sz w:val="28"/>
          <w:szCs w:val="28"/>
          <w:lang w:val="ro-RO"/>
        </w:rPr>
        <w:t>Bottom</w:t>
      </w:r>
      <w:r w:rsidR="00701096" w:rsidRPr="00F72626">
        <w:rPr>
          <w:sz w:val="28"/>
          <w:szCs w:val="28"/>
        </w:rPr>
        <w:t>-up</w:t>
      </w:r>
      <w:r w:rsidRPr="00F72626">
        <w:rPr>
          <w:sz w:val="28"/>
          <w:szCs w:val="28"/>
        </w:rPr>
        <w:t xml:space="preserve">, </w:t>
      </w:r>
      <w:r w:rsidR="006E5342" w:rsidRPr="00F72626">
        <w:rPr>
          <w:sz w:val="28"/>
          <w:szCs w:val="28"/>
        </w:rPr>
        <w:t>отчеты исполнительных органов</w:t>
      </w:r>
      <w:r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 xml:space="preserve">Агентство </w:t>
      </w:r>
      <w:r w:rsidR="00D04BFA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>/</w:t>
      </w:r>
      <w:r w:rsidR="00C80067" w:rsidRPr="00F72626">
        <w:rPr>
          <w:sz w:val="28"/>
          <w:szCs w:val="28"/>
        </w:rPr>
        <w:t>други</w:t>
      </w:r>
      <w:r w:rsidR="006E5342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</w:t>
      </w:r>
      <w:r w:rsidR="006E5342" w:rsidRPr="00F72626">
        <w:rPr>
          <w:sz w:val="28"/>
          <w:szCs w:val="28"/>
        </w:rPr>
        <w:t>публичные д</w:t>
      </w:r>
      <w:r w:rsidR="00BC25A3" w:rsidRPr="00F72626">
        <w:rPr>
          <w:sz w:val="28"/>
          <w:szCs w:val="28"/>
        </w:rPr>
        <w:t>анные</w:t>
      </w:r>
      <w:r w:rsidRPr="00F72626">
        <w:rPr>
          <w:sz w:val="28"/>
          <w:szCs w:val="28"/>
        </w:rPr>
        <w:t xml:space="preserve"> </w:t>
      </w:r>
      <w:r w:rsidR="006E5342" w:rsidRPr="00F72626">
        <w:rPr>
          <w:sz w:val="28"/>
          <w:szCs w:val="28"/>
        </w:rPr>
        <w:t>исполнительных органов относительно</w:t>
      </w:r>
      <w:r w:rsidRPr="00F72626">
        <w:rPr>
          <w:sz w:val="28"/>
          <w:szCs w:val="28"/>
        </w:rPr>
        <w:t xml:space="preserve"> </w:t>
      </w:r>
      <w:r w:rsidR="00E762DC" w:rsidRPr="00F72626">
        <w:rPr>
          <w:sz w:val="28"/>
          <w:szCs w:val="28"/>
        </w:rPr>
        <w:t>оценк</w:t>
      </w:r>
      <w:r w:rsidR="006E5342" w:rsidRPr="00F72626">
        <w:rPr>
          <w:sz w:val="28"/>
          <w:szCs w:val="28"/>
        </w:rPr>
        <w:t>и достигнутых</w:t>
      </w:r>
      <w:r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 xml:space="preserve">, </w:t>
      </w:r>
      <w:r w:rsidR="006E5342" w:rsidRPr="00F72626">
        <w:rPr>
          <w:sz w:val="28"/>
          <w:szCs w:val="28"/>
        </w:rPr>
        <w:t>карточка</w:t>
      </w:r>
      <w:r w:rsidRPr="00F72626">
        <w:rPr>
          <w:sz w:val="28"/>
          <w:szCs w:val="28"/>
        </w:rPr>
        <w:t xml:space="preserve"> </w:t>
      </w:r>
      <w:r w:rsidR="00B60630" w:rsidRPr="00F72626">
        <w:rPr>
          <w:sz w:val="28"/>
          <w:szCs w:val="28"/>
        </w:rPr>
        <w:t>проект</w:t>
      </w:r>
      <w:r w:rsidR="00A7266E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>/</w:t>
      </w:r>
      <w:r w:rsidR="00C80067" w:rsidRPr="00F72626">
        <w:rPr>
          <w:sz w:val="28"/>
          <w:szCs w:val="28"/>
        </w:rPr>
        <w:t>други</w:t>
      </w:r>
      <w:r w:rsidR="006E5342" w:rsidRPr="00F72626">
        <w:rPr>
          <w:sz w:val="28"/>
          <w:szCs w:val="28"/>
        </w:rPr>
        <w:t xml:space="preserve">е </w:t>
      </w:r>
      <w:r w:rsidR="006E5342" w:rsidRPr="00F72626">
        <w:rPr>
          <w:sz w:val="28"/>
          <w:szCs w:val="28"/>
        </w:rPr>
        <w:lastRenderedPageBreak/>
        <w:t>д</w:t>
      </w:r>
      <w:r w:rsidR="00BC25A3" w:rsidRPr="00F72626">
        <w:rPr>
          <w:sz w:val="28"/>
          <w:szCs w:val="28"/>
        </w:rPr>
        <w:t>анные</w:t>
      </w:r>
      <w:r w:rsidRPr="00F72626">
        <w:rPr>
          <w:sz w:val="28"/>
          <w:szCs w:val="28"/>
        </w:rPr>
        <w:t xml:space="preserve"> </w:t>
      </w:r>
      <w:r w:rsidR="00B60630" w:rsidRPr="00F72626">
        <w:rPr>
          <w:sz w:val="28"/>
          <w:szCs w:val="28"/>
        </w:rPr>
        <w:t>проект</w:t>
      </w:r>
      <w:r w:rsidR="006E5342" w:rsidRPr="00F72626">
        <w:rPr>
          <w:sz w:val="28"/>
          <w:szCs w:val="28"/>
        </w:rPr>
        <w:t>а</w:t>
      </w:r>
      <w:r w:rsidR="003D66DF" w:rsidRPr="00F72626">
        <w:rPr>
          <w:sz w:val="28"/>
          <w:szCs w:val="28"/>
        </w:rPr>
        <w:t xml:space="preserve"> и </w:t>
      </w:r>
      <w:r w:rsidR="00C80067" w:rsidRPr="00F72626">
        <w:rPr>
          <w:sz w:val="28"/>
          <w:szCs w:val="28"/>
        </w:rPr>
        <w:t>други</w:t>
      </w:r>
      <w:r w:rsidR="006E5342" w:rsidRPr="00F72626">
        <w:rPr>
          <w:sz w:val="28"/>
          <w:szCs w:val="28"/>
        </w:rPr>
        <w:t>е предположения относительно прогнозов</w:t>
      </w:r>
      <w:r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Pr="00F72626">
        <w:rPr>
          <w:sz w:val="28"/>
          <w:szCs w:val="28"/>
        </w:rPr>
        <w:t>.</w:t>
      </w:r>
    </w:p>
    <w:p w14:paraId="699F9C7C" w14:textId="05B08CC0" w:rsidR="00BA083C" w:rsidRPr="00F72626" w:rsidRDefault="00BA083C" w:rsidP="00C00C73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**</w:t>
      </w:r>
      <w:r w:rsidR="00F97619" w:rsidRPr="00F72626">
        <w:rPr>
          <w:sz w:val="28"/>
          <w:szCs w:val="28"/>
        </w:rPr>
        <w:t xml:space="preserve"> </w:t>
      </w:r>
      <w:r w:rsidR="00796528" w:rsidRPr="00F72626">
        <w:rPr>
          <w:sz w:val="28"/>
          <w:szCs w:val="28"/>
        </w:rPr>
        <w:t>С</w:t>
      </w:r>
      <w:r w:rsidR="00BC25A3" w:rsidRPr="00F72626">
        <w:rPr>
          <w:sz w:val="28"/>
          <w:szCs w:val="28"/>
        </w:rPr>
        <w:t>бережени</w:t>
      </w:r>
      <w:r w:rsidR="006E5342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1B14DF" w:rsidRPr="00F72626">
        <w:rPr>
          <w:sz w:val="28"/>
          <w:szCs w:val="28"/>
        </w:rPr>
        <w:t>первичной энергии</w:t>
      </w:r>
      <w:r w:rsidRPr="00F72626">
        <w:rPr>
          <w:sz w:val="28"/>
          <w:szCs w:val="28"/>
        </w:rPr>
        <w:t>;</w:t>
      </w:r>
    </w:p>
    <w:p w14:paraId="2F14F57A" w14:textId="7E6CD93C" w:rsidR="00F97619" w:rsidRDefault="00BA083C" w:rsidP="00C60C13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***</w:t>
      </w:r>
      <w:r w:rsidR="00F97619" w:rsidRPr="00F72626">
        <w:rPr>
          <w:sz w:val="28"/>
          <w:szCs w:val="28"/>
        </w:rPr>
        <w:t xml:space="preserve"> </w:t>
      </w:r>
      <w:r w:rsidR="00796528" w:rsidRPr="00F72626">
        <w:rPr>
          <w:sz w:val="28"/>
          <w:szCs w:val="28"/>
        </w:rPr>
        <w:t>Ч</w:t>
      </w:r>
      <w:r w:rsidR="006E5342" w:rsidRPr="00F72626">
        <w:rPr>
          <w:sz w:val="28"/>
          <w:szCs w:val="28"/>
        </w:rPr>
        <w:t>астичные</w:t>
      </w:r>
      <w:r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сбережени</w:t>
      </w:r>
      <w:r w:rsidR="006E5342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>конечной энергии</w:t>
      </w:r>
      <w:r w:rsidR="00C60C13">
        <w:rPr>
          <w:sz w:val="28"/>
          <w:szCs w:val="28"/>
        </w:rPr>
        <w:t>.</w:t>
      </w:r>
    </w:p>
    <w:p w14:paraId="30D6CD9B" w14:textId="77777777" w:rsidR="00C60C13" w:rsidRPr="00C60C13" w:rsidRDefault="00C60C13" w:rsidP="00C60C13">
      <w:pPr>
        <w:spacing w:after="0" w:line="240" w:lineRule="auto"/>
        <w:jc w:val="both"/>
        <w:textAlignment w:val="baseline"/>
        <w:rPr>
          <w:sz w:val="28"/>
          <w:szCs w:val="28"/>
        </w:rPr>
      </w:pPr>
    </w:p>
    <w:p w14:paraId="4D08B2FC" w14:textId="66287902" w:rsidR="00BA083C" w:rsidRPr="00F72626" w:rsidRDefault="00C00C73" w:rsidP="00F97619">
      <w:pPr>
        <w:pStyle w:val="21"/>
        <w:numPr>
          <w:ilvl w:val="0"/>
          <w:numId w:val="0"/>
        </w:num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3B551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Публичный сектор</w:t>
      </w:r>
    </w:p>
    <w:p w14:paraId="61C7412A" w14:textId="4418F3C6" w:rsidR="00BA083C" w:rsidRPr="00F72626" w:rsidRDefault="00C00C73" w:rsidP="00F97619">
      <w:pPr>
        <w:pStyle w:val="31"/>
        <w:numPr>
          <w:ilvl w:val="0"/>
          <w:numId w:val="0"/>
        </w:num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71" w:name="_Toc217240852"/>
      <w:bookmarkStart w:id="272" w:name="_Toc219544020"/>
      <w:bookmarkStart w:id="273" w:name="_Toc274298539"/>
      <w:bookmarkStart w:id="274" w:name="_Toc274304034"/>
      <w:bookmarkStart w:id="275" w:name="_Toc319555408"/>
      <w:bookmarkStart w:id="276" w:name="_Toc322013174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3.4.1. </w:t>
      </w:r>
      <w:r w:rsidR="00A7266E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Примерная</w:t>
      </w:r>
      <w:r w:rsidR="00BE0438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роль публичного сектора</w:t>
      </w:r>
      <w:bookmarkEnd w:id="271"/>
      <w:bookmarkEnd w:id="272"/>
      <w:bookmarkEnd w:id="273"/>
      <w:bookmarkEnd w:id="274"/>
      <w:bookmarkEnd w:id="275"/>
      <w:bookmarkEnd w:id="276"/>
    </w:p>
    <w:p w14:paraId="341BDD5F" w14:textId="6719E1CB" w:rsidR="00BA083C" w:rsidRPr="00F72626" w:rsidRDefault="00BE0438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277" w:name="_Toc274298540"/>
      <w:bookmarkStart w:id="278" w:name="_Toc274304035"/>
      <w:bookmarkStart w:id="279" w:name="_Toc217240853"/>
      <w:bookmarkStart w:id="280" w:name="_Toc219544021"/>
      <w:r w:rsidRPr="00F72626">
        <w:rPr>
          <w:sz w:val="28"/>
          <w:szCs w:val="28"/>
        </w:rPr>
        <w:t xml:space="preserve"> Для демонстрации</w:t>
      </w:r>
      <w:r w:rsidR="00BA083C" w:rsidRPr="00F72626">
        <w:rPr>
          <w:sz w:val="28"/>
          <w:szCs w:val="28"/>
        </w:rPr>
        <w:t xml:space="preserve"> </w:t>
      </w:r>
      <w:r w:rsidR="00A7266E" w:rsidRPr="00F72626">
        <w:rPr>
          <w:sz w:val="28"/>
          <w:szCs w:val="28"/>
        </w:rPr>
        <w:t>примерн</w:t>
      </w:r>
      <w:r w:rsidRPr="00F72626">
        <w:rPr>
          <w:sz w:val="28"/>
          <w:szCs w:val="28"/>
        </w:rPr>
        <w:t>ой роли публичного сектора</w:t>
      </w:r>
      <w:r w:rsidR="00F97619" w:rsidRPr="00F72626">
        <w:rPr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 xml:space="preserve"> </w:t>
      </w:r>
      <w:r w:rsidR="00796528" w:rsidRPr="00F72626">
        <w:rPr>
          <w:sz w:val="28"/>
          <w:szCs w:val="28"/>
        </w:rPr>
        <w:t xml:space="preserve">на </w:t>
      </w:r>
      <w:r w:rsidR="00642BDB" w:rsidRPr="00F72626">
        <w:rPr>
          <w:sz w:val="28"/>
          <w:szCs w:val="28"/>
        </w:rPr>
        <w:t>2013-</w:t>
      </w:r>
      <w:r w:rsidR="00BA083C" w:rsidRPr="00F72626">
        <w:rPr>
          <w:sz w:val="28"/>
          <w:szCs w:val="28"/>
        </w:rPr>
        <w:t>2015</w:t>
      </w:r>
      <w:r w:rsidR="00F97619" w:rsidRPr="00F72626">
        <w:rPr>
          <w:sz w:val="28"/>
          <w:szCs w:val="28"/>
        </w:rPr>
        <w:t xml:space="preserve"> гг. 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</w:t>
      </w:r>
      <w:r w:rsidR="00796528" w:rsidRPr="00F72626">
        <w:rPr>
          <w:sz w:val="28"/>
          <w:szCs w:val="28"/>
        </w:rPr>
        <w:t>ает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следующие</w:t>
      </w:r>
      <w:r w:rsidR="00BA083C" w:rsidRPr="00F72626">
        <w:rPr>
          <w:sz w:val="28"/>
          <w:szCs w:val="28"/>
        </w:rPr>
        <w:t xml:space="preserve"> </w:t>
      </w:r>
      <w:r w:rsidR="00F97619" w:rsidRPr="00F72626">
        <w:rPr>
          <w:sz w:val="28"/>
          <w:szCs w:val="28"/>
        </w:rPr>
        <w:t>три</w:t>
      </w:r>
      <w:r w:rsidR="00BA083C" w:rsidRPr="00F72626">
        <w:rPr>
          <w:sz w:val="28"/>
          <w:szCs w:val="28"/>
        </w:rPr>
        <w:t xml:space="preserve"> </w:t>
      </w:r>
      <w:r w:rsidR="00E04DCE" w:rsidRPr="00F72626">
        <w:rPr>
          <w:sz w:val="28"/>
          <w:szCs w:val="28"/>
        </w:rPr>
        <w:t>меры</w:t>
      </w:r>
      <w:r w:rsidR="00BA083C" w:rsidRPr="00F72626">
        <w:rPr>
          <w:sz w:val="28"/>
          <w:szCs w:val="28"/>
        </w:rPr>
        <w:t xml:space="preserve">: </w:t>
      </w:r>
    </w:p>
    <w:p w14:paraId="2C085BAE" w14:textId="65DD4217" w:rsidR="00BA083C" w:rsidRPr="00F72626" w:rsidRDefault="00BE0438" w:rsidP="004C74FA">
      <w:pPr>
        <w:pStyle w:val="afe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bookmarkStart w:id="281" w:name="_Toc319555409"/>
      <w:r w:rsidRPr="00F72626">
        <w:rPr>
          <w:sz w:val="28"/>
          <w:szCs w:val="28"/>
        </w:rPr>
        <w:t>Энергетический менеджмент на уровне органов местного публичного управления</w:t>
      </w:r>
      <w:r w:rsidR="00BA083C" w:rsidRPr="00F72626">
        <w:rPr>
          <w:sz w:val="28"/>
          <w:szCs w:val="28"/>
        </w:rPr>
        <w:t xml:space="preserve"> (</w:t>
      </w:r>
      <w:r w:rsidR="00F97619" w:rsidRPr="00F72626">
        <w:rPr>
          <w:sz w:val="28"/>
          <w:szCs w:val="28"/>
        </w:rPr>
        <w:t>с</w:t>
      </w:r>
      <w:r w:rsidR="00FD7049" w:rsidRPr="00F72626">
        <w:rPr>
          <w:sz w:val="28"/>
          <w:szCs w:val="28"/>
        </w:rPr>
        <w:t>татья</w:t>
      </w:r>
      <w:r w:rsidR="00BA083C" w:rsidRPr="00F72626">
        <w:rPr>
          <w:sz w:val="28"/>
          <w:szCs w:val="28"/>
        </w:rPr>
        <w:t xml:space="preserve"> 107).</w:t>
      </w:r>
      <w:bookmarkEnd w:id="281"/>
      <w:r w:rsidR="00BA083C" w:rsidRPr="00F72626">
        <w:rPr>
          <w:sz w:val="28"/>
          <w:szCs w:val="28"/>
        </w:rPr>
        <w:t xml:space="preserve"> </w:t>
      </w:r>
    </w:p>
    <w:p w14:paraId="57B1F7B4" w14:textId="77777777" w:rsidR="00BA083C" w:rsidRPr="00F72626" w:rsidRDefault="00285336" w:rsidP="00C00C73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Введение</w:t>
      </w:r>
      <w:r w:rsidR="00BA083C" w:rsidRPr="00F72626">
        <w:rPr>
          <w:sz w:val="28"/>
          <w:szCs w:val="28"/>
        </w:rPr>
        <w:t xml:space="preserve"> </w:t>
      </w:r>
      <w:r w:rsidR="00BE0438" w:rsidRPr="00F72626">
        <w:rPr>
          <w:sz w:val="28"/>
          <w:szCs w:val="28"/>
        </w:rPr>
        <w:t xml:space="preserve">энергетического менеджмента на уровне органов местного публичного управления предполагает </w:t>
      </w:r>
      <w:r w:rsidR="005724A0" w:rsidRPr="00F72626">
        <w:rPr>
          <w:sz w:val="28"/>
          <w:szCs w:val="28"/>
        </w:rPr>
        <w:t>реализацию следующих</w:t>
      </w:r>
      <w:r w:rsidR="00BE0438" w:rsidRPr="00F72626">
        <w:rPr>
          <w:sz w:val="28"/>
          <w:szCs w:val="28"/>
        </w:rPr>
        <w:t xml:space="preserve"> мер</w:t>
      </w:r>
      <w:r w:rsidR="00BA083C" w:rsidRPr="00F72626">
        <w:rPr>
          <w:sz w:val="28"/>
          <w:szCs w:val="28"/>
        </w:rPr>
        <w:t>:</w:t>
      </w:r>
    </w:p>
    <w:p w14:paraId="617897E5" w14:textId="76821E25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разработк</w:t>
      </w:r>
      <w:r w:rsidR="00A7266E" w:rsidRPr="00F72626">
        <w:rPr>
          <w:sz w:val="28"/>
          <w:szCs w:val="28"/>
        </w:rPr>
        <w:t>у</w:t>
      </w:r>
      <w:r w:rsidRPr="00F72626">
        <w:rPr>
          <w:sz w:val="28"/>
          <w:szCs w:val="28"/>
        </w:rPr>
        <w:t xml:space="preserve"> программного обеспечения для мониторинга потребления энергии органами местного публичного управления (районны</w:t>
      </w:r>
      <w:r w:rsidR="00A7266E" w:rsidRPr="00F72626">
        <w:rPr>
          <w:sz w:val="28"/>
          <w:szCs w:val="28"/>
        </w:rPr>
        <w:t>ми</w:t>
      </w:r>
      <w:r w:rsidR="00F97619" w:rsidRPr="00F72626">
        <w:rPr>
          <w:sz w:val="28"/>
          <w:szCs w:val="28"/>
        </w:rPr>
        <w:t xml:space="preserve">, </w:t>
      </w:r>
      <w:proofErr w:type="gramStart"/>
      <w:r w:rsidR="00F97619" w:rsidRPr="00F72626">
        <w:rPr>
          <w:sz w:val="28"/>
          <w:szCs w:val="28"/>
        </w:rPr>
        <w:t xml:space="preserve">муниципальными </w:t>
      </w:r>
      <w:r w:rsidRPr="00F72626">
        <w:rPr>
          <w:sz w:val="28"/>
          <w:szCs w:val="28"/>
        </w:rPr>
        <w:t xml:space="preserve"> совет</w:t>
      </w:r>
      <w:r w:rsidR="00A7266E" w:rsidRPr="00F72626">
        <w:rPr>
          <w:sz w:val="28"/>
          <w:szCs w:val="28"/>
        </w:rPr>
        <w:t>ами</w:t>
      </w:r>
      <w:proofErr w:type="gramEnd"/>
      <w:r w:rsidRPr="00F72626">
        <w:rPr>
          <w:sz w:val="28"/>
          <w:szCs w:val="28"/>
        </w:rPr>
        <w:t>, АТО Гагаузия) и руководства по использованию программного обеспечения</w:t>
      </w:r>
      <w:r w:rsidR="00BA083C" w:rsidRPr="00F72626">
        <w:rPr>
          <w:sz w:val="28"/>
          <w:szCs w:val="28"/>
        </w:rPr>
        <w:t>;</w:t>
      </w:r>
    </w:p>
    <w:p w14:paraId="6A680E6C" w14:textId="5650E617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включение энергетических менеджеров в состав персонала 32 районных совет</w:t>
      </w:r>
      <w:r w:rsidR="00796528" w:rsidRPr="00F72626">
        <w:rPr>
          <w:sz w:val="28"/>
          <w:szCs w:val="28"/>
        </w:rPr>
        <w:t>ов</w:t>
      </w:r>
      <w:r w:rsidRPr="00F72626">
        <w:rPr>
          <w:sz w:val="28"/>
          <w:szCs w:val="28"/>
        </w:rPr>
        <w:t>, АТО Гагаузия и 2 муницип</w:t>
      </w:r>
      <w:r w:rsidR="00F97619" w:rsidRPr="00F72626">
        <w:rPr>
          <w:sz w:val="28"/>
          <w:szCs w:val="28"/>
        </w:rPr>
        <w:t>иев</w:t>
      </w:r>
      <w:r w:rsidR="00BA083C" w:rsidRPr="00F72626">
        <w:rPr>
          <w:sz w:val="28"/>
          <w:szCs w:val="28"/>
        </w:rPr>
        <w:t>;</w:t>
      </w:r>
    </w:p>
    <w:p w14:paraId="34FE2418" w14:textId="77777777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обучение 35 энергетических менеджеров</w:t>
      </w:r>
      <w:r w:rsidR="00BA083C" w:rsidRPr="00F72626">
        <w:rPr>
          <w:sz w:val="28"/>
          <w:szCs w:val="28"/>
        </w:rPr>
        <w:t>;</w:t>
      </w:r>
    </w:p>
    <w:p w14:paraId="14BB84EA" w14:textId="77777777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периодическая организация курсов подготовки и повышения квалификации энергетических менеджеров, задействованных в районных и муниципальных советах и АТО Гагаузия</w:t>
      </w:r>
      <w:r w:rsidR="00BA083C" w:rsidRPr="00F72626">
        <w:rPr>
          <w:sz w:val="28"/>
          <w:szCs w:val="28"/>
        </w:rPr>
        <w:t>;</w:t>
      </w:r>
    </w:p>
    <w:p w14:paraId="78E6B077" w14:textId="77777777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разработка и утверждение структуры и стандартного формуляра для внедрения программ в области энергоэффективности на местном уровне и планов действий в области энергоэффективности;</w:t>
      </w:r>
      <w:r w:rsidR="00BA083C" w:rsidRPr="00F72626">
        <w:rPr>
          <w:sz w:val="28"/>
          <w:szCs w:val="28"/>
        </w:rPr>
        <w:t xml:space="preserve"> </w:t>
      </w:r>
    </w:p>
    <w:p w14:paraId="450CAC8E" w14:textId="77777777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разработка и утверждение </w:t>
      </w:r>
      <w:r w:rsidR="00A7266E" w:rsidRPr="00F72626">
        <w:rPr>
          <w:sz w:val="28"/>
          <w:szCs w:val="28"/>
        </w:rPr>
        <w:t xml:space="preserve">местных </w:t>
      </w:r>
      <w:r w:rsidRPr="00F72626">
        <w:rPr>
          <w:sz w:val="28"/>
          <w:szCs w:val="28"/>
        </w:rPr>
        <w:t>программ энергоэффективности и местных планов действий в области энергоэффективности</w:t>
      </w:r>
      <w:r w:rsidR="00BA083C" w:rsidRPr="00F72626">
        <w:rPr>
          <w:sz w:val="28"/>
          <w:szCs w:val="28"/>
        </w:rPr>
        <w:t>;</w:t>
      </w:r>
    </w:p>
    <w:p w14:paraId="1244B003" w14:textId="7C981790" w:rsidR="00BA083C" w:rsidRPr="00F72626" w:rsidRDefault="005724A0" w:rsidP="004C74FA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годовые отчеты, подготовленные районными, муниципальными советами и АТО Гагаузия на основании формуляра, разработанного </w:t>
      </w:r>
      <w:proofErr w:type="gramStart"/>
      <w:r w:rsidR="000E2756" w:rsidRPr="00F72626">
        <w:rPr>
          <w:sz w:val="28"/>
          <w:szCs w:val="28"/>
        </w:rPr>
        <w:t xml:space="preserve">Агентством  </w:t>
      </w:r>
      <w:r w:rsidR="00D04BFA" w:rsidRPr="00F72626">
        <w:rPr>
          <w:sz w:val="28"/>
          <w:szCs w:val="28"/>
        </w:rPr>
        <w:t>по</w:t>
      </w:r>
      <w:proofErr w:type="gramEnd"/>
      <w:r w:rsidR="00D04BFA" w:rsidRPr="00F72626">
        <w:rPr>
          <w:sz w:val="28"/>
          <w:szCs w:val="28"/>
        </w:rPr>
        <w:t xml:space="preserve"> </w:t>
      </w:r>
      <w:r w:rsidR="000E2756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>;</w:t>
      </w:r>
    </w:p>
    <w:p w14:paraId="3F773557" w14:textId="59697956" w:rsidR="00BA083C" w:rsidRPr="00C60C13" w:rsidRDefault="00065E10" w:rsidP="00C60C13">
      <w:pPr>
        <w:pStyle w:val="afe"/>
        <w:numPr>
          <w:ilvl w:val="0"/>
          <w:numId w:val="16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разработка и утверждение планов действий по устойчивому развитию энергии для городов, которые присоединились к </w:t>
      </w:r>
      <w:r w:rsidR="00F97619" w:rsidRPr="00F72626">
        <w:rPr>
          <w:sz w:val="28"/>
          <w:szCs w:val="28"/>
        </w:rPr>
        <w:t>Конвенции примаров</w:t>
      </w:r>
      <w:r w:rsidRPr="00F72626">
        <w:rPr>
          <w:sz w:val="28"/>
          <w:szCs w:val="28"/>
        </w:rPr>
        <w:t>.</w:t>
      </w:r>
    </w:p>
    <w:p w14:paraId="5B462917" w14:textId="66FA1F49" w:rsidR="00BA083C" w:rsidRPr="00F72626" w:rsidRDefault="005724A0" w:rsidP="004C74FA">
      <w:pPr>
        <w:pStyle w:val="afe"/>
        <w:numPr>
          <w:ilvl w:val="0"/>
          <w:numId w:val="7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282" w:name="_Toc319555410"/>
      <w:r w:rsidRPr="00F72626">
        <w:rPr>
          <w:sz w:val="28"/>
          <w:szCs w:val="28"/>
        </w:rPr>
        <w:t xml:space="preserve">Повышение эффективности потребления энергии в публичном секторе </w:t>
      </w:r>
      <w:r w:rsidR="00BA083C" w:rsidRPr="00F72626">
        <w:rPr>
          <w:sz w:val="28"/>
          <w:szCs w:val="28"/>
        </w:rPr>
        <w:t>(</w:t>
      </w:r>
      <w:r w:rsidR="00F97619" w:rsidRPr="00F72626">
        <w:rPr>
          <w:sz w:val="28"/>
          <w:szCs w:val="28"/>
        </w:rPr>
        <w:t>с</w:t>
      </w:r>
      <w:r w:rsidR="00FD7049" w:rsidRPr="00F72626">
        <w:rPr>
          <w:sz w:val="28"/>
          <w:szCs w:val="28"/>
        </w:rPr>
        <w:t>татья</w:t>
      </w:r>
      <w:r w:rsidR="00BA083C" w:rsidRPr="00F72626">
        <w:rPr>
          <w:sz w:val="28"/>
          <w:szCs w:val="28"/>
        </w:rPr>
        <w:t xml:space="preserve"> 108)</w:t>
      </w:r>
      <w:bookmarkEnd w:id="282"/>
    </w:p>
    <w:p w14:paraId="2DA33312" w14:textId="77777777" w:rsidR="00BA083C" w:rsidRPr="00F72626" w:rsidRDefault="005724A0" w:rsidP="00C00C73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Предлагается реализация следующих действий</w:t>
      </w:r>
      <w:r w:rsidR="0057053A" w:rsidRPr="00F72626">
        <w:rPr>
          <w:sz w:val="28"/>
          <w:szCs w:val="28"/>
        </w:rPr>
        <w:t>:</w:t>
      </w:r>
    </w:p>
    <w:p w14:paraId="68EAF99A" w14:textId="4F828F1A" w:rsidR="00BA083C" w:rsidRPr="00F72626" w:rsidRDefault="00796528" w:rsidP="004C74FA">
      <w:pPr>
        <w:pStyle w:val="afe"/>
        <w:numPr>
          <w:ilvl w:val="0"/>
          <w:numId w:val="16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внедрение</w:t>
      </w:r>
      <w:r w:rsidR="00BA083C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проектов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BA083C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>;</w:t>
      </w:r>
    </w:p>
    <w:p w14:paraId="19766E67" w14:textId="77777777" w:rsidR="00BA083C" w:rsidRPr="00F72626" w:rsidRDefault="005724A0" w:rsidP="004C74FA">
      <w:pPr>
        <w:pStyle w:val="afe"/>
        <w:numPr>
          <w:ilvl w:val="0"/>
          <w:numId w:val="16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финансирование проектов энергоэффективности, обоснованных с экономической, технической и экологической точки зрения</w:t>
      </w:r>
      <w:r w:rsidR="00BA083C" w:rsidRPr="00F72626">
        <w:rPr>
          <w:sz w:val="28"/>
          <w:szCs w:val="28"/>
        </w:rPr>
        <w:t>;</w:t>
      </w:r>
    </w:p>
    <w:p w14:paraId="6F7616A5" w14:textId="77777777" w:rsidR="00BA083C" w:rsidRPr="00F72626" w:rsidRDefault="005724A0" w:rsidP="004C74FA">
      <w:pPr>
        <w:pStyle w:val="afe"/>
        <w:numPr>
          <w:ilvl w:val="0"/>
          <w:numId w:val="16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обеспечение рационального потребления энергии в масштабах страны</w:t>
      </w:r>
      <w:r w:rsidR="00BA083C" w:rsidRPr="00F72626">
        <w:rPr>
          <w:sz w:val="28"/>
          <w:szCs w:val="28"/>
        </w:rPr>
        <w:t>;</w:t>
      </w:r>
    </w:p>
    <w:p w14:paraId="204F9EBF" w14:textId="77777777" w:rsidR="00BA083C" w:rsidRPr="00F72626" w:rsidRDefault="005724A0" w:rsidP="004C74FA">
      <w:pPr>
        <w:pStyle w:val="afe"/>
        <w:numPr>
          <w:ilvl w:val="0"/>
          <w:numId w:val="16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сокращение выбросов газов, создающих парниковый эффект</w:t>
      </w:r>
      <w:r w:rsidR="00BA083C" w:rsidRPr="00F72626">
        <w:rPr>
          <w:sz w:val="28"/>
          <w:szCs w:val="28"/>
        </w:rPr>
        <w:t>.</w:t>
      </w:r>
    </w:p>
    <w:p w14:paraId="2989C0F5" w14:textId="77777777" w:rsidR="00BA083C" w:rsidRPr="00F72626" w:rsidRDefault="00BA083C" w:rsidP="00C00C73">
      <w:pPr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de-DE"/>
        </w:rPr>
      </w:pPr>
    </w:p>
    <w:p w14:paraId="24BC39FE" w14:textId="6F4324B0" w:rsidR="00BA083C" w:rsidRPr="00F72626" w:rsidRDefault="005724A0" w:rsidP="004C74FA">
      <w:pPr>
        <w:pStyle w:val="afe"/>
        <w:numPr>
          <w:ilvl w:val="0"/>
          <w:numId w:val="7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283" w:name="_Toc319555411"/>
      <w:r w:rsidRPr="00F72626">
        <w:rPr>
          <w:sz w:val="28"/>
          <w:szCs w:val="28"/>
        </w:rPr>
        <w:lastRenderedPageBreak/>
        <w:t xml:space="preserve">Оптимизация публичной системы уличного освещения </w:t>
      </w:r>
      <w:r w:rsidR="00BA083C" w:rsidRPr="00F72626">
        <w:rPr>
          <w:sz w:val="28"/>
          <w:szCs w:val="28"/>
        </w:rPr>
        <w:t>(</w:t>
      </w:r>
      <w:r w:rsidR="00796528" w:rsidRPr="00F72626">
        <w:rPr>
          <w:sz w:val="28"/>
          <w:szCs w:val="28"/>
        </w:rPr>
        <w:t>с</w:t>
      </w:r>
      <w:r w:rsidR="00FD7049" w:rsidRPr="00F72626">
        <w:rPr>
          <w:sz w:val="28"/>
          <w:szCs w:val="28"/>
        </w:rPr>
        <w:t>татья</w:t>
      </w:r>
      <w:r w:rsidR="00BA083C" w:rsidRPr="00F72626">
        <w:rPr>
          <w:sz w:val="28"/>
          <w:szCs w:val="28"/>
        </w:rPr>
        <w:t xml:space="preserve"> 109)</w:t>
      </w:r>
      <w:bookmarkEnd w:id="283"/>
    </w:p>
    <w:p w14:paraId="64098795" w14:textId="77777777" w:rsidR="00BA083C" w:rsidRPr="00F72626" w:rsidRDefault="005724A0" w:rsidP="00C00C73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Данная мера предусматривает реализацию следующих действий:</w:t>
      </w:r>
    </w:p>
    <w:p w14:paraId="5CA355D0" w14:textId="1886EADD" w:rsidR="00BA083C" w:rsidRPr="00F72626" w:rsidRDefault="005724A0" w:rsidP="004C74FA">
      <w:pPr>
        <w:pStyle w:val="afe"/>
        <w:numPr>
          <w:ilvl w:val="0"/>
          <w:numId w:val="16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разработк</w:t>
      </w:r>
      <w:r w:rsidR="00796528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предложений по запрету использования ламп накаливания в публичном секторе</w:t>
      </w:r>
      <w:r w:rsidR="00BA083C" w:rsidRPr="00F72626">
        <w:rPr>
          <w:sz w:val="28"/>
          <w:szCs w:val="28"/>
        </w:rPr>
        <w:t>;</w:t>
      </w:r>
    </w:p>
    <w:p w14:paraId="012001FB" w14:textId="77777777" w:rsidR="00BA083C" w:rsidRPr="00F72626" w:rsidRDefault="005724A0" w:rsidP="004C74FA">
      <w:pPr>
        <w:pStyle w:val="afe"/>
        <w:numPr>
          <w:ilvl w:val="0"/>
          <w:numId w:val="16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отражение этой меры в местн</w:t>
      </w:r>
      <w:r w:rsidR="00A7266E" w:rsidRPr="00F72626">
        <w:rPr>
          <w:sz w:val="28"/>
          <w:szCs w:val="28"/>
        </w:rPr>
        <w:t>ых программах</w:t>
      </w:r>
      <w:r w:rsidR="00426496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и в местных планах действий </w:t>
      </w:r>
      <w:r w:rsidR="00A7266E" w:rsidRPr="00F72626">
        <w:rPr>
          <w:sz w:val="28"/>
          <w:szCs w:val="28"/>
        </w:rPr>
        <w:t xml:space="preserve">в области </w:t>
      </w:r>
      <w:r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>;</w:t>
      </w:r>
    </w:p>
    <w:p w14:paraId="43F89F7F" w14:textId="77777777" w:rsidR="00BA083C" w:rsidRPr="00F72626" w:rsidRDefault="005724A0" w:rsidP="004C74FA">
      <w:pPr>
        <w:pStyle w:val="afe"/>
        <w:numPr>
          <w:ilvl w:val="0"/>
          <w:numId w:val="16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энергетический аудит существующих систем освещения</w:t>
      </w:r>
      <w:r w:rsidR="00BA083C" w:rsidRPr="00F72626">
        <w:rPr>
          <w:sz w:val="28"/>
          <w:szCs w:val="28"/>
        </w:rPr>
        <w:t>;</w:t>
      </w:r>
    </w:p>
    <w:p w14:paraId="340BB683" w14:textId="3D5910EC" w:rsidR="00BA083C" w:rsidRPr="00F72626" w:rsidRDefault="005724A0" w:rsidP="004C74FA">
      <w:pPr>
        <w:pStyle w:val="afe"/>
        <w:numPr>
          <w:ilvl w:val="0"/>
          <w:numId w:val="16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замен</w:t>
      </w:r>
      <w:r w:rsidR="00796528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существующей осветительной арматуры на другую, более эффективную</w:t>
      </w:r>
      <w:r w:rsidR="00BA083C" w:rsidRPr="00F72626">
        <w:rPr>
          <w:sz w:val="28"/>
          <w:szCs w:val="28"/>
        </w:rPr>
        <w:t>.</w:t>
      </w:r>
    </w:p>
    <w:p w14:paraId="6692C44F" w14:textId="78D1D244" w:rsidR="0029284A" w:rsidRPr="00C60C13" w:rsidRDefault="00F97619" w:rsidP="00C60C13">
      <w:pPr>
        <w:pStyle w:val="afe"/>
        <w:tabs>
          <w:tab w:val="left" w:pos="1276"/>
        </w:tabs>
        <w:spacing w:before="120" w:after="12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Поскольку, в соответствии с международными обязательствами Республики Молдова, в течение 2017 года предстоит изучить возможность   запрещения размещения на рынке компактных  флуоресцентных ламп (</w:t>
      </w:r>
      <w:r w:rsidRPr="00F72626">
        <w:rPr>
          <w:sz w:val="28"/>
          <w:szCs w:val="28"/>
          <w:lang w:val="en-US"/>
        </w:rPr>
        <w:t>C</w:t>
      </w:r>
      <w:r w:rsidRPr="00F72626">
        <w:rPr>
          <w:sz w:val="28"/>
          <w:szCs w:val="28"/>
        </w:rPr>
        <w:t>Е</w:t>
      </w:r>
      <w:r w:rsidRPr="00F72626">
        <w:rPr>
          <w:sz w:val="28"/>
          <w:szCs w:val="28"/>
          <w:lang w:val="en-US"/>
        </w:rPr>
        <w:t>L</w:t>
      </w:r>
      <w:r w:rsidRPr="00F72626">
        <w:rPr>
          <w:sz w:val="28"/>
          <w:szCs w:val="28"/>
        </w:rPr>
        <w:t>), линейных флуоресцентных  ламп (</w:t>
      </w:r>
      <w:r w:rsidRPr="00F72626">
        <w:rPr>
          <w:sz w:val="28"/>
          <w:szCs w:val="28"/>
          <w:lang w:val="en-US"/>
        </w:rPr>
        <w:t>L</w:t>
      </w:r>
      <w:r w:rsidR="00796528" w:rsidRPr="00F72626">
        <w:rPr>
          <w:sz w:val="28"/>
          <w:szCs w:val="28"/>
          <w:lang w:val="en-US"/>
        </w:rPr>
        <w:t>F</w:t>
      </w:r>
      <w:r w:rsidRPr="00F72626">
        <w:rPr>
          <w:sz w:val="28"/>
          <w:szCs w:val="28"/>
          <w:lang w:val="en-US"/>
        </w:rPr>
        <w:t>L</w:t>
      </w:r>
      <w:r w:rsidRPr="00F72626">
        <w:rPr>
          <w:sz w:val="28"/>
          <w:szCs w:val="28"/>
          <w:vertAlign w:val="subscript"/>
          <w:lang w:val="ro-RO"/>
        </w:rPr>
        <w:t>S</w:t>
      </w:r>
      <w:r w:rsidRPr="00F72626">
        <w:rPr>
          <w:sz w:val="28"/>
          <w:szCs w:val="28"/>
        </w:rPr>
        <w:t xml:space="preserve">), </w:t>
      </w:r>
      <w:r w:rsidR="0029284A" w:rsidRPr="00F72626">
        <w:rPr>
          <w:sz w:val="28"/>
          <w:szCs w:val="28"/>
        </w:rPr>
        <w:t>ртутных дуговых ламп (</w:t>
      </w:r>
      <w:r w:rsidR="0029284A" w:rsidRPr="00F72626">
        <w:rPr>
          <w:sz w:val="28"/>
          <w:szCs w:val="28"/>
          <w:lang w:val="en-US"/>
        </w:rPr>
        <w:t>HPMV</w:t>
      </w:r>
      <w:r w:rsidR="0029284A" w:rsidRPr="00F72626">
        <w:rPr>
          <w:sz w:val="28"/>
          <w:szCs w:val="28"/>
        </w:rPr>
        <w:t>), флуоресцентных ламп с холодным катодом и люминисцентных ламп с внешними электрдами (</w:t>
      </w:r>
      <w:r w:rsidR="0029284A" w:rsidRPr="00F72626">
        <w:rPr>
          <w:sz w:val="28"/>
          <w:szCs w:val="28"/>
          <w:lang w:val="en-US"/>
        </w:rPr>
        <w:t>CCFL</w:t>
      </w:r>
      <w:r w:rsidR="0029284A" w:rsidRPr="00F72626">
        <w:rPr>
          <w:sz w:val="28"/>
          <w:szCs w:val="28"/>
        </w:rPr>
        <w:t xml:space="preserve"> и </w:t>
      </w:r>
      <w:r w:rsidR="0029284A" w:rsidRPr="00F72626">
        <w:rPr>
          <w:sz w:val="28"/>
          <w:szCs w:val="28"/>
          <w:lang w:val="ro-RO"/>
        </w:rPr>
        <w:t>EEFL</w:t>
      </w:r>
      <w:r w:rsidR="0029284A" w:rsidRPr="00F72626">
        <w:rPr>
          <w:sz w:val="28"/>
          <w:szCs w:val="28"/>
        </w:rPr>
        <w:t xml:space="preserve">) с содержанием ртути, регулируемым  Миниматской ковенцией по ртути, существующие осветительные приборы будут заменены преимущественно приборами типа </w:t>
      </w:r>
      <w:r w:rsidR="0029284A" w:rsidRPr="00F72626">
        <w:rPr>
          <w:sz w:val="28"/>
          <w:szCs w:val="28"/>
          <w:lang w:val="en-US"/>
        </w:rPr>
        <w:t>LED</w:t>
      </w:r>
      <w:r w:rsidR="0029284A" w:rsidRPr="00F72626">
        <w:rPr>
          <w:sz w:val="28"/>
          <w:szCs w:val="28"/>
        </w:rPr>
        <w:t>.</w:t>
      </w:r>
    </w:p>
    <w:p w14:paraId="27567764" w14:textId="51C3832D" w:rsidR="00C00C73" w:rsidRPr="00C60C13" w:rsidRDefault="005724A0" w:rsidP="00C60C13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Результаты выполнения</w:t>
      </w:r>
      <w:r w:rsidR="00BA083C" w:rsidRPr="00F72626">
        <w:rPr>
          <w:sz w:val="28"/>
          <w:szCs w:val="28"/>
        </w:rPr>
        <w:t xml:space="preserve"> </w:t>
      </w:r>
      <w:r w:rsidR="009C4C35" w:rsidRPr="00F72626">
        <w:rPr>
          <w:sz w:val="28"/>
          <w:szCs w:val="28"/>
        </w:rPr>
        <w:t>мер</w:t>
      </w:r>
      <w:r w:rsidRPr="00F72626">
        <w:rPr>
          <w:sz w:val="28"/>
          <w:szCs w:val="28"/>
        </w:rPr>
        <w:t xml:space="preserve">, перечисленных выше, подробно представлены </w:t>
      </w:r>
      <w:r w:rsidR="00D41E28" w:rsidRPr="00F72626">
        <w:rPr>
          <w:sz w:val="28"/>
          <w:szCs w:val="28"/>
        </w:rPr>
        <w:t xml:space="preserve">в </w:t>
      </w:r>
      <w:r w:rsidR="00796528" w:rsidRPr="00F72626">
        <w:rPr>
          <w:sz w:val="28"/>
          <w:szCs w:val="28"/>
        </w:rPr>
        <w:t>р</w:t>
      </w:r>
      <w:r w:rsidR="00691797" w:rsidRPr="00F72626">
        <w:rPr>
          <w:sz w:val="28"/>
          <w:szCs w:val="28"/>
        </w:rPr>
        <w:t>азделе</w:t>
      </w:r>
      <w:r w:rsidR="00A834BC" w:rsidRPr="00F72626">
        <w:rPr>
          <w:sz w:val="28"/>
          <w:szCs w:val="28"/>
        </w:rPr>
        <w:t xml:space="preserve"> </w:t>
      </w:r>
      <w:r w:rsidR="0029284A" w:rsidRPr="00F72626">
        <w:rPr>
          <w:sz w:val="28"/>
          <w:szCs w:val="28"/>
        </w:rPr>
        <w:t>4.3.</w:t>
      </w:r>
      <w:r w:rsidR="00BA083C" w:rsidRPr="00F72626">
        <w:rPr>
          <w:sz w:val="28"/>
          <w:szCs w:val="28"/>
        </w:rPr>
        <w:t xml:space="preserve"> </w:t>
      </w:r>
      <w:r w:rsidR="00174270" w:rsidRPr="00F72626">
        <w:rPr>
          <w:sz w:val="28"/>
          <w:szCs w:val="28"/>
        </w:rPr>
        <w:t>относительно зданий</w:t>
      </w:r>
      <w:r w:rsidR="0029284A" w:rsidRPr="00F72626">
        <w:rPr>
          <w:sz w:val="28"/>
          <w:szCs w:val="28"/>
        </w:rPr>
        <w:t xml:space="preserve">, находящихся во владении </w:t>
      </w:r>
      <w:r w:rsidR="00B84BAE" w:rsidRPr="00F72626">
        <w:rPr>
          <w:sz w:val="28"/>
          <w:szCs w:val="28"/>
        </w:rPr>
        <w:t xml:space="preserve">центральных </w:t>
      </w:r>
      <w:r w:rsidR="0029284A" w:rsidRPr="00F72626">
        <w:rPr>
          <w:sz w:val="28"/>
          <w:szCs w:val="28"/>
        </w:rPr>
        <w:t xml:space="preserve">отраслевых </w:t>
      </w:r>
      <w:r w:rsidR="00B84BAE" w:rsidRPr="00F72626">
        <w:rPr>
          <w:sz w:val="28"/>
          <w:szCs w:val="28"/>
        </w:rPr>
        <w:t xml:space="preserve">органов </w:t>
      </w:r>
      <w:r w:rsidR="0029284A" w:rsidRPr="00F72626">
        <w:rPr>
          <w:sz w:val="28"/>
          <w:szCs w:val="28"/>
        </w:rPr>
        <w:t xml:space="preserve">публичного </w:t>
      </w:r>
      <w:r w:rsidR="00B84BAE" w:rsidRPr="00F72626">
        <w:rPr>
          <w:sz w:val="28"/>
          <w:szCs w:val="28"/>
        </w:rPr>
        <w:t>управления</w:t>
      </w:r>
      <w:r w:rsidR="00BA083C" w:rsidRPr="00F72626">
        <w:rPr>
          <w:sz w:val="28"/>
          <w:szCs w:val="28"/>
        </w:rPr>
        <w:t>.</w:t>
      </w:r>
    </w:p>
    <w:p w14:paraId="112F5D34" w14:textId="39C12D28" w:rsidR="00BA083C" w:rsidRPr="00F72626" w:rsidRDefault="00174270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D41E28" w:rsidRPr="00F72626">
        <w:rPr>
          <w:sz w:val="28"/>
          <w:szCs w:val="28"/>
        </w:rPr>
        <w:t xml:space="preserve">Реконструкция </w:t>
      </w:r>
      <w:r w:rsidR="00BA083C" w:rsidRPr="00F72626">
        <w:rPr>
          <w:sz w:val="28"/>
          <w:szCs w:val="28"/>
        </w:rPr>
        <w:t xml:space="preserve">1% </w:t>
      </w:r>
      <w:r w:rsidR="00B84BAE" w:rsidRPr="00F72626">
        <w:rPr>
          <w:sz w:val="28"/>
          <w:szCs w:val="28"/>
        </w:rPr>
        <w:t>административных зданий</w:t>
      </w:r>
      <w:r w:rsidR="00BA083C" w:rsidRPr="00F72626">
        <w:rPr>
          <w:sz w:val="28"/>
          <w:szCs w:val="28"/>
        </w:rPr>
        <w:t xml:space="preserve"> </w:t>
      </w:r>
      <w:r w:rsidR="0029284A" w:rsidRPr="00F72626">
        <w:rPr>
          <w:sz w:val="28"/>
          <w:szCs w:val="28"/>
        </w:rPr>
        <w:t xml:space="preserve">центральных органов публичного </w:t>
      </w:r>
      <w:proofErr w:type="gramStart"/>
      <w:r w:rsidR="0029284A" w:rsidRPr="00F72626">
        <w:rPr>
          <w:sz w:val="28"/>
          <w:szCs w:val="28"/>
        </w:rPr>
        <w:t xml:space="preserve">управления </w:t>
      </w:r>
      <w:r w:rsidR="00B84BAE" w:rsidRPr="00F72626">
        <w:rPr>
          <w:sz w:val="28"/>
          <w:szCs w:val="28"/>
        </w:rPr>
        <w:t xml:space="preserve"> площадь</w:t>
      </w:r>
      <w:r w:rsidR="0029284A" w:rsidRPr="00F72626">
        <w:rPr>
          <w:sz w:val="28"/>
          <w:szCs w:val="28"/>
        </w:rPr>
        <w:t>ю</w:t>
      </w:r>
      <w:proofErr w:type="gramEnd"/>
      <w:r w:rsidR="00B84BAE" w:rsidRPr="00F72626">
        <w:rPr>
          <w:sz w:val="28"/>
          <w:szCs w:val="28"/>
        </w:rPr>
        <w:t xml:space="preserve"> бол</w:t>
      </w:r>
      <w:r w:rsidR="0029284A" w:rsidRPr="00F72626">
        <w:rPr>
          <w:sz w:val="28"/>
          <w:szCs w:val="28"/>
        </w:rPr>
        <w:t>е</w:t>
      </w:r>
      <w:r w:rsidR="00B84BAE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 500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</w:p>
    <w:p w14:paraId="0DD98829" w14:textId="1F93CE79" w:rsidR="00074CDE" w:rsidRPr="00F72626" w:rsidRDefault="00D41E28" w:rsidP="00C60C13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Реконструкция</w:t>
      </w:r>
      <w:r w:rsidR="00BA083C" w:rsidRPr="00F72626">
        <w:rPr>
          <w:sz w:val="28"/>
          <w:szCs w:val="28"/>
        </w:rPr>
        <w:t xml:space="preserve"> 1% </w:t>
      </w:r>
      <w:r w:rsidR="00B84BAE" w:rsidRPr="00F72626">
        <w:rPr>
          <w:sz w:val="28"/>
          <w:szCs w:val="28"/>
        </w:rPr>
        <w:t>административных зданий</w:t>
      </w:r>
      <w:r w:rsidR="00BA083C" w:rsidRPr="00F72626">
        <w:rPr>
          <w:sz w:val="28"/>
          <w:szCs w:val="28"/>
        </w:rPr>
        <w:t xml:space="preserve"> </w:t>
      </w:r>
      <w:r w:rsidR="0029284A" w:rsidRPr="00F72626">
        <w:rPr>
          <w:sz w:val="28"/>
          <w:szCs w:val="28"/>
        </w:rPr>
        <w:t xml:space="preserve">центральных органов публичного управления </w:t>
      </w:r>
      <w:r w:rsidR="00B84BAE" w:rsidRPr="00F72626">
        <w:rPr>
          <w:sz w:val="28"/>
          <w:szCs w:val="28"/>
        </w:rPr>
        <w:t>площадь</w:t>
      </w:r>
      <w:r w:rsidR="0029284A" w:rsidRPr="00F72626">
        <w:rPr>
          <w:sz w:val="28"/>
          <w:szCs w:val="28"/>
        </w:rPr>
        <w:t>ю</w:t>
      </w:r>
      <w:r w:rsidR="00B84BAE" w:rsidRPr="00F72626">
        <w:rPr>
          <w:sz w:val="28"/>
          <w:szCs w:val="28"/>
        </w:rPr>
        <w:t xml:space="preserve"> бол</w:t>
      </w:r>
      <w:r w:rsidR="0029284A" w:rsidRPr="00F72626">
        <w:rPr>
          <w:sz w:val="28"/>
          <w:szCs w:val="28"/>
        </w:rPr>
        <w:t>е</w:t>
      </w:r>
      <w:r w:rsidR="00B84BAE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 500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BA083C" w:rsidRPr="00F72626">
        <w:rPr>
          <w:sz w:val="28"/>
          <w:szCs w:val="28"/>
        </w:rPr>
        <w:t xml:space="preserve"> (250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045CD4" w:rsidRPr="00F72626">
        <w:rPr>
          <w:sz w:val="28"/>
          <w:szCs w:val="28"/>
        </w:rPr>
        <w:t xml:space="preserve">, </w:t>
      </w:r>
      <w:r w:rsidR="002B5E34" w:rsidRPr="00F72626">
        <w:rPr>
          <w:sz w:val="28"/>
          <w:szCs w:val="28"/>
        </w:rPr>
        <w:t>начиная с</w:t>
      </w:r>
      <w:r w:rsidR="00BA083C" w:rsidRPr="00F72626">
        <w:rPr>
          <w:sz w:val="28"/>
          <w:szCs w:val="28"/>
        </w:rPr>
        <w:t xml:space="preserve"> 1 </w:t>
      </w:r>
      <w:r w:rsidR="00AD7365" w:rsidRPr="00F72626">
        <w:rPr>
          <w:sz w:val="28"/>
          <w:szCs w:val="28"/>
        </w:rPr>
        <w:t>января</w:t>
      </w:r>
      <w:r w:rsidR="00BA083C" w:rsidRPr="00F72626">
        <w:rPr>
          <w:sz w:val="28"/>
          <w:szCs w:val="28"/>
        </w:rPr>
        <w:t xml:space="preserve"> 2019</w:t>
      </w:r>
      <w:r w:rsidR="00B84BAE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 xml:space="preserve">), </w:t>
      </w:r>
      <w:r w:rsidR="00B84BAE" w:rsidRPr="00F72626">
        <w:rPr>
          <w:sz w:val="28"/>
          <w:szCs w:val="28"/>
        </w:rPr>
        <w:t>которые не выполняют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минимальные национальные требования по энергоэффективности,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охватывает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осуществление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определенных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</w:t>
      </w:r>
      <w:r w:rsidR="00B84BAE" w:rsidRPr="00F72626">
        <w:rPr>
          <w:sz w:val="28"/>
          <w:szCs w:val="28"/>
        </w:rPr>
        <w:t>й</w:t>
      </w:r>
      <w:r w:rsidR="003D66DF" w:rsidRPr="00F72626">
        <w:rPr>
          <w:sz w:val="28"/>
          <w:szCs w:val="28"/>
        </w:rPr>
        <w:t xml:space="preserve"> </w:t>
      </w:r>
      <w:r w:rsidR="00840D91" w:rsidRPr="00F72626">
        <w:rPr>
          <w:sz w:val="28"/>
          <w:szCs w:val="28"/>
        </w:rPr>
        <w:t xml:space="preserve">и </w:t>
      </w:r>
      <w:r w:rsidR="00B84BAE" w:rsidRPr="00F72626">
        <w:rPr>
          <w:sz w:val="28"/>
          <w:szCs w:val="28"/>
        </w:rPr>
        <w:t>применение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определенных законодательных</w:t>
      </w:r>
      <w:r w:rsidR="00BA083C" w:rsidRPr="00F72626">
        <w:rPr>
          <w:sz w:val="28"/>
          <w:szCs w:val="28"/>
        </w:rPr>
        <w:t xml:space="preserve">/ </w:t>
      </w:r>
      <w:r w:rsidR="00B84BAE" w:rsidRPr="00F72626">
        <w:rPr>
          <w:sz w:val="28"/>
          <w:szCs w:val="28"/>
        </w:rPr>
        <w:t>административных компонентов</w:t>
      </w:r>
      <w:r w:rsidR="00C60C13">
        <w:rPr>
          <w:sz w:val="28"/>
          <w:szCs w:val="28"/>
        </w:rPr>
        <w:t>.</w:t>
      </w:r>
    </w:p>
    <w:p w14:paraId="2779FC87" w14:textId="78603C42" w:rsidR="00074CDE" w:rsidRPr="00C60C13" w:rsidRDefault="005A4A18" w:rsidP="00C60C13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de-DE"/>
        </w:rPr>
      </w:pPr>
      <w:r w:rsidRPr="00F72626">
        <w:rPr>
          <w:sz w:val="28"/>
          <w:szCs w:val="28"/>
          <w:lang w:eastAsia="de-DE"/>
        </w:rPr>
        <w:t>Молдова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>предприняла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E04DCE" w:rsidRPr="00F72626">
        <w:rPr>
          <w:sz w:val="28"/>
          <w:szCs w:val="28"/>
          <w:lang w:eastAsia="de-DE"/>
        </w:rPr>
        <w:t>меры</w:t>
      </w:r>
      <w:r w:rsidR="00B84BAE" w:rsidRPr="00F72626">
        <w:rPr>
          <w:sz w:val="28"/>
          <w:szCs w:val="28"/>
          <w:lang w:eastAsia="de-DE"/>
        </w:rPr>
        <w:t>, направленные на</w:t>
      </w:r>
      <w:r w:rsidR="00DD4F40" w:rsidRPr="00F72626">
        <w:rPr>
          <w:sz w:val="28"/>
          <w:szCs w:val="28"/>
          <w:lang w:eastAsia="de-DE"/>
        </w:rPr>
        <w:t xml:space="preserve"> </w:t>
      </w:r>
      <w:r w:rsidR="00BC25A3" w:rsidRPr="00F72626">
        <w:rPr>
          <w:sz w:val="28"/>
          <w:szCs w:val="28"/>
          <w:lang w:eastAsia="de-DE"/>
        </w:rPr>
        <w:t>пересмотр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>всех законодательно-нормативных актов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>в сфере строительства</w:t>
      </w:r>
      <w:r w:rsidR="0085092E" w:rsidRPr="00F72626">
        <w:rPr>
          <w:sz w:val="28"/>
          <w:szCs w:val="28"/>
          <w:lang w:eastAsia="de-DE"/>
        </w:rPr>
        <w:t>.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487027" w:rsidRPr="00F72626">
        <w:rPr>
          <w:sz w:val="28"/>
          <w:szCs w:val="28"/>
          <w:lang w:eastAsia="de-DE"/>
        </w:rPr>
        <w:t>Эти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>усилия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>были поддержаны</w:t>
      </w:r>
      <w:r w:rsidR="003D66DF" w:rsidRPr="00F72626">
        <w:rPr>
          <w:sz w:val="28"/>
          <w:szCs w:val="28"/>
          <w:lang w:eastAsia="de-DE"/>
        </w:rPr>
        <w:t xml:space="preserve"> </w:t>
      </w:r>
      <w:r w:rsidR="0007604B" w:rsidRPr="00F72626">
        <w:rPr>
          <w:sz w:val="28"/>
          <w:szCs w:val="28"/>
          <w:lang w:eastAsia="de-DE"/>
        </w:rPr>
        <w:t>Европейски</w:t>
      </w:r>
      <w:r w:rsidR="00045CD4" w:rsidRPr="00F72626">
        <w:rPr>
          <w:sz w:val="28"/>
          <w:szCs w:val="28"/>
          <w:lang w:eastAsia="de-DE"/>
        </w:rPr>
        <w:t>м</w:t>
      </w:r>
      <w:r w:rsidR="0007604B" w:rsidRPr="00F72626">
        <w:rPr>
          <w:sz w:val="28"/>
          <w:szCs w:val="28"/>
          <w:lang w:eastAsia="de-DE"/>
        </w:rPr>
        <w:t xml:space="preserve"> банк</w:t>
      </w:r>
      <w:r w:rsidR="00045CD4" w:rsidRPr="00F72626">
        <w:rPr>
          <w:sz w:val="28"/>
          <w:szCs w:val="28"/>
          <w:lang w:eastAsia="de-DE"/>
        </w:rPr>
        <w:t>ом</w:t>
      </w:r>
      <w:r w:rsidR="0007604B" w:rsidRPr="00F72626">
        <w:rPr>
          <w:sz w:val="28"/>
          <w:szCs w:val="28"/>
          <w:lang w:eastAsia="de-DE"/>
        </w:rPr>
        <w:t xml:space="preserve"> реконструкции и развития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DC3FBC" w:rsidRPr="00F72626">
        <w:rPr>
          <w:sz w:val="28"/>
          <w:szCs w:val="28"/>
          <w:lang w:eastAsia="de-DE"/>
        </w:rPr>
        <w:t>посредством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3053AC" w:rsidRPr="00F72626">
        <w:rPr>
          <w:sz w:val="28"/>
          <w:szCs w:val="28"/>
          <w:lang w:eastAsia="de-DE"/>
        </w:rPr>
        <w:t>Проекта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045CD4" w:rsidRPr="00F72626">
        <w:rPr>
          <w:sz w:val="28"/>
          <w:szCs w:val="28"/>
          <w:lang w:eastAsia="de-DE"/>
        </w:rPr>
        <w:t>«</w:t>
      </w:r>
      <w:r w:rsidR="002D61CA" w:rsidRPr="00F72626">
        <w:rPr>
          <w:sz w:val="28"/>
          <w:szCs w:val="28"/>
          <w:lang w:eastAsia="de-DE"/>
        </w:rPr>
        <w:t>Разработка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>Дорожной карты</w:t>
      </w:r>
      <w:r w:rsidR="00BA083C" w:rsidRPr="00F72626">
        <w:rPr>
          <w:sz w:val="28"/>
          <w:szCs w:val="28"/>
          <w:lang w:eastAsia="de-DE"/>
        </w:rPr>
        <w:t>/</w:t>
      </w:r>
      <w:r w:rsidR="00B84BAE" w:rsidRPr="00F72626">
        <w:rPr>
          <w:sz w:val="28"/>
          <w:szCs w:val="28"/>
          <w:lang w:eastAsia="de-DE"/>
        </w:rPr>
        <w:t>Плана действий</w:t>
      </w:r>
      <w:r w:rsidR="00DD4F40" w:rsidRPr="00F72626">
        <w:rPr>
          <w:sz w:val="28"/>
          <w:szCs w:val="28"/>
          <w:lang w:eastAsia="de-DE"/>
        </w:rPr>
        <w:t xml:space="preserve"> для </w:t>
      </w:r>
      <w:r w:rsidR="00E27451" w:rsidRPr="00F72626">
        <w:rPr>
          <w:sz w:val="28"/>
          <w:szCs w:val="28"/>
          <w:lang w:eastAsia="de-DE"/>
        </w:rPr>
        <w:t>переложени</w:t>
      </w:r>
      <w:r w:rsidR="00B84BAE" w:rsidRPr="00F72626">
        <w:rPr>
          <w:sz w:val="28"/>
          <w:szCs w:val="28"/>
          <w:lang w:eastAsia="de-DE"/>
        </w:rPr>
        <w:t>я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B84BAE" w:rsidRPr="00F72626">
        <w:rPr>
          <w:sz w:val="28"/>
          <w:szCs w:val="28"/>
          <w:lang w:eastAsia="de-DE"/>
        </w:rPr>
        <w:t xml:space="preserve">Директивы Европейского </w:t>
      </w:r>
      <w:r w:rsidR="00D97066" w:rsidRPr="00F72626">
        <w:rPr>
          <w:sz w:val="28"/>
          <w:szCs w:val="28"/>
          <w:lang w:eastAsia="de-DE"/>
        </w:rPr>
        <w:t>союза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7D51F2" w:rsidRPr="00F72626">
        <w:rPr>
          <w:sz w:val="28"/>
          <w:szCs w:val="28"/>
          <w:lang w:eastAsia="de-DE"/>
        </w:rPr>
        <w:t xml:space="preserve">об </w:t>
      </w:r>
      <w:r w:rsidR="006C1304" w:rsidRPr="00F72626">
        <w:rPr>
          <w:sz w:val="28"/>
          <w:szCs w:val="28"/>
          <w:lang w:eastAsia="de-DE"/>
        </w:rPr>
        <w:t>энергоэффективности</w:t>
      </w:r>
      <w:r w:rsidR="007D51F2" w:rsidRPr="00F72626">
        <w:rPr>
          <w:sz w:val="28"/>
          <w:szCs w:val="28"/>
          <w:lang w:eastAsia="de-DE"/>
        </w:rPr>
        <w:t xml:space="preserve"> зданий</w:t>
      </w:r>
      <w:r w:rsidR="003D66DF" w:rsidRPr="00F72626">
        <w:rPr>
          <w:sz w:val="28"/>
          <w:szCs w:val="28"/>
          <w:lang w:eastAsia="de-DE"/>
        </w:rPr>
        <w:t xml:space="preserve"> </w:t>
      </w:r>
      <w:r w:rsidR="00AA7232" w:rsidRPr="00F72626">
        <w:rPr>
          <w:sz w:val="28"/>
          <w:szCs w:val="28"/>
          <w:lang w:eastAsia="de-DE"/>
        </w:rPr>
        <w:t>в Республике</w:t>
      </w:r>
      <w:r w:rsidR="009E7827" w:rsidRPr="00F72626">
        <w:rPr>
          <w:sz w:val="28"/>
          <w:szCs w:val="28"/>
          <w:lang w:eastAsia="de-DE"/>
        </w:rPr>
        <w:t xml:space="preserve"> Молдова</w:t>
      </w:r>
      <w:r w:rsidR="003D66DF" w:rsidRPr="00F72626">
        <w:rPr>
          <w:sz w:val="28"/>
          <w:szCs w:val="28"/>
          <w:lang w:eastAsia="de-DE"/>
        </w:rPr>
        <w:t xml:space="preserve"> и </w:t>
      </w:r>
      <w:r w:rsidR="004164CB" w:rsidRPr="00F72626">
        <w:rPr>
          <w:sz w:val="28"/>
          <w:szCs w:val="28"/>
          <w:lang w:eastAsia="de-DE"/>
        </w:rPr>
        <w:t>реализаци</w:t>
      </w:r>
      <w:r w:rsidR="00B84BAE" w:rsidRPr="00F72626">
        <w:rPr>
          <w:sz w:val="28"/>
          <w:szCs w:val="28"/>
          <w:lang w:eastAsia="de-DE"/>
        </w:rPr>
        <w:t>и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40045F" w:rsidRPr="00F72626">
        <w:rPr>
          <w:sz w:val="28"/>
          <w:szCs w:val="28"/>
          <w:lang w:eastAsia="de-DE"/>
        </w:rPr>
        <w:t>Закона</w:t>
      </w:r>
      <w:r w:rsidR="00BA083C" w:rsidRPr="00F72626">
        <w:rPr>
          <w:sz w:val="28"/>
          <w:szCs w:val="28"/>
          <w:lang w:eastAsia="de-DE"/>
        </w:rPr>
        <w:t xml:space="preserve"> </w:t>
      </w:r>
      <w:r w:rsidR="007D51F2" w:rsidRPr="00F72626">
        <w:rPr>
          <w:sz w:val="28"/>
          <w:szCs w:val="28"/>
          <w:lang w:eastAsia="de-DE"/>
        </w:rPr>
        <w:t xml:space="preserve">об </w:t>
      </w:r>
      <w:r w:rsidR="006C1304" w:rsidRPr="00F72626">
        <w:rPr>
          <w:sz w:val="28"/>
          <w:szCs w:val="28"/>
          <w:lang w:eastAsia="de-DE"/>
        </w:rPr>
        <w:t>энергоэффективности</w:t>
      </w:r>
      <w:r w:rsidR="007D51F2" w:rsidRPr="00F72626">
        <w:rPr>
          <w:sz w:val="28"/>
          <w:szCs w:val="28"/>
          <w:lang w:eastAsia="de-DE"/>
        </w:rPr>
        <w:t xml:space="preserve"> зданий</w:t>
      </w:r>
      <w:r w:rsidR="00045CD4" w:rsidRPr="00F72626">
        <w:rPr>
          <w:sz w:val="28"/>
          <w:szCs w:val="28"/>
          <w:lang w:eastAsia="de-DE"/>
        </w:rPr>
        <w:t>»</w:t>
      </w:r>
      <w:r w:rsidR="00BA083C" w:rsidRPr="00F72626">
        <w:rPr>
          <w:sz w:val="28"/>
          <w:szCs w:val="28"/>
          <w:lang w:eastAsia="de-DE"/>
        </w:rPr>
        <w:t>.</w:t>
      </w:r>
    </w:p>
    <w:p w14:paraId="6AF8E57C" w14:textId="601E969B" w:rsidR="00FA012A" w:rsidRPr="00F72626" w:rsidRDefault="00174270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de-DE"/>
        </w:rPr>
      </w:pPr>
      <w:r w:rsidRPr="00F72626">
        <w:rPr>
          <w:sz w:val="28"/>
          <w:szCs w:val="28"/>
        </w:rPr>
        <w:t xml:space="preserve"> </w:t>
      </w:r>
      <w:r w:rsidR="00990220" w:rsidRPr="00F72626">
        <w:rPr>
          <w:sz w:val="28"/>
          <w:szCs w:val="28"/>
        </w:rPr>
        <w:t>Проект</w:t>
      </w:r>
      <w:r w:rsidR="00B84BAE" w:rsidRPr="00F72626">
        <w:rPr>
          <w:sz w:val="28"/>
          <w:szCs w:val="28"/>
        </w:rPr>
        <w:t>ом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>«</w:t>
      </w:r>
      <w:r w:rsidR="00961E63" w:rsidRPr="00F72626">
        <w:rPr>
          <w:sz w:val="28"/>
          <w:szCs w:val="28"/>
        </w:rPr>
        <w:t>Дорожная карта</w:t>
      </w:r>
      <w:r w:rsidR="00DD4F40" w:rsidRPr="00F72626">
        <w:rPr>
          <w:sz w:val="28"/>
          <w:szCs w:val="28"/>
        </w:rPr>
        <w:t xml:space="preserve"> для </w:t>
      </w:r>
      <w:r w:rsidR="00045CD4" w:rsidRPr="00F72626">
        <w:rPr>
          <w:sz w:val="28"/>
          <w:szCs w:val="28"/>
        </w:rPr>
        <w:t>внедрения Директивы 20</w:t>
      </w:r>
      <w:r w:rsidR="00796528" w:rsidRPr="00F72626">
        <w:rPr>
          <w:sz w:val="28"/>
          <w:szCs w:val="28"/>
        </w:rPr>
        <w:t>1</w:t>
      </w:r>
      <w:r w:rsidR="00045CD4" w:rsidRPr="00F72626">
        <w:rPr>
          <w:sz w:val="28"/>
          <w:szCs w:val="28"/>
        </w:rPr>
        <w:t xml:space="preserve">0/31/ЕС об энергетической эффективности зданий </w:t>
      </w:r>
      <w:r w:rsidR="00AA7232" w:rsidRPr="00F72626">
        <w:rPr>
          <w:sz w:val="28"/>
          <w:szCs w:val="28"/>
        </w:rPr>
        <w:t>в Республике</w:t>
      </w:r>
      <w:r w:rsidR="009E7827" w:rsidRPr="00F72626">
        <w:rPr>
          <w:sz w:val="28"/>
          <w:szCs w:val="28"/>
        </w:rPr>
        <w:t xml:space="preserve"> Молдова</w:t>
      </w:r>
      <w:r w:rsidR="00045CD4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предусмотрены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действия</w:t>
      </w:r>
      <w:r w:rsidR="00BA083C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график</w:t>
      </w:r>
      <w:r w:rsidR="003D66DF" w:rsidRPr="00F72626">
        <w:rPr>
          <w:sz w:val="28"/>
          <w:szCs w:val="28"/>
        </w:rPr>
        <w:t xml:space="preserve"> </w:t>
      </w:r>
      <w:r w:rsidR="00A7266E" w:rsidRPr="00F72626">
        <w:rPr>
          <w:sz w:val="28"/>
          <w:szCs w:val="28"/>
        </w:rPr>
        <w:t xml:space="preserve">выполнения </w:t>
      </w:r>
      <w:r w:rsidR="003D66DF" w:rsidRPr="00F72626">
        <w:rPr>
          <w:sz w:val="28"/>
          <w:szCs w:val="28"/>
        </w:rPr>
        <w:t xml:space="preserve">и </w:t>
      </w:r>
      <w:r w:rsidR="00B84BAE" w:rsidRPr="00F72626">
        <w:rPr>
          <w:sz w:val="28"/>
          <w:szCs w:val="28"/>
        </w:rPr>
        <w:t>ожидаемые результаты</w:t>
      </w:r>
      <w:r w:rsidR="00BA083C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однако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необходимо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 xml:space="preserve">их </w:t>
      </w:r>
      <w:r w:rsidR="00A76F5E" w:rsidRPr="00F72626">
        <w:rPr>
          <w:sz w:val="28"/>
          <w:szCs w:val="28"/>
        </w:rPr>
        <w:t>утверждение</w:t>
      </w:r>
      <w:r w:rsidR="00BA083C" w:rsidRPr="00F72626">
        <w:rPr>
          <w:sz w:val="28"/>
          <w:szCs w:val="28"/>
        </w:rPr>
        <w:t xml:space="preserve">, </w:t>
      </w:r>
      <w:r w:rsidR="00357432" w:rsidRPr="00F72626">
        <w:rPr>
          <w:sz w:val="28"/>
          <w:szCs w:val="28"/>
        </w:rPr>
        <w:t>финансировани</w:t>
      </w:r>
      <w:r w:rsidR="00B84BAE" w:rsidRPr="00F72626">
        <w:rPr>
          <w:sz w:val="28"/>
          <w:szCs w:val="28"/>
        </w:rPr>
        <w:t>е</w:t>
      </w:r>
      <w:r w:rsidR="003D66DF" w:rsidRPr="00F72626">
        <w:rPr>
          <w:sz w:val="28"/>
          <w:szCs w:val="28"/>
        </w:rPr>
        <w:t xml:space="preserve"> и </w:t>
      </w:r>
      <w:r w:rsidR="00B84BAE" w:rsidRPr="00F72626">
        <w:rPr>
          <w:sz w:val="28"/>
          <w:szCs w:val="28"/>
        </w:rPr>
        <w:t>внедрение</w:t>
      </w:r>
      <w:r w:rsidR="00BA083C" w:rsidRPr="00F72626">
        <w:rPr>
          <w:sz w:val="28"/>
          <w:szCs w:val="28"/>
        </w:rPr>
        <w:t xml:space="preserve">. </w:t>
      </w:r>
      <w:r w:rsidR="00796528" w:rsidRPr="00F72626">
        <w:rPr>
          <w:sz w:val="28"/>
          <w:szCs w:val="28"/>
        </w:rPr>
        <w:t>Внедрение к</w:t>
      </w:r>
      <w:r w:rsidR="00B84BAE" w:rsidRPr="00F72626">
        <w:rPr>
          <w:sz w:val="28"/>
          <w:szCs w:val="28"/>
        </w:rPr>
        <w:t>онцепци</w:t>
      </w:r>
      <w:r w:rsidR="00796528" w:rsidRPr="00F72626">
        <w:rPr>
          <w:sz w:val="28"/>
          <w:szCs w:val="28"/>
        </w:rPr>
        <w:t>и</w:t>
      </w:r>
      <w:r w:rsidR="00B84BAE" w:rsidRPr="00F72626">
        <w:rPr>
          <w:sz w:val="28"/>
          <w:szCs w:val="28"/>
        </w:rPr>
        <w:t xml:space="preserve"> </w:t>
      </w:r>
      <w:r w:rsidR="00BE0438" w:rsidRPr="00F72626">
        <w:rPr>
          <w:sz w:val="28"/>
          <w:szCs w:val="28"/>
        </w:rPr>
        <w:t>образцов</w:t>
      </w:r>
      <w:r w:rsidR="00B84BAE" w:rsidRPr="00F72626">
        <w:rPr>
          <w:sz w:val="28"/>
          <w:szCs w:val="28"/>
        </w:rPr>
        <w:t>ой</w:t>
      </w:r>
      <w:r w:rsidR="00BE0438" w:rsidRPr="00F72626">
        <w:rPr>
          <w:sz w:val="28"/>
          <w:szCs w:val="28"/>
        </w:rPr>
        <w:t xml:space="preserve"> рол</w:t>
      </w:r>
      <w:r w:rsidR="00B84BAE" w:rsidRPr="00F72626">
        <w:rPr>
          <w:sz w:val="28"/>
          <w:szCs w:val="28"/>
        </w:rPr>
        <w:t>и</w:t>
      </w:r>
      <w:r w:rsidR="00BE0438" w:rsidRPr="00F72626">
        <w:rPr>
          <w:sz w:val="28"/>
          <w:szCs w:val="28"/>
        </w:rPr>
        <w:t xml:space="preserve"> публичного сектора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 xml:space="preserve">стала предметом </w:t>
      </w:r>
      <w:r w:rsidR="00E04DCE" w:rsidRPr="00F72626">
        <w:rPr>
          <w:sz w:val="28"/>
          <w:szCs w:val="28"/>
        </w:rPr>
        <w:t>меры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>«</w:t>
      </w:r>
      <w:r w:rsidR="00FE0AD2" w:rsidRPr="00F72626">
        <w:rPr>
          <w:sz w:val="28"/>
          <w:szCs w:val="28"/>
        </w:rPr>
        <w:t xml:space="preserve">Создание </w:t>
      </w:r>
      <w:r w:rsidR="00B84BAE" w:rsidRPr="00F72626">
        <w:rPr>
          <w:sz w:val="28"/>
          <w:szCs w:val="28"/>
        </w:rPr>
        <w:t>нормативной базы в области повышения энергоэффективности зданий</w:t>
      </w:r>
      <w:r w:rsidR="00045CD4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, </w:t>
      </w:r>
      <w:r w:rsidR="00796528" w:rsidRPr="00F72626">
        <w:rPr>
          <w:sz w:val="28"/>
          <w:szCs w:val="28"/>
        </w:rPr>
        <w:t xml:space="preserve">которая </w:t>
      </w:r>
      <w:r w:rsidR="00B84BAE" w:rsidRPr="00F72626">
        <w:rPr>
          <w:sz w:val="28"/>
          <w:szCs w:val="28"/>
        </w:rPr>
        <w:t>релевантн</w:t>
      </w:r>
      <w:r w:rsidR="00796528" w:rsidRPr="00F72626">
        <w:rPr>
          <w:sz w:val="28"/>
          <w:szCs w:val="28"/>
        </w:rPr>
        <w:t>а</w:t>
      </w:r>
      <w:r w:rsidR="00B84BAE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и</w:t>
      </w:r>
      <w:r w:rsidR="00DD4F40" w:rsidRPr="00F72626">
        <w:rPr>
          <w:sz w:val="28"/>
          <w:szCs w:val="28"/>
        </w:rPr>
        <w:t xml:space="preserve"> для </w:t>
      </w:r>
      <w:r w:rsidR="00045CD4" w:rsidRPr="00F72626">
        <w:rPr>
          <w:sz w:val="28"/>
          <w:szCs w:val="28"/>
        </w:rPr>
        <w:t xml:space="preserve">настоящего Плана </w:t>
      </w:r>
      <w:r w:rsidR="00580F26" w:rsidRPr="00F72626">
        <w:rPr>
          <w:sz w:val="28"/>
          <w:szCs w:val="28"/>
        </w:rPr>
        <w:t>действий</w:t>
      </w:r>
      <w:r w:rsidR="00045CD4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мера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>«</w:t>
      </w:r>
      <w:r w:rsidR="005F1A67" w:rsidRPr="00F72626">
        <w:rPr>
          <w:sz w:val="28"/>
          <w:szCs w:val="28"/>
        </w:rPr>
        <w:t xml:space="preserve">Создание </w:t>
      </w:r>
      <w:r w:rsidR="00B84BAE" w:rsidRPr="00F72626">
        <w:rPr>
          <w:sz w:val="28"/>
          <w:szCs w:val="28"/>
        </w:rPr>
        <w:t>законодательной базы в области повышения</w:t>
      </w:r>
      <w:r w:rsidR="005F1A67" w:rsidRPr="00F72626">
        <w:rPr>
          <w:sz w:val="28"/>
          <w:szCs w:val="28"/>
        </w:rPr>
        <w:t xml:space="preserve"> энергоэффективности зданий</w:t>
      </w:r>
      <w:r w:rsidR="00045CD4" w:rsidRPr="00F72626">
        <w:rPr>
          <w:sz w:val="28"/>
          <w:szCs w:val="28"/>
        </w:rPr>
        <w:t>».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>П</w:t>
      </w:r>
      <w:r w:rsidR="00B84BAE" w:rsidRPr="00F72626">
        <w:rPr>
          <w:sz w:val="28"/>
          <w:szCs w:val="28"/>
        </w:rPr>
        <w:t>редмет дублирует концепцию о главной роли, присужденной публичному сектору</w:t>
      </w:r>
      <w:r w:rsidR="00BA083C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Д</w:t>
      </w:r>
      <w:r w:rsidR="00045CD4" w:rsidRPr="00F72626">
        <w:rPr>
          <w:sz w:val="28"/>
          <w:szCs w:val="28"/>
        </w:rPr>
        <w:t>иректив</w:t>
      </w:r>
      <w:r w:rsidR="00796528" w:rsidRPr="00F72626">
        <w:rPr>
          <w:sz w:val="28"/>
          <w:szCs w:val="28"/>
        </w:rPr>
        <w:t>ой</w:t>
      </w:r>
      <w:r w:rsidR="00045CD4" w:rsidRPr="00F72626">
        <w:rPr>
          <w:sz w:val="28"/>
          <w:szCs w:val="28"/>
        </w:rPr>
        <w:t xml:space="preserve"> 20</w:t>
      </w:r>
      <w:r w:rsidR="00796528" w:rsidRPr="00F72626">
        <w:rPr>
          <w:sz w:val="28"/>
          <w:szCs w:val="28"/>
        </w:rPr>
        <w:t>1</w:t>
      </w:r>
      <w:r w:rsidR="00045CD4" w:rsidRPr="00F72626">
        <w:rPr>
          <w:sz w:val="28"/>
          <w:szCs w:val="28"/>
        </w:rPr>
        <w:t>0/31/ЕС об энергетической эффективности зданий</w:t>
      </w:r>
      <w:r w:rsidR="00BA083C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т</w:t>
      </w:r>
      <w:r w:rsidR="00045CD4" w:rsidRPr="00F72626">
        <w:rPr>
          <w:sz w:val="28"/>
          <w:szCs w:val="28"/>
        </w:rPr>
        <w:t>ак как</w:t>
      </w:r>
      <w:r w:rsidR="00B84BAE" w:rsidRPr="00F72626">
        <w:rPr>
          <w:sz w:val="28"/>
          <w:szCs w:val="28"/>
        </w:rPr>
        <w:t xml:space="preserve"> здания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являются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самым крупным потребителем</w:t>
      </w:r>
      <w:r w:rsidR="00BA083C" w:rsidRPr="00F72626">
        <w:rPr>
          <w:sz w:val="28"/>
          <w:szCs w:val="28"/>
        </w:rPr>
        <w:t xml:space="preserve"> </w:t>
      </w:r>
      <w:r w:rsidR="00375366" w:rsidRPr="00F72626">
        <w:rPr>
          <w:sz w:val="28"/>
          <w:szCs w:val="28"/>
        </w:rPr>
        <w:t>энергии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 xml:space="preserve">в публичном </w:t>
      </w:r>
      <w:r w:rsidR="00425D74" w:rsidRPr="00F72626">
        <w:rPr>
          <w:sz w:val="28"/>
          <w:szCs w:val="28"/>
        </w:rPr>
        <w:t>сектор</w:t>
      </w:r>
      <w:r w:rsidR="00045CD4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. </w:t>
      </w:r>
    </w:p>
    <w:p w14:paraId="580C08FF" w14:textId="77777777" w:rsidR="00074CDE" w:rsidRPr="00F72626" w:rsidRDefault="00074CDE" w:rsidP="00074CDE">
      <w:pPr>
        <w:pStyle w:val="afe"/>
        <w:tabs>
          <w:tab w:val="left" w:pos="1276"/>
        </w:tabs>
        <w:spacing w:after="0" w:line="240" w:lineRule="auto"/>
        <w:ind w:left="709"/>
        <w:jc w:val="both"/>
        <w:rPr>
          <w:sz w:val="28"/>
          <w:szCs w:val="28"/>
          <w:lang w:eastAsia="de-DE"/>
        </w:rPr>
      </w:pPr>
    </w:p>
    <w:p w14:paraId="6988C38D" w14:textId="65092ADB" w:rsidR="00BA083C" w:rsidRPr="00F72626" w:rsidRDefault="00174270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de-DE"/>
        </w:rPr>
      </w:pPr>
      <w:r w:rsidRPr="00F72626">
        <w:rPr>
          <w:sz w:val="28"/>
          <w:szCs w:val="28"/>
        </w:rPr>
        <w:lastRenderedPageBreak/>
        <w:t xml:space="preserve"> </w:t>
      </w:r>
      <w:r w:rsidR="00F3072C" w:rsidRPr="00F72626">
        <w:rPr>
          <w:sz w:val="28"/>
          <w:szCs w:val="28"/>
        </w:rPr>
        <w:t>Основны</w:t>
      </w:r>
      <w:r w:rsidR="00046348" w:rsidRPr="00F72626">
        <w:rPr>
          <w:sz w:val="28"/>
          <w:szCs w:val="28"/>
        </w:rPr>
        <w:t>ми мероприятиями</w:t>
      </w:r>
      <w:r w:rsidR="00F3072C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 xml:space="preserve">Планом действий </w:t>
      </w:r>
      <w:r w:rsidR="00046348" w:rsidRPr="00F72626">
        <w:rPr>
          <w:sz w:val="28"/>
          <w:szCs w:val="28"/>
        </w:rPr>
        <w:t>по приведению национальных технических регламентов и стандартов в области строительства в соответстви</w:t>
      </w:r>
      <w:r w:rsidR="00796528" w:rsidRPr="00F72626">
        <w:rPr>
          <w:sz w:val="28"/>
          <w:szCs w:val="28"/>
        </w:rPr>
        <w:t>е</w:t>
      </w:r>
      <w:r w:rsidR="00046348" w:rsidRPr="00F72626">
        <w:rPr>
          <w:sz w:val="28"/>
          <w:szCs w:val="28"/>
        </w:rPr>
        <w:t xml:space="preserve"> с европейским законодательством и стандартами</w:t>
      </w:r>
      <w:r w:rsidR="0040045F" w:rsidRPr="00F72626">
        <w:rPr>
          <w:sz w:val="28"/>
          <w:szCs w:val="28"/>
        </w:rPr>
        <w:t xml:space="preserve"> на 2014-2020 гг.</w:t>
      </w:r>
      <w:r w:rsidR="00BA083C" w:rsidRPr="00F72626">
        <w:rPr>
          <w:sz w:val="28"/>
          <w:szCs w:val="28"/>
        </w:rPr>
        <w:t xml:space="preserve"> (</w:t>
      </w:r>
      <w:r w:rsidR="00F70DFB" w:rsidRPr="00F72626">
        <w:rPr>
          <w:sz w:val="28"/>
          <w:szCs w:val="28"/>
        </w:rPr>
        <w:t xml:space="preserve">Постановление Правительства </w:t>
      </w:r>
      <w:r w:rsidR="00046348" w:rsidRPr="00F72626">
        <w:rPr>
          <w:sz w:val="28"/>
          <w:szCs w:val="28"/>
        </w:rPr>
        <w:t>№</w:t>
      </w:r>
      <w:r w:rsidR="00045CD4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933</w:t>
      </w:r>
      <w:r w:rsidR="00046348" w:rsidRPr="00F72626">
        <w:rPr>
          <w:sz w:val="28"/>
          <w:szCs w:val="28"/>
        </w:rPr>
        <w:t xml:space="preserve"> от </w:t>
      </w:r>
      <w:r w:rsidR="002E6497" w:rsidRPr="00F72626">
        <w:rPr>
          <w:sz w:val="28"/>
          <w:szCs w:val="28"/>
        </w:rPr>
        <w:t>12</w:t>
      </w:r>
      <w:r w:rsidR="002E6497" w:rsidRPr="00F72626">
        <w:rPr>
          <w:sz w:val="28"/>
          <w:szCs w:val="28"/>
          <w:lang w:val="ro-RO"/>
        </w:rPr>
        <w:t xml:space="preserve"> </w:t>
      </w:r>
      <w:proofErr w:type="gramStart"/>
      <w:r w:rsidR="002E6497" w:rsidRPr="00F72626">
        <w:rPr>
          <w:sz w:val="28"/>
          <w:szCs w:val="28"/>
          <w:lang w:val="ro-RO"/>
        </w:rPr>
        <w:t xml:space="preserve">ноября </w:t>
      </w:r>
      <w:r w:rsidR="002E6497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2014</w:t>
      </w:r>
      <w:proofErr w:type="gramEnd"/>
      <w:r w:rsidR="00B84BAE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>)</w:t>
      </w:r>
      <w:r w:rsidR="00046348" w:rsidRPr="00F72626">
        <w:rPr>
          <w:sz w:val="28"/>
          <w:szCs w:val="28"/>
        </w:rPr>
        <w:t xml:space="preserve"> являются</w:t>
      </w:r>
      <w:r w:rsidR="00BA083C" w:rsidRPr="00F72626">
        <w:rPr>
          <w:sz w:val="28"/>
          <w:szCs w:val="28"/>
        </w:rPr>
        <w:t>:</w:t>
      </w:r>
    </w:p>
    <w:p w14:paraId="3EC2DBA7" w14:textId="5057880F" w:rsidR="00BA083C" w:rsidRPr="00F72626" w:rsidRDefault="00045CD4" w:rsidP="004C74FA">
      <w:pPr>
        <w:pStyle w:val="afe"/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2D61CA" w:rsidRPr="00F72626">
        <w:rPr>
          <w:sz w:val="28"/>
          <w:szCs w:val="28"/>
        </w:rPr>
        <w:t>азработка</w:t>
      </w:r>
      <w:r w:rsidR="00BA083C" w:rsidRPr="00F72626">
        <w:rPr>
          <w:sz w:val="28"/>
          <w:szCs w:val="28"/>
        </w:rPr>
        <w:t xml:space="preserve"> </w:t>
      </w:r>
      <w:r w:rsidR="00F93BB8" w:rsidRPr="00F72626">
        <w:rPr>
          <w:sz w:val="28"/>
          <w:szCs w:val="28"/>
        </w:rPr>
        <w:t>Концепции</w:t>
      </w:r>
      <w:r w:rsidR="00BA083C" w:rsidRPr="00F72626">
        <w:rPr>
          <w:sz w:val="28"/>
          <w:szCs w:val="28"/>
        </w:rPr>
        <w:t xml:space="preserve"> </w:t>
      </w:r>
      <w:r w:rsidR="00F93BB8" w:rsidRPr="00F72626">
        <w:rPr>
          <w:sz w:val="28"/>
          <w:szCs w:val="28"/>
        </w:rPr>
        <w:t xml:space="preserve">национальной системы технического регулирования в </w:t>
      </w:r>
      <w:r w:rsidR="00046348" w:rsidRPr="00F72626">
        <w:rPr>
          <w:sz w:val="28"/>
          <w:szCs w:val="28"/>
        </w:rPr>
        <w:t xml:space="preserve">области </w:t>
      </w:r>
      <w:r w:rsidR="00F93BB8" w:rsidRPr="00F72626">
        <w:rPr>
          <w:sz w:val="28"/>
          <w:szCs w:val="28"/>
        </w:rPr>
        <w:t>строительств</w:t>
      </w:r>
      <w:r w:rsidR="00046348" w:rsidRPr="00F72626">
        <w:rPr>
          <w:sz w:val="28"/>
          <w:szCs w:val="28"/>
        </w:rPr>
        <w:t>а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BA083C" w:rsidRPr="00F72626">
        <w:rPr>
          <w:sz w:val="28"/>
          <w:szCs w:val="28"/>
        </w:rPr>
        <w:t xml:space="preserve"> </w:t>
      </w:r>
      <w:r w:rsidR="00046348" w:rsidRPr="00F72626">
        <w:rPr>
          <w:sz w:val="28"/>
          <w:szCs w:val="28"/>
        </w:rPr>
        <w:t>наилучшими</w:t>
      </w:r>
      <w:r w:rsidR="00F93BB8" w:rsidRPr="00F72626">
        <w:rPr>
          <w:sz w:val="28"/>
          <w:szCs w:val="28"/>
        </w:rPr>
        <w:t xml:space="preserve"> международными практиками</w:t>
      </w:r>
      <w:r w:rsidR="00BA083C" w:rsidRPr="00F72626">
        <w:rPr>
          <w:sz w:val="28"/>
          <w:szCs w:val="28"/>
        </w:rPr>
        <w:t>;</w:t>
      </w:r>
    </w:p>
    <w:p w14:paraId="547170EE" w14:textId="4640D933" w:rsidR="00BA083C" w:rsidRPr="00F72626" w:rsidRDefault="00074CDE" w:rsidP="004C74FA">
      <w:pPr>
        <w:pStyle w:val="afe"/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046348" w:rsidRPr="00F72626">
        <w:rPr>
          <w:sz w:val="28"/>
          <w:szCs w:val="28"/>
        </w:rPr>
        <w:t xml:space="preserve">недрение в национальное законодательство актов Европейского </w:t>
      </w:r>
      <w:r w:rsidR="00D97066" w:rsidRPr="00F72626">
        <w:rPr>
          <w:sz w:val="28"/>
          <w:szCs w:val="28"/>
        </w:rPr>
        <w:t>союза</w:t>
      </w:r>
      <w:r w:rsidR="00046348" w:rsidRPr="00F72626">
        <w:rPr>
          <w:sz w:val="28"/>
          <w:szCs w:val="28"/>
        </w:rPr>
        <w:t xml:space="preserve"> в области строительства и в других сопутствующих областях</w:t>
      </w:r>
      <w:r w:rsidR="00BA083C" w:rsidRPr="00F72626">
        <w:rPr>
          <w:sz w:val="28"/>
          <w:szCs w:val="28"/>
        </w:rPr>
        <w:t>;</w:t>
      </w:r>
    </w:p>
    <w:p w14:paraId="1F063D72" w14:textId="51B51AB8" w:rsidR="00BA083C" w:rsidRPr="00F72626" w:rsidRDefault="00074CDE" w:rsidP="004C74FA">
      <w:pPr>
        <w:pStyle w:val="afe"/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046348" w:rsidRPr="00F72626">
        <w:rPr>
          <w:sz w:val="28"/>
          <w:szCs w:val="28"/>
        </w:rPr>
        <w:t>оставление многолетней программы разработки/пересмотра технических регламентов в строительстве и приведения их в соответствие с европейскими стандартами</w:t>
      </w:r>
      <w:r w:rsidR="00BA083C" w:rsidRPr="00F72626">
        <w:rPr>
          <w:sz w:val="28"/>
          <w:szCs w:val="28"/>
        </w:rPr>
        <w:t xml:space="preserve">; </w:t>
      </w:r>
    </w:p>
    <w:p w14:paraId="4D6FEFDE" w14:textId="5A7439A8" w:rsidR="00BA083C" w:rsidRPr="00F72626" w:rsidRDefault="00074CDE" w:rsidP="004C74FA">
      <w:pPr>
        <w:pStyle w:val="afe"/>
        <w:numPr>
          <w:ilvl w:val="0"/>
          <w:numId w:val="22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</w:t>
      </w:r>
      <w:r w:rsidR="00046348" w:rsidRPr="00F72626">
        <w:rPr>
          <w:sz w:val="28"/>
          <w:szCs w:val="28"/>
        </w:rPr>
        <w:t>азработка дорожных карт по принятию и внедрению европейских стандартов в специфичных областях (</w:t>
      </w:r>
      <w:r w:rsidR="00045CD4" w:rsidRPr="00F72626">
        <w:rPr>
          <w:sz w:val="28"/>
          <w:szCs w:val="28"/>
        </w:rPr>
        <w:t>е</w:t>
      </w:r>
      <w:r w:rsidR="00046348" w:rsidRPr="00F72626">
        <w:rPr>
          <w:sz w:val="28"/>
          <w:szCs w:val="28"/>
        </w:rPr>
        <w:t>врокоды – европейские стандарты для проектирования строений, энергоэффективности зданий, безопасности и охраны здоровья на стройке и др.)</w:t>
      </w:r>
      <w:r w:rsidR="00BA083C" w:rsidRPr="00F72626">
        <w:rPr>
          <w:sz w:val="28"/>
          <w:szCs w:val="28"/>
        </w:rPr>
        <w:t>;</w:t>
      </w:r>
    </w:p>
    <w:p w14:paraId="190DEE95" w14:textId="074AAD37" w:rsidR="00074CDE" w:rsidRPr="00C60C13" w:rsidRDefault="00074CDE" w:rsidP="00C60C13">
      <w:pPr>
        <w:pStyle w:val="afe"/>
        <w:numPr>
          <w:ilvl w:val="0"/>
          <w:numId w:val="2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046348" w:rsidRPr="00F72626">
        <w:rPr>
          <w:sz w:val="28"/>
          <w:szCs w:val="28"/>
        </w:rPr>
        <w:t>отрудничество с Национальным институтом стандартизации с целью принятия европейских стандартов в области строительства в качестве национальных стандартов</w:t>
      </w:r>
      <w:r w:rsidR="00BA083C" w:rsidRPr="00F72626">
        <w:rPr>
          <w:sz w:val="28"/>
          <w:szCs w:val="28"/>
        </w:rPr>
        <w:t>.</w:t>
      </w:r>
    </w:p>
    <w:p w14:paraId="46869522" w14:textId="32F7765E" w:rsidR="00074CDE" w:rsidRPr="00C60C13" w:rsidRDefault="008251FB" w:rsidP="00C60C13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456EDF" w:rsidRPr="00F72626">
        <w:rPr>
          <w:sz w:val="28"/>
          <w:szCs w:val="28"/>
        </w:rPr>
        <w:t xml:space="preserve">Программа деятельности Правительства на </w:t>
      </w:r>
      <w:r w:rsidR="00BA083C" w:rsidRPr="00F72626">
        <w:rPr>
          <w:sz w:val="28"/>
          <w:szCs w:val="28"/>
        </w:rPr>
        <w:t xml:space="preserve">2015-2018 </w:t>
      </w:r>
      <w:r w:rsidR="00174270" w:rsidRPr="00F72626">
        <w:rPr>
          <w:sz w:val="28"/>
          <w:szCs w:val="28"/>
        </w:rPr>
        <w:t xml:space="preserve">гг. </w:t>
      </w:r>
      <w:r w:rsidR="00D95EA0" w:rsidRPr="00F72626">
        <w:rPr>
          <w:sz w:val="28"/>
          <w:szCs w:val="28"/>
        </w:rPr>
        <w:t>предусм</w:t>
      </w:r>
      <w:r w:rsidR="00174270" w:rsidRPr="00F72626">
        <w:rPr>
          <w:sz w:val="28"/>
          <w:szCs w:val="28"/>
        </w:rPr>
        <w:t>атривает</w:t>
      </w:r>
      <w:r w:rsidR="00BA083C" w:rsidRPr="00F72626">
        <w:rPr>
          <w:sz w:val="28"/>
          <w:szCs w:val="28"/>
        </w:rPr>
        <w:t xml:space="preserve"> </w:t>
      </w:r>
      <w:r w:rsidR="00046348" w:rsidRPr="00F72626">
        <w:rPr>
          <w:sz w:val="28"/>
          <w:szCs w:val="28"/>
        </w:rPr>
        <w:t xml:space="preserve">продвижение минимальных требований к </w:t>
      </w:r>
      <w:r w:rsidR="00AD3D26" w:rsidRPr="00F72626">
        <w:rPr>
          <w:sz w:val="28"/>
          <w:szCs w:val="28"/>
        </w:rPr>
        <w:t>энергоэффективности</w:t>
      </w:r>
      <w:r w:rsidR="00046348" w:rsidRPr="00F72626">
        <w:rPr>
          <w:sz w:val="28"/>
          <w:szCs w:val="28"/>
        </w:rPr>
        <w:t xml:space="preserve"> сооружений и создание национальной программы тепловой реабилитации жилых зданий</w:t>
      </w:r>
      <w:r w:rsidR="00BA083C" w:rsidRPr="00F72626">
        <w:rPr>
          <w:sz w:val="28"/>
          <w:szCs w:val="28"/>
        </w:rPr>
        <w:t>.</w:t>
      </w:r>
    </w:p>
    <w:p w14:paraId="04369F95" w14:textId="3AB500A5" w:rsidR="00BA083C" w:rsidRPr="00F72626" w:rsidRDefault="00B26F8F" w:rsidP="004C74FA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Основными регулирующими актами, </w:t>
      </w:r>
      <w:r w:rsidR="00065E10" w:rsidRPr="00F72626">
        <w:rPr>
          <w:sz w:val="28"/>
          <w:szCs w:val="28"/>
        </w:rPr>
        <w:t>содействующими</w:t>
      </w:r>
      <w:r w:rsidRPr="00F72626">
        <w:rPr>
          <w:sz w:val="28"/>
          <w:szCs w:val="28"/>
        </w:rPr>
        <w:t xml:space="preserve"> выполнению положений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>с</w:t>
      </w:r>
      <w:r w:rsidR="00834E52" w:rsidRPr="00F72626">
        <w:rPr>
          <w:sz w:val="28"/>
          <w:szCs w:val="28"/>
        </w:rPr>
        <w:t>татьи</w:t>
      </w:r>
      <w:r w:rsidR="00BA083C" w:rsidRPr="00F72626">
        <w:rPr>
          <w:sz w:val="28"/>
          <w:szCs w:val="28"/>
        </w:rPr>
        <w:t xml:space="preserve"> 5</w:t>
      </w:r>
      <w:r w:rsidR="006E38DA" w:rsidRPr="00F72626">
        <w:rPr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являются</w:t>
      </w:r>
      <w:r w:rsidR="0057053A" w:rsidRPr="00F72626">
        <w:rPr>
          <w:sz w:val="28"/>
          <w:szCs w:val="28"/>
        </w:rPr>
        <w:t>:</w:t>
      </w:r>
    </w:p>
    <w:p w14:paraId="3E94CEE0" w14:textId="126BB5B2" w:rsidR="00BA083C" w:rsidRPr="00F72626" w:rsidRDefault="007B38EB" w:rsidP="004C74FA">
      <w:pPr>
        <w:pStyle w:val="afe"/>
        <w:numPr>
          <w:ilvl w:val="0"/>
          <w:numId w:val="16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Метод</w:t>
      </w:r>
      <w:r w:rsidR="00045CD4" w:rsidRPr="00F72626">
        <w:rPr>
          <w:sz w:val="28"/>
          <w:szCs w:val="28"/>
        </w:rPr>
        <w:t xml:space="preserve">ология </w:t>
      </w:r>
      <w:r w:rsidRPr="00F72626">
        <w:rPr>
          <w:sz w:val="28"/>
          <w:szCs w:val="28"/>
        </w:rPr>
        <w:t>расчета</w:t>
      </w:r>
      <w:r w:rsidR="00BA083C" w:rsidRPr="00F72626">
        <w:rPr>
          <w:sz w:val="28"/>
          <w:szCs w:val="28"/>
        </w:rPr>
        <w:t xml:space="preserve"> </w:t>
      </w:r>
      <w:r w:rsidR="00045CD4" w:rsidRPr="00F72626">
        <w:rPr>
          <w:sz w:val="28"/>
          <w:szCs w:val="28"/>
        </w:rPr>
        <w:t xml:space="preserve">энергетической эффективности зданий на </w:t>
      </w:r>
      <w:r w:rsidR="003C7088" w:rsidRPr="00F72626">
        <w:rPr>
          <w:sz w:val="28"/>
          <w:szCs w:val="28"/>
        </w:rPr>
        <w:t xml:space="preserve">основе </w:t>
      </w:r>
      <w:r w:rsidR="00B26F8F" w:rsidRPr="00F72626">
        <w:rPr>
          <w:sz w:val="28"/>
          <w:szCs w:val="28"/>
        </w:rPr>
        <w:t xml:space="preserve">полностью оцененных показателей энергоэффективности </w:t>
      </w:r>
      <w:r w:rsidR="00BA083C" w:rsidRPr="00F72626">
        <w:rPr>
          <w:sz w:val="28"/>
          <w:szCs w:val="28"/>
        </w:rPr>
        <w:t>(</w:t>
      </w:r>
      <w:r w:rsidR="00045CD4" w:rsidRPr="00F72626">
        <w:rPr>
          <w:sz w:val="28"/>
          <w:szCs w:val="28"/>
          <w:lang w:val="en-US"/>
        </w:rPr>
        <w:t>IV</w:t>
      </w:r>
      <w:r w:rsidR="00045CD4" w:rsidRPr="00F72626">
        <w:rPr>
          <w:sz w:val="28"/>
          <w:szCs w:val="28"/>
        </w:rPr>
        <w:t xml:space="preserve"> </w:t>
      </w:r>
      <w:r w:rsidR="00B15FF3" w:rsidRPr="00F72626">
        <w:rPr>
          <w:sz w:val="28"/>
          <w:szCs w:val="28"/>
        </w:rPr>
        <w:t>квартал</w:t>
      </w:r>
      <w:r w:rsidR="00BA083C" w:rsidRPr="00F72626">
        <w:rPr>
          <w:sz w:val="28"/>
          <w:szCs w:val="28"/>
        </w:rPr>
        <w:t xml:space="preserve"> 2016 </w:t>
      </w:r>
      <w:r w:rsidR="00046348" w:rsidRPr="00F72626">
        <w:rPr>
          <w:sz w:val="28"/>
          <w:szCs w:val="28"/>
        </w:rPr>
        <w:t>г.</w:t>
      </w:r>
      <w:r w:rsidR="003C7088" w:rsidRPr="00F72626">
        <w:rPr>
          <w:sz w:val="28"/>
          <w:szCs w:val="28"/>
        </w:rPr>
        <w:t>,</w:t>
      </w:r>
      <w:r w:rsidR="00046348" w:rsidRPr="00F72626">
        <w:rPr>
          <w:sz w:val="28"/>
          <w:szCs w:val="28"/>
        </w:rPr>
        <w:t xml:space="preserve"> </w:t>
      </w:r>
      <w:r w:rsidR="007107FC" w:rsidRPr="00F72626">
        <w:rPr>
          <w:sz w:val="28"/>
          <w:szCs w:val="28"/>
        </w:rPr>
        <w:t>согласно</w:t>
      </w:r>
      <w:r w:rsidR="00BA083C" w:rsidRPr="00F72626">
        <w:rPr>
          <w:sz w:val="28"/>
          <w:szCs w:val="28"/>
        </w:rPr>
        <w:t xml:space="preserve"> </w:t>
      </w:r>
      <w:r w:rsidR="00990220" w:rsidRPr="00F72626">
        <w:rPr>
          <w:sz w:val="28"/>
          <w:szCs w:val="28"/>
        </w:rPr>
        <w:t>Проект</w:t>
      </w:r>
      <w:r w:rsidR="00174270" w:rsidRPr="00F72626">
        <w:rPr>
          <w:sz w:val="28"/>
          <w:szCs w:val="28"/>
        </w:rPr>
        <w:t>у</w:t>
      </w:r>
      <w:r w:rsidR="00BA083C" w:rsidRPr="00F72626">
        <w:rPr>
          <w:sz w:val="28"/>
          <w:szCs w:val="28"/>
        </w:rPr>
        <w:t xml:space="preserve"> </w:t>
      </w:r>
      <w:r w:rsidR="003C7088" w:rsidRPr="00F72626">
        <w:rPr>
          <w:sz w:val="28"/>
          <w:szCs w:val="28"/>
        </w:rPr>
        <w:t>«</w:t>
      </w:r>
      <w:r w:rsidR="00961E63" w:rsidRPr="00F72626">
        <w:rPr>
          <w:sz w:val="28"/>
          <w:szCs w:val="28"/>
        </w:rPr>
        <w:t>Дорожная карта</w:t>
      </w:r>
      <w:r w:rsidR="003C7088" w:rsidRPr="00F72626">
        <w:rPr>
          <w:sz w:val="28"/>
          <w:szCs w:val="28"/>
        </w:rPr>
        <w:t>»</w:t>
      </w:r>
      <w:r w:rsidR="00174270" w:rsidRPr="00F72626">
        <w:rPr>
          <w:sz w:val="28"/>
          <w:szCs w:val="28"/>
        </w:rPr>
        <w:t>, предложенно</w:t>
      </w:r>
      <w:r w:rsidR="00796528" w:rsidRPr="00F72626">
        <w:rPr>
          <w:sz w:val="28"/>
          <w:szCs w:val="28"/>
        </w:rPr>
        <w:t>му</w:t>
      </w:r>
      <w:r w:rsidR="00F14D3D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Европейски</w:t>
      </w:r>
      <w:r w:rsidR="003C7088" w:rsidRPr="00F72626">
        <w:rPr>
          <w:sz w:val="28"/>
          <w:szCs w:val="28"/>
        </w:rPr>
        <w:t>м</w:t>
      </w:r>
      <w:r w:rsidR="0007604B" w:rsidRPr="00F72626">
        <w:rPr>
          <w:sz w:val="28"/>
          <w:szCs w:val="28"/>
        </w:rPr>
        <w:t xml:space="preserve"> банк</w:t>
      </w:r>
      <w:r w:rsidR="003C7088" w:rsidRPr="00F72626">
        <w:rPr>
          <w:sz w:val="28"/>
          <w:szCs w:val="28"/>
        </w:rPr>
        <w:t>ом</w:t>
      </w:r>
      <w:r w:rsidR="0007604B" w:rsidRPr="00F72626">
        <w:rPr>
          <w:sz w:val="28"/>
          <w:szCs w:val="28"/>
        </w:rPr>
        <w:t xml:space="preserve"> реконструкции и развития</w:t>
      </w:r>
      <w:r w:rsidR="00BA083C" w:rsidRPr="00F72626">
        <w:rPr>
          <w:sz w:val="28"/>
          <w:szCs w:val="28"/>
        </w:rPr>
        <w:t>);</w:t>
      </w:r>
    </w:p>
    <w:p w14:paraId="050F4DCD" w14:textId="6AE4661B" w:rsidR="00CE45D0" w:rsidRPr="00C60C13" w:rsidRDefault="00B26F8F" w:rsidP="00C60C13">
      <w:pPr>
        <w:pStyle w:val="afe"/>
        <w:numPr>
          <w:ilvl w:val="0"/>
          <w:numId w:val="16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Минимальные</w:t>
      </w:r>
      <w:r w:rsidR="00BA083C" w:rsidRPr="00F72626">
        <w:rPr>
          <w:sz w:val="28"/>
          <w:szCs w:val="28"/>
        </w:rPr>
        <w:t xml:space="preserve"> </w:t>
      </w:r>
      <w:r w:rsidR="00380A10" w:rsidRPr="00F72626">
        <w:rPr>
          <w:sz w:val="28"/>
          <w:szCs w:val="28"/>
        </w:rPr>
        <w:t>требовани</w:t>
      </w:r>
      <w:r w:rsidRPr="00F72626">
        <w:rPr>
          <w:sz w:val="28"/>
          <w:szCs w:val="28"/>
        </w:rPr>
        <w:t>я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 xml:space="preserve">всех категорий строений и для всех </w:t>
      </w:r>
      <w:r w:rsidR="00373B3E" w:rsidRPr="00F72626">
        <w:rPr>
          <w:sz w:val="28"/>
          <w:szCs w:val="28"/>
        </w:rPr>
        <w:t>услуг</w:t>
      </w:r>
      <w:r w:rsidRPr="00F72626">
        <w:rPr>
          <w:sz w:val="28"/>
          <w:szCs w:val="28"/>
        </w:rPr>
        <w:t xml:space="preserve"> внутри зданий </w:t>
      </w:r>
      <w:r w:rsidR="00E96B1C" w:rsidRPr="00F72626">
        <w:rPr>
          <w:sz w:val="28"/>
          <w:szCs w:val="28"/>
        </w:rPr>
        <w:t xml:space="preserve">на </w:t>
      </w:r>
      <w:r w:rsidR="003C7088" w:rsidRPr="00F72626">
        <w:rPr>
          <w:sz w:val="28"/>
          <w:szCs w:val="28"/>
        </w:rPr>
        <w:t>основе р</w:t>
      </w:r>
      <w:r w:rsidR="00BC25A3" w:rsidRPr="00F72626">
        <w:rPr>
          <w:sz w:val="28"/>
          <w:szCs w:val="28"/>
        </w:rPr>
        <w:t>езультатов</w:t>
      </w:r>
      <w:r w:rsidRPr="00F72626">
        <w:rPr>
          <w:sz w:val="28"/>
          <w:szCs w:val="28"/>
        </w:rPr>
        <w:t xml:space="preserve"> расчета оптимального уровня затрат по обеспечению энергоэффективности </w:t>
      </w:r>
      <w:r w:rsidR="00BA083C" w:rsidRPr="00F72626">
        <w:rPr>
          <w:sz w:val="28"/>
          <w:szCs w:val="28"/>
        </w:rPr>
        <w:t>(</w:t>
      </w:r>
      <w:r w:rsidR="003C7088" w:rsidRPr="00F72626">
        <w:rPr>
          <w:sz w:val="28"/>
          <w:szCs w:val="28"/>
          <w:lang w:val="en-US"/>
        </w:rPr>
        <w:t>III</w:t>
      </w:r>
      <w:r w:rsidR="006D197F" w:rsidRPr="00F72626">
        <w:rPr>
          <w:sz w:val="28"/>
          <w:szCs w:val="28"/>
        </w:rPr>
        <w:t xml:space="preserve"> квартал </w:t>
      </w:r>
      <w:r w:rsidR="00BA083C" w:rsidRPr="00F72626">
        <w:rPr>
          <w:sz w:val="28"/>
          <w:szCs w:val="28"/>
        </w:rPr>
        <w:t xml:space="preserve">2017 </w:t>
      </w:r>
      <w:r w:rsidRPr="00F72626">
        <w:rPr>
          <w:sz w:val="28"/>
          <w:szCs w:val="28"/>
        </w:rPr>
        <w:t xml:space="preserve">г. </w:t>
      </w:r>
      <w:r w:rsidR="007107FC" w:rsidRPr="00F72626">
        <w:rPr>
          <w:sz w:val="28"/>
          <w:szCs w:val="28"/>
        </w:rPr>
        <w:t>согласно</w:t>
      </w:r>
      <w:r w:rsidR="00BA083C" w:rsidRPr="00F72626">
        <w:rPr>
          <w:sz w:val="28"/>
          <w:szCs w:val="28"/>
        </w:rPr>
        <w:t xml:space="preserve"> </w:t>
      </w:r>
      <w:r w:rsidR="00990220" w:rsidRPr="00F72626">
        <w:rPr>
          <w:sz w:val="28"/>
          <w:szCs w:val="28"/>
        </w:rPr>
        <w:t>Проект</w:t>
      </w:r>
      <w:r w:rsidRPr="00F72626">
        <w:rPr>
          <w:sz w:val="28"/>
          <w:szCs w:val="28"/>
        </w:rPr>
        <w:t>у</w:t>
      </w:r>
      <w:r w:rsidR="00BA083C" w:rsidRPr="00F72626">
        <w:rPr>
          <w:sz w:val="28"/>
          <w:szCs w:val="28"/>
        </w:rPr>
        <w:t xml:space="preserve"> </w:t>
      </w:r>
      <w:r w:rsidR="003C7088" w:rsidRPr="00F72626">
        <w:rPr>
          <w:sz w:val="28"/>
          <w:szCs w:val="28"/>
        </w:rPr>
        <w:t>«</w:t>
      </w:r>
      <w:r w:rsidR="00961E63" w:rsidRPr="00F72626">
        <w:rPr>
          <w:sz w:val="28"/>
          <w:szCs w:val="28"/>
        </w:rPr>
        <w:t>Дорожная карта</w:t>
      </w:r>
      <w:r w:rsidR="003C7088" w:rsidRPr="00F72626">
        <w:rPr>
          <w:sz w:val="28"/>
          <w:szCs w:val="28"/>
        </w:rPr>
        <w:t>»</w:t>
      </w:r>
      <w:r w:rsidRPr="00F72626">
        <w:rPr>
          <w:sz w:val="28"/>
          <w:szCs w:val="28"/>
        </w:rPr>
        <w:t>, предложенно</w:t>
      </w:r>
      <w:r w:rsidR="00796528" w:rsidRPr="00F72626">
        <w:rPr>
          <w:sz w:val="28"/>
          <w:szCs w:val="28"/>
        </w:rPr>
        <w:t>му</w:t>
      </w:r>
      <w:r w:rsidR="00F14D3D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Европейски</w:t>
      </w:r>
      <w:r w:rsidR="003C7088" w:rsidRPr="00F72626">
        <w:rPr>
          <w:sz w:val="28"/>
          <w:szCs w:val="28"/>
        </w:rPr>
        <w:t>м</w:t>
      </w:r>
      <w:r w:rsidR="0007604B" w:rsidRPr="00F72626">
        <w:rPr>
          <w:sz w:val="28"/>
          <w:szCs w:val="28"/>
        </w:rPr>
        <w:t xml:space="preserve"> банк</w:t>
      </w:r>
      <w:r w:rsidR="003C7088" w:rsidRPr="00F72626">
        <w:rPr>
          <w:sz w:val="28"/>
          <w:szCs w:val="28"/>
        </w:rPr>
        <w:t>ом</w:t>
      </w:r>
      <w:r w:rsidR="0007604B" w:rsidRPr="00F72626">
        <w:rPr>
          <w:sz w:val="28"/>
          <w:szCs w:val="28"/>
        </w:rPr>
        <w:t xml:space="preserve"> реконструкции и развития</w:t>
      </w:r>
      <w:r w:rsidR="00BA083C" w:rsidRPr="00F72626">
        <w:rPr>
          <w:sz w:val="28"/>
          <w:szCs w:val="28"/>
        </w:rPr>
        <w:t>).</w:t>
      </w:r>
    </w:p>
    <w:p w14:paraId="52A2E821" w14:textId="300FE7EB" w:rsidR="00BA083C" w:rsidRPr="00F72626" w:rsidRDefault="00074CDE" w:rsidP="00C60C13">
      <w:pPr>
        <w:pStyle w:val="31"/>
        <w:numPr>
          <w:ilvl w:val="0"/>
          <w:numId w:val="0"/>
        </w:num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84" w:name="_Toc319555412"/>
      <w:bookmarkStart w:id="285" w:name="_Toc322013175"/>
      <w:r w:rsidRPr="00F72626">
        <w:rPr>
          <w:rFonts w:ascii="Times New Roman" w:hAnsi="Times New Roman"/>
          <w:b/>
          <w:color w:val="auto"/>
          <w:sz w:val="28"/>
          <w:szCs w:val="28"/>
        </w:rPr>
        <w:t xml:space="preserve">3.4.2. </w:t>
      </w:r>
      <w:r w:rsidR="00945FB0" w:rsidRPr="00F72626">
        <w:rPr>
          <w:rFonts w:ascii="Times New Roman" w:hAnsi="Times New Roman"/>
          <w:b/>
          <w:color w:val="auto"/>
          <w:sz w:val="28"/>
          <w:szCs w:val="28"/>
        </w:rPr>
        <w:t>Основная роль</w:t>
      </w:r>
      <w:r w:rsidR="00945FB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158FA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которая отводится</w:t>
      </w:r>
      <w:r w:rsidR="00BA083C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4BAE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публичному сектору</w:t>
      </w:r>
      <w:r w:rsidR="00BA083C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277"/>
      <w:bookmarkEnd w:id="278"/>
      <w:bookmarkEnd w:id="284"/>
      <w:bookmarkEnd w:id="285"/>
      <w:r w:rsidR="00A158FA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соответствии с </w:t>
      </w:r>
      <w:r w:rsidR="00A158FA" w:rsidRPr="00F72626">
        <w:rPr>
          <w:rFonts w:ascii="Times New Roman" w:hAnsi="Times New Roman"/>
          <w:b/>
          <w:color w:val="000000"/>
          <w:sz w:val="28"/>
          <w:szCs w:val="28"/>
        </w:rPr>
        <w:t xml:space="preserve">Директивой 2010/31/ЕС об энергоэффективности зданий </w:t>
      </w:r>
    </w:p>
    <w:p w14:paraId="41B4614D" w14:textId="77BBF155" w:rsidR="00C60C13" w:rsidRPr="00C60C13" w:rsidRDefault="004038FC" w:rsidP="00C60C13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 настоящее время</w:t>
      </w:r>
      <w:r w:rsidR="00BA083C" w:rsidRPr="00F72626">
        <w:rPr>
          <w:sz w:val="28"/>
          <w:szCs w:val="28"/>
        </w:rPr>
        <w:t xml:space="preserve"> </w:t>
      </w:r>
      <w:r w:rsidR="00A158FA" w:rsidRPr="00F72626">
        <w:rPr>
          <w:sz w:val="28"/>
          <w:szCs w:val="28"/>
        </w:rPr>
        <w:t xml:space="preserve">отмечается </w:t>
      </w:r>
      <w:r w:rsidR="00945FB0" w:rsidRPr="00F72626">
        <w:rPr>
          <w:sz w:val="28"/>
          <w:szCs w:val="28"/>
        </w:rPr>
        <w:t>следующая ситуация</w:t>
      </w:r>
      <w:r w:rsidR="00BA083C" w:rsidRPr="00F72626">
        <w:rPr>
          <w:sz w:val="28"/>
          <w:szCs w:val="28"/>
        </w:rPr>
        <w:t>:</w:t>
      </w:r>
    </w:p>
    <w:p w14:paraId="4B1D2456" w14:textId="655CB348" w:rsidR="00BA083C" w:rsidRPr="00F72626" w:rsidRDefault="00F77DFE" w:rsidP="004C74FA">
      <w:pPr>
        <w:pStyle w:val="afe"/>
        <w:numPr>
          <w:ilvl w:val="0"/>
          <w:numId w:val="225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 128 </w:t>
      </w:r>
      <w:r w:rsidR="007D51F2" w:rsidRPr="00F72626">
        <w:rPr>
          <w:sz w:val="28"/>
          <w:szCs w:val="28"/>
        </w:rPr>
        <w:t xml:space="preserve">об </w:t>
      </w:r>
      <w:r w:rsidR="00AD3D26" w:rsidRPr="00F72626">
        <w:rPr>
          <w:sz w:val="28"/>
          <w:szCs w:val="28"/>
        </w:rPr>
        <w:t>энергоэффективности</w:t>
      </w:r>
      <w:r w:rsidR="007D51F2" w:rsidRPr="00F72626">
        <w:rPr>
          <w:sz w:val="28"/>
          <w:szCs w:val="28"/>
        </w:rPr>
        <w:t xml:space="preserve"> зданий</w:t>
      </w:r>
      <w:r w:rsidR="00BA083C" w:rsidRPr="00F72626">
        <w:rPr>
          <w:sz w:val="28"/>
          <w:szCs w:val="28"/>
        </w:rPr>
        <w:t xml:space="preserve"> </w:t>
      </w:r>
      <w:r w:rsidR="00F46D2E" w:rsidRPr="00F72626">
        <w:rPr>
          <w:sz w:val="28"/>
          <w:szCs w:val="28"/>
        </w:rPr>
        <w:t>был принят</w:t>
      </w:r>
      <w:r w:rsidR="00BA083C" w:rsidRPr="00F72626">
        <w:rPr>
          <w:sz w:val="28"/>
          <w:szCs w:val="28"/>
        </w:rPr>
        <w:t xml:space="preserve"> 11</w:t>
      </w:r>
      <w:r w:rsidR="002E6497" w:rsidRPr="00F72626">
        <w:rPr>
          <w:sz w:val="28"/>
          <w:szCs w:val="28"/>
          <w:lang w:val="ro-RO"/>
        </w:rPr>
        <w:t xml:space="preserve"> </w:t>
      </w:r>
      <w:proofErr w:type="gramStart"/>
      <w:r w:rsidR="002E6497" w:rsidRPr="00F72626">
        <w:rPr>
          <w:sz w:val="28"/>
          <w:szCs w:val="28"/>
          <w:lang w:val="ro-RO"/>
        </w:rPr>
        <w:t xml:space="preserve">июля  </w:t>
      </w:r>
      <w:r w:rsidR="00BA083C" w:rsidRPr="00F72626">
        <w:rPr>
          <w:sz w:val="28"/>
          <w:szCs w:val="28"/>
        </w:rPr>
        <w:t>2014</w:t>
      </w:r>
      <w:proofErr w:type="gramEnd"/>
      <w:r w:rsidR="003D66DF" w:rsidRPr="00F72626">
        <w:rPr>
          <w:sz w:val="28"/>
          <w:szCs w:val="28"/>
        </w:rPr>
        <w:t xml:space="preserve"> </w:t>
      </w:r>
      <w:r w:rsidR="00945FB0" w:rsidRPr="00F72626">
        <w:rPr>
          <w:sz w:val="28"/>
          <w:szCs w:val="28"/>
        </w:rPr>
        <w:t>г</w:t>
      </w:r>
      <w:r w:rsidR="00571A11" w:rsidRPr="00F72626">
        <w:rPr>
          <w:sz w:val="28"/>
          <w:szCs w:val="28"/>
        </w:rPr>
        <w:t>ода</w:t>
      </w:r>
      <w:r w:rsidR="00945FB0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8D6CCE" w:rsidRPr="00F72626">
        <w:rPr>
          <w:sz w:val="28"/>
          <w:szCs w:val="28"/>
        </w:rPr>
        <w:t>вступил в силу с</w:t>
      </w:r>
      <w:r w:rsidR="00BA083C" w:rsidRPr="00F72626">
        <w:rPr>
          <w:sz w:val="28"/>
          <w:szCs w:val="28"/>
        </w:rPr>
        <w:t xml:space="preserve"> 1</w:t>
      </w:r>
      <w:r w:rsidR="003259CB" w:rsidRPr="00F72626">
        <w:rPr>
          <w:sz w:val="28"/>
          <w:szCs w:val="28"/>
          <w:lang w:val="ro-RO"/>
        </w:rPr>
        <w:t xml:space="preserve"> января </w:t>
      </w:r>
      <w:r w:rsidR="00BA083C" w:rsidRPr="00F72626">
        <w:rPr>
          <w:sz w:val="28"/>
          <w:szCs w:val="28"/>
        </w:rPr>
        <w:t>2015</w:t>
      </w:r>
      <w:r w:rsidR="00945FB0" w:rsidRPr="00F72626">
        <w:rPr>
          <w:sz w:val="28"/>
          <w:szCs w:val="28"/>
        </w:rPr>
        <w:t xml:space="preserve"> г</w:t>
      </w:r>
      <w:r w:rsidR="003C7088" w:rsidRPr="00F72626">
        <w:rPr>
          <w:sz w:val="28"/>
          <w:szCs w:val="28"/>
        </w:rPr>
        <w:t>ода</w:t>
      </w:r>
      <w:r w:rsidR="00945FB0" w:rsidRPr="00F72626">
        <w:rPr>
          <w:sz w:val="28"/>
          <w:szCs w:val="28"/>
        </w:rPr>
        <w:t>.</w:t>
      </w:r>
      <w:r w:rsidR="00BA083C" w:rsidRPr="00F72626">
        <w:rPr>
          <w:sz w:val="28"/>
          <w:szCs w:val="28"/>
        </w:rPr>
        <w:t xml:space="preserve"> </w:t>
      </w:r>
      <w:r w:rsidR="008D6CCE" w:rsidRPr="00F72626">
        <w:rPr>
          <w:sz w:val="28"/>
          <w:szCs w:val="28"/>
        </w:rPr>
        <w:t>В соответствии с ним</w:t>
      </w:r>
      <w:r w:rsidR="00BA083C" w:rsidRPr="00F72626">
        <w:rPr>
          <w:sz w:val="28"/>
          <w:szCs w:val="28"/>
        </w:rPr>
        <w:t xml:space="preserve">: </w:t>
      </w:r>
      <w:r w:rsidR="003C7088" w:rsidRPr="00F72626">
        <w:rPr>
          <w:sz w:val="28"/>
          <w:szCs w:val="28"/>
        </w:rPr>
        <w:t>«</w:t>
      </w:r>
      <w:r w:rsidR="00BA083C" w:rsidRPr="00F72626">
        <w:rPr>
          <w:sz w:val="28"/>
          <w:szCs w:val="28"/>
        </w:rPr>
        <w:t>…</w:t>
      </w:r>
      <w:r w:rsidR="003D71F8" w:rsidRPr="00F72626">
        <w:rPr>
          <w:sz w:val="28"/>
          <w:szCs w:val="28"/>
        </w:rPr>
        <w:t xml:space="preserve">после </w:t>
      </w:r>
      <w:r w:rsidR="00945FB0" w:rsidRPr="00F72626">
        <w:rPr>
          <w:sz w:val="28"/>
          <w:szCs w:val="28"/>
        </w:rPr>
        <w:t>30 июня 2019 года новые общественные здания должны являться зданиями с почти нулевым потреблением энергии;</w:t>
      </w:r>
      <w:r w:rsidR="003D66DF" w:rsidRPr="00F72626">
        <w:rPr>
          <w:sz w:val="28"/>
          <w:szCs w:val="28"/>
        </w:rPr>
        <w:t xml:space="preserve"> </w:t>
      </w:r>
      <w:r w:rsidR="003D71F8" w:rsidRPr="00F72626">
        <w:rPr>
          <w:sz w:val="28"/>
          <w:szCs w:val="28"/>
        </w:rPr>
        <w:t xml:space="preserve">и после </w:t>
      </w:r>
      <w:r w:rsidR="00945FB0" w:rsidRPr="00F72626">
        <w:rPr>
          <w:sz w:val="28"/>
          <w:szCs w:val="28"/>
        </w:rPr>
        <w:t>30 июня 2021 года все новые здания должны являться зданиями с почти нулевым потреблением энергии</w:t>
      </w:r>
      <w:r w:rsidR="003D71F8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 (</w:t>
      </w:r>
      <w:r w:rsidR="003C7088" w:rsidRPr="00F72626">
        <w:rPr>
          <w:sz w:val="28"/>
          <w:szCs w:val="28"/>
        </w:rPr>
        <w:t>част</w:t>
      </w:r>
      <w:r w:rsidR="008D6CCE" w:rsidRPr="00F72626">
        <w:rPr>
          <w:sz w:val="28"/>
          <w:szCs w:val="28"/>
        </w:rPr>
        <w:t>и</w:t>
      </w:r>
      <w:r w:rsidR="003C7088" w:rsidRPr="00F72626">
        <w:rPr>
          <w:sz w:val="28"/>
          <w:szCs w:val="28"/>
        </w:rPr>
        <w:t xml:space="preserve"> (1)</w:t>
      </w:r>
      <w:r w:rsidR="003D71F8" w:rsidRPr="00F72626">
        <w:rPr>
          <w:sz w:val="28"/>
          <w:szCs w:val="28"/>
        </w:rPr>
        <w:t xml:space="preserve"> и </w:t>
      </w:r>
      <w:r w:rsidR="003C7088" w:rsidRPr="00F72626">
        <w:rPr>
          <w:sz w:val="28"/>
          <w:szCs w:val="28"/>
        </w:rPr>
        <w:t xml:space="preserve">(2) статьи </w:t>
      </w:r>
      <w:r w:rsidR="00BA083C" w:rsidRPr="00F72626">
        <w:rPr>
          <w:sz w:val="28"/>
          <w:szCs w:val="28"/>
        </w:rPr>
        <w:t>15).</w:t>
      </w:r>
    </w:p>
    <w:p w14:paraId="3807C804" w14:textId="439D876E" w:rsidR="00BA083C" w:rsidRPr="00F72626" w:rsidRDefault="00F77DFE" w:rsidP="00C60C13">
      <w:pPr>
        <w:pStyle w:val="afe"/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Закон</w:t>
      </w:r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 75 </w:t>
      </w:r>
      <w:r w:rsidR="006D1E2D" w:rsidRPr="00F72626">
        <w:rPr>
          <w:sz w:val="28"/>
          <w:szCs w:val="28"/>
        </w:rPr>
        <w:t>о жилье</w:t>
      </w:r>
      <w:r w:rsidR="00BA083C" w:rsidRPr="00F72626">
        <w:rPr>
          <w:sz w:val="28"/>
          <w:szCs w:val="28"/>
        </w:rPr>
        <w:t xml:space="preserve"> </w:t>
      </w:r>
      <w:r w:rsidR="00F46D2E" w:rsidRPr="00F72626">
        <w:rPr>
          <w:sz w:val="28"/>
          <w:szCs w:val="28"/>
        </w:rPr>
        <w:t>был принят</w:t>
      </w:r>
      <w:r w:rsidR="00BA083C" w:rsidRPr="00F72626">
        <w:rPr>
          <w:sz w:val="28"/>
          <w:szCs w:val="28"/>
        </w:rPr>
        <w:t xml:space="preserve"> 30</w:t>
      </w:r>
      <w:r w:rsidR="002E6497" w:rsidRPr="00F72626">
        <w:rPr>
          <w:sz w:val="28"/>
          <w:szCs w:val="28"/>
          <w:lang w:val="ro-RO"/>
        </w:rPr>
        <w:t xml:space="preserve"> </w:t>
      </w:r>
      <w:proofErr w:type="gramStart"/>
      <w:r w:rsidR="002E6497" w:rsidRPr="00F72626">
        <w:rPr>
          <w:sz w:val="28"/>
          <w:szCs w:val="28"/>
          <w:lang w:val="ro-RO"/>
        </w:rPr>
        <w:t xml:space="preserve">апреля  </w:t>
      </w:r>
      <w:r w:rsidR="00BA083C" w:rsidRPr="00F72626">
        <w:rPr>
          <w:sz w:val="28"/>
          <w:szCs w:val="28"/>
        </w:rPr>
        <w:t>2015</w:t>
      </w:r>
      <w:proofErr w:type="gramEnd"/>
      <w:r w:rsidR="003D66DF" w:rsidRPr="00F72626">
        <w:rPr>
          <w:sz w:val="28"/>
          <w:szCs w:val="28"/>
        </w:rPr>
        <w:t xml:space="preserve"> </w:t>
      </w:r>
      <w:r w:rsidR="003C7088" w:rsidRPr="00F72626">
        <w:rPr>
          <w:sz w:val="28"/>
          <w:szCs w:val="28"/>
        </w:rPr>
        <w:t>г</w:t>
      </w:r>
      <w:r w:rsidR="003D71F8" w:rsidRPr="00F72626">
        <w:rPr>
          <w:sz w:val="28"/>
          <w:szCs w:val="28"/>
        </w:rPr>
        <w:t>о</w:t>
      </w:r>
      <w:r w:rsidR="003C7088" w:rsidRPr="00F72626">
        <w:rPr>
          <w:sz w:val="28"/>
          <w:szCs w:val="28"/>
        </w:rPr>
        <w:t xml:space="preserve">да </w:t>
      </w:r>
      <w:r w:rsidR="003D66DF" w:rsidRPr="00F72626">
        <w:rPr>
          <w:sz w:val="28"/>
          <w:szCs w:val="28"/>
        </w:rPr>
        <w:t xml:space="preserve">и </w:t>
      </w:r>
      <w:r w:rsidR="003D71F8" w:rsidRPr="00F72626">
        <w:rPr>
          <w:sz w:val="28"/>
          <w:szCs w:val="28"/>
        </w:rPr>
        <w:t xml:space="preserve">вступил в силу </w:t>
      </w:r>
      <w:r w:rsidR="00BA083C" w:rsidRPr="00F72626">
        <w:rPr>
          <w:sz w:val="28"/>
          <w:szCs w:val="28"/>
        </w:rPr>
        <w:t xml:space="preserve"> 29</w:t>
      </w:r>
      <w:r w:rsidR="002E6497" w:rsidRPr="00F72626">
        <w:rPr>
          <w:sz w:val="28"/>
          <w:szCs w:val="28"/>
          <w:lang w:val="ro-RO"/>
        </w:rPr>
        <w:t xml:space="preserve"> ноября  </w:t>
      </w:r>
      <w:r w:rsidR="00BA083C" w:rsidRPr="00F72626">
        <w:rPr>
          <w:sz w:val="28"/>
          <w:szCs w:val="28"/>
        </w:rPr>
        <w:t>2015</w:t>
      </w:r>
      <w:r w:rsidR="003C7088" w:rsidRPr="00F72626">
        <w:rPr>
          <w:sz w:val="28"/>
          <w:szCs w:val="28"/>
        </w:rPr>
        <w:t xml:space="preserve"> года</w:t>
      </w:r>
      <w:r w:rsidR="00BA083C" w:rsidRPr="00F72626">
        <w:rPr>
          <w:sz w:val="28"/>
          <w:szCs w:val="28"/>
        </w:rPr>
        <w:t>;</w:t>
      </w:r>
    </w:p>
    <w:p w14:paraId="1D9113F4" w14:textId="3B4BE480" w:rsidR="00BA083C" w:rsidRPr="00F72626" w:rsidRDefault="00945FB0" w:rsidP="00C60C13">
      <w:pPr>
        <w:pStyle w:val="afe"/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утвержден</w:t>
      </w:r>
      <w:r w:rsidR="00BA083C" w:rsidRPr="00F72626">
        <w:rPr>
          <w:sz w:val="28"/>
          <w:szCs w:val="28"/>
        </w:rPr>
        <w:t xml:space="preserve"> </w:t>
      </w:r>
      <w:r w:rsidR="009E005F" w:rsidRPr="00F72626">
        <w:rPr>
          <w:sz w:val="28"/>
          <w:szCs w:val="28"/>
        </w:rPr>
        <w:t>План действий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 приведению национальных технических регламентов и стандартов в области строительства в соответствие с европейским законодательством и стандартами</w:t>
      </w:r>
      <w:r w:rsidR="00BA083C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на</w:t>
      </w:r>
      <w:r w:rsidR="00BA083C" w:rsidRPr="00F72626">
        <w:rPr>
          <w:sz w:val="28"/>
          <w:szCs w:val="28"/>
        </w:rPr>
        <w:t xml:space="preserve"> 2014-2020</w:t>
      </w:r>
      <w:r w:rsidR="00F12168" w:rsidRPr="00F72626">
        <w:rPr>
          <w:sz w:val="28"/>
          <w:szCs w:val="28"/>
        </w:rPr>
        <w:t xml:space="preserve"> годы был утвержден </w:t>
      </w:r>
      <w:r w:rsidR="00BA083C" w:rsidRPr="00F72626">
        <w:rPr>
          <w:sz w:val="28"/>
          <w:szCs w:val="28"/>
        </w:rPr>
        <w:t xml:space="preserve"> </w:t>
      </w:r>
      <w:r w:rsidR="00F12168" w:rsidRPr="00F72626">
        <w:rPr>
          <w:sz w:val="28"/>
          <w:szCs w:val="28"/>
        </w:rPr>
        <w:t>Постановлением Правительства № 933 от 12</w:t>
      </w:r>
      <w:r w:rsidR="00F12168" w:rsidRPr="00F72626">
        <w:rPr>
          <w:sz w:val="28"/>
          <w:szCs w:val="28"/>
          <w:lang w:val="ro-RO"/>
        </w:rPr>
        <w:t xml:space="preserve"> ноября  </w:t>
      </w:r>
      <w:r w:rsidR="00F12168" w:rsidRPr="00F72626">
        <w:rPr>
          <w:sz w:val="28"/>
          <w:szCs w:val="28"/>
        </w:rPr>
        <w:t xml:space="preserve">2014 г. </w:t>
      </w:r>
      <w:r w:rsidRPr="00F72626">
        <w:rPr>
          <w:sz w:val="28"/>
          <w:szCs w:val="28"/>
        </w:rPr>
        <w:t>Национальны</w:t>
      </w:r>
      <w:r w:rsidR="00F12168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учреждения</w:t>
      </w:r>
      <w:r w:rsidR="00F12168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>, ответственны</w:t>
      </w:r>
      <w:r w:rsidR="00F12168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за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осуществление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данного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План</w:t>
      </w:r>
      <w:r w:rsidRPr="00F72626">
        <w:rPr>
          <w:sz w:val="28"/>
          <w:szCs w:val="28"/>
        </w:rPr>
        <w:t>а</w:t>
      </w:r>
      <w:r w:rsidR="00F12168" w:rsidRPr="00F72626">
        <w:rPr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являются</w:t>
      </w:r>
      <w:r w:rsidR="00BA083C" w:rsidRPr="00F72626">
        <w:rPr>
          <w:sz w:val="28"/>
          <w:szCs w:val="28"/>
        </w:rPr>
        <w:t xml:space="preserve"> </w:t>
      </w:r>
      <w:r w:rsidR="00F12168" w:rsidRPr="00F72626">
        <w:rPr>
          <w:sz w:val="28"/>
          <w:szCs w:val="28"/>
        </w:rPr>
        <w:t>Министерство регионального развития и строительства</w:t>
      </w:r>
      <w:r w:rsidR="00BA083C" w:rsidRPr="00F72626">
        <w:rPr>
          <w:sz w:val="28"/>
          <w:szCs w:val="28"/>
        </w:rPr>
        <w:t xml:space="preserve">, </w:t>
      </w:r>
      <w:r w:rsidR="003D66DF" w:rsidRPr="00F72626">
        <w:rPr>
          <w:sz w:val="28"/>
          <w:szCs w:val="28"/>
        </w:rPr>
        <w:t>Министерство</w:t>
      </w:r>
      <w:r w:rsidR="00BA083C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BA083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регулирующие органы</w:t>
      </w:r>
      <w:r w:rsidR="003D66DF" w:rsidRPr="00F72626">
        <w:rPr>
          <w:sz w:val="28"/>
          <w:szCs w:val="28"/>
        </w:rPr>
        <w:t xml:space="preserve"> и </w:t>
      </w:r>
      <w:r w:rsidR="00C80067" w:rsidRPr="00F72626">
        <w:rPr>
          <w:sz w:val="28"/>
          <w:szCs w:val="28"/>
        </w:rPr>
        <w:t>др</w:t>
      </w:r>
      <w:r w:rsidR="00BA083C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 xml:space="preserve">Отчеты по </w:t>
      </w:r>
      <w:r w:rsidR="004164CB" w:rsidRPr="00F72626">
        <w:rPr>
          <w:sz w:val="28"/>
          <w:szCs w:val="28"/>
        </w:rPr>
        <w:t>реализаци</w:t>
      </w:r>
      <w:r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План</w:t>
      </w:r>
      <w:r w:rsidRPr="00F72626">
        <w:rPr>
          <w:sz w:val="28"/>
          <w:szCs w:val="28"/>
        </w:rPr>
        <w:t xml:space="preserve">а представляются </w:t>
      </w:r>
      <w:r w:rsidR="00BA083C" w:rsidRPr="00F72626">
        <w:rPr>
          <w:sz w:val="28"/>
          <w:szCs w:val="28"/>
        </w:rPr>
        <w:t xml:space="preserve">2 </w:t>
      </w:r>
      <w:r w:rsidRPr="00F72626">
        <w:rPr>
          <w:sz w:val="28"/>
          <w:szCs w:val="28"/>
        </w:rPr>
        <w:t xml:space="preserve">раза </w:t>
      </w:r>
      <w:r w:rsidR="002507A1" w:rsidRPr="00F72626">
        <w:rPr>
          <w:sz w:val="28"/>
          <w:szCs w:val="28"/>
        </w:rPr>
        <w:t>в год</w:t>
      </w:r>
      <w:r w:rsidR="00BA083C" w:rsidRPr="00F72626">
        <w:rPr>
          <w:sz w:val="28"/>
          <w:szCs w:val="28"/>
        </w:rPr>
        <w:t>.</w:t>
      </w:r>
    </w:p>
    <w:p w14:paraId="61B72A97" w14:textId="78EA88EB" w:rsidR="00BA083C" w:rsidRPr="00F72626" w:rsidRDefault="0057053A" w:rsidP="00C60C13">
      <w:pPr>
        <w:pStyle w:val="afe"/>
        <w:numPr>
          <w:ilvl w:val="0"/>
          <w:numId w:val="2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План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определяет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основные </w:t>
      </w:r>
      <w:r w:rsidR="00F12168" w:rsidRPr="00F72626">
        <w:rPr>
          <w:sz w:val="28"/>
          <w:szCs w:val="28"/>
        </w:rPr>
        <w:t>осовные</w:t>
      </w:r>
      <w:r w:rsidRPr="00F72626">
        <w:rPr>
          <w:sz w:val="28"/>
          <w:szCs w:val="28"/>
        </w:rPr>
        <w:t xml:space="preserve"> показатели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действия</w:t>
      </w:r>
      <w:r w:rsidR="00BA083C" w:rsidRPr="00F72626">
        <w:rPr>
          <w:sz w:val="28"/>
          <w:szCs w:val="28"/>
        </w:rPr>
        <w:t xml:space="preserve">, </w:t>
      </w:r>
      <w:r w:rsidR="00F12168" w:rsidRPr="00F72626">
        <w:rPr>
          <w:sz w:val="28"/>
          <w:szCs w:val="28"/>
        </w:rPr>
        <w:t xml:space="preserve">предельные </w:t>
      </w:r>
      <w:r w:rsidRPr="00F72626">
        <w:rPr>
          <w:sz w:val="28"/>
          <w:szCs w:val="28"/>
        </w:rPr>
        <w:t>сроки реализации</w:t>
      </w:r>
      <w:r w:rsidR="00BA083C" w:rsidRPr="00F72626">
        <w:rPr>
          <w:sz w:val="28"/>
          <w:szCs w:val="28"/>
        </w:rPr>
        <w:t xml:space="preserve">, </w:t>
      </w:r>
      <w:r w:rsidR="00F12168" w:rsidRPr="00F72626">
        <w:rPr>
          <w:sz w:val="28"/>
          <w:szCs w:val="28"/>
        </w:rPr>
        <w:t>ответственных за выполнение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ожидаемые результаты</w:t>
      </w:r>
      <w:r w:rsidR="00BA083C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План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включает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среди проч</w:t>
      </w:r>
      <w:r w:rsidR="00F12168" w:rsidRPr="00F72626">
        <w:rPr>
          <w:sz w:val="28"/>
          <w:szCs w:val="28"/>
        </w:rPr>
        <w:t>его</w:t>
      </w:r>
      <w:r w:rsidR="00BA083C" w:rsidRPr="00F72626">
        <w:rPr>
          <w:sz w:val="28"/>
          <w:szCs w:val="28"/>
        </w:rPr>
        <w:t>:</w:t>
      </w:r>
    </w:p>
    <w:p w14:paraId="4AE9D07A" w14:textId="1990B824" w:rsidR="00BA083C" w:rsidRPr="00F72626" w:rsidRDefault="00A158FA" w:rsidP="00C60C13">
      <w:pPr>
        <w:pStyle w:val="afe"/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sz w:val="28"/>
          <w:szCs w:val="28"/>
        </w:rPr>
        <w:t xml:space="preserve"> гармонизацию </w:t>
      </w:r>
      <w:r w:rsidR="004F5BBD" w:rsidRPr="00F72626">
        <w:rPr>
          <w:bCs/>
          <w:sz w:val="28"/>
          <w:szCs w:val="28"/>
        </w:rPr>
        <w:t>национального законодательства в области строительства с европейским законодательством</w:t>
      </w:r>
      <w:r w:rsidR="00BA083C" w:rsidRPr="00F72626">
        <w:rPr>
          <w:sz w:val="28"/>
          <w:szCs w:val="28"/>
        </w:rPr>
        <w:t>:</w:t>
      </w:r>
    </w:p>
    <w:p w14:paraId="06EFA833" w14:textId="18460922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разработку </w:t>
      </w:r>
      <w:r w:rsidR="004F5BBD" w:rsidRPr="00F72626">
        <w:rPr>
          <w:sz w:val="28"/>
          <w:szCs w:val="28"/>
        </w:rPr>
        <w:t xml:space="preserve">дорожных карт по внедрению в национальное законодательство Регламента (ЕС) № 305/2011 Европейского Парламента и Совета от 9 марта 2011 года об установлении гармонизированных условий для обращения на рынке применяемой в строительстве продукции </w:t>
      </w:r>
      <w:r w:rsidR="00BA083C" w:rsidRPr="00F72626">
        <w:rPr>
          <w:sz w:val="28"/>
          <w:szCs w:val="28"/>
        </w:rPr>
        <w:t>(2016</w:t>
      </w:r>
      <w:r w:rsidR="004F5BBD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>);</w:t>
      </w:r>
    </w:p>
    <w:p w14:paraId="331451C5" w14:textId="0F0FA076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разработку </w:t>
      </w:r>
      <w:r w:rsidR="004F5BBD" w:rsidRPr="00F72626">
        <w:rPr>
          <w:sz w:val="28"/>
          <w:szCs w:val="28"/>
        </w:rPr>
        <w:t xml:space="preserve">Кодекса градостроительства и строительства </w:t>
      </w:r>
      <w:r w:rsidR="00BA083C" w:rsidRPr="00F72626">
        <w:rPr>
          <w:sz w:val="28"/>
          <w:szCs w:val="28"/>
        </w:rPr>
        <w:t>(2014</w:t>
      </w:r>
      <w:r w:rsidR="004F5BBD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>);</w:t>
      </w:r>
    </w:p>
    <w:p w14:paraId="2D91B09C" w14:textId="4F6620E9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внедрение </w:t>
      </w:r>
      <w:r w:rsidR="004F5BBD" w:rsidRPr="00F72626">
        <w:rPr>
          <w:sz w:val="28"/>
          <w:szCs w:val="28"/>
        </w:rPr>
        <w:t xml:space="preserve">в национальное законодательство актов Европейского </w:t>
      </w:r>
      <w:r w:rsidR="00D97066" w:rsidRPr="00F72626">
        <w:rPr>
          <w:sz w:val="28"/>
          <w:szCs w:val="28"/>
        </w:rPr>
        <w:t>союза</w:t>
      </w:r>
      <w:r w:rsidR="004F5BBD" w:rsidRPr="00F72626">
        <w:rPr>
          <w:sz w:val="28"/>
          <w:szCs w:val="28"/>
        </w:rPr>
        <w:t xml:space="preserve"> в области строительства </w:t>
      </w:r>
      <w:r w:rsidR="00BA083C" w:rsidRPr="00F72626">
        <w:rPr>
          <w:sz w:val="28"/>
          <w:szCs w:val="28"/>
        </w:rPr>
        <w:t>(2018</w:t>
      </w:r>
      <w:r w:rsidR="004F5BBD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>);</w:t>
      </w:r>
    </w:p>
    <w:p w14:paraId="4931136F" w14:textId="75AB2E83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разработку </w:t>
      </w:r>
      <w:r w:rsidR="004F5BBD" w:rsidRPr="00F72626">
        <w:rPr>
          <w:sz w:val="28"/>
          <w:szCs w:val="28"/>
        </w:rPr>
        <w:t>дорожных карт по принятию и внедрению европейских стандартов в специфичных областях (</w:t>
      </w:r>
      <w:r w:rsidR="00514825" w:rsidRPr="00F72626">
        <w:rPr>
          <w:sz w:val="28"/>
          <w:szCs w:val="28"/>
        </w:rPr>
        <w:t xml:space="preserve">еврокоды </w:t>
      </w:r>
      <w:r w:rsidR="004F5BBD" w:rsidRPr="00F72626">
        <w:rPr>
          <w:sz w:val="28"/>
          <w:szCs w:val="28"/>
        </w:rPr>
        <w:t>– европейские стандарты для проектирования строений, энергоэффективности зданий, безопасности и охраны здоровья на стройке и др.)</w:t>
      </w:r>
      <w:r w:rsidR="00BA083C" w:rsidRPr="00F72626">
        <w:rPr>
          <w:sz w:val="28"/>
          <w:szCs w:val="28"/>
        </w:rPr>
        <w:t xml:space="preserve"> (</w:t>
      </w:r>
      <w:r w:rsidR="00781398" w:rsidRPr="00F72626">
        <w:rPr>
          <w:sz w:val="28"/>
          <w:szCs w:val="28"/>
        </w:rPr>
        <w:t>2015 г.)</w:t>
      </w:r>
      <w:r w:rsidR="00BA083C" w:rsidRPr="00F72626">
        <w:rPr>
          <w:sz w:val="28"/>
          <w:szCs w:val="28"/>
        </w:rPr>
        <w:t>;</w:t>
      </w:r>
    </w:p>
    <w:p w14:paraId="7AC35D17" w14:textId="43244091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внедрение </w:t>
      </w:r>
      <w:r w:rsidR="004F5BBD" w:rsidRPr="00F72626">
        <w:rPr>
          <w:sz w:val="28"/>
          <w:szCs w:val="28"/>
        </w:rPr>
        <w:t xml:space="preserve">дорожных карт по принятию и реализации европейских стандартов в специфичных областях </w:t>
      </w:r>
      <w:r w:rsidR="00BA083C" w:rsidRPr="00F72626">
        <w:rPr>
          <w:sz w:val="28"/>
          <w:szCs w:val="28"/>
        </w:rPr>
        <w:t>(2016</w:t>
      </w:r>
      <w:r w:rsidR="004F5BBD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>),</w:t>
      </w:r>
    </w:p>
    <w:p w14:paraId="33D73E68" w14:textId="4B6C9261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сотрудничество </w:t>
      </w:r>
      <w:r w:rsidR="004F5BBD" w:rsidRPr="00F72626">
        <w:rPr>
          <w:sz w:val="28"/>
          <w:szCs w:val="28"/>
        </w:rPr>
        <w:t>с Национальным институтом стандартизации с целью принятия европейских стандартов в области строительства в качестве национальных стандартов</w:t>
      </w:r>
      <w:r w:rsidR="00BA083C" w:rsidRPr="00F72626">
        <w:rPr>
          <w:sz w:val="28"/>
          <w:szCs w:val="28"/>
        </w:rPr>
        <w:t xml:space="preserve">. 100% </w:t>
      </w:r>
      <w:r w:rsidR="004F5BBD" w:rsidRPr="00F72626">
        <w:rPr>
          <w:sz w:val="28"/>
          <w:szCs w:val="28"/>
        </w:rPr>
        <w:t>европейских стандартов</w:t>
      </w:r>
      <w:r w:rsidR="00BA083C" w:rsidRPr="00F72626">
        <w:rPr>
          <w:sz w:val="28"/>
          <w:szCs w:val="28"/>
        </w:rPr>
        <w:t xml:space="preserve"> </w:t>
      </w:r>
      <w:r w:rsidR="004F5BBD" w:rsidRPr="00F72626">
        <w:rPr>
          <w:sz w:val="28"/>
          <w:szCs w:val="28"/>
        </w:rPr>
        <w:t xml:space="preserve">будут приняты </w:t>
      </w:r>
      <w:r w:rsidR="00781398" w:rsidRPr="00F72626">
        <w:rPr>
          <w:sz w:val="28"/>
          <w:szCs w:val="28"/>
        </w:rPr>
        <w:t>до</w:t>
      </w:r>
      <w:r w:rsidR="00BA083C" w:rsidRPr="00F72626">
        <w:rPr>
          <w:sz w:val="28"/>
          <w:szCs w:val="28"/>
        </w:rPr>
        <w:t xml:space="preserve"> 2018</w:t>
      </w:r>
      <w:r w:rsidR="004F5BBD" w:rsidRPr="00F72626">
        <w:rPr>
          <w:sz w:val="28"/>
          <w:szCs w:val="28"/>
        </w:rPr>
        <w:t xml:space="preserve"> года</w:t>
      </w:r>
      <w:r w:rsidR="00BA083C" w:rsidRPr="00F72626">
        <w:rPr>
          <w:sz w:val="28"/>
          <w:szCs w:val="28"/>
        </w:rPr>
        <w:t>;</w:t>
      </w:r>
    </w:p>
    <w:p w14:paraId="6381E9C8" w14:textId="25641495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сотрудничество </w:t>
      </w:r>
      <w:r w:rsidR="004F5BBD" w:rsidRPr="00F72626">
        <w:rPr>
          <w:sz w:val="28"/>
          <w:szCs w:val="28"/>
        </w:rPr>
        <w:t xml:space="preserve">с Национальным институтом стандартизации с целью замены всех действующих </w:t>
      </w:r>
      <w:r w:rsidR="00A773B9" w:rsidRPr="00F72626">
        <w:rPr>
          <w:sz w:val="28"/>
          <w:szCs w:val="28"/>
        </w:rPr>
        <w:t>национальных</w:t>
      </w:r>
      <w:r w:rsidR="004F5BBD" w:rsidRPr="00F72626">
        <w:rPr>
          <w:sz w:val="28"/>
          <w:szCs w:val="28"/>
        </w:rPr>
        <w:t xml:space="preserve"> стандартов ГОСТ идентичными или аналогичными европейскими стандартами</w:t>
      </w:r>
      <w:r w:rsidR="00BA083C" w:rsidRPr="00F72626">
        <w:rPr>
          <w:sz w:val="28"/>
          <w:szCs w:val="28"/>
        </w:rPr>
        <w:t xml:space="preserve">. </w:t>
      </w:r>
      <w:r w:rsidR="004F5BBD" w:rsidRPr="00F72626">
        <w:rPr>
          <w:sz w:val="28"/>
          <w:szCs w:val="28"/>
        </w:rPr>
        <w:t>Предусмотрена замена всех ГОСТ</w:t>
      </w:r>
      <w:r w:rsidR="00A773B9" w:rsidRPr="00F72626">
        <w:rPr>
          <w:sz w:val="28"/>
          <w:szCs w:val="28"/>
        </w:rPr>
        <w:t>ов</w:t>
      </w:r>
      <w:r w:rsidR="004F5BBD" w:rsidRPr="00F72626">
        <w:rPr>
          <w:sz w:val="28"/>
          <w:szCs w:val="28"/>
        </w:rPr>
        <w:t xml:space="preserve"> (100%) </w:t>
      </w:r>
      <w:r w:rsidR="00781398" w:rsidRPr="00F72626">
        <w:rPr>
          <w:sz w:val="28"/>
          <w:szCs w:val="28"/>
        </w:rPr>
        <w:t>до</w:t>
      </w:r>
      <w:r w:rsidR="00BA083C" w:rsidRPr="00F72626">
        <w:rPr>
          <w:sz w:val="28"/>
          <w:szCs w:val="28"/>
        </w:rPr>
        <w:t xml:space="preserve"> 2020</w:t>
      </w:r>
      <w:r w:rsidR="004F5BBD" w:rsidRPr="00F72626">
        <w:rPr>
          <w:sz w:val="28"/>
          <w:szCs w:val="28"/>
        </w:rPr>
        <w:t xml:space="preserve"> года;</w:t>
      </w:r>
    </w:p>
    <w:p w14:paraId="09F27ADF" w14:textId="2414043F" w:rsidR="00BA083C" w:rsidRPr="00F72626" w:rsidRDefault="00F12168" w:rsidP="00C60C13">
      <w:pPr>
        <w:pStyle w:val="afe"/>
        <w:numPr>
          <w:ilvl w:val="2"/>
          <w:numId w:val="2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составление </w:t>
      </w:r>
      <w:r w:rsidR="004F5BBD" w:rsidRPr="00F72626">
        <w:rPr>
          <w:sz w:val="28"/>
          <w:szCs w:val="28"/>
        </w:rPr>
        <w:t>многолетней программы разработки/пересмотра технических регламентов в строительстве и приведения их в соответствие с европейскими стандартами</w:t>
      </w:r>
      <w:r w:rsidR="00BA083C" w:rsidRPr="00F72626">
        <w:rPr>
          <w:sz w:val="28"/>
          <w:szCs w:val="28"/>
        </w:rPr>
        <w:t xml:space="preserve"> (</w:t>
      </w:r>
      <w:r w:rsidR="00781398" w:rsidRPr="00F72626">
        <w:rPr>
          <w:sz w:val="28"/>
          <w:szCs w:val="28"/>
        </w:rPr>
        <w:t>2015 г.)</w:t>
      </w:r>
      <w:r w:rsidR="00BA083C" w:rsidRPr="00F72626">
        <w:rPr>
          <w:sz w:val="28"/>
          <w:szCs w:val="28"/>
        </w:rPr>
        <w:t xml:space="preserve">. </w:t>
      </w:r>
      <w:r w:rsidR="004F5BBD" w:rsidRPr="00F72626">
        <w:rPr>
          <w:sz w:val="28"/>
          <w:szCs w:val="28"/>
        </w:rPr>
        <w:t>Предусмотрено в</w:t>
      </w:r>
      <w:r w:rsidR="00AA7232" w:rsidRPr="00F72626">
        <w:rPr>
          <w:sz w:val="28"/>
          <w:szCs w:val="28"/>
        </w:rPr>
        <w:t>ыполнение</w:t>
      </w:r>
      <w:r w:rsidR="00BA083C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 xml:space="preserve">данной </w:t>
      </w:r>
      <w:r w:rsidR="00A773B9" w:rsidRPr="00F72626">
        <w:rPr>
          <w:sz w:val="28"/>
          <w:szCs w:val="28"/>
        </w:rPr>
        <w:t xml:space="preserve">программы </w:t>
      </w:r>
      <w:r w:rsidR="00781398" w:rsidRPr="00F72626">
        <w:rPr>
          <w:sz w:val="28"/>
          <w:szCs w:val="28"/>
        </w:rPr>
        <w:t>до</w:t>
      </w:r>
      <w:r w:rsidR="00BA083C" w:rsidRPr="00F72626">
        <w:rPr>
          <w:sz w:val="28"/>
          <w:szCs w:val="28"/>
        </w:rPr>
        <w:t xml:space="preserve"> 2018</w:t>
      </w:r>
      <w:r w:rsidR="004F5BBD" w:rsidRPr="00F72626">
        <w:rPr>
          <w:sz w:val="28"/>
          <w:szCs w:val="28"/>
        </w:rPr>
        <w:t xml:space="preserve"> года;</w:t>
      </w:r>
    </w:p>
    <w:p w14:paraId="36606EFD" w14:textId="4FD9CCD8" w:rsidR="00BA083C" w:rsidRPr="00F72626" w:rsidRDefault="00A773B9" w:rsidP="00C60C13">
      <w:pPr>
        <w:pStyle w:val="afe"/>
        <w:numPr>
          <w:ilvl w:val="0"/>
          <w:numId w:val="2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sz w:val="28"/>
          <w:szCs w:val="28"/>
        </w:rPr>
        <w:t xml:space="preserve">сближение </w:t>
      </w:r>
      <w:r w:rsidR="004F5BBD" w:rsidRPr="00F72626">
        <w:rPr>
          <w:bCs/>
          <w:sz w:val="28"/>
          <w:szCs w:val="28"/>
        </w:rPr>
        <w:t>подхода по техническому регулированию в области строительства с мировыми тенденциями</w:t>
      </w:r>
      <w:r w:rsidR="00BA083C" w:rsidRPr="00F72626">
        <w:rPr>
          <w:sz w:val="28"/>
          <w:szCs w:val="28"/>
        </w:rPr>
        <w:t>:</w:t>
      </w:r>
    </w:p>
    <w:p w14:paraId="2C8EBFAC" w14:textId="788B7839" w:rsidR="00BA083C" w:rsidRPr="00F72626" w:rsidRDefault="00A773B9" w:rsidP="00C60C13">
      <w:pPr>
        <w:pStyle w:val="afe"/>
        <w:numPr>
          <w:ilvl w:val="2"/>
          <w:numId w:val="2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разработку </w:t>
      </w:r>
      <w:r w:rsidR="004F5BBD" w:rsidRPr="00F72626">
        <w:rPr>
          <w:sz w:val="28"/>
          <w:szCs w:val="28"/>
        </w:rPr>
        <w:t>Концепции национальной системы технического регулирования в области строительства в соответствии с наилучшими международными практиками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   </w:t>
      </w:r>
      <w:proofErr w:type="gramStart"/>
      <w:r w:rsidRPr="00F72626">
        <w:rPr>
          <w:sz w:val="28"/>
          <w:szCs w:val="28"/>
        </w:rPr>
        <w:t xml:space="preserve">   </w:t>
      </w:r>
      <w:r w:rsidR="00BA083C" w:rsidRPr="00F72626">
        <w:rPr>
          <w:sz w:val="28"/>
          <w:szCs w:val="28"/>
        </w:rPr>
        <w:t>(</w:t>
      </w:r>
      <w:proofErr w:type="gramEnd"/>
      <w:r w:rsidR="00781398" w:rsidRPr="00F72626">
        <w:rPr>
          <w:sz w:val="28"/>
          <w:szCs w:val="28"/>
        </w:rPr>
        <w:t>2015 г.)</w:t>
      </w:r>
      <w:r w:rsidR="004F5BBD" w:rsidRPr="00F72626">
        <w:rPr>
          <w:sz w:val="28"/>
          <w:szCs w:val="28"/>
        </w:rPr>
        <w:t>;</w:t>
      </w:r>
    </w:p>
    <w:p w14:paraId="7B5BE234" w14:textId="5EC8ABBC" w:rsidR="00BA083C" w:rsidRPr="00F72626" w:rsidRDefault="00A773B9" w:rsidP="00C60C13">
      <w:pPr>
        <w:pStyle w:val="afe"/>
        <w:numPr>
          <w:ilvl w:val="2"/>
          <w:numId w:val="2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разработку </w:t>
      </w:r>
      <w:r w:rsidR="004F5BBD" w:rsidRPr="00F72626">
        <w:rPr>
          <w:sz w:val="28"/>
          <w:szCs w:val="28"/>
        </w:rPr>
        <w:t>пособия о подходе, основанном на характеристиках в технических регламентах в области строительства</w:t>
      </w:r>
      <w:r w:rsidR="00BA083C" w:rsidRPr="00F72626">
        <w:rPr>
          <w:sz w:val="28"/>
          <w:szCs w:val="28"/>
        </w:rPr>
        <w:t xml:space="preserve"> (</w:t>
      </w:r>
      <w:r w:rsidR="00781398" w:rsidRPr="00F72626">
        <w:rPr>
          <w:sz w:val="28"/>
          <w:szCs w:val="28"/>
        </w:rPr>
        <w:t>2015 г.)</w:t>
      </w:r>
      <w:r w:rsidR="004F5BBD" w:rsidRPr="00F72626">
        <w:rPr>
          <w:sz w:val="28"/>
          <w:szCs w:val="28"/>
        </w:rPr>
        <w:t>;</w:t>
      </w:r>
    </w:p>
    <w:p w14:paraId="0F01D1FD" w14:textId="6EFCE8EE" w:rsidR="00BA083C" w:rsidRPr="00F72626" w:rsidRDefault="00A773B9" w:rsidP="00C60C13">
      <w:pPr>
        <w:pStyle w:val="afe"/>
        <w:numPr>
          <w:ilvl w:val="2"/>
          <w:numId w:val="2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улучшение </w:t>
      </w:r>
      <w:r w:rsidR="004F5BBD" w:rsidRPr="00F72626">
        <w:rPr>
          <w:sz w:val="28"/>
          <w:szCs w:val="28"/>
        </w:rPr>
        <w:t>методологии разработки технических регламентов в области строительства</w:t>
      </w:r>
      <w:r w:rsidR="00BA083C" w:rsidRPr="00F72626">
        <w:rPr>
          <w:sz w:val="28"/>
          <w:szCs w:val="28"/>
        </w:rPr>
        <w:t xml:space="preserve"> (2016</w:t>
      </w:r>
      <w:r w:rsidR="004F5BBD" w:rsidRPr="00F72626">
        <w:rPr>
          <w:sz w:val="28"/>
          <w:szCs w:val="28"/>
        </w:rPr>
        <w:t xml:space="preserve"> г.</w:t>
      </w:r>
      <w:r w:rsidR="00BA083C" w:rsidRPr="00F72626">
        <w:rPr>
          <w:sz w:val="28"/>
          <w:szCs w:val="28"/>
        </w:rPr>
        <w:t>)</w:t>
      </w:r>
      <w:r w:rsidR="004F5BBD" w:rsidRPr="00F72626">
        <w:rPr>
          <w:sz w:val="28"/>
          <w:szCs w:val="28"/>
        </w:rPr>
        <w:t>;</w:t>
      </w:r>
    </w:p>
    <w:p w14:paraId="53E19C5E" w14:textId="5C949C69" w:rsidR="00BA083C" w:rsidRPr="00F72626" w:rsidRDefault="004E60C8" w:rsidP="00C60C13">
      <w:pPr>
        <w:pStyle w:val="afe"/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консолидацию </w:t>
      </w:r>
      <w:r w:rsidR="004F5BBD" w:rsidRPr="00F72626">
        <w:rPr>
          <w:sz w:val="28"/>
          <w:szCs w:val="28"/>
        </w:rPr>
        <w:t>институциональной базы в области технического регламентирования в строительств</w:t>
      </w:r>
      <w:r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>:</w:t>
      </w:r>
    </w:p>
    <w:p w14:paraId="1138AA9A" w14:textId="3F24A148" w:rsidR="00BA083C" w:rsidRPr="00F72626" w:rsidRDefault="00A773B9" w:rsidP="00C60C13">
      <w:pPr>
        <w:pStyle w:val="afe"/>
        <w:numPr>
          <w:ilvl w:val="2"/>
          <w:numId w:val="2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  <w:lang w:eastAsia="ru-RU"/>
        </w:rPr>
        <w:t xml:space="preserve">инициирование </w:t>
      </w:r>
      <w:r w:rsidR="004F5BBD" w:rsidRPr="00F72626">
        <w:rPr>
          <w:sz w:val="28"/>
          <w:szCs w:val="28"/>
          <w:lang w:eastAsia="ru-RU"/>
        </w:rPr>
        <w:t xml:space="preserve">сотрудничества с органами в области </w:t>
      </w:r>
      <w:proofErr w:type="gramStart"/>
      <w:r w:rsidR="004F5BBD" w:rsidRPr="00F72626">
        <w:rPr>
          <w:sz w:val="28"/>
          <w:szCs w:val="28"/>
          <w:lang w:eastAsia="ru-RU"/>
        </w:rPr>
        <w:t>строительства  развитых</w:t>
      </w:r>
      <w:proofErr w:type="gramEnd"/>
      <w:r w:rsidR="004F5BBD" w:rsidRPr="00F72626">
        <w:rPr>
          <w:sz w:val="28"/>
          <w:szCs w:val="28"/>
          <w:lang w:eastAsia="ru-RU"/>
        </w:rPr>
        <w:t xml:space="preserve"> стран в целях перенятия опыта технического нормирования и применения европейских стандартов в области строительства</w:t>
      </w:r>
      <w:r w:rsidR="004F5BBD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(</w:t>
      </w:r>
      <w:r w:rsidR="00781398" w:rsidRPr="00F72626">
        <w:rPr>
          <w:sz w:val="28"/>
          <w:szCs w:val="28"/>
        </w:rPr>
        <w:t>2015 г.)</w:t>
      </w:r>
      <w:r w:rsidR="00BA083C" w:rsidRPr="00F72626">
        <w:rPr>
          <w:sz w:val="28"/>
          <w:szCs w:val="28"/>
        </w:rPr>
        <w:t>,</w:t>
      </w:r>
    </w:p>
    <w:p w14:paraId="45F5915D" w14:textId="614A30E0" w:rsidR="00BA083C" w:rsidRPr="00F72626" w:rsidRDefault="00A773B9" w:rsidP="00C60C13">
      <w:pPr>
        <w:pStyle w:val="afe"/>
        <w:numPr>
          <w:ilvl w:val="2"/>
          <w:numId w:val="2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  <w:lang w:val="en-US"/>
        </w:rPr>
      </w:pPr>
      <w:r w:rsidRPr="00F72626">
        <w:rPr>
          <w:sz w:val="28"/>
          <w:szCs w:val="28"/>
        </w:rPr>
        <w:t xml:space="preserve">присоединение </w:t>
      </w:r>
      <w:r w:rsidR="004F5BBD" w:rsidRPr="00F72626">
        <w:rPr>
          <w:bCs/>
          <w:sz w:val="28"/>
          <w:szCs w:val="28"/>
        </w:rPr>
        <w:t xml:space="preserve">Министерства регионального развития и строительства к Международному комитету по нормативно-правовому взаимодействию </w:t>
      </w:r>
      <w:r w:rsidR="004F5BBD" w:rsidRPr="00F72626">
        <w:rPr>
          <w:sz w:val="28"/>
          <w:szCs w:val="28"/>
          <w:lang w:val="en-US"/>
        </w:rPr>
        <w:t xml:space="preserve">(Inter-Jurisdictional Regulatory Collaboration Committee – IRCC) </w:t>
      </w:r>
      <w:r w:rsidR="004F5BBD" w:rsidRPr="00F72626">
        <w:rPr>
          <w:sz w:val="28"/>
          <w:szCs w:val="28"/>
        </w:rPr>
        <w:t>и</w:t>
      </w:r>
      <w:r w:rsidR="004F5BBD" w:rsidRPr="00F72626">
        <w:rPr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к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Европейскому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консорциуму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по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контролю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в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bCs/>
          <w:sz w:val="28"/>
          <w:szCs w:val="28"/>
        </w:rPr>
        <w:t>строительстве</w:t>
      </w:r>
      <w:r w:rsidR="004F5BBD" w:rsidRPr="00F72626">
        <w:rPr>
          <w:bCs/>
          <w:sz w:val="28"/>
          <w:szCs w:val="28"/>
          <w:lang w:val="en-US"/>
        </w:rPr>
        <w:t xml:space="preserve"> </w:t>
      </w:r>
      <w:r w:rsidR="004F5BBD" w:rsidRPr="00F72626">
        <w:rPr>
          <w:sz w:val="28"/>
          <w:szCs w:val="28"/>
          <w:lang w:val="en-US"/>
        </w:rPr>
        <w:t xml:space="preserve">(Consortium of European Building Control – CEBC) </w:t>
      </w:r>
      <w:r w:rsidR="00BA083C" w:rsidRPr="00F72626">
        <w:rPr>
          <w:sz w:val="28"/>
          <w:szCs w:val="28"/>
          <w:lang w:val="en-US"/>
        </w:rPr>
        <w:t>(</w:t>
      </w:r>
      <w:r w:rsidR="00781398" w:rsidRPr="00F72626">
        <w:rPr>
          <w:sz w:val="28"/>
          <w:szCs w:val="28"/>
          <w:lang w:val="en-US"/>
        </w:rPr>
        <w:t xml:space="preserve">2015 </w:t>
      </w:r>
      <w:r w:rsidR="00781398" w:rsidRPr="00F72626">
        <w:rPr>
          <w:sz w:val="28"/>
          <w:szCs w:val="28"/>
        </w:rPr>
        <w:t>г</w:t>
      </w:r>
      <w:r w:rsidR="00781398" w:rsidRPr="00F72626">
        <w:rPr>
          <w:sz w:val="28"/>
          <w:szCs w:val="28"/>
          <w:lang w:val="en-US"/>
        </w:rPr>
        <w:t>.)</w:t>
      </w:r>
      <w:r w:rsidR="00BA083C" w:rsidRPr="00F72626">
        <w:rPr>
          <w:sz w:val="28"/>
          <w:szCs w:val="28"/>
          <w:lang w:val="en-US"/>
        </w:rPr>
        <w:t xml:space="preserve"> </w:t>
      </w:r>
      <w:r w:rsidR="00781398" w:rsidRPr="00F72626">
        <w:rPr>
          <w:sz w:val="28"/>
          <w:szCs w:val="28"/>
        </w:rPr>
        <w:t>и</w:t>
      </w:r>
      <w:r w:rsidR="00781398" w:rsidRPr="00F72626">
        <w:rPr>
          <w:sz w:val="28"/>
          <w:szCs w:val="28"/>
          <w:lang w:val="en-US"/>
        </w:rPr>
        <w:t xml:space="preserve"> </w:t>
      </w:r>
      <w:r w:rsidR="00781398" w:rsidRPr="00F72626">
        <w:rPr>
          <w:sz w:val="28"/>
          <w:szCs w:val="28"/>
        </w:rPr>
        <w:t>др</w:t>
      </w:r>
      <w:r w:rsidR="00781398" w:rsidRPr="00F72626">
        <w:rPr>
          <w:sz w:val="28"/>
          <w:szCs w:val="28"/>
          <w:lang w:val="en-US"/>
        </w:rPr>
        <w:t>.</w:t>
      </w:r>
      <w:r w:rsidR="00BA083C" w:rsidRPr="00F72626">
        <w:rPr>
          <w:sz w:val="28"/>
          <w:szCs w:val="28"/>
          <w:lang w:val="en-US"/>
        </w:rPr>
        <w:t>,</w:t>
      </w:r>
    </w:p>
    <w:p w14:paraId="78D67832" w14:textId="44BFE0BB" w:rsidR="00BA083C" w:rsidRPr="00F72626" w:rsidRDefault="004E60C8" w:rsidP="00C60C13">
      <w:pPr>
        <w:pStyle w:val="afe"/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sz w:val="28"/>
          <w:szCs w:val="28"/>
        </w:rPr>
        <w:t xml:space="preserve">развитие </w:t>
      </w:r>
      <w:r w:rsidR="004F5BBD" w:rsidRPr="00F72626">
        <w:rPr>
          <w:bCs/>
          <w:sz w:val="28"/>
          <w:szCs w:val="28"/>
        </w:rPr>
        <w:t>инфраструктуры оценки соответствия в области строительства;</w:t>
      </w:r>
    </w:p>
    <w:p w14:paraId="56CE0714" w14:textId="0B9AEF2D" w:rsidR="00BA083C" w:rsidRPr="00F72626" w:rsidRDefault="004E60C8" w:rsidP="00C60C13">
      <w:pPr>
        <w:pStyle w:val="afe"/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sz w:val="28"/>
          <w:szCs w:val="28"/>
        </w:rPr>
        <w:t xml:space="preserve">развитие </w:t>
      </w:r>
      <w:r w:rsidR="004F5BBD" w:rsidRPr="00F72626">
        <w:rPr>
          <w:bCs/>
          <w:sz w:val="28"/>
          <w:szCs w:val="28"/>
        </w:rPr>
        <w:t>человеческих ресурсов в области технического регулирования в строительств</w:t>
      </w:r>
      <w:r w:rsidRPr="00F72626">
        <w:rPr>
          <w:bCs/>
          <w:sz w:val="28"/>
          <w:szCs w:val="28"/>
        </w:rPr>
        <w:t>е</w:t>
      </w:r>
      <w:r w:rsidR="004F5BBD" w:rsidRPr="00F72626">
        <w:rPr>
          <w:bCs/>
          <w:sz w:val="28"/>
          <w:szCs w:val="28"/>
        </w:rPr>
        <w:t>;</w:t>
      </w:r>
    </w:p>
    <w:p w14:paraId="4A3000DB" w14:textId="327D5A2A" w:rsidR="00BA083C" w:rsidRPr="00C60C13" w:rsidRDefault="004E60C8" w:rsidP="00C60C13">
      <w:pPr>
        <w:pStyle w:val="afe"/>
        <w:numPr>
          <w:ilvl w:val="0"/>
          <w:numId w:val="2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sz w:val="28"/>
          <w:szCs w:val="28"/>
        </w:rPr>
        <w:t xml:space="preserve">повышение </w:t>
      </w:r>
      <w:r w:rsidR="004F5BBD" w:rsidRPr="00F72626">
        <w:rPr>
          <w:bCs/>
          <w:sz w:val="28"/>
          <w:szCs w:val="28"/>
        </w:rPr>
        <w:t>уровня информирования и прозрачности в области технического регламентирования в строительстве</w:t>
      </w:r>
      <w:r w:rsidR="00BA083C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и др.</w:t>
      </w:r>
    </w:p>
    <w:p w14:paraId="2E9D9BF7" w14:textId="25317DBA" w:rsidR="00BA083C" w:rsidRPr="00F72626" w:rsidRDefault="00571A11" w:rsidP="00C60C13">
      <w:pPr>
        <w:pStyle w:val="31"/>
        <w:numPr>
          <w:ilvl w:val="0"/>
          <w:numId w:val="0"/>
        </w:numPr>
        <w:spacing w:after="0"/>
        <w:ind w:left="1077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86" w:name="_Toc322013176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3.4.3. </w:t>
      </w:r>
      <w:r w:rsidR="0051682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Конкретные м</w:t>
      </w:r>
      <w:r w:rsidR="00B15F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еры</w:t>
      </w:r>
      <w:r w:rsidR="00BA083C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682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в области</w:t>
      </w:r>
      <w:r w:rsidR="00DD4F4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6B7C" w:rsidRPr="00F72626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государственных</w:t>
      </w:r>
      <w:bookmarkEnd w:id="279"/>
      <w:bookmarkEnd w:id="280"/>
      <w:bookmarkEnd w:id="286"/>
      <w:r w:rsidR="00BA083C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51F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закупок</w:t>
      </w:r>
    </w:p>
    <w:p w14:paraId="0B4EAA45" w14:textId="103B603A" w:rsidR="00571A11" w:rsidRPr="00C60C13" w:rsidRDefault="00F77DFE" w:rsidP="00C60C13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287" w:name="_Toc217240855"/>
      <w:bookmarkStart w:id="288" w:name="_Toc219544023"/>
      <w:bookmarkStart w:id="289" w:name="_Toc274298542"/>
      <w:bookmarkStart w:id="290" w:name="_Toc274304037"/>
      <w:r w:rsidRPr="00F72626">
        <w:rPr>
          <w:sz w:val="28"/>
          <w:szCs w:val="28"/>
        </w:rPr>
        <w:t xml:space="preserve">Закон </w:t>
      </w:r>
      <w:r w:rsidR="004F5BBD" w:rsidRPr="00F72626">
        <w:rPr>
          <w:sz w:val="28"/>
          <w:szCs w:val="28"/>
        </w:rPr>
        <w:t xml:space="preserve">о </w:t>
      </w:r>
      <w:r w:rsidR="00C038F3" w:rsidRPr="00F72626">
        <w:rPr>
          <w:sz w:val="28"/>
          <w:szCs w:val="28"/>
        </w:rPr>
        <w:t>государственных закупках</w:t>
      </w:r>
      <w:r w:rsidR="00AB77C1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 131 </w:t>
      </w:r>
      <w:r w:rsidR="004F5BBD" w:rsidRPr="00F72626">
        <w:rPr>
          <w:sz w:val="28"/>
          <w:szCs w:val="28"/>
        </w:rPr>
        <w:t>от</w:t>
      </w:r>
      <w:r w:rsidR="003C7088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3</w:t>
      </w:r>
      <w:r w:rsidR="002E6497" w:rsidRPr="00F72626">
        <w:rPr>
          <w:sz w:val="28"/>
          <w:szCs w:val="28"/>
          <w:lang w:val="ro-RO"/>
        </w:rPr>
        <w:t xml:space="preserve"> </w:t>
      </w:r>
      <w:proofErr w:type="gramStart"/>
      <w:r w:rsidR="002E6497" w:rsidRPr="00F72626">
        <w:rPr>
          <w:sz w:val="28"/>
          <w:szCs w:val="28"/>
          <w:lang w:val="ro-RO"/>
        </w:rPr>
        <w:t xml:space="preserve">июля  </w:t>
      </w:r>
      <w:r w:rsidR="00AB77C1" w:rsidRPr="00F72626">
        <w:rPr>
          <w:sz w:val="28"/>
          <w:szCs w:val="28"/>
        </w:rPr>
        <w:t>2015</w:t>
      </w:r>
      <w:proofErr w:type="gramEnd"/>
      <w:r w:rsidR="00AB77C1" w:rsidRPr="00F72626">
        <w:rPr>
          <w:sz w:val="28"/>
          <w:szCs w:val="28"/>
        </w:rPr>
        <w:t xml:space="preserve"> года </w:t>
      </w:r>
      <w:r w:rsidR="00BA083C" w:rsidRPr="00F72626">
        <w:rPr>
          <w:sz w:val="28"/>
          <w:szCs w:val="28"/>
        </w:rPr>
        <w:t xml:space="preserve"> </w:t>
      </w:r>
      <w:r w:rsidR="00516827" w:rsidRPr="00F72626">
        <w:rPr>
          <w:sz w:val="28"/>
          <w:szCs w:val="28"/>
        </w:rPr>
        <w:t xml:space="preserve">не </w:t>
      </w:r>
      <w:r w:rsidR="00AB77C1" w:rsidRPr="00F72626">
        <w:rPr>
          <w:sz w:val="28"/>
          <w:szCs w:val="28"/>
        </w:rPr>
        <w:t>указывает прямо</w:t>
      </w:r>
      <w:r w:rsidR="00BA083C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условия</w:t>
      </w:r>
      <w:r w:rsidR="00516827" w:rsidRPr="00F72626">
        <w:rPr>
          <w:sz w:val="28"/>
          <w:szCs w:val="28"/>
        </w:rPr>
        <w:t>, представленные</w:t>
      </w:r>
      <w:r w:rsidR="00BA083C" w:rsidRPr="00F72626">
        <w:rPr>
          <w:sz w:val="28"/>
          <w:szCs w:val="28"/>
        </w:rPr>
        <w:t xml:space="preserve"> </w:t>
      </w:r>
      <w:r w:rsidR="00AB77C1" w:rsidRPr="00F72626">
        <w:rPr>
          <w:sz w:val="28"/>
          <w:szCs w:val="28"/>
        </w:rPr>
        <w:t xml:space="preserve">в приложении </w:t>
      </w:r>
      <w:r w:rsidR="00BA083C" w:rsidRPr="00F72626">
        <w:rPr>
          <w:sz w:val="28"/>
          <w:szCs w:val="28"/>
        </w:rPr>
        <w:t xml:space="preserve">VI </w:t>
      </w:r>
      <w:r w:rsidR="00AB77C1" w:rsidRPr="00F72626">
        <w:rPr>
          <w:sz w:val="28"/>
          <w:szCs w:val="28"/>
        </w:rPr>
        <w:t xml:space="preserve">к Директиве </w:t>
      </w:r>
      <w:r w:rsidR="00AB77C1" w:rsidRPr="00F72626">
        <w:rPr>
          <w:color w:val="000000"/>
          <w:sz w:val="28"/>
          <w:szCs w:val="28"/>
        </w:rPr>
        <w:t>2006/32/ЕС</w:t>
      </w:r>
      <w:r w:rsidR="004C1869" w:rsidRPr="00F72626">
        <w:rPr>
          <w:color w:val="000000"/>
          <w:sz w:val="28"/>
          <w:szCs w:val="28"/>
        </w:rPr>
        <w:t xml:space="preserve"> </w:t>
      </w:r>
      <w:r w:rsidR="00AB77C1" w:rsidRPr="00F72626">
        <w:rPr>
          <w:color w:val="000000"/>
          <w:sz w:val="28"/>
          <w:szCs w:val="28"/>
        </w:rPr>
        <w:t>об энергетических услугах</w:t>
      </w:r>
      <w:r w:rsidR="00BA083C" w:rsidRPr="00F72626">
        <w:rPr>
          <w:sz w:val="28"/>
          <w:szCs w:val="28"/>
        </w:rPr>
        <w:t>.</w:t>
      </w:r>
      <w:r w:rsidR="00DD4F40" w:rsidRPr="00F72626">
        <w:rPr>
          <w:sz w:val="28"/>
          <w:szCs w:val="28"/>
        </w:rPr>
        <w:t xml:space="preserve"> </w:t>
      </w:r>
      <w:r w:rsidR="00516827" w:rsidRPr="00F72626">
        <w:rPr>
          <w:sz w:val="28"/>
          <w:szCs w:val="28"/>
        </w:rPr>
        <w:t>Д</w:t>
      </w:r>
      <w:r w:rsidR="00DD4F40" w:rsidRPr="00F72626">
        <w:rPr>
          <w:sz w:val="28"/>
          <w:szCs w:val="28"/>
        </w:rPr>
        <w:t xml:space="preserve">ля </w:t>
      </w:r>
      <w:r w:rsidR="00AB77C1" w:rsidRPr="00F72626">
        <w:rPr>
          <w:sz w:val="28"/>
          <w:szCs w:val="28"/>
        </w:rPr>
        <w:t>устранения этого пробела</w:t>
      </w:r>
      <w:r w:rsidR="00516827" w:rsidRPr="00F72626">
        <w:rPr>
          <w:sz w:val="28"/>
          <w:szCs w:val="28"/>
        </w:rPr>
        <w:t xml:space="preserve"> </w:t>
      </w:r>
      <w:r w:rsidR="00AB77C1" w:rsidRPr="00F72626">
        <w:rPr>
          <w:sz w:val="28"/>
          <w:szCs w:val="28"/>
        </w:rPr>
        <w:t xml:space="preserve">настоящим </w:t>
      </w:r>
      <w:r w:rsidR="00580F26" w:rsidRPr="00F72626">
        <w:rPr>
          <w:sz w:val="28"/>
          <w:szCs w:val="28"/>
        </w:rPr>
        <w:t>Национальны</w:t>
      </w:r>
      <w:r w:rsidR="00AB77C1"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="00AB77C1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</w:t>
      </w:r>
      <w:r w:rsidR="00D95EA0" w:rsidRPr="00F72626">
        <w:rPr>
          <w:sz w:val="28"/>
          <w:szCs w:val="28"/>
        </w:rPr>
        <w:t>предусм</w:t>
      </w:r>
      <w:r w:rsidR="00AB77C1" w:rsidRPr="00F72626">
        <w:rPr>
          <w:sz w:val="28"/>
          <w:szCs w:val="28"/>
        </w:rPr>
        <w:t>отрено</w:t>
      </w:r>
      <w:r w:rsidR="00516827" w:rsidRPr="00F72626">
        <w:rPr>
          <w:sz w:val="28"/>
          <w:szCs w:val="28"/>
        </w:rPr>
        <w:t xml:space="preserve"> </w:t>
      </w:r>
      <w:proofErr w:type="gramStart"/>
      <w:r w:rsidR="00AB77C1" w:rsidRPr="00F72626">
        <w:rPr>
          <w:sz w:val="28"/>
          <w:szCs w:val="28"/>
        </w:rPr>
        <w:t xml:space="preserve">действие </w:t>
      </w:r>
      <w:r w:rsidR="00516827" w:rsidRPr="00F72626">
        <w:rPr>
          <w:sz w:val="28"/>
          <w:szCs w:val="28"/>
        </w:rPr>
        <w:t xml:space="preserve"> </w:t>
      </w:r>
      <w:r w:rsidR="00AB77C1" w:rsidRPr="00F72626">
        <w:rPr>
          <w:sz w:val="28"/>
          <w:szCs w:val="28"/>
        </w:rPr>
        <w:t>«</w:t>
      </w:r>
      <w:proofErr w:type="gramEnd"/>
      <w:r w:rsidR="00C05B6D" w:rsidRPr="00F72626">
        <w:rPr>
          <w:sz w:val="28"/>
          <w:szCs w:val="28"/>
        </w:rPr>
        <w:t>Внес</w:t>
      </w:r>
      <w:r w:rsidR="00AB77C1" w:rsidRPr="00F72626">
        <w:rPr>
          <w:sz w:val="28"/>
          <w:szCs w:val="28"/>
        </w:rPr>
        <w:t>ение</w:t>
      </w:r>
      <w:r w:rsidR="00C05B6D" w:rsidRPr="00F72626">
        <w:rPr>
          <w:sz w:val="28"/>
          <w:szCs w:val="28"/>
        </w:rPr>
        <w:t xml:space="preserve"> </w:t>
      </w:r>
      <w:r w:rsidR="00AB77C1" w:rsidRPr="00F72626">
        <w:rPr>
          <w:sz w:val="28"/>
          <w:szCs w:val="28"/>
        </w:rPr>
        <w:t>поправок</w:t>
      </w:r>
      <w:r w:rsidR="00BA083C" w:rsidRPr="00F72626">
        <w:rPr>
          <w:sz w:val="28"/>
          <w:szCs w:val="28"/>
        </w:rPr>
        <w:t xml:space="preserve"> </w:t>
      </w:r>
      <w:r w:rsidR="00C05B6D" w:rsidRPr="00F72626">
        <w:rPr>
          <w:sz w:val="28"/>
          <w:szCs w:val="28"/>
        </w:rPr>
        <w:t>в</w:t>
      </w:r>
      <w:r w:rsidR="00BA083C" w:rsidRPr="00F72626">
        <w:rPr>
          <w:sz w:val="28"/>
          <w:szCs w:val="28"/>
        </w:rPr>
        <w:t xml:space="preserve"> </w:t>
      </w:r>
      <w:r w:rsidR="0040045F" w:rsidRPr="00F72626">
        <w:rPr>
          <w:sz w:val="28"/>
          <w:szCs w:val="28"/>
        </w:rPr>
        <w:t>Закон</w:t>
      </w:r>
      <w:r w:rsidR="00C05B6D" w:rsidRPr="00F72626">
        <w:rPr>
          <w:sz w:val="28"/>
          <w:szCs w:val="28"/>
        </w:rPr>
        <w:t xml:space="preserve"> о</w:t>
      </w:r>
      <w:r w:rsidR="00BA083C" w:rsidRPr="00F72626">
        <w:rPr>
          <w:sz w:val="28"/>
          <w:szCs w:val="28"/>
        </w:rPr>
        <w:t xml:space="preserve"> </w:t>
      </w:r>
      <w:r w:rsidR="00A56B7C" w:rsidRPr="00F72626">
        <w:rPr>
          <w:sz w:val="28"/>
          <w:szCs w:val="28"/>
        </w:rPr>
        <w:t>государственных</w:t>
      </w:r>
      <w:r w:rsidR="00BA083C" w:rsidRPr="00F72626">
        <w:rPr>
          <w:sz w:val="28"/>
          <w:szCs w:val="28"/>
        </w:rPr>
        <w:t xml:space="preserve"> </w:t>
      </w:r>
      <w:r w:rsidR="00C05B6D" w:rsidRPr="00F72626">
        <w:rPr>
          <w:sz w:val="28"/>
          <w:szCs w:val="28"/>
        </w:rPr>
        <w:t>закупк</w:t>
      </w:r>
      <w:r w:rsidR="006E38DA" w:rsidRPr="00F72626">
        <w:rPr>
          <w:sz w:val="28"/>
          <w:szCs w:val="28"/>
        </w:rPr>
        <w:t>ах</w:t>
      </w:r>
      <w:r w:rsidR="00C05B6D" w:rsidRPr="00F72626">
        <w:rPr>
          <w:sz w:val="28"/>
          <w:szCs w:val="28"/>
        </w:rPr>
        <w:t xml:space="preserve">, </w:t>
      </w:r>
      <w:r w:rsidR="00900C91" w:rsidRPr="00F72626">
        <w:rPr>
          <w:sz w:val="28"/>
          <w:szCs w:val="28"/>
        </w:rPr>
        <w:t>обеспечива</w:t>
      </w:r>
      <w:r w:rsidR="00C05B6D" w:rsidRPr="00F72626">
        <w:rPr>
          <w:sz w:val="28"/>
          <w:szCs w:val="28"/>
        </w:rPr>
        <w:t>ющи</w:t>
      </w:r>
      <w:r w:rsidR="00AB77C1" w:rsidRPr="00F72626">
        <w:rPr>
          <w:sz w:val="28"/>
          <w:szCs w:val="28"/>
        </w:rPr>
        <w:t>х</w:t>
      </w:r>
      <w:r w:rsidR="00C05B6D" w:rsidRPr="00F72626">
        <w:rPr>
          <w:sz w:val="28"/>
          <w:szCs w:val="28"/>
        </w:rPr>
        <w:t xml:space="preserve"> </w:t>
      </w:r>
      <w:r w:rsidR="00AB77C1" w:rsidRPr="00F72626">
        <w:rPr>
          <w:sz w:val="28"/>
          <w:szCs w:val="28"/>
        </w:rPr>
        <w:t xml:space="preserve">соответствие с требованиями Директивы 2012/27/ЕС об энергоэффективности» </w:t>
      </w:r>
      <w:r w:rsidR="00E94B1A" w:rsidRPr="00F72626">
        <w:rPr>
          <w:sz w:val="28"/>
          <w:szCs w:val="28"/>
        </w:rPr>
        <w:t>в рамках</w:t>
      </w:r>
      <w:r w:rsidR="00BA083C" w:rsidRPr="00F72626">
        <w:rPr>
          <w:sz w:val="28"/>
          <w:szCs w:val="28"/>
        </w:rPr>
        <w:t xml:space="preserve"> </w:t>
      </w:r>
      <w:r w:rsidR="00E04DCE" w:rsidRPr="00F72626">
        <w:rPr>
          <w:sz w:val="28"/>
          <w:szCs w:val="28"/>
        </w:rPr>
        <w:t>меры</w:t>
      </w:r>
      <w:r w:rsidR="00BA083C" w:rsidRPr="00F72626">
        <w:rPr>
          <w:sz w:val="28"/>
          <w:szCs w:val="28"/>
        </w:rPr>
        <w:t xml:space="preserve"> H2</w:t>
      </w:r>
      <w:r w:rsidR="00AB77C1" w:rsidRPr="00F72626">
        <w:rPr>
          <w:sz w:val="28"/>
          <w:szCs w:val="28"/>
        </w:rPr>
        <w:t>.</w:t>
      </w:r>
      <w:r w:rsidR="00516827" w:rsidRPr="00F72626">
        <w:rPr>
          <w:sz w:val="28"/>
          <w:szCs w:val="28"/>
        </w:rPr>
        <w:t xml:space="preserve"> </w:t>
      </w:r>
      <w:r w:rsidR="00380A10" w:rsidRPr="00F72626">
        <w:rPr>
          <w:i/>
          <w:sz w:val="28"/>
          <w:szCs w:val="28"/>
        </w:rPr>
        <w:t xml:space="preserve">Обновление и </w:t>
      </w:r>
      <w:r w:rsidR="0007570E" w:rsidRPr="00F72626">
        <w:rPr>
          <w:i/>
          <w:sz w:val="28"/>
          <w:szCs w:val="28"/>
        </w:rPr>
        <w:t xml:space="preserve">принятие законодательной базы с целью </w:t>
      </w:r>
      <w:r w:rsidR="00AB77C1" w:rsidRPr="00F72626">
        <w:rPr>
          <w:i/>
          <w:sz w:val="28"/>
          <w:szCs w:val="28"/>
        </w:rPr>
        <w:t>обеспечения применения</w:t>
      </w:r>
      <w:r w:rsidR="00BA083C" w:rsidRPr="00F72626">
        <w:rPr>
          <w:i/>
          <w:sz w:val="28"/>
          <w:szCs w:val="28"/>
        </w:rPr>
        <w:t xml:space="preserve"> </w:t>
      </w:r>
      <w:r w:rsidR="00BA31A5" w:rsidRPr="00F72626">
        <w:rPr>
          <w:i/>
          <w:sz w:val="28"/>
          <w:szCs w:val="28"/>
        </w:rPr>
        <w:t>Директивы об энергоэффективности</w:t>
      </w:r>
      <w:r w:rsidR="003D66DF" w:rsidRPr="00F72626">
        <w:rPr>
          <w:i/>
          <w:sz w:val="28"/>
          <w:szCs w:val="28"/>
        </w:rPr>
        <w:t xml:space="preserve"> и </w:t>
      </w:r>
      <w:r w:rsidR="00495786" w:rsidRPr="00F72626">
        <w:rPr>
          <w:i/>
          <w:sz w:val="28"/>
          <w:szCs w:val="28"/>
        </w:rPr>
        <w:t>Закона об энергоэффективности</w:t>
      </w:r>
      <w:r w:rsidR="00BA083C" w:rsidRPr="00F72626">
        <w:rPr>
          <w:sz w:val="28"/>
          <w:szCs w:val="28"/>
        </w:rPr>
        <w:t xml:space="preserve">. </w:t>
      </w:r>
    </w:p>
    <w:p w14:paraId="799B387B" w14:textId="714C625B" w:rsidR="00BA083C" w:rsidRPr="00F72626" w:rsidRDefault="009808D4" w:rsidP="00C60C13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Тем не менее</w:t>
      </w:r>
      <w:r w:rsidR="00BA083C" w:rsidRPr="00F72626">
        <w:rPr>
          <w:sz w:val="28"/>
          <w:szCs w:val="28"/>
        </w:rPr>
        <w:t xml:space="preserve">, </w:t>
      </w:r>
      <w:r w:rsidR="00C05B6D" w:rsidRPr="00F72626">
        <w:rPr>
          <w:sz w:val="28"/>
          <w:szCs w:val="28"/>
        </w:rPr>
        <w:t>следует отметить, что</w:t>
      </w:r>
      <w:r w:rsidR="00BA083C" w:rsidRPr="00F72626">
        <w:rPr>
          <w:sz w:val="28"/>
          <w:szCs w:val="28"/>
        </w:rPr>
        <w:t xml:space="preserve"> </w:t>
      </w:r>
      <w:proofErr w:type="gramStart"/>
      <w:r w:rsidR="003C7088" w:rsidRPr="00F72626">
        <w:rPr>
          <w:sz w:val="28"/>
          <w:szCs w:val="28"/>
        </w:rPr>
        <w:t>Постановлением  Правительства</w:t>
      </w:r>
      <w:proofErr w:type="gramEnd"/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>401</w:t>
      </w:r>
      <w:r w:rsidR="00C05B6D" w:rsidRPr="00F72626">
        <w:rPr>
          <w:sz w:val="28"/>
          <w:szCs w:val="28"/>
        </w:rPr>
        <w:t xml:space="preserve"> от </w:t>
      </w:r>
      <w:r w:rsidR="00BA083C" w:rsidRPr="00F72626">
        <w:rPr>
          <w:sz w:val="28"/>
          <w:szCs w:val="28"/>
        </w:rPr>
        <w:t>12</w:t>
      </w:r>
      <w:r w:rsidR="003C7088" w:rsidRPr="00F72626">
        <w:rPr>
          <w:sz w:val="28"/>
          <w:szCs w:val="28"/>
        </w:rPr>
        <w:t xml:space="preserve"> июня </w:t>
      </w:r>
      <w:r w:rsidR="00BA083C" w:rsidRPr="00F72626">
        <w:rPr>
          <w:sz w:val="28"/>
          <w:szCs w:val="28"/>
        </w:rPr>
        <w:t xml:space="preserve">2012 </w:t>
      </w:r>
      <w:r w:rsidR="00C05B6D" w:rsidRPr="00F72626">
        <w:rPr>
          <w:sz w:val="28"/>
          <w:szCs w:val="28"/>
        </w:rPr>
        <w:t>г</w:t>
      </w:r>
      <w:r w:rsidR="003C7088" w:rsidRPr="00F72626">
        <w:rPr>
          <w:sz w:val="28"/>
          <w:szCs w:val="28"/>
        </w:rPr>
        <w:t>. «О</w:t>
      </w:r>
      <w:r w:rsidR="00BA083C" w:rsidRPr="00F72626">
        <w:rPr>
          <w:sz w:val="28"/>
          <w:szCs w:val="28"/>
        </w:rPr>
        <w:t xml:space="preserve"> </w:t>
      </w:r>
      <w:r w:rsidR="00AA7232" w:rsidRPr="00F72626">
        <w:rPr>
          <w:sz w:val="28"/>
          <w:szCs w:val="28"/>
        </w:rPr>
        <w:t>Фонд</w:t>
      </w:r>
      <w:r w:rsidR="00C05B6D" w:rsidRPr="00F72626">
        <w:rPr>
          <w:sz w:val="28"/>
          <w:szCs w:val="28"/>
        </w:rPr>
        <w:t>е</w:t>
      </w:r>
      <w:r w:rsidR="00AA7232" w:rsidRPr="00F72626">
        <w:rPr>
          <w:sz w:val="28"/>
          <w:szCs w:val="28"/>
        </w:rPr>
        <w:t xml:space="preserve"> энергоэффективности</w:t>
      </w:r>
      <w:r w:rsidR="003C7088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 </w:t>
      </w:r>
      <w:r w:rsidR="00BB1841" w:rsidRPr="00F72626">
        <w:rPr>
          <w:sz w:val="28"/>
          <w:szCs w:val="28"/>
        </w:rPr>
        <w:t>предусматривает</w:t>
      </w:r>
      <w:r w:rsidR="00AB77C1" w:rsidRPr="00F72626">
        <w:rPr>
          <w:sz w:val="28"/>
          <w:szCs w:val="28"/>
        </w:rPr>
        <w:t>ся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следующ</w:t>
      </w:r>
      <w:r w:rsidR="00AB77C1" w:rsidRPr="00F72626">
        <w:rPr>
          <w:sz w:val="28"/>
          <w:szCs w:val="28"/>
        </w:rPr>
        <w:t>е</w:t>
      </w:r>
      <w:r w:rsidR="0057053A" w:rsidRPr="00F72626">
        <w:rPr>
          <w:sz w:val="28"/>
          <w:szCs w:val="28"/>
        </w:rPr>
        <w:t>е</w:t>
      </w:r>
      <w:r w:rsidR="00AB77C1" w:rsidRPr="00F72626">
        <w:rPr>
          <w:sz w:val="28"/>
          <w:szCs w:val="28"/>
        </w:rPr>
        <w:t>:</w:t>
      </w:r>
      <w:r w:rsidR="0057053A" w:rsidRPr="00F72626">
        <w:rPr>
          <w:sz w:val="28"/>
          <w:szCs w:val="28"/>
        </w:rPr>
        <w:t xml:space="preserve"> </w:t>
      </w:r>
    </w:p>
    <w:p w14:paraId="52D2BAE6" w14:textId="2824088C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II.5. 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>Фонда реализует свою задачу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посредством продвижения и финансирования проектов, обоснованных с экономической, технической точек зрения, а также 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>с точки зрения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окружающей среды, которые обеспечивают 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>стабильное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потребления энергии и снижение выбросов </w:t>
      </w:r>
      <w:r w:rsidR="00042388" w:rsidRPr="00F72626">
        <w:rPr>
          <w:rFonts w:eastAsia="Times New Roman"/>
          <w:i/>
          <w:color w:val="000000"/>
          <w:sz w:val="28"/>
          <w:szCs w:val="28"/>
        </w:rPr>
        <w:t>парникового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газа</w:t>
      </w:r>
      <w:r w:rsidRPr="00F72626">
        <w:rPr>
          <w:i/>
          <w:sz w:val="28"/>
          <w:szCs w:val="28"/>
        </w:rPr>
        <w:t>.</w:t>
      </w:r>
    </w:p>
    <w:p w14:paraId="7958D8E7" w14:textId="2EE485C5" w:rsidR="00BA083C" w:rsidRPr="00F72626" w:rsidRDefault="00BA083C" w:rsidP="00571A11">
      <w:pPr>
        <w:spacing w:before="120" w:after="12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III.16.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Фонд использует следующие финансовые инструменты для финансирования проектов в области энергоэффективности и освоения возобновляемых источников энергии: грант, гарантия, заем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 xml:space="preserve"> и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лизинг</w:t>
      </w:r>
      <w:r w:rsidRPr="00F72626">
        <w:rPr>
          <w:i/>
          <w:sz w:val="28"/>
          <w:szCs w:val="28"/>
        </w:rPr>
        <w:t>.</w:t>
      </w:r>
    </w:p>
    <w:p w14:paraId="6085FD78" w14:textId="77777777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lastRenderedPageBreak/>
        <w:t xml:space="preserve">V.50.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Финансовые ресурсы Фонда используются для финансирования проектов с целью освоения возобновляемых источников энергии и/или внедрения мероприятий по энергоэффективности.</w:t>
      </w:r>
    </w:p>
    <w:p w14:paraId="0F59BFA3" w14:textId="77777777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V.53.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Проекты, подлежащие финансированию, должны соответствовать следующим критериям отбора</w:t>
      </w:r>
      <w:r w:rsidRPr="00F72626">
        <w:rPr>
          <w:i/>
          <w:sz w:val="28"/>
          <w:szCs w:val="28"/>
        </w:rPr>
        <w:t>:</w:t>
      </w:r>
    </w:p>
    <w:p w14:paraId="011977EE" w14:textId="6429F98C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a)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не менее 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>одной трети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доходов проекта 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>поступают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FC61DE" w:rsidRPr="00F72626">
        <w:rPr>
          <w:rFonts w:eastAsia="Times New Roman"/>
          <w:i/>
          <w:color w:val="000000"/>
          <w:sz w:val="28"/>
          <w:szCs w:val="28"/>
        </w:rPr>
        <w:t>от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 xml:space="preserve"> измеряемой экономии энергии</w:t>
      </w:r>
      <w:r w:rsidRPr="00F72626">
        <w:rPr>
          <w:rFonts w:eastAsia="Times New Roman"/>
          <w:i/>
          <w:color w:val="000000"/>
          <w:sz w:val="28"/>
          <w:szCs w:val="28"/>
        </w:rPr>
        <w:t>;</w:t>
      </w:r>
      <w:r w:rsidRPr="00F72626">
        <w:rPr>
          <w:i/>
          <w:sz w:val="28"/>
          <w:szCs w:val="28"/>
        </w:rPr>
        <w:t xml:space="preserve"> </w:t>
      </w:r>
    </w:p>
    <w:p w14:paraId="491AA347" w14:textId="77777777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b)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проект учитывает технологии повышения эффективности энергопотребления</w:t>
      </w:r>
      <w:r w:rsidRPr="00F72626">
        <w:rPr>
          <w:i/>
          <w:sz w:val="28"/>
          <w:szCs w:val="28"/>
        </w:rPr>
        <w:t>;</w:t>
      </w:r>
    </w:p>
    <w:p w14:paraId="1DF6AF04" w14:textId="77777777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VI.61.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Энергоаудит является обязательным для проектов в области энергоэффективности, реализованных при финансовой поддержке Фонда</w:t>
      </w:r>
      <w:r w:rsidRPr="00F72626">
        <w:rPr>
          <w:i/>
          <w:sz w:val="28"/>
          <w:szCs w:val="28"/>
        </w:rPr>
        <w:t>.</w:t>
      </w:r>
    </w:p>
    <w:p w14:paraId="2597836D" w14:textId="77777777" w:rsidR="00C60C13" w:rsidRDefault="00BA083C" w:rsidP="00C60C13">
      <w:pPr>
        <w:spacing w:after="0" w:line="240" w:lineRule="auto"/>
        <w:ind w:firstLine="709"/>
        <w:jc w:val="both"/>
        <w:textAlignment w:val="baseline"/>
        <w:rPr>
          <w:rFonts w:eastAsia="Times New Roman"/>
          <w:i/>
          <w:color w:val="000000"/>
          <w:sz w:val="28"/>
          <w:szCs w:val="28"/>
        </w:rPr>
      </w:pPr>
      <w:r w:rsidRPr="00F72626">
        <w:rPr>
          <w:i/>
          <w:sz w:val="28"/>
          <w:szCs w:val="28"/>
        </w:rPr>
        <w:t xml:space="preserve">VI.77.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Оценка технического обоснования предполагает анализ следующих</w:t>
      </w:r>
    </w:p>
    <w:p w14:paraId="1BA4F1B0" w14:textId="4099C636" w:rsidR="00BA083C" w:rsidRPr="00F72626" w:rsidRDefault="00C05B6D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 xml:space="preserve"> аспектов</w:t>
      </w:r>
      <w:r w:rsidR="00BA083C" w:rsidRPr="00F72626">
        <w:rPr>
          <w:i/>
          <w:sz w:val="28"/>
          <w:szCs w:val="28"/>
        </w:rPr>
        <w:t>:</w:t>
      </w:r>
    </w:p>
    <w:p w14:paraId="21D8C07C" w14:textId="77777777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b)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используемые технологии, виды оборудования или процессов и их адекватность запросам проекта</w:t>
      </w:r>
      <w:r w:rsidRPr="00F72626">
        <w:rPr>
          <w:i/>
          <w:sz w:val="28"/>
          <w:szCs w:val="28"/>
        </w:rPr>
        <w:t>;</w:t>
      </w:r>
    </w:p>
    <w:p w14:paraId="135D1CD5" w14:textId="66739586" w:rsidR="00BA083C" w:rsidRPr="00F72626" w:rsidRDefault="00BA083C" w:rsidP="00C60C13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i/>
          <w:sz w:val="28"/>
          <w:szCs w:val="28"/>
        </w:rPr>
        <w:t xml:space="preserve">d) </w:t>
      </w:r>
      <w:r w:rsidR="00C05B6D" w:rsidRPr="00F72626">
        <w:rPr>
          <w:rFonts w:eastAsia="Times New Roman"/>
          <w:i/>
          <w:color w:val="000000"/>
          <w:sz w:val="28"/>
          <w:szCs w:val="28"/>
        </w:rPr>
        <w:t>возможность обеспечения прогнозируемого повышения эффективности потребления энергии и снижения выбросов углекислого газа, а также предотвращения потенциальных рисков</w:t>
      </w:r>
      <w:r w:rsidR="00FC61DE" w:rsidRPr="00F72626">
        <w:rPr>
          <w:sz w:val="28"/>
          <w:szCs w:val="28"/>
        </w:rPr>
        <w:t>.</w:t>
      </w:r>
    </w:p>
    <w:p w14:paraId="7627CB4D" w14:textId="029BA8EF" w:rsidR="00BA083C" w:rsidRPr="00F72626" w:rsidRDefault="00487027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Эти</w:t>
      </w:r>
      <w:r w:rsidR="00BA083C" w:rsidRPr="00F72626">
        <w:rPr>
          <w:sz w:val="28"/>
          <w:szCs w:val="28"/>
        </w:rPr>
        <w:t xml:space="preserve"> </w:t>
      </w:r>
      <w:r w:rsidR="00AD7365" w:rsidRPr="00F72626">
        <w:rPr>
          <w:sz w:val="28"/>
          <w:szCs w:val="28"/>
        </w:rPr>
        <w:t>положения</w:t>
      </w:r>
      <w:r w:rsidR="00BA083C" w:rsidRPr="00F72626">
        <w:rPr>
          <w:sz w:val="28"/>
          <w:szCs w:val="28"/>
        </w:rPr>
        <w:t xml:space="preserve"> </w:t>
      </w:r>
      <w:r w:rsidR="00FC61DE" w:rsidRPr="00F72626">
        <w:rPr>
          <w:sz w:val="28"/>
          <w:szCs w:val="28"/>
        </w:rPr>
        <w:t xml:space="preserve">должны соответствовать не менее, чем двум статьям из перечня мер, применяемых в области </w:t>
      </w:r>
      <w:r w:rsidR="00797F31" w:rsidRPr="00F72626">
        <w:rPr>
          <w:bCs/>
          <w:sz w:val="28"/>
          <w:szCs w:val="28"/>
        </w:rPr>
        <w:t>государственных закупок</w:t>
      </w:r>
      <w:r w:rsidR="008322A0" w:rsidRPr="00F72626">
        <w:rPr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="00FC61DE" w:rsidRPr="00F72626">
        <w:rPr>
          <w:sz w:val="28"/>
          <w:szCs w:val="28"/>
        </w:rPr>
        <w:t>которые касаются энергоэффективности</w:t>
      </w:r>
      <w:r w:rsidR="004C1869" w:rsidRPr="00F72626">
        <w:rPr>
          <w:sz w:val="28"/>
          <w:szCs w:val="28"/>
        </w:rPr>
        <w:t xml:space="preserve">, приведенным </w:t>
      </w:r>
      <w:r w:rsidR="008322A0" w:rsidRPr="00F72626">
        <w:rPr>
          <w:sz w:val="28"/>
          <w:szCs w:val="28"/>
        </w:rPr>
        <w:t>в</w:t>
      </w:r>
      <w:r w:rsidR="004C1869" w:rsidRPr="00F72626">
        <w:rPr>
          <w:sz w:val="28"/>
          <w:szCs w:val="28"/>
        </w:rPr>
        <w:t xml:space="preserve"> </w:t>
      </w:r>
      <w:r w:rsidR="003C7088" w:rsidRPr="00F72626">
        <w:rPr>
          <w:sz w:val="28"/>
          <w:szCs w:val="28"/>
        </w:rPr>
        <w:t>п</w:t>
      </w:r>
      <w:r w:rsidR="00FD7049" w:rsidRPr="00F72626">
        <w:rPr>
          <w:sz w:val="28"/>
          <w:szCs w:val="28"/>
        </w:rPr>
        <w:t>риложени</w:t>
      </w:r>
      <w:r w:rsidR="006E38DA"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 VI </w:t>
      </w:r>
      <w:r w:rsidR="004C1869" w:rsidRPr="00F72626">
        <w:rPr>
          <w:sz w:val="28"/>
          <w:szCs w:val="28"/>
        </w:rPr>
        <w:t xml:space="preserve">Директивы </w:t>
      </w:r>
      <w:r w:rsidR="004C1869" w:rsidRPr="00F72626">
        <w:rPr>
          <w:color w:val="000000"/>
          <w:sz w:val="28"/>
          <w:szCs w:val="28"/>
        </w:rPr>
        <w:t>2006/32/ЕС об энергетических услугах</w:t>
      </w:r>
      <w:r w:rsidR="004C1869" w:rsidRPr="00F72626">
        <w:rPr>
          <w:sz w:val="28"/>
          <w:szCs w:val="28"/>
        </w:rPr>
        <w:t>:</w:t>
      </w:r>
    </w:p>
    <w:p w14:paraId="6FAF4474" w14:textId="248A0C8F" w:rsidR="00BA083C" w:rsidRPr="00F72626" w:rsidRDefault="00BA083C" w:rsidP="00571A11">
      <w:pPr>
        <w:pStyle w:val="Style21"/>
        <w:widowControl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72626">
        <w:rPr>
          <w:rFonts w:ascii="Times New Roman" w:hAnsi="Times New Roman" w:cs="Times New Roman"/>
          <w:i/>
          <w:sz w:val="28"/>
          <w:szCs w:val="28"/>
          <w:lang w:val="ru-RU"/>
        </w:rPr>
        <w:t>a)</w:t>
      </w:r>
      <w:r w:rsidR="00797F31" w:rsidRPr="00F72626">
        <w:rPr>
          <w:rStyle w:val="af0"/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val="ru-RU" w:eastAsia="ru-RU"/>
        </w:rPr>
        <w:t>требования к использованию финансовых инструментов для энергосбережения,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включая производство энергии;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val="ru-RU" w:eastAsia="ru-RU"/>
        </w:rPr>
        <w:t>в том числе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контракты на производство энергии (</w:t>
      </w:r>
      <w:r w:rsidR="006E38DA" w:rsidRPr="00F72626">
        <w:rPr>
          <w:rFonts w:ascii="Times New Roman" w:hAnsi="Times New Roman" w:cs="Times New Roman"/>
          <w:i/>
          <w:sz w:val="28"/>
          <w:szCs w:val="28"/>
          <w:lang w:val="ru-RU"/>
        </w:rPr>
        <w:t>энергосервисные</w:t>
      </w:r>
      <w:r w:rsidR="00797F31" w:rsidRPr="00F726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договора</w:t>
      </w:r>
      <w:r w:rsidR="00FB0D59" w:rsidRPr="00F726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ЭСД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val="ru-RU" w:eastAsia="ru-RU"/>
        </w:rPr>
        <w:t>), в которых предусматривается предоставление измеримого и запланированного энергосбережения (включая все случаи делегирования ответственности органами государственной власти)</w:t>
      </w:r>
      <w:r w:rsidRPr="00F72626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00A08133" w14:textId="2086DB00" w:rsidR="00571A11" w:rsidRPr="00C60C13" w:rsidRDefault="00BA083C" w:rsidP="00C60C13">
      <w:pPr>
        <w:spacing w:after="0" w:line="240" w:lineRule="auto"/>
        <w:ind w:firstLine="709"/>
        <w:jc w:val="both"/>
        <w:textAlignment w:val="baseline"/>
        <w:rPr>
          <w:i/>
          <w:color w:val="000000"/>
          <w:sz w:val="28"/>
          <w:szCs w:val="28"/>
          <w:lang w:eastAsia="ru-RU"/>
        </w:rPr>
      </w:pPr>
      <w:r w:rsidRPr="00F72626">
        <w:rPr>
          <w:i/>
          <w:sz w:val="28"/>
          <w:szCs w:val="28"/>
        </w:rPr>
        <w:t xml:space="preserve">e) 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пров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едении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 энергетическ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ого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 аудит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 и выполн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ении 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экономически целесообразны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 рекомендаци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й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, подготовленны</w:t>
      </w:r>
      <w:r w:rsidR="00313AB4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="00797F3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 xml:space="preserve"> в результате проведения такого аудита</w:t>
      </w:r>
      <w:r w:rsidR="00571A11" w:rsidRPr="00F72626">
        <w:rPr>
          <w:rStyle w:val="FontStyle33"/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1216F494" w14:textId="51327809" w:rsidR="00BA083C" w:rsidRPr="00C60C13" w:rsidRDefault="004B3B8C" w:rsidP="00C60C13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До настоящего времени</w:t>
      </w:r>
      <w:r w:rsidR="00BA083C" w:rsidRPr="00F72626">
        <w:rPr>
          <w:sz w:val="28"/>
          <w:szCs w:val="28"/>
        </w:rPr>
        <w:t xml:space="preserve"> </w:t>
      </w:r>
      <w:r w:rsidR="00AA7232" w:rsidRPr="00F72626">
        <w:rPr>
          <w:sz w:val="28"/>
          <w:szCs w:val="28"/>
        </w:rPr>
        <w:t>Фонд энергоэффективности</w:t>
      </w:r>
      <w:r w:rsidR="00BA083C" w:rsidRPr="00F72626">
        <w:rPr>
          <w:sz w:val="28"/>
          <w:szCs w:val="28"/>
        </w:rPr>
        <w:t xml:space="preserve"> </w:t>
      </w:r>
      <w:r w:rsidR="00797F31" w:rsidRPr="00F72626">
        <w:rPr>
          <w:sz w:val="28"/>
          <w:szCs w:val="28"/>
        </w:rPr>
        <w:t xml:space="preserve">является самым активным и эффективным инструментом проводимой </w:t>
      </w:r>
      <w:r w:rsidR="00EF19A5" w:rsidRPr="00F72626">
        <w:rPr>
          <w:sz w:val="28"/>
          <w:szCs w:val="28"/>
        </w:rPr>
        <w:t>Правительство</w:t>
      </w:r>
      <w:r w:rsidR="00797F31" w:rsidRPr="00F72626">
        <w:rPr>
          <w:sz w:val="28"/>
          <w:szCs w:val="28"/>
        </w:rPr>
        <w:t xml:space="preserve">м политики </w:t>
      </w:r>
      <w:r w:rsidR="00DD4F40" w:rsidRPr="00F72626">
        <w:rPr>
          <w:sz w:val="28"/>
          <w:szCs w:val="28"/>
        </w:rPr>
        <w:t xml:space="preserve">для </w:t>
      </w:r>
      <w:r w:rsidR="004164CB" w:rsidRPr="00F72626">
        <w:rPr>
          <w:sz w:val="28"/>
          <w:szCs w:val="28"/>
        </w:rPr>
        <w:t>реализаци</w:t>
      </w:r>
      <w:r w:rsidR="00797F31" w:rsidRPr="00F72626">
        <w:rPr>
          <w:sz w:val="28"/>
          <w:szCs w:val="28"/>
        </w:rPr>
        <w:t>и</w:t>
      </w:r>
      <w:r w:rsidR="007A3966" w:rsidRPr="00F72626">
        <w:rPr>
          <w:sz w:val="28"/>
          <w:szCs w:val="28"/>
        </w:rPr>
        <w:t xml:space="preserve"> </w:t>
      </w:r>
      <w:r w:rsidR="00797F31" w:rsidRPr="00F72626">
        <w:rPr>
          <w:sz w:val="28"/>
          <w:szCs w:val="28"/>
        </w:rPr>
        <w:t>положений</w:t>
      </w:r>
      <w:r w:rsidR="007A3966" w:rsidRPr="00F72626">
        <w:rPr>
          <w:sz w:val="28"/>
          <w:szCs w:val="28"/>
        </w:rPr>
        <w:t xml:space="preserve"> </w:t>
      </w:r>
      <w:r w:rsidR="00313AB4" w:rsidRPr="00F72626">
        <w:rPr>
          <w:color w:val="000000"/>
          <w:sz w:val="28"/>
          <w:szCs w:val="28"/>
        </w:rPr>
        <w:t>Директивы 2012/27/ЕС об энергоэффективности</w:t>
      </w:r>
      <w:r w:rsidR="00BA083C" w:rsidRPr="00F72626">
        <w:rPr>
          <w:sz w:val="28"/>
          <w:szCs w:val="28"/>
        </w:rPr>
        <w:t xml:space="preserve">, </w:t>
      </w:r>
      <w:r w:rsidR="004D6847" w:rsidRPr="00F72626">
        <w:rPr>
          <w:sz w:val="28"/>
          <w:szCs w:val="28"/>
        </w:rPr>
        <w:t>преимущественно</w:t>
      </w:r>
      <w:r w:rsidR="006E38DA" w:rsidRPr="00F72626">
        <w:rPr>
          <w:sz w:val="28"/>
          <w:szCs w:val="28"/>
        </w:rPr>
        <w:t>, в области</w:t>
      </w:r>
      <w:r w:rsidR="003D66DF" w:rsidRPr="00F72626">
        <w:rPr>
          <w:sz w:val="28"/>
          <w:szCs w:val="28"/>
        </w:rPr>
        <w:t xml:space="preserve"> </w:t>
      </w:r>
      <w:r w:rsidR="00313AB4" w:rsidRPr="00F72626">
        <w:rPr>
          <w:sz w:val="28"/>
          <w:szCs w:val="28"/>
        </w:rPr>
        <w:t>публичных</w:t>
      </w:r>
      <w:r w:rsidR="00797F31" w:rsidRPr="00F72626">
        <w:rPr>
          <w:sz w:val="28"/>
          <w:szCs w:val="28"/>
        </w:rPr>
        <w:t xml:space="preserve"> орган</w:t>
      </w:r>
      <w:r w:rsidR="006E38DA" w:rsidRPr="00F72626">
        <w:rPr>
          <w:sz w:val="28"/>
          <w:szCs w:val="28"/>
        </w:rPr>
        <w:t>ов</w:t>
      </w:r>
      <w:r w:rsidR="00313AB4" w:rsidRPr="00F72626">
        <w:rPr>
          <w:sz w:val="28"/>
          <w:szCs w:val="28"/>
        </w:rPr>
        <w:t>/учреждений</w:t>
      </w:r>
      <w:r w:rsidR="00BA083C" w:rsidRPr="00F72626">
        <w:rPr>
          <w:sz w:val="28"/>
          <w:szCs w:val="28"/>
        </w:rPr>
        <w:t xml:space="preserve">. </w:t>
      </w:r>
    </w:p>
    <w:p w14:paraId="15B19115" w14:textId="28893BD3" w:rsidR="00BA083C" w:rsidRPr="00F72626" w:rsidRDefault="00571A11" w:rsidP="00C60C13">
      <w:pPr>
        <w:pStyle w:val="2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1" w:name="_Toc319555414"/>
      <w:bookmarkStart w:id="292" w:name="_Ref319685907"/>
      <w:bookmarkStart w:id="293" w:name="_Toc322013177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797F31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программы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bookmarkEnd w:id="291"/>
      <w:bookmarkEnd w:id="292"/>
      <w:r w:rsidR="00797F31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обучения для потребителей</w:t>
      </w:r>
      <w:bookmarkEnd w:id="293"/>
      <w:r w:rsidR="00BA083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87"/>
      <w:bookmarkEnd w:id="288"/>
      <w:bookmarkEnd w:id="289"/>
      <w:bookmarkEnd w:id="290"/>
    </w:p>
    <w:p w14:paraId="33C8CD45" w14:textId="3C394A16" w:rsidR="00571A11" w:rsidRPr="00C60C13" w:rsidRDefault="00797F31" w:rsidP="00C60C13">
      <w:pPr>
        <w:pStyle w:val="afe"/>
        <w:numPr>
          <w:ilvl w:val="0"/>
          <w:numId w:val="85"/>
        </w:numPr>
        <w:spacing w:before="120"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Одной из</w:t>
      </w:r>
      <w:r w:rsidR="00BA083C" w:rsidRPr="00F72626">
        <w:rPr>
          <w:sz w:val="28"/>
          <w:szCs w:val="28"/>
        </w:rPr>
        <w:t xml:space="preserve"> </w:t>
      </w:r>
      <w:r w:rsidR="00900C91" w:rsidRPr="00F72626">
        <w:rPr>
          <w:sz w:val="28"/>
          <w:szCs w:val="28"/>
        </w:rPr>
        <w:t>мер</w:t>
      </w:r>
      <w:r w:rsidR="00313AB4" w:rsidRPr="00F72626">
        <w:rPr>
          <w:sz w:val="28"/>
          <w:szCs w:val="28"/>
        </w:rPr>
        <w:t>, предусмотренных</w:t>
      </w:r>
      <w:r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Национальны</w:t>
      </w:r>
      <w:r w:rsidR="00313AB4"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="00313AB4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313AB4" w:rsidRPr="00F72626">
        <w:rPr>
          <w:sz w:val="28"/>
          <w:szCs w:val="28"/>
        </w:rPr>
        <w:t>2015 годы</w:t>
      </w:r>
      <w:r w:rsidRPr="00F72626">
        <w:rPr>
          <w:sz w:val="28"/>
          <w:szCs w:val="28"/>
        </w:rPr>
        <w:t>, к</w:t>
      </w:r>
      <w:r w:rsidR="006A5E5E" w:rsidRPr="00F72626">
        <w:rPr>
          <w:sz w:val="28"/>
          <w:szCs w:val="28"/>
        </w:rPr>
        <w:t>оторая не будет перенята</w:t>
      </w:r>
      <w:r w:rsidR="00E617BF" w:rsidRPr="00F72626">
        <w:rPr>
          <w:sz w:val="28"/>
          <w:szCs w:val="28"/>
        </w:rPr>
        <w:t>, по крайней мере</w:t>
      </w:r>
      <w:r w:rsidR="00042388" w:rsidRPr="00F72626">
        <w:rPr>
          <w:sz w:val="28"/>
          <w:szCs w:val="28"/>
        </w:rPr>
        <w:t>,</w:t>
      </w:r>
      <w:r w:rsidR="006A5E5E" w:rsidRPr="00F72626">
        <w:rPr>
          <w:sz w:val="28"/>
          <w:szCs w:val="28"/>
        </w:rPr>
        <w:t xml:space="preserve"> в своем первоначальном виде, </w:t>
      </w:r>
      <w:r w:rsidR="00E617BF" w:rsidRPr="00F72626">
        <w:rPr>
          <w:sz w:val="28"/>
          <w:szCs w:val="28"/>
        </w:rPr>
        <w:t xml:space="preserve">так как </w:t>
      </w:r>
      <w:r w:rsidR="006A5E5E" w:rsidRPr="00F72626">
        <w:rPr>
          <w:sz w:val="28"/>
          <w:szCs w:val="28"/>
        </w:rPr>
        <w:t>считается, что поставленные задачи были выполнены, является</w:t>
      </w:r>
      <w:r w:rsidR="00BA083C" w:rsidRPr="00F72626">
        <w:rPr>
          <w:sz w:val="28"/>
          <w:szCs w:val="28"/>
        </w:rPr>
        <w:t xml:space="preserve"> “</w:t>
      </w:r>
      <w:r w:rsidRPr="00F72626">
        <w:rPr>
          <w:sz w:val="28"/>
          <w:szCs w:val="28"/>
        </w:rPr>
        <w:t>Введение системы энергетического менеджмента и передовой практики в промышленном секторе</w:t>
      </w:r>
      <w:r w:rsidR="00BA083C" w:rsidRPr="00F72626">
        <w:rPr>
          <w:sz w:val="28"/>
          <w:szCs w:val="28"/>
        </w:rPr>
        <w:t>” (</w:t>
      </w:r>
      <w:r w:rsidR="003C7088" w:rsidRPr="00F72626">
        <w:rPr>
          <w:sz w:val="28"/>
          <w:szCs w:val="28"/>
        </w:rPr>
        <w:t>с</w:t>
      </w:r>
      <w:r w:rsidR="004C6BD2" w:rsidRPr="00F72626">
        <w:rPr>
          <w:sz w:val="28"/>
          <w:szCs w:val="28"/>
        </w:rPr>
        <w:t>т</w:t>
      </w:r>
      <w:r w:rsidR="003C7088" w:rsidRPr="00F72626">
        <w:rPr>
          <w:sz w:val="28"/>
          <w:szCs w:val="28"/>
        </w:rPr>
        <w:t>атья</w:t>
      </w:r>
      <w:r w:rsidR="00BA083C" w:rsidRPr="00F72626">
        <w:rPr>
          <w:sz w:val="28"/>
          <w:szCs w:val="28"/>
        </w:rPr>
        <w:t xml:space="preserve"> 103). </w:t>
      </w:r>
      <w:r w:rsidR="00042388" w:rsidRPr="00F72626">
        <w:rPr>
          <w:sz w:val="28"/>
          <w:szCs w:val="28"/>
        </w:rPr>
        <w:t xml:space="preserve">Данная мера </w:t>
      </w:r>
      <w:proofErr w:type="gramStart"/>
      <w:r w:rsidR="00042388" w:rsidRPr="00F72626">
        <w:rPr>
          <w:sz w:val="28"/>
          <w:szCs w:val="28"/>
        </w:rPr>
        <w:t xml:space="preserve">предусматривает </w:t>
      </w:r>
      <w:r w:rsidR="006A5E5E" w:rsidRPr="00F72626">
        <w:rPr>
          <w:sz w:val="28"/>
          <w:szCs w:val="28"/>
        </w:rPr>
        <w:t xml:space="preserve"> реализаци</w:t>
      </w:r>
      <w:r w:rsidR="00042388" w:rsidRPr="00F72626">
        <w:rPr>
          <w:sz w:val="28"/>
          <w:szCs w:val="28"/>
        </w:rPr>
        <w:t>ю</w:t>
      </w:r>
      <w:proofErr w:type="gramEnd"/>
      <w:r w:rsidR="006A5E5E" w:rsidRPr="00F72626">
        <w:rPr>
          <w:sz w:val="28"/>
          <w:szCs w:val="28"/>
        </w:rPr>
        <w:t xml:space="preserve"> обучения, </w:t>
      </w:r>
      <w:r w:rsidR="006A5E5E" w:rsidRPr="00F72626">
        <w:rPr>
          <w:sz w:val="28"/>
          <w:szCs w:val="28"/>
        </w:rPr>
        <w:lastRenderedPageBreak/>
        <w:t>предоставление технической помощи</w:t>
      </w:r>
      <w:r w:rsidR="00042388" w:rsidRPr="00F72626">
        <w:rPr>
          <w:sz w:val="28"/>
          <w:szCs w:val="28"/>
        </w:rPr>
        <w:t>,</w:t>
      </w:r>
      <w:r w:rsidR="006A5E5E" w:rsidRPr="00F72626">
        <w:rPr>
          <w:sz w:val="28"/>
          <w:szCs w:val="28"/>
        </w:rPr>
        <w:t xml:space="preserve"> с привлечением национальных </w:t>
      </w:r>
      <w:r w:rsidR="00042388" w:rsidRPr="00F72626">
        <w:rPr>
          <w:sz w:val="28"/>
          <w:szCs w:val="28"/>
        </w:rPr>
        <w:t>экспертов</w:t>
      </w:r>
      <w:r w:rsidR="006A5E5E" w:rsidRPr="00F72626">
        <w:rPr>
          <w:sz w:val="28"/>
          <w:szCs w:val="28"/>
        </w:rPr>
        <w:t>, применение инструментов для содействия</w:t>
      </w:r>
      <w:r w:rsidR="00042388" w:rsidRPr="00F72626">
        <w:rPr>
          <w:sz w:val="28"/>
          <w:szCs w:val="28"/>
        </w:rPr>
        <w:t>/ускорения</w:t>
      </w:r>
      <w:r w:rsidR="006A5E5E" w:rsidRPr="00F72626">
        <w:rPr>
          <w:sz w:val="28"/>
          <w:szCs w:val="28"/>
        </w:rPr>
        <w:t xml:space="preserve"> приняти</w:t>
      </w:r>
      <w:r w:rsidR="00042388" w:rsidRPr="00F72626">
        <w:rPr>
          <w:sz w:val="28"/>
          <w:szCs w:val="28"/>
        </w:rPr>
        <w:t>я</w:t>
      </w:r>
      <w:r w:rsidR="006A5E5E" w:rsidRPr="00F72626">
        <w:rPr>
          <w:sz w:val="28"/>
          <w:szCs w:val="28"/>
        </w:rPr>
        <w:t xml:space="preserve"> </w:t>
      </w:r>
      <w:r w:rsidR="00042388" w:rsidRPr="00F72626">
        <w:rPr>
          <w:sz w:val="28"/>
          <w:szCs w:val="28"/>
        </w:rPr>
        <w:t xml:space="preserve"> соответствующих </w:t>
      </w:r>
      <w:r w:rsidR="006A5E5E" w:rsidRPr="00F72626">
        <w:rPr>
          <w:sz w:val="28"/>
          <w:szCs w:val="28"/>
        </w:rPr>
        <w:t>решений и их внедрени</w:t>
      </w:r>
      <w:r w:rsidR="00042388" w:rsidRPr="00F72626">
        <w:rPr>
          <w:sz w:val="28"/>
          <w:szCs w:val="28"/>
        </w:rPr>
        <w:t>я</w:t>
      </w:r>
      <w:r w:rsidR="00BA083C" w:rsidRPr="00F72626">
        <w:rPr>
          <w:sz w:val="28"/>
          <w:szCs w:val="28"/>
        </w:rPr>
        <w:t>.</w:t>
      </w:r>
    </w:p>
    <w:p w14:paraId="1C4C4B48" w14:textId="178C64E6" w:rsidR="00BA083C" w:rsidRPr="00F72626" w:rsidRDefault="006E5342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Краткое изложение</w:t>
      </w:r>
      <w:r w:rsidR="00BA083C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результатов</w:t>
      </w:r>
      <w:r w:rsidR="00BA083C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внедрения</w:t>
      </w:r>
      <w:r w:rsidR="00BA083C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Проекта</w:t>
      </w:r>
      <w:r w:rsidR="00BA083C" w:rsidRPr="00F72626">
        <w:rPr>
          <w:sz w:val="28"/>
          <w:szCs w:val="28"/>
        </w:rPr>
        <w:t xml:space="preserve"> </w:t>
      </w:r>
      <w:r w:rsidR="00E85434" w:rsidRPr="00F72626">
        <w:rPr>
          <w:sz w:val="28"/>
          <w:szCs w:val="28"/>
        </w:rPr>
        <w:t>Организаци</w:t>
      </w:r>
      <w:r w:rsidR="00042388" w:rsidRPr="00F72626">
        <w:rPr>
          <w:sz w:val="28"/>
          <w:szCs w:val="28"/>
        </w:rPr>
        <w:t>и</w:t>
      </w:r>
      <w:r w:rsidR="00E85434" w:rsidRPr="00F72626">
        <w:rPr>
          <w:sz w:val="28"/>
          <w:szCs w:val="28"/>
        </w:rPr>
        <w:t xml:space="preserve"> Объединенных Наций по промышленному развитию</w:t>
      </w:r>
      <w:r w:rsidR="00BA083C" w:rsidRPr="00F72626">
        <w:rPr>
          <w:sz w:val="28"/>
          <w:szCs w:val="28"/>
        </w:rPr>
        <w:t xml:space="preserve"> </w:t>
      </w:r>
      <w:r w:rsidR="00042388" w:rsidRPr="00F72626">
        <w:rPr>
          <w:sz w:val="28"/>
          <w:szCs w:val="28"/>
        </w:rPr>
        <w:t>«</w:t>
      </w:r>
      <w:r w:rsidR="00A77816" w:rsidRPr="00F72626">
        <w:rPr>
          <w:sz w:val="28"/>
          <w:szCs w:val="28"/>
        </w:rPr>
        <w:t xml:space="preserve">Сокращение выбросов парниковых газов путем повышения энергоэффективности в промышленном секторе </w:t>
      </w:r>
      <w:r w:rsidR="00042388" w:rsidRPr="00F72626">
        <w:rPr>
          <w:sz w:val="28"/>
          <w:szCs w:val="28"/>
        </w:rPr>
        <w:t xml:space="preserve">Республики </w:t>
      </w:r>
      <w:r w:rsidR="00A77816" w:rsidRPr="00F72626">
        <w:rPr>
          <w:sz w:val="28"/>
          <w:szCs w:val="28"/>
        </w:rPr>
        <w:t>Молдов</w:t>
      </w:r>
      <w:r w:rsidR="00042388" w:rsidRPr="00F72626">
        <w:rPr>
          <w:sz w:val="28"/>
          <w:szCs w:val="28"/>
        </w:rPr>
        <w:t>а»</w:t>
      </w:r>
      <w:r w:rsidR="00BA083C" w:rsidRPr="00F72626">
        <w:rPr>
          <w:sz w:val="28"/>
          <w:szCs w:val="28"/>
        </w:rPr>
        <w:t xml:space="preserve"> </w:t>
      </w:r>
      <w:r w:rsidR="00042388" w:rsidRPr="00F72626">
        <w:rPr>
          <w:sz w:val="28"/>
          <w:szCs w:val="28"/>
        </w:rPr>
        <w:t>может быть представлено следующим образом</w:t>
      </w:r>
      <w:r w:rsidR="00BA083C" w:rsidRPr="00F72626">
        <w:rPr>
          <w:sz w:val="28"/>
          <w:szCs w:val="28"/>
        </w:rPr>
        <w:t>:</w:t>
      </w:r>
    </w:p>
    <w:p w14:paraId="35F0C5D9" w14:textId="71E9932D" w:rsidR="00BA083C" w:rsidRPr="00F72626" w:rsidRDefault="00065E10" w:rsidP="004C74FA">
      <w:pPr>
        <w:pStyle w:val="afe"/>
        <w:numPr>
          <w:ilvl w:val="0"/>
          <w:numId w:val="230"/>
        </w:numPr>
        <w:tabs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обучение вопросам системы энергетического управления </w:t>
      </w:r>
      <w:r w:rsidR="006E38DA" w:rsidRPr="00F72626">
        <w:rPr>
          <w:sz w:val="28"/>
          <w:szCs w:val="28"/>
        </w:rPr>
        <w:t xml:space="preserve">на базе </w:t>
      </w:r>
      <w:r w:rsidRPr="00F72626">
        <w:rPr>
          <w:sz w:val="28"/>
          <w:szCs w:val="28"/>
        </w:rPr>
        <w:t xml:space="preserve">ISO 50001: </w:t>
      </w:r>
      <w:r w:rsidR="0005403D" w:rsidRPr="00F72626">
        <w:rPr>
          <w:sz w:val="28"/>
          <w:szCs w:val="28"/>
        </w:rPr>
        <w:t>котороебыло завершено</w:t>
      </w:r>
      <w:r w:rsidRPr="00F72626">
        <w:rPr>
          <w:sz w:val="28"/>
          <w:szCs w:val="28"/>
        </w:rPr>
        <w:t xml:space="preserve"> в ноябре 2012 года; 13 человек сдали экзамен и </w:t>
      </w:r>
      <w:r w:rsidR="0005403D" w:rsidRPr="00F72626">
        <w:rPr>
          <w:sz w:val="28"/>
          <w:szCs w:val="28"/>
        </w:rPr>
        <w:t>в настоящее время</w:t>
      </w:r>
      <w:r w:rsidRPr="00F72626">
        <w:rPr>
          <w:sz w:val="28"/>
          <w:szCs w:val="28"/>
        </w:rPr>
        <w:t xml:space="preserve"> </w:t>
      </w:r>
      <w:r w:rsidR="0005403D" w:rsidRPr="00F72626">
        <w:rPr>
          <w:sz w:val="28"/>
          <w:szCs w:val="28"/>
        </w:rPr>
        <w:t xml:space="preserve">активно </w:t>
      </w:r>
      <w:r w:rsidRPr="00F72626">
        <w:rPr>
          <w:sz w:val="28"/>
          <w:szCs w:val="28"/>
        </w:rPr>
        <w:t>участвуют в процессе внедрения этой системы в промышленных компаниях</w:t>
      </w:r>
      <w:r w:rsidRPr="00F72626">
        <w:rPr>
          <w:color w:val="000000"/>
          <w:sz w:val="28"/>
          <w:szCs w:val="28"/>
        </w:rPr>
        <w:t xml:space="preserve"> </w:t>
      </w:r>
      <w:r w:rsidRPr="00F72626">
        <w:rPr>
          <w:sz w:val="28"/>
          <w:szCs w:val="28"/>
        </w:rPr>
        <w:t>Республики Молдова;</w:t>
      </w:r>
    </w:p>
    <w:p w14:paraId="70E2F49D" w14:textId="25E2236D" w:rsidR="00BA083C" w:rsidRPr="00F72626" w:rsidRDefault="0048023E" w:rsidP="004C74FA">
      <w:pPr>
        <w:pStyle w:val="afe"/>
        <w:numPr>
          <w:ilvl w:val="0"/>
          <w:numId w:val="230"/>
        </w:numPr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  <w:lang w:eastAsia="ru-RU"/>
        </w:rPr>
        <w:t>о</w:t>
      </w:r>
      <w:r w:rsidR="00066F5F" w:rsidRPr="00F72626">
        <w:rPr>
          <w:sz w:val="28"/>
          <w:szCs w:val="28"/>
          <w:lang w:eastAsia="ru-RU"/>
        </w:rPr>
        <w:t xml:space="preserve">бучение вопросам оптимизации </w:t>
      </w:r>
      <w:r w:rsidR="0005403D" w:rsidRPr="00F72626">
        <w:rPr>
          <w:sz w:val="28"/>
          <w:szCs w:val="28"/>
          <w:lang w:eastAsia="ru-RU"/>
        </w:rPr>
        <w:t xml:space="preserve">паровых </w:t>
      </w:r>
      <w:r w:rsidR="00066F5F" w:rsidRPr="00F72626">
        <w:rPr>
          <w:sz w:val="28"/>
          <w:szCs w:val="28"/>
          <w:lang w:eastAsia="ru-RU"/>
        </w:rPr>
        <w:t>систем в промышленности</w:t>
      </w:r>
      <w:r w:rsidR="00BA083C" w:rsidRPr="00F72626">
        <w:rPr>
          <w:sz w:val="28"/>
          <w:szCs w:val="28"/>
          <w:lang w:eastAsia="ru-RU"/>
        </w:rPr>
        <w:t>:</w:t>
      </w:r>
      <w:r w:rsidR="00BA083C" w:rsidRPr="00F72626">
        <w:rPr>
          <w:rFonts w:eastAsia="Times New Roman"/>
          <w:sz w:val="28"/>
          <w:szCs w:val="28"/>
          <w:lang w:eastAsia="ru-RU"/>
        </w:rPr>
        <w:t xml:space="preserve"> </w:t>
      </w:r>
      <w:r w:rsidRPr="00F72626">
        <w:rPr>
          <w:rFonts w:eastAsia="Times New Roman"/>
          <w:sz w:val="28"/>
          <w:szCs w:val="28"/>
          <w:lang w:eastAsia="ru-RU"/>
        </w:rPr>
        <w:t>с</w:t>
      </w:r>
      <w:r w:rsidR="00066F5F" w:rsidRPr="00F72626">
        <w:rPr>
          <w:rFonts w:eastAsia="Times New Roman"/>
          <w:sz w:val="28"/>
          <w:szCs w:val="28"/>
          <w:lang w:eastAsia="ru-RU"/>
        </w:rPr>
        <w:t xml:space="preserve"> ноября 2012 </w:t>
      </w:r>
      <w:r w:rsidR="0005403D" w:rsidRPr="00F72626">
        <w:rPr>
          <w:rFonts w:eastAsia="Times New Roman"/>
          <w:sz w:val="28"/>
          <w:szCs w:val="28"/>
          <w:lang w:eastAsia="ru-RU"/>
        </w:rPr>
        <w:t xml:space="preserve">года </w:t>
      </w:r>
      <w:r w:rsidR="00066F5F" w:rsidRPr="00F72626">
        <w:rPr>
          <w:rFonts w:eastAsia="Times New Roman"/>
          <w:sz w:val="28"/>
          <w:szCs w:val="28"/>
          <w:lang w:eastAsia="ru-RU"/>
        </w:rPr>
        <w:t xml:space="preserve">по июнь 2013 года представители 18 компаний прошли обучение в рамках двухнедельных программ по вопросам оптимизации систем генерации и использования пара; 13 человек сдали экзамен и были сертифицированы в качестве экспертов в данной области и теперь имеют </w:t>
      </w:r>
      <w:r w:rsidR="0005403D" w:rsidRPr="00F72626">
        <w:rPr>
          <w:rFonts w:eastAsia="Times New Roman"/>
          <w:sz w:val="28"/>
          <w:szCs w:val="28"/>
          <w:lang w:eastAsia="ru-RU"/>
        </w:rPr>
        <w:t xml:space="preserve">право оказывать консультативный услуги </w:t>
      </w:r>
      <w:r w:rsidR="00066F5F" w:rsidRPr="00F72626">
        <w:rPr>
          <w:rFonts w:eastAsia="Times New Roman"/>
          <w:sz w:val="28"/>
          <w:szCs w:val="28"/>
          <w:lang w:eastAsia="ru-RU"/>
        </w:rPr>
        <w:t>местным компаниям</w:t>
      </w:r>
      <w:r w:rsidR="00BA083C" w:rsidRPr="00F72626">
        <w:rPr>
          <w:rFonts w:eastAsia="Times New Roman"/>
          <w:sz w:val="28"/>
          <w:szCs w:val="28"/>
          <w:lang w:eastAsia="ru-RU"/>
        </w:rPr>
        <w:t>;</w:t>
      </w:r>
    </w:p>
    <w:p w14:paraId="4DCF229F" w14:textId="1A401BD5" w:rsidR="00BA083C" w:rsidRPr="00F72626" w:rsidRDefault="0048023E" w:rsidP="004C74FA">
      <w:pPr>
        <w:pStyle w:val="afe"/>
        <w:numPr>
          <w:ilvl w:val="0"/>
          <w:numId w:val="230"/>
        </w:numPr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ru-RU"/>
        </w:rPr>
      </w:pPr>
      <w:r w:rsidRPr="00F72626">
        <w:rPr>
          <w:sz w:val="28"/>
          <w:szCs w:val="28"/>
          <w:lang w:eastAsia="ru-RU"/>
        </w:rPr>
        <w:t>о</w:t>
      </w:r>
      <w:r w:rsidR="00066F5F" w:rsidRPr="00F72626">
        <w:rPr>
          <w:sz w:val="28"/>
          <w:szCs w:val="28"/>
          <w:lang w:eastAsia="ru-RU"/>
        </w:rPr>
        <w:t>бучение вопросам оптимизации систем</w:t>
      </w:r>
      <w:r w:rsidR="0005403D" w:rsidRPr="00F72626">
        <w:rPr>
          <w:sz w:val="28"/>
          <w:szCs w:val="28"/>
          <w:lang w:eastAsia="ru-RU"/>
        </w:rPr>
        <w:t xml:space="preserve">, </w:t>
      </w:r>
      <w:proofErr w:type="gramStart"/>
      <w:r w:rsidR="0005403D" w:rsidRPr="00F72626">
        <w:rPr>
          <w:sz w:val="28"/>
          <w:szCs w:val="28"/>
          <w:lang w:eastAsia="ru-RU"/>
        </w:rPr>
        <w:t xml:space="preserve">организованное </w:t>
      </w:r>
      <w:r w:rsidR="00066F5F" w:rsidRPr="00F72626">
        <w:rPr>
          <w:sz w:val="28"/>
          <w:szCs w:val="28"/>
          <w:lang w:eastAsia="ru-RU"/>
        </w:rPr>
        <w:t xml:space="preserve"> для</w:t>
      </w:r>
      <w:proofErr w:type="gramEnd"/>
      <w:r w:rsidR="00066F5F" w:rsidRPr="00F72626">
        <w:rPr>
          <w:sz w:val="28"/>
          <w:szCs w:val="28"/>
          <w:lang w:eastAsia="ru-RU"/>
        </w:rPr>
        <w:t xml:space="preserve"> поставщиков</w:t>
      </w:r>
      <w:r w:rsidR="0005403D" w:rsidRPr="00F72626">
        <w:rPr>
          <w:sz w:val="28"/>
          <w:szCs w:val="28"/>
          <w:lang w:eastAsia="ru-RU"/>
        </w:rPr>
        <w:t xml:space="preserve"> парового оборудования и паровых</w:t>
      </w:r>
      <w:r w:rsidR="00066F5F" w:rsidRPr="00F72626">
        <w:rPr>
          <w:sz w:val="28"/>
          <w:szCs w:val="28"/>
          <w:lang w:eastAsia="ru-RU"/>
        </w:rPr>
        <w:t xml:space="preserve"> систем</w:t>
      </w:r>
      <w:r w:rsidR="00BA083C" w:rsidRPr="00F72626">
        <w:rPr>
          <w:sz w:val="28"/>
          <w:szCs w:val="28"/>
          <w:lang w:eastAsia="ru-RU"/>
        </w:rPr>
        <w:t>:</w:t>
      </w:r>
      <w:r w:rsidR="003D66DF" w:rsidRPr="00F72626">
        <w:rPr>
          <w:sz w:val="28"/>
          <w:szCs w:val="28"/>
        </w:rPr>
        <w:t xml:space="preserve"> в </w:t>
      </w:r>
      <w:r w:rsidR="00BA083C" w:rsidRPr="00F72626">
        <w:rPr>
          <w:rFonts w:eastAsia="Calibri"/>
          <w:sz w:val="28"/>
          <w:szCs w:val="28"/>
          <w:lang w:eastAsia="ru-RU"/>
        </w:rPr>
        <w:t xml:space="preserve">2013 </w:t>
      </w:r>
      <w:r w:rsidR="00066F5F" w:rsidRPr="00F72626">
        <w:rPr>
          <w:rFonts w:eastAsia="Calibri"/>
          <w:sz w:val="28"/>
          <w:szCs w:val="28"/>
          <w:lang w:eastAsia="ru-RU"/>
        </w:rPr>
        <w:t>году были проведены учебные курсы для представителей 15 компаний-поставщиков оборудования для генерации и использования пара. Обучение проводилось на базе новейшего оборудования для генерации</w:t>
      </w:r>
      <w:r w:rsidR="0005403D" w:rsidRPr="00F72626">
        <w:rPr>
          <w:rFonts w:eastAsia="Calibri"/>
          <w:sz w:val="28"/>
          <w:szCs w:val="28"/>
          <w:lang w:eastAsia="ru-RU"/>
        </w:rPr>
        <w:t>,</w:t>
      </w:r>
      <w:r w:rsidR="00066F5F" w:rsidRPr="00F72626">
        <w:rPr>
          <w:rFonts w:eastAsia="Calibri"/>
          <w:sz w:val="28"/>
          <w:szCs w:val="28"/>
          <w:lang w:eastAsia="ru-RU"/>
        </w:rPr>
        <w:t xml:space="preserve"> использования пара и соответствующего мониторинга в соответствии с потребностями </w:t>
      </w:r>
      <w:r w:rsidR="003D66DF" w:rsidRPr="00F72626">
        <w:rPr>
          <w:rFonts w:eastAsia="Calibri"/>
          <w:sz w:val="28"/>
          <w:szCs w:val="28"/>
          <w:lang w:eastAsia="ru-RU"/>
        </w:rPr>
        <w:t>Республики Молдова</w:t>
      </w:r>
      <w:r w:rsidR="00BA083C" w:rsidRPr="00F72626">
        <w:rPr>
          <w:rFonts w:eastAsia="Calibri"/>
          <w:sz w:val="28"/>
          <w:szCs w:val="28"/>
          <w:lang w:eastAsia="ru-RU"/>
        </w:rPr>
        <w:t xml:space="preserve">; </w:t>
      </w:r>
    </w:p>
    <w:p w14:paraId="1E7003B5" w14:textId="549211B6" w:rsidR="00BA083C" w:rsidRPr="00F72626" w:rsidRDefault="00065E10" w:rsidP="004C74FA">
      <w:pPr>
        <w:pStyle w:val="afe"/>
        <w:numPr>
          <w:ilvl w:val="0"/>
          <w:numId w:val="230"/>
        </w:numPr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rFonts w:eastAsia="Calibri"/>
          <w:sz w:val="28"/>
          <w:szCs w:val="28"/>
          <w:lang w:eastAsia="ru-RU"/>
        </w:rPr>
        <w:t xml:space="preserve">обучение персонала вопросам внедрения </w:t>
      </w:r>
      <w:r w:rsidR="0005403D" w:rsidRPr="00F72626">
        <w:rPr>
          <w:rFonts w:eastAsia="Calibri"/>
          <w:sz w:val="28"/>
          <w:szCs w:val="28"/>
          <w:lang w:eastAsia="ru-RU"/>
        </w:rPr>
        <w:t>системы энергетического управления</w:t>
      </w:r>
      <w:r w:rsidRPr="00F72626">
        <w:rPr>
          <w:rFonts w:eastAsia="Calibri"/>
          <w:sz w:val="28"/>
          <w:szCs w:val="28"/>
          <w:lang w:eastAsia="ru-RU"/>
        </w:rPr>
        <w:t xml:space="preserve"> на основе стандарта EN ISO 50001</w:t>
      </w:r>
      <w:r w:rsidRPr="00F72626">
        <w:rPr>
          <w:sz w:val="28"/>
          <w:szCs w:val="28"/>
        </w:rPr>
        <w:t xml:space="preserve">: в 2013 году </w:t>
      </w:r>
      <w:r w:rsidR="0005403D" w:rsidRPr="00F72626">
        <w:rPr>
          <w:sz w:val="28"/>
          <w:szCs w:val="28"/>
        </w:rPr>
        <w:t>персонал</w:t>
      </w:r>
      <w:r w:rsidRPr="00F72626">
        <w:rPr>
          <w:sz w:val="28"/>
          <w:szCs w:val="28"/>
        </w:rPr>
        <w:t xml:space="preserve"> двух компаний (АО «JLC», </w:t>
      </w:r>
      <w:r w:rsidR="006E38DA" w:rsidRPr="00F72626">
        <w:rPr>
          <w:sz w:val="28"/>
          <w:szCs w:val="28"/>
        </w:rPr>
        <w:t>Кишинэу</w:t>
      </w:r>
      <w:r w:rsidRPr="00F72626">
        <w:rPr>
          <w:sz w:val="28"/>
          <w:szCs w:val="28"/>
        </w:rPr>
        <w:t>, и АО «Lactis», Рышкан</w:t>
      </w:r>
      <w:r w:rsidR="006E38DA" w:rsidRPr="00F72626">
        <w:rPr>
          <w:sz w:val="28"/>
          <w:szCs w:val="28"/>
        </w:rPr>
        <w:t>ь</w:t>
      </w:r>
      <w:r w:rsidRPr="00F72626">
        <w:rPr>
          <w:sz w:val="28"/>
          <w:szCs w:val="28"/>
        </w:rPr>
        <w:t>: компании по произво</w:t>
      </w:r>
      <w:r w:rsidR="0005403D" w:rsidRPr="00F72626">
        <w:rPr>
          <w:sz w:val="28"/>
          <w:szCs w:val="28"/>
        </w:rPr>
        <w:t>дству молочных продуктов) был</w:t>
      </w:r>
      <w:r w:rsidRPr="00F72626">
        <w:rPr>
          <w:sz w:val="28"/>
          <w:szCs w:val="28"/>
        </w:rPr>
        <w:t xml:space="preserve"> обучен </w:t>
      </w:r>
      <w:r w:rsidR="00E41ECC" w:rsidRPr="00F72626">
        <w:rPr>
          <w:sz w:val="28"/>
          <w:szCs w:val="28"/>
        </w:rPr>
        <w:t>в отношении системы энергетического управления</w:t>
      </w:r>
      <w:r w:rsidRPr="00F72626">
        <w:rPr>
          <w:sz w:val="28"/>
          <w:szCs w:val="28"/>
        </w:rPr>
        <w:t xml:space="preserve"> и стандарта ISO 50001. </w:t>
      </w:r>
      <w:r w:rsidR="00066F5F" w:rsidRPr="00F72626">
        <w:rPr>
          <w:sz w:val="28"/>
          <w:szCs w:val="28"/>
        </w:rPr>
        <w:t xml:space="preserve">В 2014 году было проведено обучение для персонала АО «CET-2» и «Parcul Municipal de Autobuse» </w:t>
      </w:r>
      <w:r w:rsidR="00E41ECC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>после аудита, проведенного международными экспертами в период с 19 по 24 января 2015 года, эт</w:t>
      </w:r>
      <w:r w:rsidR="00E41ECC" w:rsidRPr="00F72626">
        <w:rPr>
          <w:sz w:val="28"/>
          <w:szCs w:val="28"/>
        </w:rPr>
        <w:t xml:space="preserve">и компании были сертифицированы. </w:t>
      </w:r>
      <w:r w:rsidR="00E41ECC" w:rsidRPr="00F72626">
        <w:rPr>
          <w:rFonts w:eastAsia="Times New Roman"/>
          <w:sz w:val="28"/>
          <w:szCs w:val="28"/>
          <w:lang w:eastAsia="ru-RU"/>
        </w:rPr>
        <w:t xml:space="preserve">В </w:t>
      </w:r>
      <w:r w:rsidRPr="00F72626">
        <w:rPr>
          <w:rFonts w:eastAsia="Times New Roman"/>
          <w:sz w:val="28"/>
          <w:szCs w:val="28"/>
          <w:lang w:eastAsia="ru-RU"/>
        </w:rPr>
        <w:t xml:space="preserve">2015 году „Termoelectrica” провела обучение персонала </w:t>
      </w:r>
      <w:r w:rsidRPr="00F72626">
        <w:rPr>
          <w:sz w:val="28"/>
          <w:szCs w:val="28"/>
        </w:rPr>
        <w:t xml:space="preserve">вопросам внедрения </w:t>
      </w:r>
      <w:r w:rsidR="00E41ECC" w:rsidRPr="00F72626">
        <w:rPr>
          <w:sz w:val="28"/>
          <w:szCs w:val="28"/>
        </w:rPr>
        <w:t>соответствующей системы</w:t>
      </w:r>
      <w:r w:rsidRPr="00F72626">
        <w:rPr>
          <w:sz w:val="28"/>
          <w:szCs w:val="28"/>
        </w:rPr>
        <w:t xml:space="preserve"> и </w:t>
      </w:r>
      <w:r w:rsidR="00E41ECC" w:rsidRPr="00F72626">
        <w:rPr>
          <w:sz w:val="28"/>
          <w:szCs w:val="28"/>
        </w:rPr>
        <w:t xml:space="preserve">оптимизации энергетической системы, </w:t>
      </w:r>
      <w:r w:rsidRPr="00F72626">
        <w:rPr>
          <w:sz w:val="28"/>
          <w:szCs w:val="28"/>
        </w:rPr>
        <w:t>осуществ</w:t>
      </w:r>
      <w:r w:rsidR="00E41ECC" w:rsidRPr="00F72626">
        <w:rPr>
          <w:sz w:val="28"/>
          <w:szCs w:val="28"/>
        </w:rPr>
        <w:t xml:space="preserve">ленного </w:t>
      </w:r>
      <w:r w:rsidRPr="00F72626">
        <w:rPr>
          <w:sz w:val="28"/>
          <w:szCs w:val="28"/>
        </w:rPr>
        <w:t>Ассоциаци</w:t>
      </w:r>
      <w:r w:rsidR="00E41ECC" w:rsidRPr="00F72626">
        <w:rPr>
          <w:sz w:val="28"/>
          <w:szCs w:val="28"/>
        </w:rPr>
        <w:t>ей</w:t>
      </w:r>
      <w:r w:rsidRPr="00F72626">
        <w:rPr>
          <w:sz w:val="28"/>
          <w:szCs w:val="28"/>
        </w:rPr>
        <w:t xml:space="preserve"> по стандартизации</w:t>
      </w:r>
      <w:r w:rsidR="00E41ECC" w:rsidRPr="00F72626">
        <w:rPr>
          <w:sz w:val="28"/>
          <w:szCs w:val="28"/>
        </w:rPr>
        <w:t xml:space="preserve"> Румынии</w:t>
      </w:r>
      <w:r w:rsidRPr="00F72626">
        <w:rPr>
          <w:sz w:val="28"/>
          <w:szCs w:val="28"/>
        </w:rPr>
        <w:t xml:space="preserve"> (ASRO);</w:t>
      </w:r>
    </w:p>
    <w:p w14:paraId="4A4AF757" w14:textId="3B61E284" w:rsidR="00BA083C" w:rsidRPr="00F72626" w:rsidRDefault="00065E10" w:rsidP="004C74FA">
      <w:pPr>
        <w:pStyle w:val="afe"/>
        <w:numPr>
          <w:ilvl w:val="0"/>
          <w:numId w:val="230"/>
        </w:numPr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rFonts w:eastAsia="Calibri"/>
          <w:sz w:val="28"/>
          <w:szCs w:val="28"/>
          <w:lang w:eastAsia="ru-RU"/>
        </w:rPr>
        <w:t>обучение персонала вопросам оптимизации паровых систем</w:t>
      </w:r>
      <w:r w:rsidR="00E41ECC" w:rsidRPr="00F72626">
        <w:rPr>
          <w:rFonts w:eastAsia="Calibri"/>
          <w:sz w:val="28"/>
          <w:szCs w:val="28"/>
          <w:lang w:eastAsia="ru-RU"/>
        </w:rPr>
        <w:t xml:space="preserve"> - </w:t>
      </w:r>
      <w:r w:rsidRPr="00F72626">
        <w:rPr>
          <w:rFonts w:eastAsia="Calibri"/>
          <w:sz w:val="28"/>
          <w:szCs w:val="28"/>
          <w:lang w:eastAsia="ru-RU"/>
        </w:rPr>
        <w:t xml:space="preserve">в течение </w:t>
      </w:r>
      <w:r w:rsidRPr="00F72626">
        <w:rPr>
          <w:rFonts w:eastAsia="Times New Roman"/>
          <w:sz w:val="28"/>
          <w:szCs w:val="28"/>
          <w:lang w:eastAsia="ru-RU"/>
        </w:rPr>
        <w:t xml:space="preserve">2013 года, уполномоченные эксперты в области систем генерации и использования пара провели обучение </w:t>
      </w:r>
      <w:r w:rsidR="00E41ECC" w:rsidRPr="00F72626">
        <w:rPr>
          <w:rFonts w:eastAsia="Times New Roman"/>
          <w:sz w:val="28"/>
          <w:szCs w:val="28"/>
          <w:lang w:eastAsia="ru-RU"/>
        </w:rPr>
        <w:t xml:space="preserve">персонала </w:t>
      </w:r>
      <w:r w:rsidRPr="00F72626">
        <w:rPr>
          <w:rFonts w:eastAsia="Times New Roman"/>
          <w:sz w:val="28"/>
          <w:szCs w:val="28"/>
          <w:lang w:eastAsia="ru-RU"/>
        </w:rPr>
        <w:t xml:space="preserve">в 9 компаниях: </w:t>
      </w:r>
      <w:r w:rsidR="0048023E" w:rsidRPr="00F72626">
        <w:rPr>
          <w:rFonts w:eastAsia="Times New Roman"/>
          <w:sz w:val="28"/>
          <w:szCs w:val="28"/>
          <w:lang w:eastAsia="ru-RU"/>
        </w:rPr>
        <w:t>«CET-2», «CET-1», «CET-Nord» АО «Lactis» (молочные продукты, Рышкан</w:t>
      </w:r>
      <w:r w:rsidR="006E38DA" w:rsidRPr="00F72626">
        <w:rPr>
          <w:rFonts w:eastAsia="Times New Roman"/>
          <w:sz w:val="28"/>
          <w:szCs w:val="28"/>
          <w:lang w:eastAsia="ru-RU"/>
        </w:rPr>
        <w:t>ь</w:t>
      </w:r>
      <w:r w:rsidR="0048023E" w:rsidRPr="00F72626">
        <w:rPr>
          <w:rFonts w:eastAsia="Times New Roman"/>
          <w:sz w:val="28"/>
          <w:szCs w:val="28"/>
          <w:lang w:eastAsia="ru-RU"/>
        </w:rPr>
        <w:t xml:space="preserve">), АО «JLC» (молочные продукты, </w:t>
      </w:r>
      <w:r w:rsidR="006E38DA" w:rsidRPr="00F72626">
        <w:rPr>
          <w:rFonts w:eastAsia="Times New Roman"/>
          <w:sz w:val="28"/>
          <w:szCs w:val="28"/>
          <w:lang w:eastAsia="ru-RU"/>
        </w:rPr>
        <w:t>Кишинэу</w:t>
      </w:r>
      <w:r w:rsidR="0048023E" w:rsidRPr="00F72626">
        <w:rPr>
          <w:rFonts w:eastAsia="Times New Roman"/>
          <w:sz w:val="28"/>
          <w:szCs w:val="28"/>
          <w:lang w:eastAsia="ru-RU"/>
        </w:rPr>
        <w:t xml:space="preserve">), АО «Carmez» (мясные продукты, </w:t>
      </w:r>
      <w:r w:rsidR="006E38DA" w:rsidRPr="00F72626">
        <w:rPr>
          <w:rFonts w:eastAsia="Times New Roman"/>
          <w:sz w:val="28"/>
          <w:szCs w:val="28"/>
          <w:lang w:eastAsia="ru-RU"/>
        </w:rPr>
        <w:t>Кишинэу</w:t>
      </w:r>
      <w:r w:rsidR="0048023E" w:rsidRPr="00F72626">
        <w:rPr>
          <w:rFonts w:eastAsia="Times New Roman"/>
          <w:sz w:val="28"/>
          <w:szCs w:val="28"/>
          <w:lang w:eastAsia="ru-RU"/>
        </w:rPr>
        <w:t xml:space="preserve">), АО «Natur Bravo» (переработка фруктов и овощей, Купчинь), АО «Floare-Carpet» (ковры) и АО «Efes-Vitanta Moldova Brewery» (пивоваренная компания, </w:t>
      </w:r>
      <w:r w:rsidR="006E38DA" w:rsidRPr="00F72626">
        <w:rPr>
          <w:rFonts w:eastAsia="Times New Roman"/>
          <w:sz w:val="28"/>
          <w:szCs w:val="28"/>
          <w:lang w:eastAsia="ru-RU"/>
        </w:rPr>
        <w:t>Кишинэу</w:t>
      </w:r>
      <w:r w:rsidR="0048023E" w:rsidRPr="00F72626">
        <w:rPr>
          <w:rFonts w:eastAsia="Times New Roman"/>
          <w:sz w:val="28"/>
          <w:szCs w:val="28"/>
          <w:lang w:eastAsia="ru-RU"/>
        </w:rPr>
        <w:t xml:space="preserve">). После завершения этих учебных программ эксперты представили компаниям отчеты по оценке паровых систем, включающие перечень </w:t>
      </w:r>
      <w:r w:rsidR="00E41ECC" w:rsidRPr="00F72626">
        <w:rPr>
          <w:rFonts w:eastAsia="Times New Roman"/>
          <w:sz w:val="28"/>
          <w:szCs w:val="28"/>
          <w:lang w:eastAsia="ru-RU"/>
        </w:rPr>
        <w:t>необходимых</w:t>
      </w:r>
      <w:r w:rsidR="00391820" w:rsidRPr="00F72626">
        <w:rPr>
          <w:rFonts w:eastAsia="Times New Roman"/>
          <w:sz w:val="28"/>
          <w:szCs w:val="28"/>
          <w:lang w:eastAsia="ru-RU"/>
        </w:rPr>
        <w:t xml:space="preserve"> усовершенствований</w:t>
      </w:r>
      <w:r w:rsidR="00571A11" w:rsidRPr="00F72626">
        <w:rPr>
          <w:rFonts w:eastAsia="Times New Roman"/>
          <w:sz w:val="28"/>
          <w:szCs w:val="28"/>
          <w:lang w:eastAsia="ru-RU"/>
        </w:rPr>
        <w:t>.</w:t>
      </w:r>
    </w:p>
    <w:p w14:paraId="62C3AB7C" w14:textId="77777777" w:rsidR="00571A11" w:rsidRPr="00F72626" w:rsidRDefault="00571A11" w:rsidP="00571A11">
      <w:pPr>
        <w:pStyle w:val="afe"/>
        <w:tabs>
          <w:tab w:val="left" w:pos="1134"/>
        </w:tabs>
        <w:spacing w:before="120" w:after="120" w:line="240" w:lineRule="auto"/>
        <w:ind w:left="709"/>
        <w:jc w:val="both"/>
        <w:textAlignment w:val="baseline"/>
        <w:rPr>
          <w:sz w:val="28"/>
          <w:szCs w:val="28"/>
        </w:rPr>
      </w:pPr>
    </w:p>
    <w:p w14:paraId="38FFB479" w14:textId="0EA8F331" w:rsidR="00BA083C" w:rsidRPr="00F72626" w:rsidRDefault="00F70DFB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Также</w:t>
      </w:r>
      <w:r w:rsidR="00BA083C" w:rsidRPr="00F72626">
        <w:rPr>
          <w:sz w:val="28"/>
          <w:szCs w:val="28"/>
        </w:rPr>
        <w:t xml:space="preserve"> </w:t>
      </w:r>
      <w:r w:rsidR="00391820" w:rsidRPr="00F72626">
        <w:rPr>
          <w:sz w:val="28"/>
          <w:szCs w:val="28"/>
        </w:rPr>
        <w:t>осуществление</w:t>
      </w:r>
      <w:r w:rsidR="00BA083C" w:rsidRPr="00F72626">
        <w:rPr>
          <w:sz w:val="28"/>
          <w:szCs w:val="28"/>
        </w:rPr>
        <w:t xml:space="preserve"> </w:t>
      </w:r>
      <w:r w:rsidR="00E04DCE" w:rsidRPr="00F72626">
        <w:rPr>
          <w:sz w:val="28"/>
          <w:szCs w:val="28"/>
        </w:rPr>
        <w:t>меры</w:t>
      </w:r>
      <w:r w:rsidR="00BA083C" w:rsidRPr="00F72626">
        <w:rPr>
          <w:sz w:val="28"/>
          <w:szCs w:val="28"/>
        </w:rPr>
        <w:t xml:space="preserve"> </w:t>
      </w:r>
      <w:r w:rsidR="00E27451" w:rsidRPr="00F72626">
        <w:rPr>
          <w:i/>
          <w:sz w:val="28"/>
          <w:szCs w:val="28"/>
        </w:rPr>
        <w:t>Развитие</w:t>
      </w:r>
      <w:r w:rsidR="00BA083C" w:rsidRPr="00F72626">
        <w:rPr>
          <w:i/>
          <w:sz w:val="28"/>
          <w:szCs w:val="28"/>
        </w:rPr>
        <w:t xml:space="preserve"> </w:t>
      </w:r>
      <w:r w:rsidR="00391820" w:rsidRPr="00F72626">
        <w:rPr>
          <w:rFonts w:eastAsia="Verdana"/>
          <w:i/>
          <w:sz w:val="28"/>
          <w:szCs w:val="28"/>
        </w:rPr>
        <w:t>рынка энергетических услуг для промышленного сектора</w:t>
      </w:r>
      <w:r w:rsidR="00391820" w:rsidRPr="00F72626">
        <w:rPr>
          <w:i/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(</w:t>
      </w:r>
      <w:r w:rsidR="00E41ECC" w:rsidRPr="00F72626">
        <w:rPr>
          <w:sz w:val="28"/>
          <w:szCs w:val="28"/>
        </w:rPr>
        <w:t>ст</w:t>
      </w:r>
      <w:r w:rsidR="00781398" w:rsidRPr="00F72626">
        <w:rPr>
          <w:sz w:val="28"/>
          <w:szCs w:val="28"/>
        </w:rPr>
        <w:t>.</w:t>
      </w:r>
      <w:r w:rsidR="00BA083C" w:rsidRPr="00F72626">
        <w:rPr>
          <w:sz w:val="28"/>
          <w:szCs w:val="28"/>
        </w:rPr>
        <w:t xml:space="preserve">104) </w:t>
      </w:r>
      <w:r w:rsidR="00391820" w:rsidRPr="00F72626">
        <w:rPr>
          <w:sz w:val="28"/>
          <w:szCs w:val="28"/>
        </w:rPr>
        <w:t>способствовало достижению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следующи</w:t>
      </w:r>
      <w:r w:rsidR="00391820" w:rsidRPr="00F72626">
        <w:rPr>
          <w:sz w:val="28"/>
          <w:szCs w:val="28"/>
        </w:rPr>
        <w:t>х</w:t>
      </w:r>
      <w:r w:rsidR="00BA083C" w:rsidRPr="00F72626">
        <w:rPr>
          <w:sz w:val="28"/>
          <w:szCs w:val="28"/>
        </w:rPr>
        <w:t xml:space="preserve"> </w:t>
      </w:r>
      <w:r w:rsidR="002D74DC" w:rsidRPr="00F72626">
        <w:rPr>
          <w:sz w:val="28"/>
          <w:szCs w:val="28"/>
        </w:rPr>
        <w:t>результат</w:t>
      </w:r>
      <w:r w:rsidR="00391820" w:rsidRPr="00F72626">
        <w:rPr>
          <w:sz w:val="28"/>
          <w:szCs w:val="28"/>
        </w:rPr>
        <w:t>ов</w:t>
      </w:r>
      <w:r w:rsidR="00BA083C" w:rsidRPr="00F72626">
        <w:rPr>
          <w:sz w:val="28"/>
          <w:szCs w:val="28"/>
        </w:rPr>
        <w:t>:</w:t>
      </w:r>
    </w:p>
    <w:p w14:paraId="44BB6710" w14:textId="0EFDBD79" w:rsidR="00BA083C" w:rsidRPr="00F72626" w:rsidRDefault="00E41ECC" w:rsidP="004C74FA">
      <w:pPr>
        <w:pStyle w:val="afe"/>
        <w:numPr>
          <w:ilvl w:val="0"/>
          <w:numId w:val="2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результатом </w:t>
      </w:r>
      <w:r w:rsidR="00DD5000" w:rsidRPr="00F72626">
        <w:rPr>
          <w:sz w:val="28"/>
          <w:szCs w:val="28"/>
        </w:rPr>
        <w:t>реализации Национальной программы чистого производства стало обучени</w:t>
      </w:r>
      <w:r w:rsidR="00EE05BC" w:rsidRPr="00F72626">
        <w:rPr>
          <w:sz w:val="28"/>
          <w:szCs w:val="28"/>
        </w:rPr>
        <w:t>е</w:t>
      </w:r>
      <w:r w:rsidR="00DD5000" w:rsidRPr="00F72626">
        <w:rPr>
          <w:sz w:val="28"/>
          <w:szCs w:val="28"/>
        </w:rPr>
        <w:t xml:space="preserve"> методам и технологиям в области</w:t>
      </w:r>
      <w:r w:rsidR="00EE05BC" w:rsidRPr="00F72626">
        <w:rPr>
          <w:sz w:val="28"/>
          <w:szCs w:val="28"/>
        </w:rPr>
        <w:t xml:space="preserve"> </w:t>
      </w:r>
      <w:proofErr w:type="gramStart"/>
      <w:r w:rsidR="00EE05BC" w:rsidRPr="00F72626">
        <w:rPr>
          <w:sz w:val="28"/>
          <w:szCs w:val="28"/>
        </w:rPr>
        <w:t xml:space="preserve">повышения </w:t>
      </w:r>
      <w:r w:rsidR="00DD5000" w:rsidRPr="00F72626">
        <w:rPr>
          <w:sz w:val="28"/>
          <w:szCs w:val="28"/>
        </w:rPr>
        <w:t xml:space="preserve"> эффективности</w:t>
      </w:r>
      <w:proofErr w:type="gramEnd"/>
      <w:r w:rsidR="00DD5000" w:rsidRPr="00F72626">
        <w:rPr>
          <w:sz w:val="28"/>
          <w:szCs w:val="28"/>
        </w:rPr>
        <w:t xml:space="preserve"> использования ресурсов и чистого производства 13 </w:t>
      </w:r>
      <w:r w:rsidR="001914CE" w:rsidRPr="00F72626">
        <w:rPr>
          <w:sz w:val="28"/>
          <w:szCs w:val="28"/>
        </w:rPr>
        <w:t xml:space="preserve">местных </w:t>
      </w:r>
      <w:r w:rsidR="00EE05BC" w:rsidRPr="00F72626">
        <w:rPr>
          <w:sz w:val="28"/>
          <w:szCs w:val="28"/>
        </w:rPr>
        <w:t xml:space="preserve">экспертов  </w:t>
      </w:r>
      <w:r w:rsidR="001914CE" w:rsidRPr="00F72626">
        <w:rPr>
          <w:sz w:val="28"/>
          <w:szCs w:val="28"/>
        </w:rPr>
        <w:t xml:space="preserve">в </w:t>
      </w:r>
      <w:r w:rsidR="00DD5000" w:rsidRPr="00F72626">
        <w:rPr>
          <w:sz w:val="28"/>
          <w:szCs w:val="28"/>
        </w:rPr>
        <w:t>2012-2013 год</w:t>
      </w:r>
      <w:r w:rsidR="001914CE" w:rsidRPr="00F72626">
        <w:rPr>
          <w:sz w:val="28"/>
          <w:szCs w:val="28"/>
        </w:rPr>
        <w:t xml:space="preserve">ах </w:t>
      </w:r>
      <w:r w:rsidR="00DD5000" w:rsidRPr="00F72626">
        <w:rPr>
          <w:sz w:val="28"/>
          <w:szCs w:val="28"/>
        </w:rPr>
        <w:t xml:space="preserve">и 12 </w:t>
      </w:r>
      <w:r w:rsidR="001914CE" w:rsidRPr="00F72626">
        <w:rPr>
          <w:sz w:val="28"/>
          <w:szCs w:val="28"/>
        </w:rPr>
        <w:t>местных экспертов</w:t>
      </w:r>
      <w:r w:rsidR="00DD5000" w:rsidRPr="00F72626">
        <w:rPr>
          <w:sz w:val="28"/>
          <w:szCs w:val="28"/>
        </w:rPr>
        <w:t xml:space="preserve"> </w:t>
      </w:r>
      <w:r w:rsidR="001914CE" w:rsidRPr="00F72626">
        <w:rPr>
          <w:sz w:val="28"/>
          <w:szCs w:val="28"/>
        </w:rPr>
        <w:t>с</w:t>
      </w:r>
      <w:r w:rsidR="00DD5000" w:rsidRPr="00F72626">
        <w:rPr>
          <w:sz w:val="28"/>
          <w:szCs w:val="28"/>
        </w:rPr>
        <w:t xml:space="preserve"> 2014 год</w:t>
      </w:r>
      <w:r w:rsidR="001914CE" w:rsidRPr="00F72626">
        <w:rPr>
          <w:sz w:val="28"/>
          <w:szCs w:val="28"/>
        </w:rPr>
        <w:t>а</w:t>
      </w:r>
      <w:r w:rsidR="00DD5000" w:rsidRPr="00F72626">
        <w:rPr>
          <w:sz w:val="28"/>
          <w:szCs w:val="28"/>
        </w:rPr>
        <w:t xml:space="preserve"> и </w:t>
      </w:r>
      <w:r w:rsidR="001914CE" w:rsidRPr="00F72626">
        <w:rPr>
          <w:sz w:val="28"/>
          <w:szCs w:val="28"/>
        </w:rPr>
        <w:t>по настоящее время</w:t>
      </w:r>
      <w:r w:rsidR="00DD5000" w:rsidRPr="00F72626">
        <w:rPr>
          <w:sz w:val="28"/>
          <w:szCs w:val="28"/>
        </w:rPr>
        <w:t xml:space="preserve">. В рамках мероприятий </w:t>
      </w:r>
      <w:r w:rsidR="001914CE" w:rsidRPr="00F72626">
        <w:rPr>
          <w:sz w:val="28"/>
          <w:szCs w:val="28"/>
        </w:rPr>
        <w:t xml:space="preserve">по информированию </w:t>
      </w:r>
      <w:r w:rsidR="00DD5000" w:rsidRPr="00F72626">
        <w:rPr>
          <w:sz w:val="28"/>
          <w:szCs w:val="28"/>
        </w:rPr>
        <w:t xml:space="preserve">был </w:t>
      </w:r>
      <w:r w:rsidR="001914CE" w:rsidRPr="00F72626">
        <w:rPr>
          <w:sz w:val="28"/>
          <w:szCs w:val="28"/>
        </w:rPr>
        <w:t>организован ряд</w:t>
      </w:r>
      <w:r w:rsidR="00DD5000" w:rsidRPr="00F72626">
        <w:rPr>
          <w:sz w:val="28"/>
          <w:szCs w:val="28"/>
        </w:rPr>
        <w:t xml:space="preserve"> семинаров</w:t>
      </w:r>
      <w:r w:rsidR="001914CE" w:rsidRPr="00F72626">
        <w:rPr>
          <w:sz w:val="28"/>
          <w:szCs w:val="28"/>
        </w:rPr>
        <w:t xml:space="preserve"> в данной области</w:t>
      </w:r>
      <w:r w:rsidR="00DD5000" w:rsidRPr="00F72626">
        <w:rPr>
          <w:sz w:val="28"/>
          <w:szCs w:val="28"/>
        </w:rPr>
        <w:t xml:space="preserve"> и </w:t>
      </w:r>
      <w:proofErr w:type="gramStart"/>
      <w:r w:rsidR="001914CE" w:rsidRPr="00F72626">
        <w:rPr>
          <w:sz w:val="28"/>
          <w:szCs w:val="28"/>
        </w:rPr>
        <w:t xml:space="preserve">распределены </w:t>
      </w:r>
      <w:r w:rsidR="00DD5000" w:rsidRPr="00F72626">
        <w:rPr>
          <w:sz w:val="28"/>
          <w:szCs w:val="28"/>
        </w:rPr>
        <w:t xml:space="preserve"> информационны</w:t>
      </w:r>
      <w:r w:rsidR="001914CE" w:rsidRPr="00F72626">
        <w:rPr>
          <w:sz w:val="28"/>
          <w:szCs w:val="28"/>
        </w:rPr>
        <w:t>е</w:t>
      </w:r>
      <w:proofErr w:type="gramEnd"/>
      <w:r w:rsidR="00DD5000" w:rsidRPr="00F72626">
        <w:rPr>
          <w:sz w:val="28"/>
          <w:szCs w:val="28"/>
        </w:rPr>
        <w:t xml:space="preserve"> материал</w:t>
      </w:r>
      <w:r w:rsidR="001914CE" w:rsidRPr="00F72626">
        <w:rPr>
          <w:sz w:val="28"/>
          <w:szCs w:val="28"/>
        </w:rPr>
        <w:t xml:space="preserve">ы, в том числе публикуемые на </w:t>
      </w:r>
      <w:r w:rsidR="00DD5000" w:rsidRPr="00F72626">
        <w:rPr>
          <w:sz w:val="28"/>
          <w:szCs w:val="28"/>
        </w:rPr>
        <w:t>веб-страниц</w:t>
      </w:r>
      <w:r w:rsidR="001914CE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; </w:t>
      </w:r>
    </w:p>
    <w:p w14:paraId="577F146C" w14:textId="6BB617C5" w:rsidR="00571A11" w:rsidRPr="00C60C13" w:rsidRDefault="00E41ECC" w:rsidP="00C60C13">
      <w:pPr>
        <w:pStyle w:val="afe"/>
        <w:numPr>
          <w:ilvl w:val="0"/>
          <w:numId w:val="2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реализация </w:t>
      </w:r>
      <w:proofErr w:type="gramStart"/>
      <w:r w:rsidR="0037013D" w:rsidRPr="00F72626">
        <w:rPr>
          <w:sz w:val="28"/>
          <w:szCs w:val="28"/>
        </w:rPr>
        <w:t xml:space="preserve">и </w:t>
      </w:r>
      <w:r w:rsidR="00DD5000" w:rsidRPr="00F72626">
        <w:rPr>
          <w:sz w:val="28"/>
          <w:szCs w:val="28"/>
        </w:rPr>
        <w:t xml:space="preserve"> воспроизведение</w:t>
      </w:r>
      <w:proofErr w:type="gramEnd"/>
      <w:r w:rsidR="00DD5000" w:rsidRPr="00F72626">
        <w:rPr>
          <w:sz w:val="28"/>
          <w:szCs w:val="28"/>
        </w:rPr>
        <w:t xml:space="preserve"> </w:t>
      </w:r>
      <w:r w:rsidR="0037013D" w:rsidRPr="00F72626">
        <w:rPr>
          <w:sz w:val="28"/>
          <w:szCs w:val="28"/>
        </w:rPr>
        <w:t xml:space="preserve">повышения эффективности ресурсов и более чистого производства </w:t>
      </w:r>
      <w:r w:rsidR="00DD5000" w:rsidRPr="00F72626">
        <w:rPr>
          <w:sz w:val="28"/>
          <w:szCs w:val="28"/>
        </w:rPr>
        <w:t>способствовали привлечению к участию 56 компаний и организаций, включая 31 демонстрационное мероприятие (экспертная оценка) и 25 мероприятий</w:t>
      </w:r>
      <w:r w:rsidR="003E34C8" w:rsidRPr="00F72626">
        <w:rPr>
          <w:sz w:val="28"/>
          <w:szCs w:val="28"/>
        </w:rPr>
        <w:t xml:space="preserve"> по </w:t>
      </w:r>
      <w:r w:rsidR="00DD5000" w:rsidRPr="00F72626">
        <w:rPr>
          <w:sz w:val="28"/>
          <w:szCs w:val="28"/>
        </w:rPr>
        <w:t xml:space="preserve"> </w:t>
      </w:r>
      <w:r w:rsidR="003E34C8" w:rsidRPr="00F72626">
        <w:rPr>
          <w:sz w:val="28"/>
          <w:szCs w:val="28"/>
        </w:rPr>
        <w:t xml:space="preserve">вопросам </w:t>
      </w:r>
      <w:r w:rsidR="00DD5000" w:rsidRPr="00F72626">
        <w:rPr>
          <w:sz w:val="28"/>
          <w:szCs w:val="28"/>
        </w:rPr>
        <w:t>воспроизведени</w:t>
      </w:r>
      <w:r w:rsidR="003E34C8" w:rsidRPr="00F72626">
        <w:rPr>
          <w:sz w:val="28"/>
          <w:szCs w:val="28"/>
        </w:rPr>
        <w:t>я</w:t>
      </w:r>
      <w:r w:rsidR="00DD5000" w:rsidRPr="00F72626">
        <w:rPr>
          <w:sz w:val="28"/>
          <w:szCs w:val="28"/>
        </w:rPr>
        <w:t xml:space="preserve"> </w:t>
      </w:r>
      <w:r w:rsidR="003E34C8" w:rsidRPr="00F72626">
        <w:rPr>
          <w:sz w:val="28"/>
          <w:szCs w:val="28"/>
        </w:rPr>
        <w:t xml:space="preserve">повышения эффективности ресурсов и более чистого производства </w:t>
      </w:r>
      <w:r w:rsidR="00DD5000" w:rsidRPr="00F72626">
        <w:rPr>
          <w:sz w:val="28"/>
          <w:szCs w:val="28"/>
        </w:rPr>
        <w:t xml:space="preserve">(самооценка). В демонстрационных мероприятиях участвовали 7 компаний </w:t>
      </w:r>
      <w:r w:rsidR="003E34C8" w:rsidRPr="00F72626">
        <w:rPr>
          <w:sz w:val="28"/>
          <w:szCs w:val="28"/>
        </w:rPr>
        <w:t xml:space="preserve">сектора </w:t>
      </w:r>
      <w:r w:rsidR="00DD5000" w:rsidRPr="00F72626">
        <w:rPr>
          <w:sz w:val="28"/>
          <w:szCs w:val="28"/>
        </w:rPr>
        <w:t xml:space="preserve">по производству продуктов питания/напитков и строительства и 24 государственных учреждения. Мероприятия в рамках воспроизведения проекта включали меры, осуществляемые через клубы </w:t>
      </w:r>
      <w:r w:rsidR="008D791E" w:rsidRPr="00F72626">
        <w:rPr>
          <w:sz w:val="28"/>
          <w:szCs w:val="28"/>
        </w:rPr>
        <w:t xml:space="preserve">по повышению эффективности ресурсов чистому производству </w:t>
      </w:r>
      <w:r w:rsidR="00DD5000" w:rsidRPr="00F72626">
        <w:rPr>
          <w:sz w:val="28"/>
          <w:szCs w:val="28"/>
        </w:rPr>
        <w:t>в</w:t>
      </w:r>
      <w:r w:rsidR="00BA083C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Кишинэу</w:t>
      </w:r>
      <w:r w:rsidR="00BA083C" w:rsidRPr="00F72626">
        <w:rPr>
          <w:sz w:val="28"/>
          <w:szCs w:val="28"/>
        </w:rPr>
        <w:t xml:space="preserve">, </w:t>
      </w:r>
      <w:r w:rsidR="00255FCD" w:rsidRPr="00F72626">
        <w:rPr>
          <w:sz w:val="28"/>
          <w:szCs w:val="28"/>
        </w:rPr>
        <w:t>Кэушень</w:t>
      </w:r>
      <w:r w:rsidR="003D66DF" w:rsidRPr="00F72626">
        <w:rPr>
          <w:sz w:val="28"/>
          <w:szCs w:val="28"/>
        </w:rPr>
        <w:t xml:space="preserve"> и </w:t>
      </w:r>
      <w:r w:rsidR="00255FCD" w:rsidRPr="00F72626">
        <w:rPr>
          <w:sz w:val="28"/>
          <w:szCs w:val="28"/>
        </w:rPr>
        <w:t>Унгень</w:t>
      </w:r>
      <w:r w:rsidR="00BA083C" w:rsidRPr="00F72626">
        <w:rPr>
          <w:sz w:val="28"/>
          <w:szCs w:val="28"/>
        </w:rPr>
        <w:t>.</w:t>
      </w:r>
    </w:p>
    <w:p w14:paraId="608E7F70" w14:textId="7254C951" w:rsidR="00BA083C" w:rsidRPr="00F72626" w:rsidRDefault="008D791E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Мера</w:t>
      </w:r>
      <w:r w:rsidRPr="00F72626">
        <w:rPr>
          <w:b/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H7</w:t>
      </w:r>
      <w:r w:rsidRPr="00F72626">
        <w:rPr>
          <w:sz w:val="28"/>
          <w:szCs w:val="28"/>
        </w:rPr>
        <w:t xml:space="preserve">. </w:t>
      </w:r>
      <w:r w:rsidR="00C63DCC" w:rsidRPr="00F72626">
        <w:rPr>
          <w:i/>
          <w:sz w:val="28"/>
          <w:szCs w:val="28"/>
        </w:rPr>
        <w:t xml:space="preserve">Учебные и образовательные программы, </w:t>
      </w:r>
      <w:r w:rsidRPr="00F72626">
        <w:rPr>
          <w:i/>
          <w:sz w:val="28"/>
          <w:szCs w:val="28"/>
        </w:rPr>
        <w:t>в том числе</w:t>
      </w:r>
      <w:r w:rsidR="00C63DCC" w:rsidRPr="00F72626">
        <w:rPr>
          <w:i/>
          <w:sz w:val="28"/>
          <w:szCs w:val="28"/>
        </w:rPr>
        <w:t xml:space="preserve"> консультативные программы в сфере энергетики, </w:t>
      </w:r>
      <w:r w:rsidR="004E0A8C" w:rsidRPr="00F72626">
        <w:rPr>
          <w:i/>
          <w:sz w:val="28"/>
          <w:szCs w:val="28"/>
        </w:rPr>
        <w:t>способствующие использованию</w:t>
      </w:r>
      <w:r w:rsidR="00C63DCC" w:rsidRPr="00F72626">
        <w:rPr>
          <w:i/>
          <w:sz w:val="28"/>
          <w:szCs w:val="28"/>
        </w:rPr>
        <w:t xml:space="preserve"> энергоэффективных технологий или методов </w:t>
      </w:r>
      <w:r w:rsidR="000E7853" w:rsidRPr="00F72626">
        <w:rPr>
          <w:i/>
          <w:sz w:val="28"/>
          <w:szCs w:val="28"/>
        </w:rPr>
        <w:t>и энергосбережению конечными потребителями</w:t>
      </w:r>
      <w:r w:rsidR="00FB0D59" w:rsidRPr="00F72626">
        <w:rPr>
          <w:i/>
          <w:sz w:val="28"/>
          <w:szCs w:val="28"/>
        </w:rPr>
        <w:t xml:space="preserve">, </w:t>
      </w:r>
      <w:r w:rsidR="00FB0D59" w:rsidRPr="00F72626">
        <w:rPr>
          <w:sz w:val="28"/>
          <w:szCs w:val="28"/>
        </w:rPr>
        <w:t>включенн</w:t>
      </w:r>
      <w:r w:rsidRPr="00F72626">
        <w:rPr>
          <w:sz w:val="28"/>
          <w:szCs w:val="28"/>
        </w:rPr>
        <w:t>ые</w:t>
      </w:r>
      <w:r w:rsidR="00FB0D59" w:rsidRPr="00F72626">
        <w:rPr>
          <w:sz w:val="28"/>
          <w:szCs w:val="28"/>
        </w:rPr>
        <w:t xml:space="preserve"> в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настоящий </w:t>
      </w:r>
      <w:r w:rsidR="00580F26" w:rsidRPr="00F72626">
        <w:rPr>
          <w:sz w:val="28"/>
          <w:szCs w:val="28"/>
        </w:rPr>
        <w:t>Национальный план действий</w:t>
      </w:r>
      <w:r w:rsidR="00FB0D59" w:rsidRPr="00F72626">
        <w:rPr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FB0D59" w:rsidRPr="00F72626">
        <w:rPr>
          <w:sz w:val="28"/>
          <w:szCs w:val="28"/>
        </w:rPr>
        <w:t>атрива</w:t>
      </w:r>
      <w:r w:rsidRPr="00F72626">
        <w:rPr>
          <w:sz w:val="28"/>
          <w:szCs w:val="28"/>
        </w:rPr>
        <w:t>ю</w:t>
      </w:r>
      <w:r w:rsidR="00FB0D59" w:rsidRPr="00F72626">
        <w:rPr>
          <w:sz w:val="28"/>
          <w:szCs w:val="28"/>
        </w:rPr>
        <w:t xml:space="preserve">т </w:t>
      </w:r>
      <w:r w:rsidRPr="00F72626">
        <w:rPr>
          <w:sz w:val="28"/>
          <w:szCs w:val="28"/>
        </w:rPr>
        <w:t>следующее:</w:t>
      </w:r>
    </w:p>
    <w:p w14:paraId="55BBDE40" w14:textId="27AAB09F" w:rsidR="00BA083C" w:rsidRPr="00F72626" w:rsidRDefault="006823EF" w:rsidP="006823EF">
      <w:pPr>
        <w:pStyle w:val="afe"/>
        <w:spacing w:after="0" w:line="240" w:lineRule="auto"/>
        <w:ind w:left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1) </w:t>
      </w:r>
      <w:r w:rsidR="008D791E" w:rsidRPr="00F72626">
        <w:rPr>
          <w:sz w:val="28"/>
          <w:szCs w:val="28"/>
        </w:rPr>
        <w:t xml:space="preserve">конкретное </w:t>
      </w:r>
      <w:r w:rsidR="000E7853" w:rsidRPr="00F72626">
        <w:rPr>
          <w:sz w:val="28"/>
          <w:szCs w:val="28"/>
        </w:rPr>
        <w:t>обучение</w:t>
      </w:r>
      <w:r w:rsidR="00D77214" w:rsidRPr="00F72626">
        <w:rPr>
          <w:sz w:val="28"/>
          <w:szCs w:val="28"/>
        </w:rPr>
        <w:t>, касающееся</w:t>
      </w:r>
      <w:r w:rsidR="00BA083C" w:rsidRPr="00F72626">
        <w:rPr>
          <w:sz w:val="28"/>
          <w:szCs w:val="28"/>
        </w:rPr>
        <w:t xml:space="preserve">: </w:t>
      </w:r>
    </w:p>
    <w:p w14:paraId="234A330A" w14:textId="77777777" w:rsidR="000E7853" w:rsidRPr="00F72626" w:rsidRDefault="000E7853" w:rsidP="004C74FA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энергоэффективности зданий;</w:t>
      </w:r>
    </w:p>
    <w:p w14:paraId="7094CEC9" w14:textId="5DD90216" w:rsidR="000E7853" w:rsidRPr="00F72626" w:rsidRDefault="000E7853" w:rsidP="004C74FA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аудит</w:t>
      </w:r>
      <w:r w:rsidR="008D791E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>;</w:t>
      </w:r>
    </w:p>
    <w:p w14:paraId="17CDF227" w14:textId="3D869076" w:rsidR="000E7853" w:rsidRPr="00F72626" w:rsidRDefault="000E7853" w:rsidP="004C74FA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маркировк</w:t>
      </w:r>
      <w:r w:rsidR="008D791E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>;</w:t>
      </w:r>
    </w:p>
    <w:p w14:paraId="52CF82D5" w14:textId="11474D62" w:rsidR="000E7853" w:rsidRPr="00F72626" w:rsidRDefault="000E7853" w:rsidP="004C74FA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сертифицировани</w:t>
      </w:r>
      <w:r w:rsidR="008D791E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; </w:t>
      </w:r>
    </w:p>
    <w:p w14:paraId="7DDAF5D9" w14:textId="6FD9DFC3" w:rsidR="000E7853" w:rsidRPr="00F72626" w:rsidRDefault="008D791E" w:rsidP="004C74FA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энергосервисного общества/компании и энергосервисного договора</w:t>
      </w:r>
      <w:r w:rsidR="000E7853" w:rsidRPr="00F72626">
        <w:rPr>
          <w:sz w:val="28"/>
          <w:szCs w:val="28"/>
        </w:rPr>
        <w:t>;</w:t>
      </w:r>
    </w:p>
    <w:p w14:paraId="5416892E" w14:textId="1F75862F" w:rsidR="000E7853" w:rsidRPr="00F72626" w:rsidRDefault="00D77214" w:rsidP="004C74FA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когенерации;</w:t>
      </w:r>
    </w:p>
    <w:p w14:paraId="7F999395" w14:textId="0811B756" w:rsidR="000E7853" w:rsidRPr="00F72626" w:rsidRDefault="006823EF" w:rsidP="006823EF">
      <w:pPr>
        <w:tabs>
          <w:tab w:val="left" w:pos="342"/>
          <w:tab w:val="right" w:pos="709"/>
          <w:tab w:val="left" w:pos="1134"/>
        </w:tabs>
        <w:spacing w:after="0" w:line="240" w:lineRule="auto"/>
        <w:ind w:left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2) </w:t>
      </w:r>
      <w:r w:rsidR="00D77214" w:rsidRPr="00F72626">
        <w:rPr>
          <w:sz w:val="28"/>
          <w:szCs w:val="28"/>
        </w:rPr>
        <w:t xml:space="preserve">информационные </w:t>
      </w:r>
      <w:r w:rsidR="000E7853" w:rsidRPr="00F72626">
        <w:rPr>
          <w:sz w:val="28"/>
          <w:szCs w:val="28"/>
        </w:rPr>
        <w:t>кампании в области:</w:t>
      </w:r>
    </w:p>
    <w:p w14:paraId="41BFAE38" w14:textId="77777777" w:rsidR="000E7853" w:rsidRPr="00F72626" w:rsidRDefault="000E7853" w:rsidP="004C74FA">
      <w:pPr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потенциала энергосбережений зданий; </w:t>
      </w:r>
    </w:p>
    <w:p w14:paraId="718B742E" w14:textId="186ADE26" w:rsidR="000E7853" w:rsidRPr="00F72626" w:rsidRDefault="00D77214" w:rsidP="004C74FA">
      <w:pPr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потенциала энергосбережений</w:t>
      </w:r>
      <w:r w:rsidR="000E7853" w:rsidRPr="00F72626">
        <w:rPr>
          <w:sz w:val="28"/>
          <w:szCs w:val="28"/>
        </w:rPr>
        <w:t xml:space="preserve">/экономии природного газа </w:t>
      </w:r>
      <w:r w:rsidR="00B01149" w:rsidRPr="00F72626">
        <w:rPr>
          <w:sz w:val="28"/>
          <w:szCs w:val="28"/>
        </w:rPr>
        <w:t>на основе</w:t>
      </w:r>
      <w:r w:rsidR="000E7853" w:rsidRPr="00F72626">
        <w:rPr>
          <w:sz w:val="28"/>
          <w:szCs w:val="28"/>
        </w:rPr>
        <w:t xml:space="preserve"> закупк</w:t>
      </w:r>
      <w:r w:rsidR="00B01149" w:rsidRPr="00F72626">
        <w:rPr>
          <w:sz w:val="28"/>
          <w:szCs w:val="28"/>
        </w:rPr>
        <w:t>и</w:t>
      </w:r>
      <w:r w:rsidR="000E7853" w:rsidRPr="00F72626">
        <w:rPr>
          <w:sz w:val="28"/>
          <w:szCs w:val="28"/>
        </w:rPr>
        <w:t xml:space="preserve"> энергоэффективных бытовых приборов;</w:t>
      </w:r>
    </w:p>
    <w:p w14:paraId="0DF500C0" w14:textId="232BE980" w:rsidR="000E7853" w:rsidRPr="00F72626" w:rsidRDefault="000E7853" w:rsidP="004C74FA">
      <w:pPr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потенциальн</w:t>
      </w:r>
      <w:r w:rsidR="00B01149" w:rsidRPr="00F72626">
        <w:rPr>
          <w:sz w:val="28"/>
          <w:szCs w:val="28"/>
        </w:rPr>
        <w:t>ой</w:t>
      </w:r>
      <w:r w:rsidRPr="00F72626">
        <w:rPr>
          <w:sz w:val="28"/>
          <w:szCs w:val="28"/>
        </w:rPr>
        <w:t xml:space="preserve"> выгод</w:t>
      </w:r>
      <w:r w:rsidR="00B01149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 xml:space="preserve"> от использования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Pr="00F72626">
        <w:rPr>
          <w:sz w:val="28"/>
          <w:szCs w:val="28"/>
        </w:rPr>
        <w:t>;</w:t>
      </w:r>
    </w:p>
    <w:p w14:paraId="776DF842" w14:textId="2DE095A0" w:rsidR="00E13675" w:rsidRPr="000171D6" w:rsidRDefault="000E7853" w:rsidP="000171D6">
      <w:pPr>
        <w:pStyle w:val="afe"/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выгод когенерации и </w:t>
      </w:r>
      <w:r w:rsidR="00065E10" w:rsidRPr="00F72626">
        <w:rPr>
          <w:sz w:val="28"/>
          <w:szCs w:val="28"/>
        </w:rPr>
        <w:t>централизованного</w:t>
      </w:r>
      <w:r w:rsidRPr="00F72626">
        <w:rPr>
          <w:sz w:val="28"/>
          <w:szCs w:val="28"/>
        </w:rPr>
        <w:t xml:space="preserve"> теплоснабжения.</w:t>
      </w:r>
    </w:p>
    <w:p w14:paraId="50D9E5D9" w14:textId="7C659636" w:rsidR="00BA083C" w:rsidRPr="00F72626" w:rsidRDefault="006823EF" w:rsidP="006823EF">
      <w:pPr>
        <w:pStyle w:val="2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4" w:name="_Toc273910123"/>
      <w:bookmarkStart w:id="295" w:name="_Toc274298543"/>
      <w:bookmarkStart w:id="296" w:name="_Toc274304038"/>
      <w:bookmarkStart w:id="297" w:name="_Toc319555415"/>
      <w:bookmarkStart w:id="298" w:name="_Toc322013178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 </w:t>
      </w:r>
      <w:r w:rsidR="00425D7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</w:t>
      </w:r>
      <w:r w:rsidR="00B0114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A083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675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энергетических компаний</w:t>
      </w:r>
      <w:r w:rsidR="00BA083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94"/>
      <w:proofErr w:type="gramStart"/>
      <w:r w:rsidR="00B0114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</w:t>
      </w:r>
      <w:r w:rsidR="00BA083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95"/>
      <w:bookmarkEnd w:id="296"/>
      <w:bookmarkEnd w:id="297"/>
      <w:r w:rsidR="006E534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</w:t>
      </w:r>
      <w:r w:rsidR="00B0114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6E534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конечной энергии</w:t>
      </w:r>
      <w:bookmarkEnd w:id="298"/>
    </w:p>
    <w:p w14:paraId="5253A8FF" w14:textId="74F75CE9" w:rsidR="00BA083C" w:rsidRPr="00F72626" w:rsidRDefault="00FB5CF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299" w:name="_Toc274298544"/>
      <w:bookmarkStart w:id="300" w:name="_Toc274304039"/>
      <w:r w:rsidRPr="00F72626">
        <w:rPr>
          <w:sz w:val="28"/>
          <w:szCs w:val="28"/>
        </w:rPr>
        <w:t>Согласно</w:t>
      </w:r>
      <w:r w:rsidR="00BA083C" w:rsidRPr="00F72626">
        <w:rPr>
          <w:sz w:val="28"/>
          <w:szCs w:val="28"/>
        </w:rPr>
        <w:t xml:space="preserve"> </w:t>
      </w:r>
      <w:r w:rsidR="005057CE" w:rsidRPr="00F72626">
        <w:rPr>
          <w:sz w:val="28"/>
          <w:szCs w:val="28"/>
        </w:rPr>
        <w:t>действующе</w:t>
      </w:r>
      <w:r w:rsidR="00E13675" w:rsidRPr="00F72626">
        <w:rPr>
          <w:sz w:val="28"/>
          <w:szCs w:val="28"/>
        </w:rPr>
        <w:t>му</w:t>
      </w:r>
      <w:r w:rsidR="005057CE" w:rsidRPr="00F72626">
        <w:rPr>
          <w:sz w:val="28"/>
          <w:szCs w:val="28"/>
        </w:rPr>
        <w:t xml:space="preserve"> </w:t>
      </w:r>
      <w:proofErr w:type="gramStart"/>
      <w:r w:rsidR="005057CE" w:rsidRPr="00F72626">
        <w:rPr>
          <w:sz w:val="28"/>
          <w:szCs w:val="28"/>
        </w:rPr>
        <w:t>законодательств</w:t>
      </w:r>
      <w:r w:rsidR="00E13675" w:rsidRPr="00F72626">
        <w:rPr>
          <w:sz w:val="28"/>
          <w:szCs w:val="28"/>
        </w:rPr>
        <w:t>у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 xml:space="preserve"> распределительны</w:t>
      </w:r>
      <w:r w:rsidR="00B01149" w:rsidRPr="00F72626">
        <w:rPr>
          <w:sz w:val="28"/>
          <w:szCs w:val="28"/>
        </w:rPr>
        <w:t>е</w:t>
      </w:r>
      <w:proofErr w:type="gramEnd"/>
      <w:r w:rsidR="00E13675" w:rsidRPr="00F72626">
        <w:rPr>
          <w:sz w:val="28"/>
          <w:szCs w:val="28"/>
        </w:rPr>
        <w:t xml:space="preserve"> компани</w:t>
      </w:r>
      <w:r w:rsidR="00B01149"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6E1907" w:rsidRPr="00F72626">
        <w:rPr>
          <w:sz w:val="28"/>
          <w:szCs w:val="28"/>
        </w:rPr>
        <w:t>поставщик</w:t>
      </w:r>
      <w:r w:rsidR="00B01149" w:rsidRPr="00F72626">
        <w:rPr>
          <w:sz w:val="28"/>
          <w:szCs w:val="28"/>
        </w:rPr>
        <w:t>и не имеют</w:t>
      </w:r>
      <w:r w:rsidR="00E13675" w:rsidRPr="00F72626">
        <w:rPr>
          <w:sz w:val="28"/>
          <w:szCs w:val="28"/>
        </w:rPr>
        <w:t xml:space="preserve"> обязанностей</w:t>
      </w:r>
      <w:r w:rsidR="00AB510B" w:rsidRPr="00F72626">
        <w:rPr>
          <w:sz w:val="28"/>
          <w:szCs w:val="28"/>
        </w:rPr>
        <w:t xml:space="preserve"> и </w:t>
      </w:r>
      <w:r w:rsidR="00E13675" w:rsidRPr="00F72626">
        <w:rPr>
          <w:sz w:val="28"/>
          <w:szCs w:val="28"/>
        </w:rPr>
        <w:t xml:space="preserve">стимулов </w:t>
      </w:r>
      <w:r w:rsidR="00B01149" w:rsidRPr="00F72626">
        <w:rPr>
          <w:sz w:val="28"/>
          <w:szCs w:val="28"/>
        </w:rPr>
        <w:t>для предоставления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своим клиентам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 xml:space="preserve">конкретные </w:t>
      </w:r>
      <w:r w:rsidR="00373B3E" w:rsidRPr="00F72626">
        <w:rPr>
          <w:sz w:val="28"/>
          <w:szCs w:val="28"/>
        </w:rPr>
        <w:t>услуги</w:t>
      </w:r>
      <w:r w:rsidR="00BA083C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с целью</w:t>
      </w:r>
      <w:r w:rsidR="006C7B9F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энергосбережения</w:t>
      </w:r>
      <w:r w:rsidR="007A3966" w:rsidRPr="00F72626">
        <w:rPr>
          <w:sz w:val="28"/>
          <w:szCs w:val="28"/>
        </w:rPr>
        <w:t>.</w:t>
      </w:r>
      <w:r w:rsidR="00BA083C" w:rsidRPr="00F72626">
        <w:rPr>
          <w:sz w:val="28"/>
          <w:szCs w:val="28"/>
        </w:rPr>
        <w:t xml:space="preserve"> </w:t>
      </w:r>
    </w:p>
    <w:p w14:paraId="56C4C054" w14:textId="49451BE2" w:rsidR="00C16DA4" w:rsidRPr="000171D6" w:rsidRDefault="00B01149" w:rsidP="00D76FE8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Принимая во внимание</w:t>
      </w:r>
      <w:r w:rsidR="00E13675" w:rsidRPr="00F72626">
        <w:rPr>
          <w:sz w:val="28"/>
          <w:szCs w:val="28"/>
        </w:rPr>
        <w:t xml:space="preserve"> </w:t>
      </w:r>
      <w:r w:rsidR="00065E10" w:rsidRPr="00F72626">
        <w:rPr>
          <w:sz w:val="28"/>
          <w:szCs w:val="28"/>
        </w:rPr>
        <w:t>причин</w:t>
      </w:r>
      <w:r w:rsidRPr="00F72626">
        <w:rPr>
          <w:sz w:val="28"/>
          <w:szCs w:val="28"/>
        </w:rPr>
        <w:t>ы</w:t>
      </w:r>
      <w:r w:rsidR="00E13675" w:rsidRPr="00F72626">
        <w:rPr>
          <w:sz w:val="28"/>
          <w:szCs w:val="28"/>
        </w:rPr>
        <w:t xml:space="preserve">, подробно </w:t>
      </w:r>
      <w:r w:rsidRPr="00F72626">
        <w:rPr>
          <w:sz w:val="28"/>
          <w:szCs w:val="28"/>
        </w:rPr>
        <w:t>изложенные</w:t>
      </w:r>
      <w:r w:rsidR="00E13675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>разделе 4.5</w:t>
      </w:r>
      <w:r w:rsidR="00BA083C" w:rsidRPr="00F72626">
        <w:rPr>
          <w:sz w:val="28"/>
          <w:szCs w:val="28"/>
        </w:rPr>
        <w:t xml:space="preserve">, </w:t>
      </w:r>
      <w:r w:rsidR="00E13675" w:rsidRPr="00F72626">
        <w:rPr>
          <w:sz w:val="28"/>
          <w:szCs w:val="28"/>
        </w:rPr>
        <w:t xml:space="preserve">до сих пор не была введена </w:t>
      </w:r>
      <w:r w:rsidR="00286CDF" w:rsidRPr="00F72626">
        <w:rPr>
          <w:sz w:val="28"/>
          <w:szCs w:val="28"/>
        </w:rPr>
        <w:t>схема обязательств</w:t>
      </w:r>
      <w:r w:rsidR="00BA083C" w:rsidRPr="00F72626">
        <w:rPr>
          <w:sz w:val="28"/>
          <w:szCs w:val="28"/>
        </w:rPr>
        <w:t xml:space="preserve">, </w:t>
      </w:r>
      <w:r w:rsidR="00AB510B" w:rsidRPr="00F72626">
        <w:rPr>
          <w:sz w:val="28"/>
          <w:szCs w:val="28"/>
        </w:rPr>
        <w:t>и</w:t>
      </w:r>
      <w:r w:rsidR="00E13675" w:rsidRPr="00F72626">
        <w:rPr>
          <w:sz w:val="28"/>
          <w:szCs w:val="28"/>
        </w:rPr>
        <w:t xml:space="preserve"> </w:t>
      </w:r>
      <w:r w:rsidR="00006469" w:rsidRPr="00F72626">
        <w:rPr>
          <w:sz w:val="28"/>
          <w:szCs w:val="28"/>
        </w:rPr>
        <w:t>введение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 xml:space="preserve">такой </w:t>
      </w:r>
      <w:r w:rsidR="00286CDF" w:rsidRPr="00F72626">
        <w:rPr>
          <w:sz w:val="28"/>
          <w:szCs w:val="28"/>
        </w:rPr>
        <w:t>схемы</w:t>
      </w:r>
      <w:r w:rsidR="00E13675" w:rsidRPr="00F72626">
        <w:rPr>
          <w:sz w:val="28"/>
          <w:szCs w:val="28"/>
        </w:rPr>
        <w:t xml:space="preserve"> </w:t>
      </w:r>
      <w:r w:rsidR="00AB510B" w:rsidRPr="00F72626">
        <w:rPr>
          <w:sz w:val="28"/>
          <w:szCs w:val="28"/>
        </w:rPr>
        <w:t>вызывает сомнения</w:t>
      </w:r>
      <w:r w:rsidR="00BA083C" w:rsidRPr="00F72626">
        <w:rPr>
          <w:sz w:val="28"/>
          <w:szCs w:val="28"/>
        </w:rPr>
        <w:t xml:space="preserve">. </w:t>
      </w:r>
      <w:r w:rsidR="00286CDF" w:rsidRPr="00F72626">
        <w:rPr>
          <w:sz w:val="28"/>
          <w:szCs w:val="28"/>
        </w:rPr>
        <w:t xml:space="preserve">Тем не менее, </w:t>
      </w:r>
      <w:r w:rsidR="00E13675" w:rsidRPr="00F72626">
        <w:rPr>
          <w:sz w:val="28"/>
          <w:szCs w:val="28"/>
        </w:rPr>
        <w:t xml:space="preserve">это не означает, что </w:t>
      </w:r>
      <w:r w:rsidR="00006469" w:rsidRPr="00F72626">
        <w:rPr>
          <w:sz w:val="28"/>
          <w:szCs w:val="28"/>
        </w:rPr>
        <w:t>введение</w:t>
      </w:r>
      <w:r w:rsidR="00BA083C" w:rsidRPr="00F72626">
        <w:rPr>
          <w:sz w:val="28"/>
          <w:szCs w:val="28"/>
        </w:rPr>
        <w:t xml:space="preserve"> </w:t>
      </w:r>
      <w:r w:rsidR="005E6302" w:rsidRPr="00F72626">
        <w:rPr>
          <w:sz w:val="28"/>
          <w:szCs w:val="28"/>
        </w:rPr>
        <w:t>схемы обязательств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 xml:space="preserve">было </w:t>
      </w:r>
      <w:r w:rsidR="00D76FE8" w:rsidRPr="00F72626">
        <w:rPr>
          <w:sz w:val="28"/>
          <w:szCs w:val="28"/>
        </w:rPr>
        <w:t xml:space="preserve">исключено </w:t>
      </w:r>
      <w:r w:rsidR="00E13675" w:rsidRPr="00F72626">
        <w:rPr>
          <w:sz w:val="28"/>
          <w:szCs w:val="28"/>
        </w:rPr>
        <w:t>полностью</w:t>
      </w:r>
      <w:r w:rsidR="00BA083C" w:rsidRPr="00F72626">
        <w:rPr>
          <w:sz w:val="28"/>
          <w:szCs w:val="28"/>
        </w:rPr>
        <w:t xml:space="preserve">. </w:t>
      </w:r>
      <w:r w:rsidR="00D76FE8" w:rsidRPr="00F72626">
        <w:rPr>
          <w:sz w:val="28"/>
          <w:szCs w:val="28"/>
        </w:rPr>
        <w:t xml:space="preserve">Настоящий </w:t>
      </w:r>
      <w:r w:rsidR="00580F26" w:rsidRPr="00F72626">
        <w:rPr>
          <w:sz w:val="28"/>
          <w:szCs w:val="28"/>
        </w:rPr>
        <w:t xml:space="preserve">Национальный план действий </w:t>
      </w:r>
      <w:r w:rsidR="0057053A" w:rsidRPr="00F72626">
        <w:rPr>
          <w:sz w:val="28"/>
          <w:szCs w:val="28"/>
        </w:rPr>
        <w:t>включает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конкретную меру</w:t>
      </w:r>
      <w:r w:rsidR="00D76FE8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H5</w:t>
      </w:r>
      <w:r w:rsidR="00D76FE8" w:rsidRPr="00F72626">
        <w:rPr>
          <w:sz w:val="28"/>
          <w:szCs w:val="28"/>
        </w:rPr>
        <w:t>.</w:t>
      </w:r>
      <w:r w:rsidR="00BA083C" w:rsidRPr="00F72626">
        <w:rPr>
          <w:sz w:val="28"/>
          <w:szCs w:val="28"/>
        </w:rPr>
        <w:t xml:space="preserve"> </w:t>
      </w:r>
      <w:r w:rsidR="00326793" w:rsidRPr="00F72626">
        <w:rPr>
          <w:i/>
          <w:sz w:val="28"/>
          <w:szCs w:val="28"/>
        </w:rPr>
        <w:t>Исследование в области инструментов для продвижения энергоэффективности/</w:t>
      </w:r>
      <w:r w:rsidR="006069C8" w:rsidRPr="00F72626">
        <w:rPr>
          <w:i/>
          <w:sz w:val="28"/>
          <w:szCs w:val="28"/>
        </w:rPr>
        <w:t>схем обязательств</w:t>
      </w:r>
      <w:r w:rsidR="00326793" w:rsidRPr="00F72626">
        <w:rPr>
          <w:i/>
          <w:sz w:val="28"/>
          <w:szCs w:val="28"/>
        </w:rPr>
        <w:t xml:space="preserve"> и оценка их применения в Республике Молдова</w:t>
      </w:r>
      <w:r w:rsidR="00BA083C" w:rsidRPr="00F72626">
        <w:rPr>
          <w:i/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в рамках которой данная возможность будет проанализирована</w:t>
      </w:r>
      <w:r w:rsidR="00BA083C" w:rsidRPr="00F72626">
        <w:rPr>
          <w:sz w:val="28"/>
          <w:szCs w:val="28"/>
        </w:rPr>
        <w:t xml:space="preserve">. </w:t>
      </w:r>
      <w:proofErr w:type="gramStart"/>
      <w:r w:rsidR="00F70DFB" w:rsidRPr="00F72626">
        <w:rPr>
          <w:sz w:val="28"/>
          <w:szCs w:val="28"/>
        </w:rPr>
        <w:t>Также</w:t>
      </w:r>
      <w:r w:rsidR="00D76FE8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отсутствуют</w:t>
      </w:r>
      <w:proofErr w:type="gramEnd"/>
      <w:r w:rsidR="00BA083C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добровольные</w:t>
      </w:r>
      <w:r w:rsidR="003D66DF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соглашения</w:t>
      </w:r>
      <w:r w:rsidR="00D76FE8" w:rsidRPr="00F72626">
        <w:rPr>
          <w:sz w:val="28"/>
          <w:szCs w:val="28"/>
        </w:rPr>
        <w:t>, и</w:t>
      </w:r>
      <w:r w:rsidR="00E13675" w:rsidRPr="00F72626">
        <w:rPr>
          <w:sz w:val="28"/>
          <w:szCs w:val="28"/>
        </w:rPr>
        <w:t xml:space="preserve"> законодательство</w:t>
      </w:r>
      <w:r w:rsidR="00286CDF" w:rsidRPr="00F72626">
        <w:rPr>
          <w:sz w:val="28"/>
          <w:szCs w:val="28"/>
        </w:rPr>
        <w:t xml:space="preserve"> не предусматривает такие соглашения</w:t>
      </w:r>
      <w:r w:rsidR="00BA083C" w:rsidRPr="00F72626">
        <w:rPr>
          <w:sz w:val="28"/>
          <w:szCs w:val="28"/>
        </w:rPr>
        <w:t xml:space="preserve">. </w:t>
      </w:r>
      <w:r w:rsidR="00E13675" w:rsidRPr="00F72626">
        <w:rPr>
          <w:sz w:val="28"/>
          <w:szCs w:val="28"/>
        </w:rPr>
        <w:t>Одной их конкретных горизонтальных мер предусмотрено прове</w:t>
      </w:r>
      <w:r w:rsidR="00D76FE8" w:rsidRPr="00F72626">
        <w:rPr>
          <w:sz w:val="28"/>
          <w:szCs w:val="28"/>
        </w:rPr>
        <w:t>дение</w:t>
      </w:r>
      <w:r w:rsidR="00E13675" w:rsidRPr="00F72626">
        <w:rPr>
          <w:sz w:val="28"/>
          <w:szCs w:val="28"/>
        </w:rPr>
        <w:t xml:space="preserve"> анализ</w:t>
      </w:r>
      <w:r w:rsidR="00D76FE8" w:rsidRPr="00F72626">
        <w:rPr>
          <w:sz w:val="28"/>
          <w:szCs w:val="28"/>
        </w:rPr>
        <w:t>а</w:t>
      </w:r>
      <w:r w:rsidR="00E13675" w:rsidRPr="00F72626">
        <w:rPr>
          <w:sz w:val="28"/>
          <w:szCs w:val="28"/>
        </w:rPr>
        <w:t xml:space="preserve"> </w:t>
      </w:r>
      <w:r w:rsidR="005057CE" w:rsidRPr="00F72626">
        <w:rPr>
          <w:sz w:val="28"/>
          <w:szCs w:val="28"/>
        </w:rPr>
        <w:t>действующего законодательства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в свете</w:t>
      </w:r>
      <w:r w:rsidR="00BA083C" w:rsidRPr="00F72626">
        <w:rPr>
          <w:sz w:val="28"/>
          <w:szCs w:val="28"/>
        </w:rPr>
        <w:t xml:space="preserve"> </w:t>
      </w:r>
      <w:r w:rsidR="00AD7365" w:rsidRPr="00F72626">
        <w:rPr>
          <w:sz w:val="28"/>
          <w:szCs w:val="28"/>
        </w:rPr>
        <w:t>положений</w:t>
      </w:r>
      <w:r w:rsidR="00BA083C" w:rsidRPr="00F72626">
        <w:rPr>
          <w:sz w:val="28"/>
          <w:szCs w:val="28"/>
        </w:rPr>
        <w:t xml:space="preserve"> </w:t>
      </w:r>
      <w:r w:rsidR="00D76FE8" w:rsidRPr="00F72626">
        <w:rPr>
          <w:sz w:val="28"/>
          <w:szCs w:val="28"/>
        </w:rPr>
        <w:t>Директивы 2012/27/</w:t>
      </w:r>
      <w:r w:rsidR="007F6ED1" w:rsidRPr="00F72626">
        <w:rPr>
          <w:sz w:val="28"/>
          <w:szCs w:val="28"/>
        </w:rPr>
        <w:t>Е</w:t>
      </w:r>
      <w:r w:rsidR="00D76FE8" w:rsidRPr="00F72626">
        <w:rPr>
          <w:sz w:val="28"/>
          <w:szCs w:val="28"/>
        </w:rPr>
        <w:t>С об энергоэффективности</w:t>
      </w:r>
      <w:r w:rsidR="00E13675" w:rsidRPr="00F72626">
        <w:rPr>
          <w:sz w:val="28"/>
          <w:szCs w:val="28"/>
        </w:rPr>
        <w:t xml:space="preserve">, а также соответствующее </w:t>
      </w:r>
      <w:r w:rsidR="002603A5" w:rsidRPr="00F72626">
        <w:rPr>
          <w:sz w:val="28"/>
          <w:szCs w:val="28"/>
        </w:rPr>
        <w:t>обновление</w:t>
      </w:r>
      <w:r w:rsidR="00E13675" w:rsidRPr="00F72626">
        <w:rPr>
          <w:sz w:val="28"/>
          <w:szCs w:val="28"/>
        </w:rPr>
        <w:t xml:space="preserve"> законодательства</w:t>
      </w:r>
      <w:r w:rsidR="00BA083C" w:rsidRPr="00F72626">
        <w:rPr>
          <w:sz w:val="28"/>
          <w:szCs w:val="28"/>
        </w:rPr>
        <w:t xml:space="preserve">. </w:t>
      </w:r>
    </w:p>
    <w:p w14:paraId="3AED8693" w14:textId="4B0147D2" w:rsidR="00286CDF" w:rsidRPr="000171D6" w:rsidRDefault="00286CDF" w:rsidP="000171D6">
      <w:pPr>
        <w:pStyle w:val="afe"/>
        <w:spacing w:before="120" w:after="120" w:line="240" w:lineRule="auto"/>
        <w:ind w:firstLine="709"/>
        <w:jc w:val="both"/>
        <w:textAlignment w:val="baseline"/>
        <w:rPr>
          <w:rFonts w:eastAsiaTheme="majorEastAsia"/>
          <w:b/>
          <w:bCs/>
          <w:sz w:val="28"/>
          <w:szCs w:val="28"/>
        </w:rPr>
      </w:pPr>
      <w:bookmarkStart w:id="301" w:name="_Ref322012503"/>
      <w:bookmarkStart w:id="302" w:name="_Toc322013179"/>
      <w:r w:rsidRPr="00F72626">
        <w:rPr>
          <w:b/>
          <w:sz w:val="28"/>
          <w:szCs w:val="28"/>
        </w:rPr>
        <w:t>3.7</w:t>
      </w:r>
      <w:r w:rsidR="006823EF" w:rsidRPr="00F72626">
        <w:rPr>
          <w:b/>
          <w:sz w:val="28"/>
          <w:szCs w:val="28"/>
        </w:rPr>
        <w:t>.</w:t>
      </w:r>
      <w:r w:rsidRPr="00F72626">
        <w:rPr>
          <w:b/>
          <w:sz w:val="28"/>
          <w:szCs w:val="28"/>
        </w:rPr>
        <w:tab/>
      </w:r>
      <w:r w:rsidR="00E13675" w:rsidRPr="00F72626">
        <w:rPr>
          <w:rStyle w:val="22"/>
          <w:rFonts w:ascii="Times New Roman" w:hAnsi="Times New Roman" w:cs="Times New Roman"/>
          <w:color w:val="auto"/>
          <w:sz w:val="28"/>
          <w:szCs w:val="28"/>
        </w:rPr>
        <w:t>Рынок</w:t>
      </w:r>
      <w:r w:rsidR="00BA083C" w:rsidRPr="00F72626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B1C" w:rsidRPr="00F72626">
        <w:rPr>
          <w:rStyle w:val="22"/>
          <w:rFonts w:ascii="Times New Roman" w:hAnsi="Times New Roman" w:cs="Times New Roman"/>
          <w:color w:val="auto"/>
          <w:sz w:val="28"/>
          <w:szCs w:val="28"/>
        </w:rPr>
        <w:t>энергетических услуг</w:t>
      </w:r>
      <w:bookmarkEnd w:id="299"/>
      <w:bookmarkEnd w:id="300"/>
      <w:bookmarkEnd w:id="301"/>
      <w:bookmarkEnd w:id="302"/>
      <w:r w:rsidR="00BA083C" w:rsidRPr="00F72626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10D4DDD" w14:textId="1C10F11C" w:rsidR="006823EF" w:rsidRPr="000171D6" w:rsidRDefault="00E13675" w:rsidP="000171D6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bookmarkStart w:id="303" w:name="_Toc434201377"/>
      <w:bookmarkStart w:id="304" w:name="_Toc434209899"/>
      <w:bookmarkEnd w:id="303"/>
      <w:bookmarkEnd w:id="304"/>
      <w:r w:rsidRPr="00F72626">
        <w:rPr>
          <w:sz w:val="28"/>
          <w:szCs w:val="28"/>
        </w:rPr>
        <w:t>Рынок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="00120E60" w:rsidRPr="00F72626">
        <w:rPr>
          <w:sz w:val="28"/>
          <w:szCs w:val="28"/>
        </w:rPr>
        <w:t xml:space="preserve">в </w:t>
      </w:r>
      <w:r w:rsidR="00D116F7" w:rsidRPr="00F72626">
        <w:rPr>
          <w:sz w:val="28"/>
          <w:szCs w:val="28"/>
        </w:rPr>
        <w:t>Республик</w:t>
      </w:r>
      <w:r w:rsidR="00120E60" w:rsidRPr="00F72626">
        <w:rPr>
          <w:sz w:val="28"/>
          <w:szCs w:val="28"/>
        </w:rPr>
        <w:t>е</w:t>
      </w:r>
      <w:r w:rsidR="009E7827" w:rsidRPr="00F72626">
        <w:rPr>
          <w:sz w:val="28"/>
          <w:szCs w:val="28"/>
        </w:rPr>
        <w:t xml:space="preserve"> Молдова</w:t>
      </w:r>
      <w:r w:rsidR="00BA083C" w:rsidRPr="00F72626">
        <w:rPr>
          <w:sz w:val="28"/>
          <w:szCs w:val="28"/>
        </w:rPr>
        <w:t xml:space="preserve"> </w:t>
      </w:r>
      <w:r w:rsidR="00534048" w:rsidRPr="00F72626">
        <w:rPr>
          <w:sz w:val="28"/>
          <w:szCs w:val="28"/>
        </w:rPr>
        <w:t>еще недостаточно развит</w:t>
      </w:r>
      <w:r w:rsidR="00BA083C" w:rsidRPr="00F72626">
        <w:rPr>
          <w:sz w:val="28"/>
          <w:szCs w:val="28"/>
        </w:rPr>
        <w:t xml:space="preserve">, </w:t>
      </w:r>
      <w:r w:rsidR="00534048" w:rsidRPr="00F72626">
        <w:rPr>
          <w:sz w:val="28"/>
          <w:szCs w:val="28"/>
        </w:rPr>
        <w:t xml:space="preserve">а энергетические </w:t>
      </w:r>
      <w:r w:rsidR="00373B3E" w:rsidRPr="00F72626">
        <w:rPr>
          <w:sz w:val="28"/>
          <w:szCs w:val="28"/>
        </w:rPr>
        <w:t>услуги</w:t>
      </w:r>
      <w:r w:rsidR="00BA083C" w:rsidRPr="00F72626">
        <w:rPr>
          <w:sz w:val="28"/>
          <w:szCs w:val="28"/>
        </w:rPr>
        <w:t xml:space="preserve"> </w:t>
      </w:r>
      <w:r w:rsidR="00534048" w:rsidRPr="00F72626">
        <w:rPr>
          <w:sz w:val="28"/>
          <w:szCs w:val="28"/>
        </w:rPr>
        <w:t xml:space="preserve">не </w:t>
      </w:r>
      <w:r w:rsidR="00120E60" w:rsidRPr="00F72626">
        <w:rPr>
          <w:sz w:val="28"/>
          <w:szCs w:val="28"/>
        </w:rPr>
        <w:t>предоставляются</w:t>
      </w:r>
      <w:r w:rsidR="00534048" w:rsidRPr="00F72626">
        <w:rPr>
          <w:sz w:val="28"/>
          <w:szCs w:val="28"/>
        </w:rPr>
        <w:t xml:space="preserve"> </w:t>
      </w:r>
      <w:r w:rsidR="00120E60" w:rsidRPr="00F72626">
        <w:rPr>
          <w:sz w:val="28"/>
          <w:szCs w:val="28"/>
        </w:rPr>
        <w:t>с определением условий</w:t>
      </w:r>
      <w:r w:rsidR="00534048" w:rsidRPr="00F72626">
        <w:rPr>
          <w:sz w:val="28"/>
          <w:szCs w:val="28"/>
        </w:rPr>
        <w:t xml:space="preserve">, когда </w:t>
      </w:r>
      <w:r w:rsidR="00120E60" w:rsidRPr="00F72626">
        <w:rPr>
          <w:sz w:val="28"/>
          <w:szCs w:val="28"/>
        </w:rPr>
        <w:t>поставщик</w:t>
      </w:r>
      <w:r w:rsidR="00534048" w:rsidRPr="00F72626">
        <w:rPr>
          <w:sz w:val="28"/>
          <w:szCs w:val="28"/>
        </w:rPr>
        <w:t xml:space="preserve"> </w:t>
      </w:r>
      <w:r w:rsidR="00065E10" w:rsidRPr="00F72626">
        <w:rPr>
          <w:sz w:val="28"/>
          <w:szCs w:val="28"/>
        </w:rPr>
        <w:t>берет</w:t>
      </w:r>
      <w:r w:rsidR="00534048" w:rsidRPr="00F72626">
        <w:rPr>
          <w:sz w:val="28"/>
          <w:szCs w:val="28"/>
        </w:rPr>
        <w:t xml:space="preserve"> на себя риск и делит выгоды с клиентом</w:t>
      </w:r>
      <w:r w:rsidR="00BA083C" w:rsidRPr="00F72626">
        <w:rPr>
          <w:sz w:val="28"/>
          <w:szCs w:val="28"/>
        </w:rPr>
        <w:t xml:space="preserve">. </w:t>
      </w:r>
      <w:r w:rsidR="006E1A4C" w:rsidRPr="00F72626">
        <w:rPr>
          <w:sz w:val="28"/>
          <w:szCs w:val="28"/>
        </w:rPr>
        <w:t>Министерство окружающей среды</w:t>
      </w:r>
      <w:r w:rsidR="00BA083C" w:rsidRPr="00F72626">
        <w:rPr>
          <w:sz w:val="28"/>
          <w:szCs w:val="28"/>
        </w:rPr>
        <w:t xml:space="preserve"> </w:t>
      </w:r>
      <w:r w:rsidR="007F6ED1" w:rsidRPr="00F72626">
        <w:rPr>
          <w:sz w:val="28"/>
          <w:szCs w:val="28"/>
        </w:rPr>
        <w:t>предприняло</w:t>
      </w:r>
      <w:r w:rsidR="00286CDF" w:rsidRPr="00F72626">
        <w:rPr>
          <w:sz w:val="28"/>
          <w:szCs w:val="28"/>
        </w:rPr>
        <w:t xml:space="preserve"> попытку </w:t>
      </w:r>
      <w:r w:rsidR="00065E10" w:rsidRPr="00F72626">
        <w:rPr>
          <w:sz w:val="28"/>
          <w:szCs w:val="28"/>
        </w:rPr>
        <w:t xml:space="preserve">для изменения </w:t>
      </w:r>
      <w:r w:rsidR="00286CDF" w:rsidRPr="00F72626">
        <w:rPr>
          <w:sz w:val="28"/>
          <w:szCs w:val="28"/>
        </w:rPr>
        <w:t xml:space="preserve">данной </w:t>
      </w:r>
      <w:r w:rsidR="00065E10" w:rsidRPr="00F72626">
        <w:rPr>
          <w:sz w:val="28"/>
          <w:szCs w:val="28"/>
        </w:rPr>
        <w:t>ситуации</w:t>
      </w:r>
      <w:r w:rsidR="00BA083C" w:rsidRPr="00F72626">
        <w:rPr>
          <w:sz w:val="28"/>
          <w:szCs w:val="28"/>
        </w:rPr>
        <w:t xml:space="preserve">. </w:t>
      </w:r>
      <w:r w:rsidR="003D66DF" w:rsidRPr="00F72626">
        <w:rPr>
          <w:sz w:val="28"/>
          <w:szCs w:val="28"/>
        </w:rPr>
        <w:t>Министерство</w:t>
      </w:r>
      <w:r w:rsidR="00BA083C" w:rsidRPr="00F72626">
        <w:rPr>
          <w:sz w:val="28"/>
          <w:szCs w:val="28"/>
        </w:rPr>
        <w:t xml:space="preserve"> </w:t>
      </w:r>
      <w:r w:rsidR="00065E10" w:rsidRPr="00F72626">
        <w:rPr>
          <w:sz w:val="28"/>
          <w:szCs w:val="28"/>
        </w:rPr>
        <w:t>руководит проектом,</w:t>
      </w:r>
      <w:r w:rsidR="00BA083C" w:rsidRPr="00F72626">
        <w:rPr>
          <w:sz w:val="28"/>
          <w:szCs w:val="28"/>
        </w:rPr>
        <w:t xml:space="preserve"> </w:t>
      </w:r>
      <w:r w:rsidR="007F6ED1" w:rsidRPr="00F72626">
        <w:rPr>
          <w:sz w:val="28"/>
          <w:szCs w:val="28"/>
        </w:rPr>
        <w:t xml:space="preserve">который </w:t>
      </w:r>
      <w:r w:rsidR="00C2328A" w:rsidRPr="00F72626">
        <w:rPr>
          <w:sz w:val="28"/>
          <w:szCs w:val="28"/>
        </w:rPr>
        <w:t>финансир</w:t>
      </w:r>
      <w:r w:rsidR="007F6ED1" w:rsidRPr="00F72626">
        <w:rPr>
          <w:sz w:val="28"/>
          <w:szCs w:val="28"/>
        </w:rPr>
        <w:t>уется</w:t>
      </w:r>
      <w:r w:rsidR="00BA083C" w:rsidRPr="00F72626">
        <w:rPr>
          <w:sz w:val="28"/>
          <w:szCs w:val="28"/>
        </w:rPr>
        <w:t xml:space="preserve"> </w:t>
      </w:r>
      <w:r w:rsidR="001470CA" w:rsidRPr="00F72626">
        <w:rPr>
          <w:sz w:val="28"/>
          <w:szCs w:val="28"/>
        </w:rPr>
        <w:t>Глобальны</w:t>
      </w:r>
      <w:r w:rsidR="007F6ED1" w:rsidRPr="00F72626">
        <w:rPr>
          <w:sz w:val="28"/>
          <w:szCs w:val="28"/>
        </w:rPr>
        <w:t>м</w:t>
      </w:r>
      <w:r w:rsidR="001470CA" w:rsidRPr="00F72626">
        <w:rPr>
          <w:sz w:val="28"/>
          <w:szCs w:val="28"/>
        </w:rPr>
        <w:t xml:space="preserve"> экологически</w:t>
      </w:r>
      <w:r w:rsidR="007F6ED1" w:rsidRPr="00F72626">
        <w:rPr>
          <w:sz w:val="28"/>
          <w:szCs w:val="28"/>
        </w:rPr>
        <w:t>м</w:t>
      </w:r>
      <w:r w:rsidR="001470CA" w:rsidRPr="00F72626">
        <w:rPr>
          <w:sz w:val="28"/>
          <w:szCs w:val="28"/>
        </w:rPr>
        <w:t xml:space="preserve"> фонд</w:t>
      </w:r>
      <w:r w:rsidR="007F6ED1" w:rsidRPr="00F72626">
        <w:rPr>
          <w:sz w:val="28"/>
          <w:szCs w:val="28"/>
        </w:rPr>
        <w:t>ом</w:t>
      </w:r>
      <w:r w:rsidR="00BA083C" w:rsidRPr="00F72626">
        <w:rPr>
          <w:sz w:val="28"/>
          <w:szCs w:val="28"/>
        </w:rPr>
        <w:t xml:space="preserve">, </w:t>
      </w:r>
      <w:r w:rsidR="007F6ED1" w:rsidRPr="00F72626">
        <w:rPr>
          <w:sz w:val="28"/>
          <w:szCs w:val="28"/>
        </w:rPr>
        <w:t>предлагающим</w:t>
      </w:r>
      <w:r w:rsidR="00065E10" w:rsidRPr="00F72626">
        <w:rPr>
          <w:sz w:val="28"/>
          <w:szCs w:val="28"/>
        </w:rPr>
        <w:t xml:space="preserve"> </w:t>
      </w:r>
      <w:r w:rsidR="007F6ED1" w:rsidRPr="00F72626">
        <w:rPr>
          <w:sz w:val="28"/>
          <w:szCs w:val="28"/>
        </w:rPr>
        <w:t>устранение</w:t>
      </w:r>
      <w:r w:rsidR="00065E10" w:rsidRPr="00F72626">
        <w:rPr>
          <w:sz w:val="28"/>
          <w:szCs w:val="28"/>
        </w:rPr>
        <w:t xml:space="preserve"> </w:t>
      </w:r>
      <w:r w:rsidR="007F6ED1" w:rsidRPr="00F72626">
        <w:rPr>
          <w:sz w:val="28"/>
          <w:szCs w:val="28"/>
        </w:rPr>
        <w:t>существующих пробелов</w:t>
      </w:r>
      <w:r w:rsidR="00065E10" w:rsidRPr="00F72626">
        <w:rPr>
          <w:sz w:val="28"/>
          <w:szCs w:val="28"/>
        </w:rPr>
        <w:t xml:space="preserve"> в </w:t>
      </w:r>
      <w:r w:rsidR="007F6ED1" w:rsidRPr="00F72626">
        <w:rPr>
          <w:sz w:val="28"/>
          <w:szCs w:val="28"/>
        </w:rPr>
        <w:t>данном разделе</w:t>
      </w:r>
      <w:r w:rsidR="00BA083C" w:rsidRPr="00F72626">
        <w:rPr>
          <w:sz w:val="28"/>
          <w:szCs w:val="28"/>
        </w:rPr>
        <w:t>.</w:t>
      </w:r>
    </w:p>
    <w:p w14:paraId="567106ED" w14:textId="0477E9C2" w:rsidR="006823EF" w:rsidRPr="000171D6" w:rsidRDefault="00990220" w:rsidP="000171D6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BA083C" w:rsidRPr="00F72626">
        <w:rPr>
          <w:sz w:val="28"/>
          <w:szCs w:val="28"/>
        </w:rPr>
        <w:t xml:space="preserve"> “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Молдова</w:t>
      </w:r>
      <w:r w:rsidR="00BA083C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–</w:t>
      </w:r>
      <w:r w:rsidR="00BA083C" w:rsidRPr="00F72626">
        <w:rPr>
          <w:sz w:val="28"/>
          <w:szCs w:val="28"/>
        </w:rPr>
        <w:t xml:space="preserve"> </w:t>
      </w:r>
      <w:r w:rsidR="007F6ED1" w:rsidRPr="00F72626">
        <w:rPr>
          <w:sz w:val="28"/>
          <w:szCs w:val="28"/>
        </w:rPr>
        <w:t>Преобразование</w:t>
      </w:r>
      <w:r w:rsidR="004E0A8C" w:rsidRPr="00F72626">
        <w:rPr>
          <w:sz w:val="28"/>
          <w:szCs w:val="28"/>
        </w:rPr>
        <w:t xml:space="preserve"> рынка для повышения горо</w:t>
      </w:r>
      <w:r w:rsidR="007F6ED1" w:rsidRPr="00F72626">
        <w:rPr>
          <w:sz w:val="28"/>
          <w:szCs w:val="28"/>
        </w:rPr>
        <w:t>дской энергоэффективности за сче</w:t>
      </w:r>
      <w:r w:rsidR="004E0A8C" w:rsidRPr="00F72626">
        <w:rPr>
          <w:sz w:val="28"/>
          <w:szCs w:val="28"/>
        </w:rPr>
        <w:t>т внедрения энергосервисных компаний</w:t>
      </w:r>
      <w:r w:rsidR="00BA083C" w:rsidRPr="00F72626">
        <w:rPr>
          <w:sz w:val="28"/>
          <w:szCs w:val="28"/>
        </w:rPr>
        <w:t xml:space="preserve">” </w:t>
      </w:r>
      <w:r w:rsidR="007F6ED1" w:rsidRPr="00F72626">
        <w:rPr>
          <w:sz w:val="28"/>
          <w:szCs w:val="28"/>
        </w:rPr>
        <w:t>был запущен</w:t>
      </w:r>
      <w:r w:rsidR="00BA083C" w:rsidRPr="00F72626">
        <w:rPr>
          <w:sz w:val="28"/>
          <w:szCs w:val="28"/>
        </w:rPr>
        <w:t xml:space="preserve"> </w:t>
      </w:r>
      <w:r w:rsidR="007F6ED1" w:rsidRPr="00F72626">
        <w:rPr>
          <w:sz w:val="28"/>
          <w:szCs w:val="28"/>
        </w:rPr>
        <w:t xml:space="preserve">1 апреля </w:t>
      </w:r>
      <w:r w:rsidR="00BA083C" w:rsidRPr="00F72626">
        <w:rPr>
          <w:sz w:val="28"/>
          <w:szCs w:val="28"/>
        </w:rPr>
        <w:t>2015</w:t>
      </w:r>
      <w:r w:rsidR="00E13675" w:rsidRPr="00F72626">
        <w:rPr>
          <w:sz w:val="28"/>
          <w:szCs w:val="28"/>
        </w:rPr>
        <w:t xml:space="preserve"> г</w:t>
      </w:r>
      <w:r w:rsidR="00BA083C" w:rsidRPr="00F72626">
        <w:rPr>
          <w:sz w:val="28"/>
          <w:szCs w:val="28"/>
        </w:rPr>
        <w:t xml:space="preserve">. </w:t>
      </w:r>
      <w:r w:rsidR="00534048" w:rsidRPr="00F72626">
        <w:rPr>
          <w:sz w:val="28"/>
          <w:szCs w:val="28"/>
        </w:rPr>
        <w:t xml:space="preserve">Партнерами </w:t>
      </w:r>
      <w:r w:rsidR="007F6ED1" w:rsidRPr="00F72626">
        <w:rPr>
          <w:sz w:val="28"/>
          <w:szCs w:val="28"/>
        </w:rPr>
        <w:t xml:space="preserve">Проекта </w:t>
      </w:r>
      <w:r w:rsidR="00534048" w:rsidRPr="00F72626">
        <w:rPr>
          <w:sz w:val="28"/>
          <w:szCs w:val="28"/>
        </w:rPr>
        <w:t xml:space="preserve">являются Министерство окружающей среды, Министерство экономики, </w:t>
      </w:r>
      <w:r w:rsidR="00286CDF" w:rsidRPr="00F72626">
        <w:rPr>
          <w:sz w:val="28"/>
          <w:szCs w:val="28"/>
        </w:rPr>
        <w:t>Примэрия</w:t>
      </w:r>
      <w:r w:rsidR="00534048" w:rsidRPr="00F72626">
        <w:rPr>
          <w:sz w:val="28"/>
          <w:szCs w:val="28"/>
        </w:rPr>
        <w:t xml:space="preserve"> </w:t>
      </w:r>
      <w:r w:rsidR="006E38DA" w:rsidRPr="00F72626">
        <w:rPr>
          <w:sz w:val="28"/>
          <w:szCs w:val="28"/>
        </w:rPr>
        <w:t>Кишинэу</w:t>
      </w:r>
      <w:r w:rsidR="00534048" w:rsidRPr="00F72626">
        <w:rPr>
          <w:sz w:val="28"/>
          <w:szCs w:val="28"/>
        </w:rPr>
        <w:t xml:space="preserve">, Фонд энергоэффективности, </w:t>
      </w:r>
      <w:r w:rsidR="00782FAD" w:rsidRPr="00F72626">
        <w:rPr>
          <w:sz w:val="28"/>
          <w:szCs w:val="28"/>
        </w:rPr>
        <w:t xml:space="preserve">Агентство </w:t>
      </w:r>
      <w:r w:rsidR="00D04BFA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534048" w:rsidRPr="00F72626">
        <w:rPr>
          <w:sz w:val="28"/>
          <w:szCs w:val="28"/>
        </w:rPr>
        <w:t>, Министерство регионального развития и строительства, Министерство финансов, банковский и частный секторы</w:t>
      </w:r>
      <w:r w:rsidR="00BA083C" w:rsidRPr="00F72626">
        <w:rPr>
          <w:sz w:val="28"/>
          <w:szCs w:val="28"/>
        </w:rPr>
        <w:t xml:space="preserve">. </w:t>
      </w:r>
      <w:r w:rsidR="00CD439D" w:rsidRPr="00F72626">
        <w:rPr>
          <w:sz w:val="28"/>
          <w:szCs w:val="28"/>
        </w:rPr>
        <w:t xml:space="preserve">Внедрение </w:t>
      </w:r>
      <w:r w:rsidR="003053AC" w:rsidRPr="00F72626">
        <w:rPr>
          <w:sz w:val="28"/>
          <w:szCs w:val="28"/>
        </w:rPr>
        <w:t>Проект</w:t>
      </w:r>
      <w:r w:rsidR="00CD439D" w:rsidRPr="00F72626">
        <w:rPr>
          <w:sz w:val="28"/>
          <w:szCs w:val="28"/>
        </w:rPr>
        <w:t>а</w:t>
      </w:r>
      <w:r w:rsidR="00B61302" w:rsidRPr="00F72626">
        <w:rPr>
          <w:sz w:val="28"/>
          <w:szCs w:val="28"/>
        </w:rPr>
        <w:t xml:space="preserve"> </w:t>
      </w:r>
      <w:r w:rsidR="00CD439D" w:rsidRPr="00F72626">
        <w:rPr>
          <w:sz w:val="28"/>
          <w:szCs w:val="28"/>
        </w:rPr>
        <w:t xml:space="preserve">предусмотрено в течение </w:t>
      </w:r>
      <w:r w:rsidR="00534048" w:rsidRPr="00F72626">
        <w:rPr>
          <w:sz w:val="28"/>
          <w:szCs w:val="28"/>
        </w:rPr>
        <w:t xml:space="preserve">4 </w:t>
      </w:r>
      <w:r w:rsidR="00CD439D" w:rsidRPr="00F72626">
        <w:rPr>
          <w:sz w:val="28"/>
          <w:szCs w:val="28"/>
        </w:rPr>
        <w:t>лет</w:t>
      </w:r>
      <w:r w:rsidR="00BA083C" w:rsidRPr="00F72626">
        <w:rPr>
          <w:sz w:val="28"/>
          <w:szCs w:val="28"/>
        </w:rPr>
        <w:t xml:space="preserve">. </w:t>
      </w:r>
      <w:r w:rsidR="00534048" w:rsidRPr="00F72626">
        <w:rPr>
          <w:sz w:val="28"/>
          <w:szCs w:val="28"/>
        </w:rPr>
        <w:t>Ф</w:t>
      </w:r>
      <w:r w:rsidR="00C2328A" w:rsidRPr="00F72626">
        <w:rPr>
          <w:sz w:val="28"/>
          <w:szCs w:val="28"/>
        </w:rPr>
        <w:t>инансирован</w:t>
      </w:r>
      <w:r w:rsidR="00534048" w:rsidRPr="00F72626">
        <w:rPr>
          <w:sz w:val="28"/>
          <w:szCs w:val="28"/>
        </w:rPr>
        <w:t>ие Проекта осуществляет</w:t>
      </w:r>
      <w:r w:rsidR="00CD439D" w:rsidRPr="00F72626">
        <w:rPr>
          <w:sz w:val="28"/>
          <w:szCs w:val="28"/>
        </w:rPr>
        <w:t>ся</w:t>
      </w:r>
      <w:r w:rsidR="00534048" w:rsidRPr="00F72626">
        <w:rPr>
          <w:sz w:val="28"/>
          <w:szCs w:val="28"/>
        </w:rPr>
        <w:t xml:space="preserve"> </w:t>
      </w:r>
      <w:r w:rsidR="001470CA" w:rsidRPr="00F72626">
        <w:rPr>
          <w:sz w:val="28"/>
          <w:szCs w:val="28"/>
        </w:rPr>
        <w:t>Глобальны</w:t>
      </w:r>
      <w:r w:rsidR="00CD439D" w:rsidRPr="00F72626">
        <w:rPr>
          <w:sz w:val="28"/>
          <w:szCs w:val="28"/>
        </w:rPr>
        <w:t>м</w:t>
      </w:r>
      <w:r w:rsidR="001470CA" w:rsidRPr="00F72626">
        <w:rPr>
          <w:sz w:val="28"/>
          <w:szCs w:val="28"/>
        </w:rPr>
        <w:t xml:space="preserve"> экологически</w:t>
      </w:r>
      <w:r w:rsidR="00CD439D" w:rsidRPr="00F72626">
        <w:rPr>
          <w:sz w:val="28"/>
          <w:szCs w:val="28"/>
        </w:rPr>
        <w:t>м</w:t>
      </w:r>
      <w:r w:rsidR="001470CA" w:rsidRPr="00F72626">
        <w:rPr>
          <w:sz w:val="28"/>
          <w:szCs w:val="28"/>
        </w:rPr>
        <w:t xml:space="preserve"> фонд</w:t>
      </w:r>
      <w:r w:rsidR="00CD439D" w:rsidRPr="00F72626">
        <w:rPr>
          <w:sz w:val="28"/>
          <w:szCs w:val="28"/>
        </w:rPr>
        <w:t>ом</w:t>
      </w:r>
      <w:r w:rsidR="00534048" w:rsidRPr="00F72626">
        <w:rPr>
          <w:sz w:val="28"/>
          <w:szCs w:val="28"/>
        </w:rPr>
        <w:t xml:space="preserve">, </w:t>
      </w:r>
      <w:r w:rsidR="00B1516D" w:rsidRPr="00F72626">
        <w:rPr>
          <w:sz w:val="28"/>
          <w:szCs w:val="28"/>
        </w:rPr>
        <w:t xml:space="preserve">с </w:t>
      </w:r>
      <w:r w:rsidR="00CD439D" w:rsidRPr="00F72626">
        <w:rPr>
          <w:sz w:val="28"/>
          <w:szCs w:val="28"/>
        </w:rPr>
        <w:t xml:space="preserve">совместным финансированием и внедрением Программой </w:t>
      </w:r>
      <w:r w:rsidR="00B1516D" w:rsidRPr="00F72626">
        <w:rPr>
          <w:sz w:val="28"/>
          <w:szCs w:val="28"/>
        </w:rPr>
        <w:t xml:space="preserve">развития Организации </w:t>
      </w:r>
      <w:r w:rsidR="00CD439D" w:rsidRPr="00F72626">
        <w:rPr>
          <w:sz w:val="28"/>
          <w:szCs w:val="28"/>
        </w:rPr>
        <w:t xml:space="preserve">Объединенных </w:t>
      </w:r>
      <w:r w:rsidR="00B1516D" w:rsidRPr="00F72626">
        <w:rPr>
          <w:sz w:val="28"/>
          <w:szCs w:val="28"/>
        </w:rPr>
        <w:t xml:space="preserve">Наций. </w:t>
      </w:r>
      <w:r w:rsidR="00332B81" w:rsidRPr="00F72626">
        <w:rPr>
          <w:sz w:val="28"/>
          <w:szCs w:val="28"/>
        </w:rPr>
        <w:t>Бюджет</w:t>
      </w:r>
      <w:r w:rsidR="00BA083C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Проекта</w:t>
      </w:r>
      <w:r w:rsidR="00BA083C" w:rsidRPr="00F72626">
        <w:rPr>
          <w:sz w:val="28"/>
          <w:szCs w:val="28"/>
        </w:rPr>
        <w:t xml:space="preserve"> </w:t>
      </w:r>
      <w:r w:rsidR="00534048" w:rsidRPr="00F72626">
        <w:rPr>
          <w:sz w:val="28"/>
          <w:szCs w:val="28"/>
        </w:rPr>
        <w:t>составляет</w:t>
      </w:r>
      <w:r w:rsidR="00BA083C" w:rsidRPr="00F72626">
        <w:rPr>
          <w:sz w:val="28"/>
          <w:szCs w:val="28"/>
        </w:rPr>
        <w:t xml:space="preserve"> 1,450,000</w:t>
      </w:r>
      <w:r w:rsidR="00B1516D" w:rsidRPr="00F72626">
        <w:rPr>
          <w:sz w:val="28"/>
          <w:szCs w:val="28"/>
        </w:rPr>
        <w:t xml:space="preserve"> долларов США</w:t>
      </w:r>
      <w:r w:rsidR="00BA083C" w:rsidRPr="00F72626">
        <w:rPr>
          <w:sz w:val="28"/>
          <w:szCs w:val="28"/>
        </w:rPr>
        <w:t xml:space="preserve">, </w:t>
      </w:r>
      <w:r w:rsidR="00B1516D" w:rsidRPr="00F72626">
        <w:rPr>
          <w:sz w:val="28"/>
          <w:szCs w:val="28"/>
        </w:rPr>
        <w:t xml:space="preserve">включая </w:t>
      </w:r>
      <w:r w:rsidR="00BA083C" w:rsidRPr="00F72626">
        <w:rPr>
          <w:sz w:val="28"/>
          <w:szCs w:val="28"/>
        </w:rPr>
        <w:t xml:space="preserve">1.3 </w:t>
      </w:r>
      <w:r w:rsidR="008157EC" w:rsidRPr="00F72626">
        <w:rPr>
          <w:sz w:val="28"/>
          <w:szCs w:val="28"/>
        </w:rPr>
        <w:t>миллион</w:t>
      </w:r>
      <w:r w:rsidR="004C6BD2" w:rsidRPr="00F72626">
        <w:rPr>
          <w:sz w:val="28"/>
          <w:szCs w:val="28"/>
        </w:rPr>
        <w:t>а</w:t>
      </w:r>
      <w:r w:rsidR="00B1516D" w:rsidRPr="00F72626">
        <w:rPr>
          <w:sz w:val="28"/>
          <w:szCs w:val="28"/>
        </w:rPr>
        <w:t xml:space="preserve"> долларов США, </w:t>
      </w:r>
      <w:proofErr w:type="gramStart"/>
      <w:r w:rsidR="00B1516D" w:rsidRPr="00F72626">
        <w:rPr>
          <w:sz w:val="28"/>
          <w:szCs w:val="28"/>
        </w:rPr>
        <w:t xml:space="preserve">предоставленные </w:t>
      </w:r>
      <w:r w:rsidR="00BA083C" w:rsidRPr="00F72626">
        <w:rPr>
          <w:sz w:val="28"/>
          <w:szCs w:val="28"/>
        </w:rPr>
        <w:t xml:space="preserve"> </w:t>
      </w:r>
      <w:r w:rsidR="001470CA" w:rsidRPr="00F72626">
        <w:rPr>
          <w:sz w:val="28"/>
          <w:szCs w:val="28"/>
        </w:rPr>
        <w:t>Глобальны</w:t>
      </w:r>
      <w:r w:rsidR="00B1516D" w:rsidRPr="00F72626">
        <w:rPr>
          <w:sz w:val="28"/>
          <w:szCs w:val="28"/>
        </w:rPr>
        <w:t>м</w:t>
      </w:r>
      <w:proofErr w:type="gramEnd"/>
      <w:r w:rsidR="001470CA" w:rsidRPr="00F72626">
        <w:rPr>
          <w:sz w:val="28"/>
          <w:szCs w:val="28"/>
        </w:rPr>
        <w:t xml:space="preserve"> экологически</w:t>
      </w:r>
      <w:r w:rsidR="00B1516D" w:rsidRPr="00F72626">
        <w:rPr>
          <w:sz w:val="28"/>
          <w:szCs w:val="28"/>
        </w:rPr>
        <w:t>м</w:t>
      </w:r>
      <w:r w:rsidR="001470CA" w:rsidRPr="00F72626">
        <w:rPr>
          <w:sz w:val="28"/>
          <w:szCs w:val="28"/>
        </w:rPr>
        <w:t xml:space="preserve"> фонд</w:t>
      </w:r>
      <w:r w:rsidR="00B1516D" w:rsidRPr="00F72626">
        <w:rPr>
          <w:sz w:val="28"/>
          <w:szCs w:val="28"/>
        </w:rPr>
        <w:t>ом,</w:t>
      </w:r>
      <w:r w:rsidR="003D66DF" w:rsidRPr="00F72626">
        <w:rPr>
          <w:sz w:val="28"/>
          <w:szCs w:val="28"/>
        </w:rPr>
        <w:t xml:space="preserve"> и </w:t>
      </w:r>
      <w:r w:rsidR="00BA083C" w:rsidRPr="00F72626">
        <w:rPr>
          <w:sz w:val="28"/>
          <w:szCs w:val="28"/>
        </w:rPr>
        <w:t>150</w:t>
      </w:r>
      <w:r w:rsidR="008157EC" w:rsidRPr="00F72626">
        <w:rPr>
          <w:sz w:val="28"/>
          <w:szCs w:val="28"/>
        </w:rPr>
        <w:t xml:space="preserve"> тыс.</w:t>
      </w:r>
      <w:r w:rsidR="00B1516D" w:rsidRPr="00F72626">
        <w:rPr>
          <w:sz w:val="28"/>
          <w:szCs w:val="28"/>
        </w:rPr>
        <w:t>долларов</w:t>
      </w:r>
      <w:r w:rsidR="008157EC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–</w:t>
      </w:r>
      <w:r w:rsidR="00534048" w:rsidRPr="00F72626">
        <w:rPr>
          <w:sz w:val="28"/>
          <w:szCs w:val="28"/>
        </w:rPr>
        <w:t xml:space="preserve"> </w:t>
      </w:r>
      <w:r w:rsidR="00B1516D" w:rsidRPr="00F72626">
        <w:rPr>
          <w:sz w:val="28"/>
          <w:szCs w:val="28"/>
        </w:rPr>
        <w:t>Программой развития Организации Объединенных Наций</w:t>
      </w:r>
      <w:r w:rsidR="00BA083C" w:rsidRPr="00F72626">
        <w:rPr>
          <w:sz w:val="28"/>
          <w:szCs w:val="28"/>
        </w:rPr>
        <w:t xml:space="preserve">. </w:t>
      </w:r>
      <w:r w:rsidR="00534048" w:rsidRPr="00F72626">
        <w:rPr>
          <w:sz w:val="28"/>
          <w:szCs w:val="28"/>
        </w:rPr>
        <w:t>Цель</w:t>
      </w:r>
      <w:r w:rsidR="00B1516D" w:rsidRPr="00F72626">
        <w:rPr>
          <w:sz w:val="28"/>
          <w:szCs w:val="28"/>
        </w:rPr>
        <w:t>ю</w:t>
      </w:r>
      <w:r w:rsidR="00534048" w:rsidRPr="00F72626">
        <w:rPr>
          <w:sz w:val="28"/>
          <w:szCs w:val="28"/>
        </w:rPr>
        <w:t xml:space="preserve"> проекта </w:t>
      </w:r>
      <w:r w:rsidR="00B1516D" w:rsidRPr="00F72626">
        <w:rPr>
          <w:sz w:val="28"/>
          <w:szCs w:val="28"/>
        </w:rPr>
        <w:t xml:space="preserve">является </w:t>
      </w:r>
      <w:r w:rsidR="00534048" w:rsidRPr="00F72626">
        <w:rPr>
          <w:sz w:val="28"/>
          <w:szCs w:val="28"/>
        </w:rPr>
        <w:t>создани</w:t>
      </w:r>
      <w:r w:rsidR="00B1516D" w:rsidRPr="00F72626">
        <w:rPr>
          <w:sz w:val="28"/>
          <w:szCs w:val="28"/>
        </w:rPr>
        <w:t>е</w:t>
      </w:r>
      <w:r w:rsidR="00534048" w:rsidRPr="00F72626">
        <w:rPr>
          <w:sz w:val="28"/>
          <w:szCs w:val="28"/>
        </w:rPr>
        <w:t xml:space="preserve"> функционирующего, </w:t>
      </w:r>
      <w:r w:rsidR="00B1516D" w:rsidRPr="00F72626">
        <w:rPr>
          <w:sz w:val="28"/>
          <w:szCs w:val="28"/>
        </w:rPr>
        <w:t>стабильного</w:t>
      </w:r>
      <w:r w:rsidR="00534048" w:rsidRPr="00F72626">
        <w:rPr>
          <w:sz w:val="28"/>
          <w:szCs w:val="28"/>
        </w:rPr>
        <w:t xml:space="preserve"> и эффективного рынка ЭСКО в Молдов</w:t>
      </w:r>
      <w:r w:rsidR="00B1516D" w:rsidRPr="00F72626">
        <w:rPr>
          <w:sz w:val="28"/>
          <w:szCs w:val="28"/>
        </w:rPr>
        <w:t>е</w:t>
      </w:r>
      <w:r w:rsidR="00534048" w:rsidRPr="00F72626">
        <w:rPr>
          <w:sz w:val="28"/>
          <w:szCs w:val="28"/>
        </w:rPr>
        <w:t xml:space="preserve"> путем преобразования существующих компаний</w:t>
      </w:r>
      <w:r w:rsidR="00B1516D" w:rsidRPr="00F72626">
        <w:rPr>
          <w:sz w:val="28"/>
          <w:szCs w:val="28"/>
        </w:rPr>
        <w:t xml:space="preserve"> по </w:t>
      </w:r>
      <w:r w:rsidR="00534048" w:rsidRPr="00F72626">
        <w:rPr>
          <w:sz w:val="28"/>
          <w:szCs w:val="28"/>
        </w:rPr>
        <w:t>постав</w:t>
      </w:r>
      <w:r w:rsidR="00B1516D" w:rsidRPr="00F72626">
        <w:rPr>
          <w:sz w:val="28"/>
          <w:szCs w:val="28"/>
        </w:rPr>
        <w:t>ке</w:t>
      </w:r>
      <w:r w:rsidR="00534048" w:rsidRPr="00F72626">
        <w:rPr>
          <w:sz w:val="28"/>
          <w:szCs w:val="28"/>
        </w:rPr>
        <w:t xml:space="preserve"> энергетических услуг в </w:t>
      </w:r>
      <w:r w:rsidR="00B1516D" w:rsidRPr="00F72626">
        <w:rPr>
          <w:sz w:val="28"/>
          <w:szCs w:val="28"/>
        </w:rPr>
        <w:t>общества</w:t>
      </w:r>
      <w:r w:rsidR="00534048" w:rsidRPr="00F72626">
        <w:rPr>
          <w:sz w:val="28"/>
          <w:szCs w:val="28"/>
        </w:rPr>
        <w:t xml:space="preserve"> ЭСКО</w:t>
      </w:r>
      <w:r w:rsidR="00B1516D" w:rsidRPr="00F72626">
        <w:rPr>
          <w:sz w:val="28"/>
          <w:szCs w:val="28"/>
        </w:rPr>
        <w:t>, которые будут</w:t>
      </w:r>
      <w:r w:rsidR="00B61302" w:rsidRPr="00F72626">
        <w:rPr>
          <w:sz w:val="28"/>
          <w:szCs w:val="28"/>
        </w:rPr>
        <w:t xml:space="preserve"> </w:t>
      </w:r>
      <w:r w:rsidR="00B1516D" w:rsidRPr="00F72626">
        <w:rPr>
          <w:sz w:val="28"/>
          <w:szCs w:val="28"/>
        </w:rPr>
        <w:t xml:space="preserve">служить основой </w:t>
      </w:r>
      <w:r w:rsidR="00534048" w:rsidRPr="00F72626">
        <w:rPr>
          <w:sz w:val="28"/>
          <w:szCs w:val="28"/>
        </w:rPr>
        <w:t xml:space="preserve">для </w:t>
      </w:r>
      <w:r w:rsidR="00B1516D" w:rsidRPr="00F72626">
        <w:rPr>
          <w:sz w:val="28"/>
          <w:szCs w:val="28"/>
        </w:rPr>
        <w:t>активизации</w:t>
      </w:r>
      <w:r w:rsidR="00534048" w:rsidRPr="00F72626">
        <w:rPr>
          <w:sz w:val="28"/>
          <w:szCs w:val="28"/>
        </w:rPr>
        <w:t xml:space="preserve"> </w:t>
      </w:r>
      <w:r w:rsidR="00B1516D" w:rsidRPr="00F72626">
        <w:rPr>
          <w:sz w:val="28"/>
          <w:szCs w:val="28"/>
        </w:rPr>
        <w:t>усилий</w:t>
      </w:r>
      <w:r w:rsidR="00534048" w:rsidRPr="00F72626">
        <w:rPr>
          <w:sz w:val="28"/>
          <w:szCs w:val="28"/>
        </w:rPr>
        <w:t xml:space="preserve"> по борьбе с вредным воздействием на окружающую среду в</w:t>
      </w:r>
      <w:r w:rsidR="00B1516D" w:rsidRPr="00F72626">
        <w:rPr>
          <w:sz w:val="28"/>
          <w:szCs w:val="28"/>
        </w:rPr>
        <w:t xml:space="preserve"> рамках строительног</w:t>
      </w:r>
      <w:r w:rsidR="00534048" w:rsidRPr="00F72626">
        <w:rPr>
          <w:sz w:val="28"/>
          <w:szCs w:val="28"/>
        </w:rPr>
        <w:t>о сектор</w:t>
      </w:r>
      <w:r w:rsidR="00B1516D" w:rsidRPr="00F72626">
        <w:rPr>
          <w:sz w:val="28"/>
          <w:szCs w:val="28"/>
        </w:rPr>
        <w:t>а</w:t>
      </w:r>
      <w:r w:rsidR="00534048" w:rsidRPr="00F72626">
        <w:rPr>
          <w:sz w:val="28"/>
          <w:szCs w:val="28"/>
        </w:rPr>
        <w:t xml:space="preserve"> Молдов</w:t>
      </w:r>
      <w:r w:rsidR="00B1516D" w:rsidRPr="00F72626">
        <w:rPr>
          <w:sz w:val="28"/>
          <w:szCs w:val="28"/>
        </w:rPr>
        <w:t>ы</w:t>
      </w:r>
      <w:r w:rsidR="00534048" w:rsidRPr="00F72626">
        <w:rPr>
          <w:sz w:val="28"/>
          <w:szCs w:val="28"/>
        </w:rPr>
        <w:t xml:space="preserve">, что обеспечит снижение </w:t>
      </w:r>
      <w:r w:rsidR="00B1516D" w:rsidRPr="00F72626">
        <w:rPr>
          <w:sz w:val="28"/>
          <w:szCs w:val="28"/>
        </w:rPr>
        <w:t xml:space="preserve">прямых </w:t>
      </w:r>
      <w:r w:rsidR="00534048" w:rsidRPr="00F72626">
        <w:rPr>
          <w:sz w:val="28"/>
          <w:szCs w:val="28"/>
        </w:rPr>
        <w:t>выбросов CO</w:t>
      </w:r>
      <w:r w:rsidR="00534048" w:rsidRPr="00F72626">
        <w:rPr>
          <w:sz w:val="28"/>
          <w:szCs w:val="28"/>
          <w:vertAlign w:val="subscript"/>
        </w:rPr>
        <w:t>2</w:t>
      </w:r>
      <w:r w:rsidR="00534048" w:rsidRPr="00F72626">
        <w:rPr>
          <w:sz w:val="28"/>
          <w:szCs w:val="28"/>
        </w:rPr>
        <w:t xml:space="preserve"> </w:t>
      </w:r>
      <w:r w:rsidR="00B61302" w:rsidRPr="00F72626">
        <w:rPr>
          <w:sz w:val="28"/>
          <w:szCs w:val="28"/>
        </w:rPr>
        <w:t>за счет</w:t>
      </w:r>
      <w:r w:rsidR="00534048" w:rsidRPr="00F72626">
        <w:rPr>
          <w:sz w:val="28"/>
          <w:szCs w:val="28"/>
        </w:rPr>
        <w:t xml:space="preserve"> реализации </w:t>
      </w:r>
      <w:r w:rsidR="00337680" w:rsidRPr="00F72626">
        <w:rPr>
          <w:sz w:val="28"/>
          <w:szCs w:val="28"/>
        </w:rPr>
        <w:t>энерго</w:t>
      </w:r>
      <w:r w:rsidR="003364BA" w:rsidRPr="00F72626">
        <w:rPr>
          <w:sz w:val="28"/>
          <w:szCs w:val="28"/>
        </w:rPr>
        <w:t xml:space="preserve">сервисных </w:t>
      </w:r>
      <w:r w:rsidR="00337680" w:rsidRPr="00F72626">
        <w:rPr>
          <w:sz w:val="28"/>
          <w:szCs w:val="28"/>
        </w:rPr>
        <w:t>договоров</w:t>
      </w:r>
      <w:r w:rsidR="003364BA" w:rsidRPr="00F72626">
        <w:rPr>
          <w:sz w:val="28"/>
          <w:szCs w:val="28"/>
        </w:rPr>
        <w:t>.</w:t>
      </w:r>
      <w:r w:rsidR="00534048" w:rsidRPr="00F72626">
        <w:rPr>
          <w:sz w:val="28"/>
          <w:szCs w:val="28"/>
        </w:rPr>
        <w:t xml:space="preserve"> </w:t>
      </w:r>
      <w:r w:rsidR="003364BA" w:rsidRPr="00F72626">
        <w:rPr>
          <w:sz w:val="28"/>
          <w:szCs w:val="28"/>
        </w:rPr>
        <w:t>На протяжении</w:t>
      </w:r>
      <w:r w:rsidR="00337680" w:rsidRPr="00F72626">
        <w:rPr>
          <w:sz w:val="28"/>
          <w:szCs w:val="28"/>
        </w:rPr>
        <w:t xml:space="preserve"> февраля </w:t>
      </w:r>
      <w:r w:rsidR="00337680" w:rsidRPr="00F72626">
        <w:rPr>
          <w:sz w:val="28"/>
          <w:szCs w:val="28"/>
        </w:rPr>
        <w:lastRenderedPageBreak/>
        <w:t xml:space="preserve">2015 года-апреля </w:t>
      </w:r>
      <w:r w:rsidR="00BA083C" w:rsidRPr="00F72626">
        <w:rPr>
          <w:sz w:val="28"/>
          <w:szCs w:val="28"/>
        </w:rPr>
        <w:t xml:space="preserve">2016 </w:t>
      </w:r>
      <w:r w:rsidR="00337680" w:rsidRPr="00F72626">
        <w:rPr>
          <w:sz w:val="28"/>
          <w:szCs w:val="28"/>
        </w:rPr>
        <w:t>года</w:t>
      </w:r>
      <w:r w:rsidR="00B61302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(</w:t>
      </w:r>
      <w:r w:rsidR="003364BA" w:rsidRPr="00F72626">
        <w:rPr>
          <w:sz w:val="28"/>
          <w:szCs w:val="28"/>
        </w:rPr>
        <w:t>Решение</w:t>
      </w:r>
      <w:r w:rsidR="00BA083C" w:rsidRPr="00F72626">
        <w:rPr>
          <w:sz w:val="28"/>
          <w:szCs w:val="28"/>
        </w:rPr>
        <w:t xml:space="preserve"> </w:t>
      </w:r>
      <w:r w:rsidR="004C6BD2" w:rsidRPr="00F72626">
        <w:rPr>
          <w:sz w:val="28"/>
          <w:szCs w:val="28"/>
        </w:rPr>
        <w:t>ЭС</w:t>
      </w:r>
      <w:r w:rsidR="003364BA" w:rsidRPr="00F72626">
        <w:rPr>
          <w:sz w:val="28"/>
          <w:szCs w:val="28"/>
        </w:rPr>
        <w:t>, принятое в</w:t>
      </w:r>
      <w:r w:rsidR="00BA083C" w:rsidRPr="00F72626">
        <w:rPr>
          <w:sz w:val="28"/>
          <w:szCs w:val="28"/>
        </w:rPr>
        <w:t xml:space="preserve"> </w:t>
      </w:r>
      <w:r w:rsidR="007B38EB" w:rsidRPr="00F72626">
        <w:rPr>
          <w:sz w:val="28"/>
          <w:szCs w:val="28"/>
        </w:rPr>
        <w:t>декабр</w:t>
      </w:r>
      <w:r w:rsidR="003364BA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 2014</w:t>
      </w:r>
      <w:r w:rsidR="003364BA" w:rsidRPr="00F72626">
        <w:rPr>
          <w:sz w:val="28"/>
          <w:szCs w:val="28"/>
        </w:rPr>
        <w:t xml:space="preserve"> года</w:t>
      </w:r>
      <w:r w:rsidR="00BA083C" w:rsidRPr="00F72626">
        <w:rPr>
          <w:sz w:val="28"/>
          <w:szCs w:val="28"/>
        </w:rPr>
        <w:t xml:space="preserve">) </w:t>
      </w:r>
      <w:r w:rsidR="003364BA" w:rsidRPr="00F72626">
        <w:rPr>
          <w:sz w:val="28"/>
          <w:szCs w:val="28"/>
        </w:rPr>
        <w:t>П</w:t>
      </w:r>
      <w:r w:rsidR="00FB5CFF" w:rsidRPr="00F72626">
        <w:rPr>
          <w:sz w:val="28"/>
          <w:szCs w:val="28"/>
        </w:rPr>
        <w:t>роект</w:t>
      </w:r>
      <w:r w:rsidR="00BA083C" w:rsidRPr="00F72626">
        <w:rPr>
          <w:sz w:val="28"/>
          <w:szCs w:val="28"/>
        </w:rPr>
        <w:t xml:space="preserve"> </w:t>
      </w:r>
      <w:r w:rsidR="00337680" w:rsidRPr="00F72626">
        <w:rPr>
          <w:sz w:val="28"/>
          <w:szCs w:val="28"/>
        </w:rPr>
        <w:t>предоставил</w:t>
      </w:r>
      <w:r w:rsidR="003364BA" w:rsidRPr="00F72626">
        <w:rPr>
          <w:sz w:val="28"/>
          <w:szCs w:val="28"/>
        </w:rPr>
        <w:t xml:space="preserve"> т</w:t>
      </w:r>
      <w:r w:rsidR="00034C81" w:rsidRPr="00F72626">
        <w:rPr>
          <w:sz w:val="28"/>
          <w:szCs w:val="28"/>
        </w:rPr>
        <w:t>ехническ</w:t>
      </w:r>
      <w:r w:rsidR="003364BA" w:rsidRPr="00F72626">
        <w:rPr>
          <w:sz w:val="28"/>
          <w:szCs w:val="28"/>
        </w:rPr>
        <w:t>ую</w:t>
      </w:r>
      <w:r w:rsidR="00034C81" w:rsidRPr="00F72626">
        <w:rPr>
          <w:sz w:val="28"/>
          <w:szCs w:val="28"/>
        </w:rPr>
        <w:t xml:space="preserve"> помощь</w:t>
      </w:r>
      <w:r w:rsidR="00BA083C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="00337680" w:rsidRPr="00F72626">
        <w:rPr>
          <w:sz w:val="28"/>
          <w:szCs w:val="28"/>
        </w:rPr>
        <w:t>у</w:t>
      </w:r>
      <w:r w:rsidR="00782FAD" w:rsidRPr="00F72626">
        <w:rPr>
          <w:sz w:val="28"/>
          <w:szCs w:val="28"/>
        </w:rPr>
        <w:t xml:space="preserve"> энергоэффективности</w:t>
      </w:r>
      <w:r w:rsidR="00DD4F40" w:rsidRPr="00F72626">
        <w:rPr>
          <w:sz w:val="28"/>
          <w:szCs w:val="28"/>
        </w:rPr>
        <w:t xml:space="preserve"> для </w:t>
      </w:r>
      <w:r w:rsidR="003364BA" w:rsidRPr="00F72626">
        <w:rPr>
          <w:sz w:val="28"/>
          <w:szCs w:val="28"/>
        </w:rPr>
        <w:t xml:space="preserve">создания оперативной базы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. </w:t>
      </w:r>
    </w:p>
    <w:p w14:paraId="4923A4AA" w14:textId="7E0F0472" w:rsidR="006823EF" w:rsidRPr="000171D6" w:rsidRDefault="00772558" w:rsidP="000171D6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Ожидаемые результаты</w:t>
      </w:r>
      <w:r w:rsidR="00BA083C" w:rsidRPr="00F72626">
        <w:rPr>
          <w:sz w:val="28"/>
          <w:szCs w:val="28"/>
        </w:rPr>
        <w:t xml:space="preserve">: </w:t>
      </w:r>
      <w:r w:rsidR="003364BA" w:rsidRPr="00F72626">
        <w:rPr>
          <w:sz w:val="28"/>
          <w:szCs w:val="28"/>
        </w:rPr>
        <w:t>усиленный потенциал</w:t>
      </w:r>
      <w:r w:rsidR="00BA083C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="00337680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энергоэффективности</w:t>
      </w:r>
      <w:r w:rsidR="00BA083C" w:rsidRPr="00F72626">
        <w:rPr>
          <w:sz w:val="28"/>
          <w:szCs w:val="28"/>
        </w:rPr>
        <w:t xml:space="preserve"> </w:t>
      </w:r>
      <w:r w:rsidR="006B5333" w:rsidRPr="00F72626">
        <w:rPr>
          <w:sz w:val="28"/>
          <w:szCs w:val="28"/>
        </w:rPr>
        <w:t>в плане</w:t>
      </w:r>
      <w:r w:rsidR="003364BA" w:rsidRPr="00F72626">
        <w:rPr>
          <w:sz w:val="28"/>
          <w:szCs w:val="28"/>
        </w:rPr>
        <w:t xml:space="preserve"> </w:t>
      </w:r>
      <w:r w:rsidR="006B5333" w:rsidRPr="00F72626">
        <w:rPr>
          <w:sz w:val="28"/>
          <w:szCs w:val="28"/>
        </w:rPr>
        <w:t>разработки</w:t>
      </w:r>
      <w:r w:rsidR="00BA083C" w:rsidRPr="00F72626">
        <w:rPr>
          <w:sz w:val="28"/>
          <w:szCs w:val="28"/>
        </w:rPr>
        <w:t xml:space="preserve"> </w:t>
      </w:r>
      <w:r w:rsidR="004721F3" w:rsidRPr="00F72626">
        <w:rPr>
          <w:sz w:val="28"/>
          <w:szCs w:val="28"/>
        </w:rPr>
        <w:t>законодательств</w:t>
      </w:r>
      <w:r w:rsidR="003364BA" w:rsidRPr="00F72626">
        <w:rPr>
          <w:sz w:val="28"/>
          <w:szCs w:val="28"/>
        </w:rPr>
        <w:t>а</w:t>
      </w:r>
      <w:r w:rsidR="00BA083C" w:rsidRPr="00F72626">
        <w:rPr>
          <w:sz w:val="28"/>
          <w:szCs w:val="28"/>
        </w:rPr>
        <w:t xml:space="preserve"> </w:t>
      </w:r>
      <w:r w:rsidR="006B5333" w:rsidRPr="00F72626">
        <w:rPr>
          <w:sz w:val="28"/>
          <w:szCs w:val="28"/>
        </w:rPr>
        <w:t xml:space="preserve">для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, </w:t>
      </w:r>
      <w:r w:rsidR="00337680" w:rsidRPr="00F72626">
        <w:rPr>
          <w:sz w:val="28"/>
          <w:szCs w:val="28"/>
        </w:rPr>
        <w:t>развития и усовершенствования</w:t>
      </w:r>
      <w:r w:rsidR="006B5333" w:rsidRPr="00F72626">
        <w:rPr>
          <w:sz w:val="28"/>
          <w:szCs w:val="28"/>
        </w:rPr>
        <w:t xml:space="preserve"> законодате</w:t>
      </w:r>
      <w:r w:rsidR="00FC702C" w:rsidRPr="00F72626">
        <w:rPr>
          <w:sz w:val="28"/>
          <w:szCs w:val="28"/>
        </w:rPr>
        <w:t>л</w:t>
      </w:r>
      <w:r w:rsidR="006B5333" w:rsidRPr="00F72626">
        <w:rPr>
          <w:sz w:val="28"/>
          <w:szCs w:val="28"/>
        </w:rPr>
        <w:t>ьной базы</w:t>
      </w:r>
      <w:r w:rsidR="00BA083C" w:rsidRPr="00F72626">
        <w:rPr>
          <w:sz w:val="28"/>
          <w:szCs w:val="28"/>
        </w:rPr>
        <w:t xml:space="preserve">. </w:t>
      </w:r>
      <w:r w:rsidR="00065E10" w:rsidRPr="00F72626">
        <w:rPr>
          <w:sz w:val="28"/>
          <w:szCs w:val="28"/>
        </w:rPr>
        <w:t>Другие задачи включают разработку (на этапе внедрения) образца/формы и методики /ориентиров для проведени</w:t>
      </w:r>
      <w:r w:rsidR="00337680" w:rsidRPr="00F72626">
        <w:rPr>
          <w:sz w:val="28"/>
          <w:szCs w:val="28"/>
        </w:rPr>
        <w:t>я</w:t>
      </w:r>
      <w:r w:rsidR="00065E10" w:rsidRPr="00F72626">
        <w:rPr>
          <w:sz w:val="28"/>
          <w:szCs w:val="28"/>
        </w:rPr>
        <w:t xml:space="preserve"> энергетического аудита ТЭЦ и систем централизованного теплоснабжения (</w:t>
      </w:r>
      <w:r w:rsidR="00B61302" w:rsidRPr="00F72626">
        <w:rPr>
          <w:sz w:val="28"/>
          <w:szCs w:val="28"/>
        </w:rPr>
        <w:t>СЦТ</w:t>
      </w:r>
      <w:r w:rsidR="00065E10" w:rsidRPr="00F72626">
        <w:rPr>
          <w:sz w:val="28"/>
          <w:szCs w:val="28"/>
        </w:rPr>
        <w:t xml:space="preserve">), оказание помощи по созданию информационного центра по устойчивой энергетике, включая разработку информационных материалов, и оказание помощи </w:t>
      </w:r>
      <w:bookmarkStart w:id="305" w:name="OLE_LINK31"/>
      <w:r w:rsidR="00B61302" w:rsidRPr="00F72626">
        <w:rPr>
          <w:sz w:val="28"/>
          <w:szCs w:val="28"/>
        </w:rPr>
        <w:t>по</w:t>
      </w:r>
      <w:r w:rsidR="00065E10" w:rsidRPr="00F72626">
        <w:rPr>
          <w:sz w:val="28"/>
          <w:szCs w:val="28"/>
        </w:rPr>
        <w:t xml:space="preserve"> улучшени</w:t>
      </w:r>
      <w:r w:rsidR="00B61302" w:rsidRPr="00F72626">
        <w:rPr>
          <w:sz w:val="28"/>
          <w:szCs w:val="28"/>
        </w:rPr>
        <w:t>ю</w:t>
      </w:r>
      <w:r w:rsidR="00065E10" w:rsidRPr="00F72626">
        <w:rPr>
          <w:sz w:val="28"/>
          <w:szCs w:val="28"/>
        </w:rPr>
        <w:t xml:space="preserve"> инвестиционного климата </w:t>
      </w:r>
      <w:r w:rsidR="00B61302" w:rsidRPr="00F72626">
        <w:rPr>
          <w:sz w:val="28"/>
          <w:szCs w:val="28"/>
        </w:rPr>
        <w:t>для энергетических услуг</w:t>
      </w:r>
      <w:bookmarkEnd w:id="305"/>
      <w:r w:rsidR="00A66842" w:rsidRPr="00F72626">
        <w:rPr>
          <w:sz w:val="28"/>
          <w:szCs w:val="28"/>
        </w:rPr>
        <w:t xml:space="preserve"> путем</w:t>
      </w:r>
      <w:r w:rsidR="00B61302" w:rsidRPr="00F72626">
        <w:rPr>
          <w:sz w:val="28"/>
          <w:szCs w:val="28"/>
        </w:rPr>
        <w:t xml:space="preserve"> формулировани</w:t>
      </w:r>
      <w:r w:rsidR="00A66842" w:rsidRPr="00F72626">
        <w:rPr>
          <w:sz w:val="28"/>
          <w:szCs w:val="28"/>
        </w:rPr>
        <w:t>я</w:t>
      </w:r>
      <w:r w:rsidR="00B61302" w:rsidRPr="00F72626">
        <w:rPr>
          <w:sz w:val="28"/>
          <w:szCs w:val="28"/>
        </w:rPr>
        <w:t xml:space="preserve"> рекомендаций по улучшению инвестиционного климата для энергетических услуг</w:t>
      </w:r>
      <w:r w:rsidR="00065E10" w:rsidRPr="00F72626">
        <w:rPr>
          <w:sz w:val="28"/>
          <w:szCs w:val="28"/>
        </w:rPr>
        <w:t xml:space="preserve"> и законодательства</w:t>
      </w:r>
      <w:r w:rsidR="00A66842" w:rsidRPr="00F72626">
        <w:rPr>
          <w:sz w:val="28"/>
          <w:szCs w:val="28"/>
        </w:rPr>
        <w:t>,</w:t>
      </w:r>
      <w:r w:rsidR="00065E10" w:rsidRPr="00F72626">
        <w:rPr>
          <w:sz w:val="28"/>
          <w:szCs w:val="28"/>
        </w:rPr>
        <w:t xml:space="preserve"> например, условия кредитования, банковские положения, тарифо</w:t>
      </w:r>
      <w:r w:rsidR="008765FC" w:rsidRPr="00F72626">
        <w:rPr>
          <w:sz w:val="28"/>
          <w:szCs w:val="28"/>
        </w:rPr>
        <w:t>образование</w:t>
      </w:r>
      <w:r w:rsidR="00065E10" w:rsidRPr="00F72626">
        <w:rPr>
          <w:sz w:val="28"/>
          <w:szCs w:val="28"/>
        </w:rPr>
        <w:t>, налоговые льготы и институциональная инфраструктура.</w:t>
      </w:r>
    </w:p>
    <w:p w14:paraId="53C5D473" w14:textId="116FEF3C" w:rsidR="00BA083C" w:rsidRPr="00F72626" w:rsidRDefault="00BA083C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INOGATE </w:t>
      </w:r>
      <w:r w:rsidR="00A66842" w:rsidRPr="00F72626">
        <w:rPr>
          <w:sz w:val="28"/>
          <w:szCs w:val="28"/>
        </w:rPr>
        <w:t xml:space="preserve">также </w:t>
      </w:r>
      <w:r w:rsidR="00034C81" w:rsidRPr="00F72626">
        <w:rPr>
          <w:sz w:val="28"/>
          <w:szCs w:val="28"/>
        </w:rPr>
        <w:t>оказывает поддержку</w:t>
      </w:r>
      <w:r w:rsidRPr="00F72626">
        <w:rPr>
          <w:sz w:val="28"/>
          <w:szCs w:val="28"/>
        </w:rPr>
        <w:t xml:space="preserve"> </w:t>
      </w:r>
      <w:r w:rsidR="00A66842" w:rsidRPr="00F72626">
        <w:rPr>
          <w:sz w:val="28"/>
          <w:szCs w:val="28"/>
        </w:rPr>
        <w:t>энергосервисным обществам/компаниям</w:t>
      </w:r>
      <w:r w:rsidRPr="00F72626">
        <w:rPr>
          <w:sz w:val="28"/>
          <w:szCs w:val="28"/>
        </w:rPr>
        <w:t xml:space="preserve"> </w:t>
      </w:r>
      <w:r w:rsidR="00A66842" w:rsidRPr="00F72626">
        <w:rPr>
          <w:sz w:val="28"/>
          <w:szCs w:val="28"/>
        </w:rPr>
        <w:t>путем регулирования</w:t>
      </w:r>
      <w:r w:rsidR="003163A7" w:rsidRPr="00F72626">
        <w:rPr>
          <w:sz w:val="28"/>
          <w:szCs w:val="28"/>
        </w:rPr>
        <w:t xml:space="preserve"> утверждения </w:t>
      </w:r>
      <w:r w:rsidR="006851A4" w:rsidRPr="00F72626">
        <w:rPr>
          <w:sz w:val="28"/>
          <w:szCs w:val="28"/>
        </w:rPr>
        <w:t>подзаконных актов</w:t>
      </w:r>
      <w:r w:rsidR="003D66DF" w:rsidRPr="00F72626">
        <w:rPr>
          <w:sz w:val="28"/>
          <w:szCs w:val="28"/>
        </w:rPr>
        <w:t xml:space="preserve"> и </w:t>
      </w:r>
      <w:r w:rsidR="003163A7" w:rsidRPr="00F72626">
        <w:rPr>
          <w:sz w:val="28"/>
          <w:szCs w:val="28"/>
        </w:rPr>
        <w:t xml:space="preserve">улучшения </w:t>
      </w:r>
      <w:r w:rsidR="00A66842" w:rsidRPr="00F72626">
        <w:rPr>
          <w:sz w:val="28"/>
          <w:szCs w:val="28"/>
        </w:rPr>
        <w:t>энергосервисного договора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 xml:space="preserve">требованиями Европейского </w:t>
      </w:r>
      <w:r w:rsidR="00D97066" w:rsidRPr="00F72626">
        <w:rPr>
          <w:sz w:val="28"/>
          <w:szCs w:val="28"/>
        </w:rPr>
        <w:t>союза</w:t>
      </w:r>
      <w:r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 xml:space="preserve">путем формулирования </w:t>
      </w:r>
      <w:r w:rsidR="00F86AAE" w:rsidRPr="00F72626">
        <w:rPr>
          <w:sz w:val="28"/>
          <w:szCs w:val="28"/>
        </w:rPr>
        <w:t>предложени</w:t>
      </w:r>
      <w:r w:rsidR="003163A7" w:rsidRPr="00F72626">
        <w:rPr>
          <w:sz w:val="28"/>
          <w:szCs w:val="28"/>
        </w:rPr>
        <w:t>й</w:t>
      </w:r>
      <w:r w:rsidR="00DD4F40" w:rsidRPr="00F72626">
        <w:rPr>
          <w:sz w:val="28"/>
          <w:szCs w:val="28"/>
        </w:rPr>
        <w:t xml:space="preserve"> для </w:t>
      </w:r>
      <w:r w:rsidR="003163A7" w:rsidRPr="00F72626">
        <w:rPr>
          <w:sz w:val="28"/>
          <w:szCs w:val="28"/>
        </w:rPr>
        <w:t xml:space="preserve">совершенствования действующей законодательной базы, необходимой для </w:t>
      </w:r>
      <w:r w:rsidR="00123DFC" w:rsidRPr="00F72626">
        <w:rPr>
          <w:sz w:val="28"/>
          <w:szCs w:val="28"/>
        </w:rPr>
        <w:t>внедрения</w:t>
      </w:r>
      <w:r w:rsidRPr="00F72626">
        <w:rPr>
          <w:sz w:val="28"/>
          <w:szCs w:val="28"/>
        </w:rPr>
        <w:t xml:space="preserve"> </w:t>
      </w:r>
      <w:r w:rsidR="006944CC" w:rsidRPr="00F72626">
        <w:rPr>
          <w:sz w:val="28"/>
          <w:szCs w:val="28"/>
        </w:rPr>
        <w:t>энергосервисного договора</w:t>
      </w:r>
      <w:r w:rsidRPr="00F72626">
        <w:rPr>
          <w:sz w:val="28"/>
          <w:szCs w:val="28"/>
        </w:rPr>
        <w:t xml:space="preserve">. </w:t>
      </w:r>
      <w:r w:rsidR="00A47BEE" w:rsidRPr="00F72626">
        <w:rPr>
          <w:sz w:val="28"/>
          <w:szCs w:val="28"/>
        </w:rPr>
        <w:t xml:space="preserve">В </w:t>
      </w:r>
      <w:r w:rsidR="00FC702C" w:rsidRPr="00F72626">
        <w:rPr>
          <w:sz w:val="28"/>
          <w:szCs w:val="28"/>
        </w:rPr>
        <w:t>частности</w:t>
      </w:r>
      <w:r w:rsidRPr="00F72626">
        <w:rPr>
          <w:sz w:val="28"/>
          <w:szCs w:val="28"/>
        </w:rPr>
        <w:t xml:space="preserve">, INOGATE </w:t>
      </w:r>
      <w:r w:rsidR="006944CC" w:rsidRPr="00F72626">
        <w:rPr>
          <w:sz w:val="28"/>
          <w:szCs w:val="28"/>
        </w:rPr>
        <w:t xml:space="preserve">содействует </w:t>
      </w:r>
      <w:r w:rsidR="003163A7" w:rsidRPr="00F72626">
        <w:rPr>
          <w:sz w:val="28"/>
          <w:szCs w:val="28"/>
        </w:rPr>
        <w:t>с марта</w:t>
      </w:r>
      <w:r w:rsidRPr="00F72626">
        <w:rPr>
          <w:sz w:val="28"/>
          <w:szCs w:val="28"/>
        </w:rPr>
        <w:t xml:space="preserve"> 2015 </w:t>
      </w:r>
      <w:r w:rsidR="00C71CFF" w:rsidRPr="00F72626">
        <w:rPr>
          <w:sz w:val="28"/>
          <w:szCs w:val="28"/>
        </w:rPr>
        <w:t xml:space="preserve">г. </w:t>
      </w:r>
      <w:r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>процесс</w:t>
      </w:r>
      <w:r w:rsidR="00C71CFF" w:rsidRPr="00F72626">
        <w:rPr>
          <w:sz w:val="28"/>
          <w:szCs w:val="28"/>
        </w:rPr>
        <w:t>у</w:t>
      </w:r>
      <w:r w:rsidR="003163A7" w:rsidRPr="00F72626">
        <w:rPr>
          <w:sz w:val="28"/>
          <w:szCs w:val="28"/>
        </w:rPr>
        <w:t xml:space="preserve"> </w:t>
      </w:r>
      <w:r w:rsidR="004164CB" w:rsidRPr="00F72626">
        <w:rPr>
          <w:sz w:val="28"/>
          <w:szCs w:val="28"/>
        </w:rPr>
        <w:t>разработк</w:t>
      </w:r>
      <w:r w:rsidR="003163A7" w:rsidRPr="00F72626">
        <w:rPr>
          <w:sz w:val="28"/>
          <w:szCs w:val="28"/>
        </w:rPr>
        <w:t>и дополнительных форм</w:t>
      </w:r>
      <w:r w:rsidRPr="00F72626">
        <w:rPr>
          <w:sz w:val="28"/>
          <w:szCs w:val="28"/>
        </w:rPr>
        <w:t xml:space="preserve">: </w:t>
      </w:r>
    </w:p>
    <w:p w14:paraId="677431E4" w14:textId="1B5566E1" w:rsidR="00BA083C" w:rsidRPr="00F72626" w:rsidRDefault="003163A7" w:rsidP="004C74FA">
      <w:pPr>
        <w:pStyle w:val="afe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форм</w:t>
      </w:r>
      <w:r w:rsidR="008765FC" w:rsidRPr="00F72626">
        <w:rPr>
          <w:sz w:val="28"/>
          <w:szCs w:val="28"/>
        </w:rPr>
        <w:t>ы</w:t>
      </w:r>
      <w:r w:rsidR="00BA083C" w:rsidRPr="00F72626">
        <w:rPr>
          <w:sz w:val="28"/>
          <w:szCs w:val="28"/>
        </w:rPr>
        <w:t xml:space="preserve"> </w:t>
      </w:r>
      <w:r w:rsidR="00C71CFF" w:rsidRPr="00F72626">
        <w:rPr>
          <w:sz w:val="28"/>
          <w:szCs w:val="28"/>
        </w:rPr>
        <w:t xml:space="preserve">энергосервисного договора </w:t>
      </w:r>
      <w:r w:rsidR="00DD4F40" w:rsidRPr="00F72626">
        <w:rPr>
          <w:sz w:val="28"/>
          <w:szCs w:val="28"/>
        </w:rPr>
        <w:t xml:space="preserve">для </w:t>
      </w:r>
      <w:r w:rsidR="00425D74" w:rsidRPr="00F72626">
        <w:rPr>
          <w:sz w:val="28"/>
          <w:szCs w:val="28"/>
        </w:rPr>
        <w:t>государственно</w:t>
      </w:r>
      <w:r w:rsidRPr="00F72626">
        <w:rPr>
          <w:sz w:val="28"/>
          <w:szCs w:val="28"/>
        </w:rPr>
        <w:t>го</w:t>
      </w:r>
      <w:r w:rsidR="00425D74" w:rsidRPr="00F72626">
        <w:rPr>
          <w:sz w:val="28"/>
          <w:szCs w:val="28"/>
        </w:rPr>
        <w:t xml:space="preserve"> сектор</w:t>
      </w:r>
      <w:r w:rsidRPr="00F72626">
        <w:rPr>
          <w:sz w:val="28"/>
          <w:szCs w:val="28"/>
        </w:rPr>
        <w:t>а</w:t>
      </w:r>
      <w:r w:rsidR="00BA083C" w:rsidRPr="00F72626">
        <w:rPr>
          <w:sz w:val="28"/>
          <w:szCs w:val="28"/>
        </w:rPr>
        <w:t>;</w:t>
      </w:r>
    </w:p>
    <w:p w14:paraId="6FAAEA2B" w14:textId="498F2FED" w:rsidR="00BA083C" w:rsidRPr="00F72626" w:rsidRDefault="003163A7" w:rsidP="004C74FA">
      <w:pPr>
        <w:pStyle w:val="afe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форм</w:t>
      </w:r>
      <w:r w:rsidR="008765FC" w:rsidRPr="00F72626">
        <w:rPr>
          <w:sz w:val="28"/>
          <w:szCs w:val="28"/>
        </w:rPr>
        <w:t>ы</w:t>
      </w:r>
      <w:r w:rsidR="00BA083C" w:rsidRPr="00F72626">
        <w:rPr>
          <w:sz w:val="28"/>
          <w:szCs w:val="28"/>
        </w:rPr>
        <w:t xml:space="preserve"> </w:t>
      </w:r>
      <w:r w:rsidR="00C71CFF" w:rsidRPr="00F72626">
        <w:rPr>
          <w:sz w:val="28"/>
          <w:szCs w:val="28"/>
        </w:rPr>
        <w:t xml:space="preserve">энергосервисного договора </w:t>
      </w:r>
      <w:r w:rsidR="00DD4F40" w:rsidRPr="00F72626">
        <w:rPr>
          <w:sz w:val="28"/>
          <w:szCs w:val="28"/>
        </w:rPr>
        <w:t xml:space="preserve">для </w:t>
      </w:r>
      <w:r w:rsidR="005D2056" w:rsidRPr="00F72626">
        <w:rPr>
          <w:sz w:val="28"/>
          <w:szCs w:val="28"/>
        </w:rPr>
        <w:t>частн</w:t>
      </w:r>
      <w:r w:rsidR="003364BA" w:rsidRPr="00F72626">
        <w:rPr>
          <w:sz w:val="28"/>
          <w:szCs w:val="28"/>
        </w:rPr>
        <w:t>ого</w:t>
      </w:r>
      <w:r w:rsidR="005D2056" w:rsidRPr="00F72626">
        <w:rPr>
          <w:sz w:val="28"/>
          <w:szCs w:val="28"/>
        </w:rPr>
        <w:t xml:space="preserve"> сектор</w:t>
      </w:r>
      <w:r w:rsidR="003364BA" w:rsidRPr="00F72626">
        <w:rPr>
          <w:sz w:val="28"/>
          <w:szCs w:val="28"/>
        </w:rPr>
        <w:t>а</w:t>
      </w:r>
      <w:r w:rsidR="00BA083C" w:rsidRPr="00F72626">
        <w:rPr>
          <w:sz w:val="28"/>
          <w:szCs w:val="28"/>
        </w:rPr>
        <w:t>;</w:t>
      </w:r>
    </w:p>
    <w:p w14:paraId="0AE65482" w14:textId="4DCEF1B2" w:rsidR="00BA083C" w:rsidRPr="00F72626" w:rsidRDefault="004A59F9" w:rsidP="004C74FA">
      <w:pPr>
        <w:pStyle w:val="afe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методик</w:t>
      </w:r>
      <w:r w:rsidR="008765FC"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 xml:space="preserve">заключения </w:t>
      </w:r>
      <w:r w:rsidR="00C71CFF" w:rsidRPr="00F72626">
        <w:rPr>
          <w:sz w:val="28"/>
          <w:szCs w:val="28"/>
        </w:rPr>
        <w:t xml:space="preserve">энергосервисного договора </w:t>
      </w:r>
      <w:r w:rsidRPr="00F72626">
        <w:rPr>
          <w:sz w:val="28"/>
          <w:szCs w:val="28"/>
        </w:rPr>
        <w:t>в государственном секторе</w:t>
      </w:r>
      <w:r w:rsidR="00BA083C"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 xml:space="preserve">на </w:t>
      </w:r>
      <w:r w:rsidR="00C71CFF" w:rsidRPr="00F72626">
        <w:rPr>
          <w:sz w:val="28"/>
          <w:szCs w:val="28"/>
        </w:rPr>
        <w:t>основании</w:t>
      </w:r>
      <w:r w:rsidR="00BA083C" w:rsidRPr="00F72626">
        <w:rPr>
          <w:sz w:val="28"/>
          <w:szCs w:val="28"/>
        </w:rPr>
        <w:t xml:space="preserve"> </w:t>
      </w:r>
      <w:r w:rsidR="00BC6B1C" w:rsidRPr="00F72626">
        <w:rPr>
          <w:sz w:val="28"/>
          <w:szCs w:val="28"/>
        </w:rPr>
        <w:t>передового опыта</w:t>
      </w:r>
      <w:r w:rsidR="00BA083C" w:rsidRPr="00F72626">
        <w:rPr>
          <w:sz w:val="28"/>
          <w:szCs w:val="28"/>
        </w:rPr>
        <w:t xml:space="preserve"> (</w:t>
      </w:r>
      <w:r w:rsidR="003163A7" w:rsidRPr="00F72626">
        <w:rPr>
          <w:sz w:val="28"/>
          <w:szCs w:val="28"/>
        </w:rPr>
        <w:t>экономическое обоснование</w:t>
      </w:r>
      <w:r w:rsidR="00BA083C" w:rsidRPr="00F72626">
        <w:rPr>
          <w:sz w:val="28"/>
          <w:szCs w:val="28"/>
        </w:rPr>
        <w:t xml:space="preserve">, </w:t>
      </w:r>
      <w:r w:rsidR="00C80067" w:rsidRPr="00F72626">
        <w:rPr>
          <w:sz w:val="28"/>
          <w:szCs w:val="28"/>
        </w:rPr>
        <w:t>распределение</w:t>
      </w:r>
      <w:r w:rsidR="00BA083C"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 xml:space="preserve">дополнительных </w:t>
      </w:r>
      <w:r w:rsidR="00EE0752" w:rsidRPr="00F72626">
        <w:rPr>
          <w:sz w:val="28"/>
          <w:szCs w:val="28"/>
        </w:rPr>
        <w:t>выгод</w:t>
      </w:r>
      <w:r w:rsidR="00BA083C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проектов</w:t>
      </w:r>
      <w:r w:rsidR="00BA083C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 xml:space="preserve">и </w:t>
      </w:r>
      <w:proofErr w:type="gramStart"/>
      <w:r w:rsidR="00781398" w:rsidRPr="00F72626">
        <w:rPr>
          <w:sz w:val="28"/>
          <w:szCs w:val="28"/>
        </w:rPr>
        <w:t>др.</w:t>
      </w:r>
      <w:r w:rsidR="00BA083C" w:rsidRPr="00F72626">
        <w:rPr>
          <w:sz w:val="28"/>
          <w:szCs w:val="28"/>
        </w:rPr>
        <w:t>);</w:t>
      </w:r>
      <w:proofErr w:type="gramEnd"/>
    </w:p>
    <w:p w14:paraId="7BDF084E" w14:textId="02F02DDF" w:rsidR="006823EF" w:rsidRPr="000171D6" w:rsidRDefault="003163A7" w:rsidP="000171D6">
      <w:pPr>
        <w:pStyle w:val="afe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ориентир</w:t>
      </w:r>
      <w:r w:rsidR="008765FC" w:rsidRPr="00F72626">
        <w:rPr>
          <w:sz w:val="28"/>
          <w:szCs w:val="28"/>
        </w:rPr>
        <w:t>ов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для</w:t>
      </w:r>
      <w:r w:rsidR="00BA083C" w:rsidRPr="00F72626">
        <w:rPr>
          <w:sz w:val="28"/>
          <w:szCs w:val="28"/>
        </w:rPr>
        <w:t xml:space="preserve"> </w:t>
      </w:r>
      <w:r w:rsidR="009D33E3" w:rsidRPr="00F72626">
        <w:rPr>
          <w:sz w:val="28"/>
          <w:szCs w:val="28"/>
        </w:rPr>
        <w:t>разработки</w:t>
      </w:r>
      <w:r w:rsidR="00BA083C" w:rsidRPr="00F72626">
        <w:rPr>
          <w:sz w:val="28"/>
          <w:szCs w:val="28"/>
        </w:rPr>
        <w:t xml:space="preserve"> </w:t>
      </w:r>
      <w:r w:rsidR="00C71CFF" w:rsidRPr="00F72626">
        <w:rPr>
          <w:sz w:val="28"/>
          <w:szCs w:val="28"/>
        </w:rPr>
        <w:t xml:space="preserve">технической задачи энергосервисного договора </w:t>
      </w:r>
      <w:r w:rsidR="004A59F9" w:rsidRPr="00F72626">
        <w:rPr>
          <w:sz w:val="28"/>
          <w:szCs w:val="28"/>
        </w:rPr>
        <w:t>в государственном секторе</w:t>
      </w:r>
      <w:r w:rsidR="00BA083C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 xml:space="preserve">технические </w:t>
      </w:r>
      <w:r w:rsidR="0020582C" w:rsidRPr="00F72626">
        <w:rPr>
          <w:sz w:val="28"/>
          <w:szCs w:val="28"/>
        </w:rPr>
        <w:t>требования</w:t>
      </w:r>
      <w:r w:rsidR="00BA083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приемы</w:t>
      </w:r>
      <w:r w:rsidR="003D66DF" w:rsidRPr="00F72626">
        <w:rPr>
          <w:sz w:val="28"/>
          <w:szCs w:val="28"/>
        </w:rPr>
        <w:t xml:space="preserve"> и </w:t>
      </w:r>
      <w:r w:rsidR="009754E1" w:rsidRPr="00F72626">
        <w:rPr>
          <w:sz w:val="28"/>
          <w:szCs w:val="28"/>
        </w:rPr>
        <w:t>условия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проведения тендера</w:t>
      </w:r>
      <w:r w:rsidR="00BA083C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и др.</w:t>
      </w:r>
      <w:r w:rsidR="00BA083C" w:rsidRPr="00F72626">
        <w:rPr>
          <w:sz w:val="28"/>
          <w:szCs w:val="28"/>
        </w:rPr>
        <w:t>).</w:t>
      </w:r>
      <w:bookmarkStart w:id="306" w:name="_Toc319555417"/>
      <w:bookmarkStart w:id="307" w:name="_Toc322013180"/>
    </w:p>
    <w:p w14:paraId="02BF3E1F" w14:textId="74B8454F" w:rsidR="00BA083C" w:rsidRPr="00F72626" w:rsidRDefault="006823EF" w:rsidP="006823EF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3.7.1. </w:t>
      </w:r>
      <w:r w:rsidR="003163A7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Энергетические у</w:t>
      </w:r>
      <w:r w:rsidR="006A4D72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слуг</w:t>
      </w:r>
      <w:r w:rsidR="003163A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и, предусмотренные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15C3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стратегически</w:t>
      </w:r>
      <w:r w:rsidR="003163A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ми</w:t>
      </w:r>
      <w:r w:rsidR="000515C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документ</w:t>
      </w:r>
      <w:r w:rsidR="003163A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ами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bookmarkEnd w:id="306"/>
      <w:r w:rsidR="003163A7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применимым </w:t>
      </w:r>
      <w:r w:rsidR="004721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законодательств</w:t>
      </w:r>
      <w:r w:rsidR="003163A7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Республики Молдова</w:t>
      </w:r>
      <w:bookmarkEnd w:id="307"/>
    </w:p>
    <w:p w14:paraId="37C0D603" w14:textId="641EA8D2" w:rsidR="006823EF" w:rsidRPr="000171D6" w:rsidRDefault="003364BA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Начиная с</w:t>
      </w:r>
      <w:r w:rsidR="00BA083C" w:rsidRPr="00F72626">
        <w:rPr>
          <w:sz w:val="28"/>
          <w:szCs w:val="28"/>
        </w:rPr>
        <w:t xml:space="preserve"> 2011 </w:t>
      </w:r>
      <w:r w:rsidRPr="00F72626">
        <w:rPr>
          <w:sz w:val="28"/>
          <w:szCs w:val="28"/>
        </w:rPr>
        <w:t xml:space="preserve">года </w:t>
      </w:r>
      <w:r w:rsidR="00BA083C" w:rsidRPr="00F72626">
        <w:rPr>
          <w:sz w:val="28"/>
          <w:szCs w:val="28"/>
        </w:rPr>
        <w:t>(</w:t>
      </w:r>
      <w:r w:rsidR="00FB5CFF" w:rsidRPr="00F72626">
        <w:rPr>
          <w:sz w:val="28"/>
          <w:szCs w:val="28"/>
        </w:rPr>
        <w:t xml:space="preserve">Национальная </w:t>
      </w:r>
      <w:r w:rsidR="00550BAC" w:rsidRPr="00F72626">
        <w:rPr>
          <w:sz w:val="28"/>
          <w:szCs w:val="28"/>
        </w:rPr>
        <w:t xml:space="preserve">программа </w:t>
      </w:r>
      <w:r w:rsidR="00C24E6A" w:rsidRPr="00F72626">
        <w:rPr>
          <w:sz w:val="28"/>
          <w:szCs w:val="28"/>
        </w:rPr>
        <w:t>энергоэффективности на 2011-2020 гг.</w:t>
      </w:r>
      <w:r w:rsidR="00BA083C" w:rsidRPr="00F72626">
        <w:rPr>
          <w:sz w:val="28"/>
          <w:szCs w:val="28"/>
        </w:rPr>
        <w:t>)</w:t>
      </w:r>
      <w:r w:rsidR="003D66DF" w:rsidRPr="00F72626">
        <w:rPr>
          <w:sz w:val="28"/>
          <w:szCs w:val="28"/>
        </w:rPr>
        <w:t xml:space="preserve"> и </w:t>
      </w:r>
      <w:r w:rsidR="00BA083C" w:rsidRPr="00F72626">
        <w:rPr>
          <w:sz w:val="28"/>
          <w:szCs w:val="28"/>
        </w:rPr>
        <w:t xml:space="preserve">2013 </w:t>
      </w:r>
      <w:r w:rsidR="00C71CFF" w:rsidRPr="00F72626">
        <w:rPr>
          <w:sz w:val="28"/>
          <w:szCs w:val="28"/>
        </w:rPr>
        <w:t>года</w:t>
      </w:r>
      <w:r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(</w:t>
      </w:r>
      <w:r w:rsidR="001F03FD" w:rsidRPr="00F72626">
        <w:rPr>
          <w:sz w:val="28"/>
          <w:szCs w:val="28"/>
        </w:rPr>
        <w:t>Энергетическ</w:t>
      </w:r>
      <w:r w:rsidRPr="00F72626">
        <w:rPr>
          <w:sz w:val="28"/>
          <w:szCs w:val="28"/>
        </w:rPr>
        <w:t>ая</w:t>
      </w:r>
      <w:r w:rsidR="001F03FD" w:rsidRPr="00F72626">
        <w:rPr>
          <w:sz w:val="28"/>
          <w:szCs w:val="28"/>
        </w:rPr>
        <w:t xml:space="preserve"> стратеги</w:t>
      </w:r>
      <w:r w:rsidRPr="00F72626">
        <w:rPr>
          <w:sz w:val="28"/>
          <w:szCs w:val="28"/>
        </w:rPr>
        <w:t>я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до </w:t>
      </w:r>
      <w:r w:rsidR="00BA083C" w:rsidRPr="00F72626">
        <w:rPr>
          <w:sz w:val="28"/>
          <w:szCs w:val="28"/>
        </w:rPr>
        <w:t>2030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года </w:t>
      </w:r>
      <w:r w:rsidR="003D66DF" w:rsidRPr="00F72626">
        <w:rPr>
          <w:sz w:val="28"/>
          <w:szCs w:val="28"/>
        </w:rPr>
        <w:t xml:space="preserve">и </w:t>
      </w:r>
      <w:r w:rsidR="00580F26"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гг.</w:t>
      </w:r>
      <w:r w:rsidR="00BA083C" w:rsidRPr="00F72626">
        <w:rPr>
          <w:sz w:val="28"/>
          <w:szCs w:val="28"/>
        </w:rPr>
        <w:t xml:space="preserve">), </w:t>
      </w:r>
      <w:r w:rsidR="003163A7" w:rsidRPr="00F72626">
        <w:rPr>
          <w:sz w:val="28"/>
          <w:szCs w:val="28"/>
        </w:rPr>
        <w:t>стратегические документы</w:t>
      </w:r>
      <w:r w:rsidR="00BA083C" w:rsidRPr="00F72626">
        <w:rPr>
          <w:sz w:val="28"/>
          <w:szCs w:val="28"/>
        </w:rPr>
        <w:t xml:space="preserve"> </w:t>
      </w:r>
      <w:r w:rsidR="00C71CFF" w:rsidRPr="00F72626">
        <w:rPr>
          <w:sz w:val="28"/>
          <w:szCs w:val="28"/>
        </w:rPr>
        <w:t xml:space="preserve">страны </w:t>
      </w:r>
      <w:r w:rsidR="003163A7" w:rsidRPr="00F72626">
        <w:rPr>
          <w:sz w:val="28"/>
          <w:szCs w:val="28"/>
        </w:rPr>
        <w:t>удел</w:t>
      </w:r>
      <w:r w:rsidR="00C71CFF" w:rsidRPr="00F72626">
        <w:rPr>
          <w:sz w:val="28"/>
          <w:szCs w:val="28"/>
        </w:rPr>
        <w:t>яют</w:t>
      </w:r>
      <w:r w:rsidR="003163A7" w:rsidRPr="00F72626">
        <w:rPr>
          <w:sz w:val="28"/>
          <w:szCs w:val="28"/>
        </w:rPr>
        <w:t xml:space="preserve"> особое внимание релевантности </w:t>
      </w:r>
      <w:r w:rsidR="009754E1" w:rsidRPr="00F72626">
        <w:rPr>
          <w:sz w:val="28"/>
          <w:szCs w:val="28"/>
        </w:rPr>
        <w:t>рынка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, </w:t>
      </w:r>
      <w:r w:rsidR="00CE5105" w:rsidRPr="00F72626">
        <w:rPr>
          <w:sz w:val="28"/>
          <w:szCs w:val="28"/>
        </w:rPr>
        <w:t>компани</w:t>
      </w:r>
      <w:r w:rsidR="002B7B92" w:rsidRPr="00F72626">
        <w:rPr>
          <w:sz w:val="28"/>
          <w:szCs w:val="28"/>
        </w:rPr>
        <w:t>ям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3D66DF" w:rsidRPr="00F72626">
        <w:rPr>
          <w:sz w:val="28"/>
          <w:szCs w:val="28"/>
        </w:rPr>
        <w:t xml:space="preserve"> и </w:t>
      </w:r>
      <w:r w:rsidR="003163A7" w:rsidRPr="00F72626">
        <w:rPr>
          <w:sz w:val="28"/>
          <w:szCs w:val="28"/>
        </w:rPr>
        <w:t>энергосервисны</w:t>
      </w:r>
      <w:r w:rsidR="002B7B92" w:rsidRPr="00F72626">
        <w:rPr>
          <w:sz w:val="28"/>
          <w:szCs w:val="28"/>
        </w:rPr>
        <w:t>м</w:t>
      </w:r>
      <w:r w:rsidR="003163A7" w:rsidRPr="00F72626">
        <w:rPr>
          <w:sz w:val="28"/>
          <w:szCs w:val="28"/>
        </w:rPr>
        <w:t xml:space="preserve"> контракт</w:t>
      </w:r>
      <w:r w:rsidR="002B7B92" w:rsidRPr="00F72626">
        <w:rPr>
          <w:sz w:val="28"/>
          <w:szCs w:val="28"/>
        </w:rPr>
        <w:t>ам</w:t>
      </w:r>
      <w:r w:rsidR="00BA083C" w:rsidRPr="00F72626">
        <w:rPr>
          <w:sz w:val="28"/>
          <w:szCs w:val="28"/>
        </w:rPr>
        <w:t>.</w:t>
      </w:r>
    </w:p>
    <w:p w14:paraId="1B9F6AED" w14:textId="5D703B0F" w:rsidR="00BA083C" w:rsidRPr="00F72626" w:rsidRDefault="00C71CFF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Раздел 3 главы VII </w:t>
      </w:r>
      <w:r w:rsidR="00580F26" w:rsidRPr="00F72626">
        <w:rPr>
          <w:sz w:val="28"/>
          <w:szCs w:val="28"/>
        </w:rPr>
        <w:t>Национальной программы по энергоэффективности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440A76" w:rsidRPr="00F72626">
        <w:rPr>
          <w:sz w:val="28"/>
          <w:szCs w:val="28"/>
        </w:rPr>
        <w:t xml:space="preserve">атривает </w:t>
      </w:r>
      <w:r w:rsidR="0057053A" w:rsidRPr="00F72626">
        <w:rPr>
          <w:sz w:val="28"/>
          <w:szCs w:val="28"/>
        </w:rPr>
        <w:t xml:space="preserve">следующие </w:t>
      </w:r>
      <w:r w:rsidRPr="00F72626">
        <w:rPr>
          <w:sz w:val="28"/>
          <w:szCs w:val="28"/>
        </w:rPr>
        <w:t>действия</w:t>
      </w:r>
      <w:r w:rsidR="0057053A" w:rsidRPr="00F72626">
        <w:rPr>
          <w:sz w:val="28"/>
          <w:szCs w:val="28"/>
        </w:rPr>
        <w:t>:</w:t>
      </w:r>
    </w:p>
    <w:p w14:paraId="4DD5D2E6" w14:textId="20A185C6" w:rsidR="00BA083C" w:rsidRPr="00F72626" w:rsidRDefault="00703A5D" w:rsidP="000171D6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Министерство экономики созда</w:t>
      </w:r>
      <w:r w:rsidR="00E06CAB" w:rsidRPr="00F72626">
        <w:rPr>
          <w:rFonts w:eastAsia="Times New Roman"/>
          <w:i/>
          <w:color w:val="000000"/>
          <w:sz w:val="28"/>
          <w:szCs w:val="28"/>
        </w:rPr>
        <w:t>е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т условия для развития энергосервисных </w:t>
      </w:r>
      <w:r w:rsidR="00E06CAB" w:rsidRPr="00F72626">
        <w:rPr>
          <w:rFonts w:eastAsia="Times New Roman"/>
          <w:i/>
          <w:color w:val="000000"/>
          <w:sz w:val="28"/>
          <w:szCs w:val="28"/>
        </w:rPr>
        <w:t>обществ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путем предоставления экономических стимулов</w:t>
      </w:r>
      <w:r w:rsidR="00BA083C" w:rsidRPr="00F72626">
        <w:rPr>
          <w:i/>
          <w:sz w:val="28"/>
          <w:szCs w:val="28"/>
        </w:rPr>
        <w:t>.</w:t>
      </w:r>
    </w:p>
    <w:p w14:paraId="1F08A25D" w14:textId="2D90E19F" w:rsidR="00BA083C" w:rsidRPr="00F72626" w:rsidRDefault="00E06CAB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Энерго</w:t>
      </w:r>
      <w:r w:rsidR="00065E10" w:rsidRPr="00F72626">
        <w:rPr>
          <w:rFonts w:eastAsia="Times New Roman"/>
          <w:i/>
          <w:color w:val="000000"/>
          <w:sz w:val="28"/>
          <w:szCs w:val="28"/>
        </w:rPr>
        <w:t>сервисные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CF2CE2" w:rsidRPr="00F72626">
        <w:rPr>
          <w:rFonts w:eastAsia="Times New Roman"/>
          <w:i/>
          <w:color w:val="000000"/>
          <w:sz w:val="28"/>
          <w:szCs w:val="28"/>
        </w:rPr>
        <w:t>компании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могут быть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 физическими или юридическими лицами, предоставляющими энергетические услуги и/или другие меры </w:t>
      </w:r>
      <w:r w:rsidR="00426496" w:rsidRPr="00F72626">
        <w:rPr>
          <w:rFonts w:eastAsia="Times New Roman"/>
          <w:i/>
          <w:color w:val="000000"/>
          <w:sz w:val="28"/>
          <w:szCs w:val="28"/>
        </w:rPr>
        <w:t>по повышению энергоэффективности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 на основе энергосервисных договоров</w:t>
      </w:r>
      <w:r w:rsidR="00BA083C" w:rsidRPr="00F72626">
        <w:rPr>
          <w:i/>
          <w:sz w:val="28"/>
          <w:szCs w:val="28"/>
        </w:rPr>
        <w:t>.</w:t>
      </w:r>
    </w:p>
    <w:p w14:paraId="29499756" w14:textId="062DB25B" w:rsidR="00BA083C" w:rsidRPr="00F72626" w:rsidRDefault="00703A5D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lastRenderedPageBreak/>
        <w:t>Письменные контракты по энергоэффективности в обязательном порядке будут предусматривать</w:t>
      </w:r>
      <w:r w:rsidR="00BA083C" w:rsidRPr="00F72626">
        <w:rPr>
          <w:i/>
          <w:sz w:val="28"/>
          <w:szCs w:val="28"/>
        </w:rPr>
        <w:t>:</w:t>
      </w:r>
    </w:p>
    <w:p w14:paraId="073F9803" w14:textId="77777777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a) 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>основное потребление энергии до предоставления услуг, которые являются предметом договора</w:t>
      </w:r>
      <w:r w:rsidRPr="00F72626">
        <w:rPr>
          <w:i/>
          <w:sz w:val="28"/>
          <w:szCs w:val="28"/>
        </w:rPr>
        <w:t>;</w:t>
      </w:r>
    </w:p>
    <w:p w14:paraId="2DB74F6E" w14:textId="7468AF0D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b) 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>гарантированные</w:t>
      </w:r>
      <w:r w:rsidR="00E06CAB" w:rsidRPr="00F72626">
        <w:rPr>
          <w:rFonts w:eastAsia="Times New Roman"/>
          <w:i/>
          <w:color w:val="000000"/>
          <w:sz w:val="28"/>
          <w:szCs w:val="28"/>
        </w:rPr>
        <w:t xml:space="preserve"> объемы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 экономии энергии и процедуры их достижения</w:t>
      </w:r>
      <w:r w:rsidRPr="00F72626">
        <w:rPr>
          <w:i/>
          <w:sz w:val="28"/>
          <w:szCs w:val="28"/>
        </w:rPr>
        <w:t>;</w:t>
      </w:r>
    </w:p>
    <w:p w14:paraId="6C6F0C78" w14:textId="6F1079C9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c</w:t>
      </w:r>
      <w:r w:rsidR="00E06CAB" w:rsidRPr="00F72626">
        <w:rPr>
          <w:i/>
          <w:sz w:val="28"/>
          <w:szCs w:val="28"/>
        </w:rPr>
        <w:t>)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 способы финансирования работ</w:t>
      </w:r>
      <w:r w:rsidRPr="00F72626">
        <w:rPr>
          <w:i/>
          <w:sz w:val="28"/>
          <w:szCs w:val="28"/>
        </w:rPr>
        <w:t>;</w:t>
      </w:r>
    </w:p>
    <w:p w14:paraId="04BA3ABC" w14:textId="04115FC8" w:rsidR="006823EF" w:rsidRPr="00F72626" w:rsidRDefault="00BA083C" w:rsidP="000171D6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d) 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способ возврата инвестиций, осуществленных конкретной </w:t>
      </w:r>
      <w:r w:rsidR="00CF2CE2" w:rsidRPr="00F72626">
        <w:rPr>
          <w:rFonts w:eastAsia="Times New Roman"/>
          <w:i/>
          <w:color w:val="000000"/>
          <w:sz w:val="28"/>
          <w:szCs w:val="28"/>
        </w:rPr>
        <w:t>управленческой</w:t>
      </w:r>
      <w:r w:rsidR="001C00F4"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>компанией или, п</w:t>
      </w:r>
      <w:r w:rsidR="001C00F4" w:rsidRPr="00F72626">
        <w:rPr>
          <w:rFonts w:eastAsia="Times New Roman"/>
          <w:i/>
          <w:color w:val="000000"/>
          <w:sz w:val="28"/>
          <w:szCs w:val="28"/>
        </w:rPr>
        <w:t>ри</w:t>
      </w:r>
      <w:r w:rsidR="00703A5D" w:rsidRPr="00F72626">
        <w:rPr>
          <w:rFonts w:eastAsia="Times New Roman"/>
          <w:i/>
          <w:color w:val="000000"/>
          <w:sz w:val="28"/>
          <w:szCs w:val="28"/>
        </w:rPr>
        <w:t xml:space="preserve"> необходимости, третьими лицами</w:t>
      </w:r>
      <w:r w:rsidR="00C71CFF" w:rsidRPr="00F72626">
        <w:rPr>
          <w:i/>
          <w:sz w:val="28"/>
          <w:szCs w:val="28"/>
        </w:rPr>
        <w:t>.</w:t>
      </w:r>
    </w:p>
    <w:p w14:paraId="776C00FB" w14:textId="2A2FAB24" w:rsidR="006823EF" w:rsidRPr="000171D6" w:rsidRDefault="00FD7049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Статья</w:t>
      </w:r>
      <w:r w:rsidR="00BA083C" w:rsidRPr="00F72626">
        <w:rPr>
          <w:sz w:val="28"/>
          <w:szCs w:val="28"/>
        </w:rPr>
        <w:t xml:space="preserve"> 173 </w:t>
      </w:r>
      <w:r w:rsidR="001F03FD" w:rsidRPr="00F72626">
        <w:rPr>
          <w:sz w:val="28"/>
          <w:szCs w:val="28"/>
        </w:rPr>
        <w:t>Энергетической стратеги</w:t>
      </w:r>
      <w:r w:rsidR="001C00F4"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BA083C" w:rsidRPr="00F72626">
        <w:rPr>
          <w:sz w:val="28"/>
          <w:szCs w:val="28"/>
        </w:rPr>
        <w:t xml:space="preserve"> </w:t>
      </w:r>
      <w:r w:rsidR="00703A5D" w:rsidRPr="00F72626">
        <w:rPr>
          <w:sz w:val="28"/>
          <w:szCs w:val="28"/>
        </w:rPr>
        <w:t xml:space="preserve">до </w:t>
      </w:r>
      <w:r w:rsidR="00BA083C" w:rsidRPr="00F72626">
        <w:rPr>
          <w:sz w:val="28"/>
          <w:szCs w:val="28"/>
        </w:rPr>
        <w:t>2030</w:t>
      </w:r>
      <w:r w:rsidR="00703A5D" w:rsidRPr="00F72626">
        <w:rPr>
          <w:sz w:val="28"/>
          <w:szCs w:val="28"/>
        </w:rPr>
        <w:t xml:space="preserve"> года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703A5D" w:rsidRPr="00F72626">
        <w:rPr>
          <w:sz w:val="28"/>
          <w:szCs w:val="28"/>
        </w:rPr>
        <w:t>атривает</w:t>
      </w:r>
      <w:r w:rsidR="00BA083C" w:rsidRPr="00F72626">
        <w:rPr>
          <w:sz w:val="28"/>
          <w:szCs w:val="28"/>
        </w:rPr>
        <w:t xml:space="preserve"> </w:t>
      </w:r>
      <w:r w:rsidR="001C00F4" w:rsidRPr="00F72626">
        <w:rPr>
          <w:sz w:val="28"/>
          <w:szCs w:val="28"/>
        </w:rPr>
        <w:t>«</w:t>
      </w:r>
      <w:r w:rsidR="00703A5D" w:rsidRPr="00F72626">
        <w:rPr>
          <w:rFonts w:eastAsia="Times New Roman"/>
          <w:color w:val="000000"/>
          <w:sz w:val="28"/>
          <w:szCs w:val="28"/>
        </w:rPr>
        <w:t>развитие рынка контрактов на энергетические услуги на основе производительности</w:t>
      </w:r>
      <w:r w:rsidR="001C00F4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 </w:t>
      </w:r>
      <w:r w:rsidR="00B807F5" w:rsidRPr="00F72626">
        <w:rPr>
          <w:sz w:val="28"/>
          <w:szCs w:val="28"/>
        </w:rPr>
        <w:t xml:space="preserve">в качестве одной из мер </w:t>
      </w:r>
      <w:r w:rsidR="00DD4F40" w:rsidRPr="00F72626">
        <w:rPr>
          <w:sz w:val="28"/>
          <w:szCs w:val="28"/>
        </w:rPr>
        <w:t xml:space="preserve">для </w:t>
      </w:r>
      <w:r w:rsidR="001C00F4" w:rsidRPr="00F72626">
        <w:rPr>
          <w:sz w:val="28"/>
          <w:szCs w:val="28"/>
        </w:rPr>
        <w:t>«</w:t>
      </w:r>
      <w:r w:rsidR="003222CD" w:rsidRPr="00F72626">
        <w:rPr>
          <w:rFonts w:eastAsia="Times New Roman"/>
          <w:color w:val="000000"/>
          <w:sz w:val="28"/>
          <w:szCs w:val="28"/>
        </w:rPr>
        <w:t xml:space="preserve">обеспечения </w:t>
      </w:r>
      <w:r w:rsidR="00703A5D" w:rsidRPr="00F72626">
        <w:rPr>
          <w:rFonts w:eastAsia="Times New Roman"/>
          <w:color w:val="000000"/>
          <w:sz w:val="28"/>
          <w:szCs w:val="28"/>
        </w:rPr>
        <w:t xml:space="preserve">устойчивого развития как основополагающей цели повышения энергоэффективности, которая </w:t>
      </w:r>
      <w:r w:rsidR="003222CD" w:rsidRPr="00F72626">
        <w:rPr>
          <w:rFonts w:eastAsia="Times New Roman"/>
          <w:color w:val="000000"/>
          <w:sz w:val="28"/>
          <w:szCs w:val="28"/>
        </w:rPr>
        <w:t>служит</w:t>
      </w:r>
      <w:r w:rsidR="00703A5D" w:rsidRPr="00F72626">
        <w:rPr>
          <w:rFonts w:eastAsia="Times New Roman"/>
          <w:color w:val="000000"/>
          <w:sz w:val="28"/>
          <w:szCs w:val="28"/>
        </w:rPr>
        <w:t xml:space="preserve"> благополучи</w:t>
      </w:r>
      <w:r w:rsidR="003222CD" w:rsidRPr="00F72626">
        <w:rPr>
          <w:rFonts w:eastAsia="Times New Roman"/>
          <w:color w:val="000000"/>
          <w:sz w:val="28"/>
          <w:szCs w:val="28"/>
        </w:rPr>
        <w:t>ю</w:t>
      </w:r>
      <w:r w:rsidR="00703A5D" w:rsidRPr="00F72626">
        <w:rPr>
          <w:rFonts w:eastAsia="Times New Roman"/>
          <w:color w:val="000000"/>
          <w:sz w:val="28"/>
          <w:szCs w:val="28"/>
        </w:rPr>
        <w:t xml:space="preserve"> и удобств</w:t>
      </w:r>
      <w:r w:rsidR="003222CD" w:rsidRPr="00F72626">
        <w:rPr>
          <w:rFonts w:eastAsia="Times New Roman"/>
          <w:color w:val="000000"/>
          <w:sz w:val="28"/>
          <w:szCs w:val="28"/>
        </w:rPr>
        <w:t>у граждан</w:t>
      </w:r>
      <w:r w:rsidR="00703A5D" w:rsidRPr="00F72626">
        <w:rPr>
          <w:rFonts w:eastAsia="Times New Roman"/>
          <w:color w:val="000000"/>
          <w:sz w:val="28"/>
          <w:szCs w:val="28"/>
        </w:rPr>
        <w:t xml:space="preserve">, </w:t>
      </w:r>
      <w:r w:rsidR="003222CD" w:rsidRPr="00F72626">
        <w:rPr>
          <w:rFonts w:eastAsia="Times New Roman"/>
          <w:color w:val="000000"/>
          <w:sz w:val="28"/>
          <w:szCs w:val="28"/>
        </w:rPr>
        <w:t xml:space="preserve">а также </w:t>
      </w:r>
      <w:r w:rsidR="00703A5D" w:rsidRPr="00F72626">
        <w:rPr>
          <w:rFonts w:eastAsia="Times New Roman"/>
          <w:color w:val="000000"/>
          <w:sz w:val="28"/>
          <w:szCs w:val="28"/>
        </w:rPr>
        <w:t>способствует экономии энергии, снижению выбросов СО</w:t>
      </w:r>
      <w:r w:rsidR="00703A5D" w:rsidRPr="00F72626">
        <w:rPr>
          <w:rFonts w:eastAsia="Times New Roman"/>
          <w:color w:val="000000"/>
          <w:sz w:val="28"/>
          <w:szCs w:val="28"/>
          <w:vertAlign w:val="subscript"/>
        </w:rPr>
        <w:t>2</w:t>
      </w:r>
      <w:r w:rsidR="001C00F4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>.</w:t>
      </w:r>
    </w:p>
    <w:p w14:paraId="056E905A" w14:textId="2E80791C" w:rsidR="006823EF" w:rsidRPr="000171D6" w:rsidRDefault="00FD7049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Статья</w:t>
      </w:r>
      <w:r w:rsidR="00BA083C" w:rsidRPr="00F72626">
        <w:rPr>
          <w:sz w:val="28"/>
          <w:szCs w:val="28"/>
        </w:rPr>
        <w:t xml:space="preserve"> 104 </w:t>
      </w:r>
      <w:r w:rsidR="00580F26" w:rsidRPr="00F72626">
        <w:rPr>
          <w:sz w:val="28"/>
          <w:szCs w:val="28"/>
        </w:rPr>
        <w:t>Национальн</w:t>
      </w:r>
      <w:r w:rsidR="003222CD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3222CD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</w:t>
      </w:r>
      <w:r w:rsidR="003222CD" w:rsidRPr="00F72626">
        <w:rPr>
          <w:sz w:val="28"/>
          <w:szCs w:val="28"/>
        </w:rPr>
        <w:t>оды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включает</w:t>
      </w:r>
      <w:r w:rsidR="00BA083C" w:rsidRPr="00F72626">
        <w:rPr>
          <w:sz w:val="28"/>
          <w:szCs w:val="28"/>
        </w:rPr>
        <w:t xml:space="preserve"> </w:t>
      </w:r>
      <w:r w:rsidR="00B807F5" w:rsidRPr="00F72626">
        <w:rPr>
          <w:sz w:val="28"/>
          <w:szCs w:val="28"/>
        </w:rPr>
        <w:t>меру</w:t>
      </w:r>
      <w:r w:rsidR="00BA083C" w:rsidRPr="00F72626">
        <w:rPr>
          <w:sz w:val="28"/>
          <w:szCs w:val="28"/>
        </w:rPr>
        <w:t xml:space="preserve"> </w:t>
      </w:r>
      <w:r w:rsidR="003222CD" w:rsidRPr="00F72626">
        <w:rPr>
          <w:sz w:val="28"/>
          <w:szCs w:val="28"/>
        </w:rPr>
        <w:t>«</w:t>
      </w:r>
      <w:r w:rsidR="00B807F5" w:rsidRPr="00F72626">
        <w:rPr>
          <w:sz w:val="28"/>
          <w:szCs w:val="28"/>
        </w:rPr>
        <w:t>Развитие рынка энергетических услуг для промышленного сектора</w:t>
      </w:r>
      <w:r w:rsidR="003222CD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, </w:t>
      </w:r>
      <w:r w:rsidR="00B807F5" w:rsidRPr="00F72626">
        <w:rPr>
          <w:sz w:val="28"/>
          <w:szCs w:val="28"/>
        </w:rPr>
        <w:t>конечной целью которой является</w:t>
      </w:r>
      <w:r w:rsidR="00BA083C" w:rsidRPr="00F72626">
        <w:rPr>
          <w:sz w:val="28"/>
          <w:szCs w:val="28"/>
        </w:rPr>
        <w:t xml:space="preserve"> </w:t>
      </w:r>
      <w:r w:rsidR="003222CD" w:rsidRPr="00F72626">
        <w:rPr>
          <w:sz w:val="28"/>
          <w:szCs w:val="28"/>
        </w:rPr>
        <w:t>«</w:t>
      </w:r>
      <w:r w:rsidR="00B807F5" w:rsidRPr="00F72626">
        <w:rPr>
          <w:rFonts w:eastAsia="Verdana"/>
          <w:sz w:val="28"/>
          <w:szCs w:val="28"/>
        </w:rPr>
        <w:t>Расширение и улучшение качества энергетических услуг, пред</w:t>
      </w:r>
      <w:r w:rsidR="003222CD" w:rsidRPr="00F72626">
        <w:rPr>
          <w:rFonts w:eastAsia="Verdana"/>
          <w:sz w:val="28"/>
          <w:szCs w:val="28"/>
        </w:rPr>
        <w:t>оставляемых</w:t>
      </w:r>
      <w:r w:rsidR="00B807F5" w:rsidRPr="00F72626">
        <w:rPr>
          <w:rFonts w:eastAsia="Verdana"/>
          <w:sz w:val="28"/>
          <w:szCs w:val="28"/>
        </w:rPr>
        <w:t xml:space="preserve"> промышленному и другим секторам на рынке Молдовы</w:t>
      </w:r>
      <w:r w:rsidR="00BA083C" w:rsidRPr="00F72626">
        <w:rPr>
          <w:sz w:val="28"/>
          <w:szCs w:val="28"/>
        </w:rPr>
        <w:t xml:space="preserve">; </w:t>
      </w:r>
      <w:r w:rsidR="003222CD" w:rsidRPr="00F72626">
        <w:rPr>
          <w:rFonts w:eastAsia="Verdana"/>
          <w:sz w:val="28"/>
          <w:szCs w:val="28"/>
        </w:rPr>
        <w:t>поддержка развития</w:t>
      </w:r>
      <w:r w:rsidR="00B807F5" w:rsidRPr="00F72626">
        <w:rPr>
          <w:rFonts w:eastAsia="Verdana"/>
          <w:sz w:val="28"/>
          <w:szCs w:val="28"/>
        </w:rPr>
        <w:t xml:space="preserve"> национального рынка энергетических услуг и продуктов для промышленного сектора</w:t>
      </w:r>
      <w:r w:rsidR="00BA083C" w:rsidRPr="00F72626">
        <w:rPr>
          <w:sz w:val="28"/>
          <w:szCs w:val="28"/>
        </w:rPr>
        <w:t xml:space="preserve">”. </w:t>
      </w:r>
    </w:p>
    <w:p w14:paraId="3EB77BE7" w14:textId="3FE4A974" w:rsidR="00BA083C" w:rsidRPr="00F72626" w:rsidRDefault="003222CD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 отношении</w:t>
      </w:r>
      <w:r w:rsidR="00B807F5" w:rsidRPr="00F72626">
        <w:rPr>
          <w:sz w:val="28"/>
          <w:szCs w:val="28"/>
        </w:rPr>
        <w:t xml:space="preserve"> </w:t>
      </w:r>
      <w:r w:rsidR="00CE5105" w:rsidRPr="00F72626">
        <w:rPr>
          <w:sz w:val="28"/>
          <w:szCs w:val="28"/>
        </w:rPr>
        <w:t>компаний</w:t>
      </w:r>
      <w:r w:rsidR="00BA083C" w:rsidRPr="00F72626">
        <w:rPr>
          <w:sz w:val="28"/>
          <w:szCs w:val="28"/>
        </w:rPr>
        <w:t xml:space="preserve"> </w:t>
      </w:r>
      <w:proofErr w:type="gramStart"/>
      <w:r w:rsidR="0021098C" w:rsidRPr="00F72626">
        <w:rPr>
          <w:sz w:val="28"/>
          <w:szCs w:val="28"/>
        </w:rPr>
        <w:t>ЭСКО</w:t>
      </w:r>
      <w:r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 xml:space="preserve"> </w:t>
      </w:r>
      <w:r w:rsidR="00F77DFE" w:rsidRPr="00F72626">
        <w:rPr>
          <w:sz w:val="28"/>
          <w:szCs w:val="28"/>
        </w:rPr>
        <w:t>Закон</w:t>
      </w:r>
      <w:r w:rsidR="00B807F5" w:rsidRPr="00F72626">
        <w:rPr>
          <w:sz w:val="28"/>
          <w:szCs w:val="28"/>
        </w:rPr>
        <w:t>ом</w:t>
      </w:r>
      <w:proofErr w:type="gramEnd"/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142 </w:t>
      </w:r>
      <w:r w:rsidR="00B807F5" w:rsidRPr="00F72626">
        <w:rPr>
          <w:sz w:val="28"/>
          <w:szCs w:val="28"/>
        </w:rPr>
        <w:t>от</w:t>
      </w:r>
      <w:r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2</w:t>
      </w:r>
      <w:r w:rsidR="002E6497" w:rsidRPr="00F72626">
        <w:rPr>
          <w:sz w:val="28"/>
          <w:szCs w:val="28"/>
          <w:lang w:val="ro-RO"/>
        </w:rPr>
        <w:t xml:space="preserve"> июля  </w:t>
      </w:r>
      <w:r w:rsidR="00EF19A5" w:rsidRPr="00F72626">
        <w:rPr>
          <w:sz w:val="28"/>
          <w:szCs w:val="28"/>
        </w:rPr>
        <w:t>201</w:t>
      </w:r>
      <w:r w:rsidRPr="00F72626">
        <w:rPr>
          <w:sz w:val="28"/>
          <w:szCs w:val="28"/>
        </w:rPr>
        <w:t xml:space="preserve">0 года </w:t>
      </w:r>
      <w:r w:rsidR="00EF19A5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 xml:space="preserve">об </w:t>
      </w:r>
      <w:r w:rsidR="00AD3D26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предусмотрены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следующие мероприятия:</w:t>
      </w:r>
    </w:p>
    <w:p w14:paraId="20192F4D" w14:textId="77777777" w:rsidR="00BA083C" w:rsidRPr="00F72626" w:rsidRDefault="00FD7049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4</w:t>
      </w:r>
    </w:p>
    <w:p w14:paraId="01386369" w14:textId="35B3740F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…</w:t>
      </w:r>
      <w:r w:rsidR="00B807F5" w:rsidRPr="00F7262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807F5" w:rsidRPr="00F72626">
        <w:rPr>
          <w:rFonts w:eastAsia="Times New Roman"/>
          <w:i/>
          <w:color w:val="000000"/>
          <w:sz w:val="28"/>
          <w:szCs w:val="28"/>
        </w:rPr>
        <w:t xml:space="preserve">компания по оказанию энергетических услуг </w:t>
      </w:r>
      <w:r w:rsidRPr="00F72626">
        <w:rPr>
          <w:rFonts w:eastAsia="Times New Roman"/>
          <w:i/>
          <w:color w:val="000000"/>
          <w:sz w:val="28"/>
          <w:szCs w:val="28"/>
        </w:rPr>
        <w:t>(</w:t>
      </w:r>
      <w:r w:rsidR="0021098C" w:rsidRPr="00F72626">
        <w:rPr>
          <w:rFonts w:eastAsia="Times New Roman"/>
          <w:i/>
          <w:color w:val="000000"/>
          <w:sz w:val="28"/>
          <w:szCs w:val="28"/>
        </w:rPr>
        <w:t>ЭСКО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) – </w:t>
      </w:r>
      <w:r w:rsidR="00B807F5" w:rsidRPr="00F72626">
        <w:rPr>
          <w:rFonts w:eastAsia="Times New Roman"/>
          <w:i/>
          <w:color w:val="000000"/>
          <w:sz w:val="28"/>
          <w:szCs w:val="28"/>
        </w:rPr>
        <w:t>юридическое лицо, поставляющее энергетические услуги и/или иные меры по повышению энергоэффективности на установках или в помещениях пользователей и принимающее на себя определенные финансовые риски в связи с оказанием этих услуг. Оплата поставленных услуг основывается (полностью или частично) на повышении энергоэффективности и выполнении других согласованных критериев производител</w:t>
      </w:r>
      <w:r w:rsidR="00CF2CE2" w:rsidRPr="00F72626">
        <w:rPr>
          <w:rFonts w:eastAsia="Times New Roman"/>
          <w:i/>
          <w:color w:val="000000"/>
          <w:sz w:val="28"/>
          <w:szCs w:val="28"/>
        </w:rPr>
        <w:t>ьности</w:t>
      </w:r>
      <w:r w:rsidRPr="00F72626">
        <w:rPr>
          <w:i/>
          <w:sz w:val="28"/>
          <w:szCs w:val="28"/>
        </w:rPr>
        <w:t>.</w:t>
      </w:r>
    </w:p>
    <w:p w14:paraId="6B4A5CBA" w14:textId="77777777" w:rsidR="00BA083C" w:rsidRPr="00F72626" w:rsidRDefault="00FD7049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5</w:t>
      </w:r>
    </w:p>
    <w:p w14:paraId="1ED44482" w14:textId="2A2C6A27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…</w:t>
      </w:r>
      <w:r w:rsidR="00B807F5" w:rsidRPr="00F72626">
        <w:rPr>
          <w:rFonts w:eastAsia="Times New Roman"/>
          <w:i/>
          <w:color w:val="000000"/>
          <w:sz w:val="28"/>
          <w:szCs w:val="28"/>
        </w:rPr>
        <w:t xml:space="preserve"> продвижение частной инициативы и развитие компаний по оказанию энергетических услуг, которые будут способствовать оптимальной эксплуатации энергетических систем на основе договора </w:t>
      </w:r>
      <w:proofErr w:type="gramStart"/>
      <w:r w:rsidR="00B807F5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B807F5" w:rsidRPr="00F72626">
        <w:rPr>
          <w:i/>
          <w:sz w:val="28"/>
          <w:szCs w:val="28"/>
        </w:rPr>
        <w:t xml:space="preserve"> </w:t>
      </w:r>
      <w:r w:rsidRPr="00F72626">
        <w:rPr>
          <w:i/>
          <w:sz w:val="28"/>
          <w:szCs w:val="28"/>
        </w:rPr>
        <w:t>.</w:t>
      </w:r>
      <w:proofErr w:type="gramEnd"/>
    </w:p>
    <w:p w14:paraId="5054F4AF" w14:textId="77777777" w:rsidR="00BA083C" w:rsidRPr="00F72626" w:rsidRDefault="00FD7049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21</w:t>
      </w:r>
    </w:p>
    <w:p w14:paraId="663BC606" w14:textId="32A77672" w:rsidR="00BA083C" w:rsidRPr="00F72626" w:rsidRDefault="00B807F5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Компании по оказанию энергетических услуг, а также третьи лица, участвующие в финансировании проектов в области энергоэффективности, могут пользоваться налоговыми льготами в соответствии с положениями Налогового кодекса</w:t>
      </w:r>
      <w:r w:rsidR="00BA083C" w:rsidRPr="00F72626">
        <w:rPr>
          <w:i/>
          <w:sz w:val="28"/>
          <w:szCs w:val="28"/>
        </w:rPr>
        <w:t>.</w:t>
      </w:r>
    </w:p>
    <w:p w14:paraId="1E28B5F7" w14:textId="77777777" w:rsidR="00BA083C" w:rsidRPr="00F72626" w:rsidRDefault="00FD7049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24</w:t>
      </w:r>
    </w:p>
    <w:p w14:paraId="1AD979C8" w14:textId="77777777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lastRenderedPageBreak/>
        <w:t xml:space="preserve">(1) </w:t>
      </w:r>
      <w:r w:rsidR="00B807F5" w:rsidRPr="00F72626">
        <w:rPr>
          <w:rFonts w:eastAsia="Times New Roman"/>
          <w:i/>
          <w:color w:val="000000"/>
          <w:sz w:val="28"/>
          <w:szCs w:val="28"/>
        </w:rPr>
        <w:t>Компании по оказанию энергетических услуг оказывают энергетические услуги на основе договоров энергоэффективности, в которых указываются</w:t>
      </w:r>
      <w:r w:rsidRPr="00F72626">
        <w:rPr>
          <w:i/>
          <w:sz w:val="28"/>
          <w:szCs w:val="28"/>
        </w:rPr>
        <w:t>:</w:t>
      </w:r>
    </w:p>
    <w:p w14:paraId="2421B836" w14:textId="77777777" w:rsidR="00BA083C" w:rsidRPr="00F72626" w:rsidRDefault="00B807F5" w:rsidP="004C74FA">
      <w:pPr>
        <w:pStyle w:val="afe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основной объем потребления энергии до предоставления услуг, составляющих предмет соответствующего договора</w:t>
      </w:r>
      <w:r w:rsidR="00BA083C" w:rsidRPr="00F72626">
        <w:rPr>
          <w:i/>
          <w:sz w:val="28"/>
          <w:szCs w:val="28"/>
        </w:rPr>
        <w:t xml:space="preserve">; </w:t>
      </w:r>
    </w:p>
    <w:p w14:paraId="3CA4BF31" w14:textId="77777777" w:rsidR="00BA083C" w:rsidRPr="00F72626" w:rsidRDefault="00B807F5" w:rsidP="004C74FA">
      <w:pPr>
        <w:pStyle w:val="afe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объем гарантируемой экономии энергии и методы ее достижения</w:t>
      </w:r>
      <w:r w:rsidR="00BA083C" w:rsidRPr="00F72626">
        <w:rPr>
          <w:i/>
          <w:sz w:val="28"/>
          <w:szCs w:val="28"/>
        </w:rPr>
        <w:t xml:space="preserve">; </w:t>
      </w:r>
    </w:p>
    <w:p w14:paraId="174790E5" w14:textId="77777777" w:rsidR="00BA083C" w:rsidRPr="00F72626" w:rsidRDefault="00713B8F" w:rsidP="004C74FA">
      <w:pPr>
        <w:pStyle w:val="afe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способы финансирования работ</w:t>
      </w:r>
      <w:r w:rsidR="00BA083C" w:rsidRPr="00F72626">
        <w:rPr>
          <w:i/>
          <w:sz w:val="28"/>
          <w:szCs w:val="28"/>
        </w:rPr>
        <w:t xml:space="preserve">; </w:t>
      </w:r>
    </w:p>
    <w:p w14:paraId="2F8E6FB8" w14:textId="77777777" w:rsidR="00BA083C" w:rsidRPr="00F72626" w:rsidRDefault="00713B8F" w:rsidP="004C74FA">
      <w:pPr>
        <w:pStyle w:val="afe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>порядок возмещения инвестиций, осуществленных соответствующей управленческой компанией или, в зависимости от обстоятельств, третьими лицами</w:t>
      </w:r>
      <w:r w:rsidR="00BA083C" w:rsidRPr="00F72626">
        <w:rPr>
          <w:rFonts w:eastAsia="Times New Roman"/>
          <w:i/>
          <w:color w:val="000000"/>
          <w:sz w:val="28"/>
          <w:szCs w:val="28"/>
        </w:rPr>
        <w:t>.</w:t>
      </w:r>
    </w:p>
    <w:p w14:paraId="0660A71C" w14:textId="77777777" w:rsidR="00BA083C" w:rsidRPr="00F72626" w:rsidRDefault="00BA083C" w:rsidP="006823E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(2) </w:t>
      </w:r>
      <w:r w:rsidR="00713B8F" w:rsidRPr="00F72626">
        <w:rPr>
          <w:rFonts w:eastAsia="Times New Roman"/>
          <w:i/>
          <w:color w:val="000000"/>
          <w:sz w:val="28"/>
          <w:szCs w:val="28"/>
        </w:rPr>
        <w:t>Распределяющие предприятия, системные операторы распределяющих предприятий, а также поставщики энергии не вправе предпринимать какие-либо действия, которые могли бы препятствовать развитию рынка энергетических услуг и выполнению других мер по повышению энергоэффективности</w:t>
      </w:r>
      <w:r w:rsidRPr="00F72626">
        <w:rPr>
          <w:i/>
          <w:sz w:val="28"/>
          <w:szCs w:val="28"/>
        </w:rPr>
        <w:t xml:space="preserve">. </w:t>
      </w:r>
    </w:p>
    <w:p w14:paraId="7B334E1C" w14:textId="11B2E06C" w:rsidR="00337084" w:rsidRPr="000171D6" w:rsidRDefault="00BA083C" w:rsidP="000171D6">
      <w:pPr>
        <w:spacing w:after="0" w:line="240" w:lineRule="auto"/>
        <w:ind w:firstLine="709"/>
        <w:jc w:val="both"/>
        <w:textAlignment w:val="baseline"/>
        <w:rPr>
          <w:rFonts w:eastAsia="Times New Roman"/>
          <w:i/>
          <w:color w:val="000000"/>
          <w:sz w:val="28"/>
          <w:szCs w:val="28"/>
        </w:rPr>
      </w:pPr>
      <w:r w:rsidRPr="00F72626">
        <w:rPr>
          <w:i/>
          <w:sz w:val="28"/>
          <w:szCs w:val="28"/>
        </w:rPr>
        <w:t xml:space="preserve">(3) </w:t>
      </w:r>
      <w:r w:rsidR="00713B8F" w:rsidRPr="00F72626">
        <w:rPr>
          <w:rFonts w:eastAsia="Times New Roman"/>
          <w:i/>
          <w:color w:val="000000"/>
          <w:sz w:val="28"/>
          <w:szCs w:val="28"/>
        </w:rPr>
        <w:t>Распределяющие предприятия, системные операторы распределяющих предприятий, а также поставщики энергии должны обеспечи</w:t>
      </w:r>
      <w:r w:rsidR="00482010" w:rsidRPr="00F72626">
        <w:rPr>
          <w:rFonts w:eastAsia="Times New Roman"/>
          <w:i/>
          <w:color w:val="000000"/>
          <w:sz w:val="28"/>
          <w:szCs w:val="28"/>
        </w:rPr>
        <w:t>ва</w:t>
      </w:r>
      <w:r w:rsidR="00713B8F" w:rsidRPr="00F72626">
        <w:rPr>
          <w:rFonts w:eastAsia="Times New Roman"/>
          <w:i/>
          <w:color w:val="000000"/>
          <w:sz w:val="28"/>
          <w:szCs w:val="28"/>
        </w:rPr>
        <w:t>ть</w:t>
      </w:r>
      <w:r w:rsidR="00482010" w:rsidRPr="00F72626">
        <w:rPr>
          <w:rFonts w:eastAsia="Times New Roman"/>
          <w:i/>
          <w:color w:val="000000"/>
          <w:sz w:val="28"/>
          <w:szCs w:val="28"/>
        </w:rPr>
        <w:t>,</w:t>
      </w:r>
      <w:r w:rsidR="00713B8F" w:rsidRPr="00F72626">
        <w:rPr>
          <w:rFonts w:eastAsia="Times New Roman"/>
          <w:i/>
          <w:color w:val="000000"/>
          <w:sz w:val="28"/>
          <w:szCs w:val="28"/>
        </w:rPr>
        <w:t xml:space="preserve"> в </w:t>
      </w:r>
      <w:r w:rsidR="00482010" w:rsidRPr="00F72626">
        <w:rPr>
          <w:rFonts w:eastAsia="Times New Roman"/>
          <w:i/>
          <w:color w:val="000000"/>
          <w:sz w:val="28"/>
          <w:szCs w:val="28"/>
        </w:rPr>
        <w:t>соответствии с</w:t>
      </w:r>
      <w:r w:rsidR="00713B8F" w:rsidRPr="00F72626">
        <w:rPr>
          <w:rFonts w:eastAsia="Times New Roman"/>
          <w:i/>
          <w:color w:val="000000"/>
          <w:sz w:val="28"/>
          <w:szCs w:val="28"/>
        </w:rPr>
        <w:t xml:space="preserve"> законом, непосредственно и/или через других поставщиков энергетических услуг, поставку по заявке энергетических услуг конечным потребителям по конкурентным ценам, осуществлять независимый энергоаудит по конкурентным ценам и/или реализовывать меры по повышению энергоэффективности и содействовать осуществлению </w:t>
      </w:r>
      <w:r w:rsidR="00482010" w:rsidRPr="00F72626">
        <w:rPr>
          <w:rFonts w:eastAsia="Times New Roman"/>
          <w:i/>
          <w:color w:val="000000"/>
          <w:sz w:val="28"/>
          <w:szCs w:val="28"/>
        </w:rPr>
        <w:t xml:space="preserve">данных </w:t>
      </w:r>
      <w:r w:rsidR="00713B8F" w:rsidRPr="00F72626">
        <w:rPr>
          <w:rFonts w:eastAsia="Times New Roman"/>
          <w:i/>
          <w:color w:val="000000"/>
          <w:sz w:val="28"/>
          <w:szCs w:val="28"/>
        </w:rPr>
        <w:t>энергоаудита и мер</w:t>
      </w:r>
      <w:r w:rsidRPr="00F72626">
        <w:rPr>
          <w:rFonts w:eastAsia="Times New Roman"/>
          <w:i/>
          <w:color w:val="000000"/>
          <w:sz w:val="28"/>
          <w:szCs w:val="28"/>
        </w:rPr>
        <w:t>.</w:t>
      </w:r>
      <w:bookmarkStart w:id="308" w:name="_Toc319555418"/>
    </w:p>
    <w:p w14:paraId="150137D2" w14:textId="79B478CB" w:rsidR="001B4EE4" w:rsidRPr="000171D6" w:rsidRDefault="00337084" w:rsidP="000171D6">
      <w:pPr>
        <w:pStyle w:val="3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309" w:name="_Toc322013181"/>
      <w:r w:rsidRPr="00F72626">
        <w:rPr>
          <w:rFonts w:ascii="Times New Roman" w:hAnsi="Times New Roman"/>
          <w:b/>
          <w:color w:val="auto"/>
          <w:sz w:val="28"/>
          <w:szCs w:val="28"/>
        </w:rPr>
        <w:t xml:space="preserve">3.7.2. </w:t>
      </w:r>
      <w:r w:rsidR="00713B8F" w:rsidRPr="00F72626">
        <w:rPr>
          <w:rFonts w:ascii="Times New Roman" w:hAnsi="Times New Roman"/>
          <w:b/>
          <w:color w:val="auto"/>
          <w:sz w:val="28"/>
          <w:szCs w:val="28"/>
        </w:rPr>
        <w:t>Список имеющихся поставщиков</w:t>
      </w:r>
      <w:r w:rsidR="00BA083C" w:rsidRPr="00F7262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96B1C" w:rsidRPr="00F72626">
        <w:rPr>
          <w:rFonts w:ascii="Times New Roman" w:hAnsi="Times New Roman"/>
          <w:b/>
          <w:color w:val="auto"/>
          <w:sz w:val="28"/>
          <w:szCs w:val="28"/>
        </w:rPr>
        <w:t>энергетических услуг</w:t>
      </w:r>
      <w:r w:rsidR="00BA083C" w:rsidRPr="00F7262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66DF" w:rsidRPr="00F72626">
        <w:rPr>
          <w:rFonts w:ascii="Times New Roman" w:hAnsi="Times New Roman"/>
          <w:b/>
          <w:color w:val="auto"/>
          <w:sz w:val="28"/>
          <w:szCs w:val="28"/>
        </w:rPr>
        <w:t xml:space="preserve">и </w:t>
      </w:r>
      <w:bookmarkEnd w:id="309"/>
      <w:r w:rsidR="00713B8F" w:rsidRPr="00F72626">
        <w:rPr>
          <w:rFonts w:ascii="Times New Roman" w:hAnsi="Times New Roman"/>
          <w:b/>
          <w:color w:val="auto"/>
          <w:sz w:val="28"/>
          <w:szCs w:val="28"/>
        </w:rPr>
        <w:t>их квалификации</w:t>
      </w:r>
      <w:r w:rsidR="00BA083C" w:rsidRPr="00F7262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308"/>
    </w:p>
    <w:p w14:paraId="0347EF84" w14:textId="77777777" w:rsidR="00892E08" w:rsidRPr="00F72626" w:rsidRDefault="00713B8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Список имеющихся поставщиков энергетических услуг доступен </w:t>
      </w:r>
      <w:r w:rsidR="002B7B92" w:rsidRPr="00F72626">
        <w:rPr>
          <w:sz w:val="28"/>
          <w:szCs w:val="28"/>
        </w:rPr>
        <w:t>их</w:t>
      </w:r>
      <w:r w:rsidRPr="00F72626">
        <w:rPr>
          <w:sz w:val="28"/>
          <w:szCs w:val="28"/>
        </w:rPr>
        <w:t xml:space="preserve"> двух источник</w:t>
      </w:r>
      <w:r w:rsidR="002B7B92" w:rsidRPr="00F72626">
        <w:rPr>
          <w:sz w:val="28"/>
          <w:szCs w:val="28"/>
        </w:rPr>
        <w:t>ов</w:t>
      </w:r>
      <w:r w:rsidR="00892E08" w:rsidRPr="00F72626">
        <w:rPr>
          <w:sz w:val="28"/>
          <w:szCs w:val="28"/>
        </w:rPr>
        <w:t>:</w:t>
      </w:r>
    </w:p>
    <w:p w14:paraId="79BC4489" w14:textId="3DD1BC13" w:rsidR="00892E08" w:rsidRPr="00F72626" w:rsidRDefault="00F43DF0" w:rsidP="004C74FA">
      <w:pPr>
        <w:pStyle w:val="afe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веб-</w:t>
      </w:r>
      <w:r w:rsidR="00713B8F" w:rsidRPr="00F72626">
        <w:rPr>
          <w:sz w:val="28"/>
          <w:szCs w:val="28"/>
        </w:rPr>
        <w:t>страниц</w:t>
      </w:r>
      <w:r w:rsidRPr="00F72626">
        <w:rPr>
          <w:sz w:val="28"/>
          <w:szCs w:val="28"/>
        </w:rPr>
        <w:t>а</w:t>
      </w:r>
      <w:r w:rsidR="00892E08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-</w:t>
      </w:r>
      <w:r w:rsidR="002B7B92" w:rsidRPr="00F72626">
        <w:rPr>
          <w:sz w:val="28"/>
          <w:szCs w:val="28"/>
        </w:rPr>
        <w:t xml:space="preserve"> разраб</w:t>
      </w:r>
      <w:r w:rsidR="001B4EE4" w:rsidRPr="00F72626">
        <w:rPr>
          <w:sz w:val="28"/>
          <w:szCs w:val="28"/>
        </w:rPr>
        <w:t>атываемая</w:t>
      </w:r>
      <w:r w:rsidR="002B7B92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892E08" w:rsidRPr="00F72626">
        <w:rPr>
          <w:sz w:val="28"/>
          <w:szCs w:val="28"/>
        </w:rPr>
        <w:t xml:space="preserve"> </w:t>
      </w:r>
      <w:r w:rsidR="00713B8F" w:rsidRPr="00F72626">
        <w:rPr>
          <w:sz w:val="28"/>
          <w:szCs w:val="28"/>
        </w:rPr>
        <w:t>положениями</w:t>
      </w:r>
      <w:r w:rsidR="00892E08" w:rsidRPr="00F72626">
        <w:rPr>
          <w:sz w:val="28"/>
          <w:szCs w:val="28"/>
        </w:rPr>
        <w:t xml:space="preserve"> </w:t>
      </w:r>
      <w:r w:rsidR="00713B8F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 xml:space="preserve">остановления </w:t>
      </w:r>
      <w:r w:rsidR="00713B8F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>равительства</w:t>
      </w:r>
      <w:r w:rsidR="00892E08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№</w:t>
      </w:r>
      <w:r w:rsidR="00892E08" w:rsidRPr="00F72626">
        <w:rPr>
          <w:sz w:val="28"/>
          <w:szCs w:val="28"/>
        </w:rPr>
        <w:t xml:space="preserve"> </w:t>
      </w:r>
      <w:r w:rsidR="00F14129" w:rsidRPr="00F72626">
        <w:rPr>
          <w:sz w:val="28"/>
          <w:szCs w:val="28"/>
        </w:rPr>
        <w:t xml:space="preserve">1093 </w:t>
      </w:r>
      <w:r w:rsidR="00713B8F" w:rsidRPr="00F72626">
        <w:rPr>
          <w:sz w:val="28"/>
          <w:szCs w:val="28"/>
        </w:rPr>
        <w:t>от</w:t>
      </w:r>
      <w:r w:rsidRPr="00F72626">
        <w:rPr>
          <w:sz w:val="28"/>
          <w:szCs w:val="28"/>
        </w:rPr>
        <w:t xml:space="preserve"> 31 декабря </w:t>
      </w:r>
      <w:r w:rsidR="00F14129" w:rsidRPr="00F72626">
        <w:rPr>
          <w:sz w:val="28"/>
          <w:szCs w:val="28"/>
        </w:rPr>
        <w:t>2013</w:t>
      </w:r>
      <w:r w:rsidR="00DD4F40" w:rsidRPr="00F72626">
        <w:rPr>
          <w:sz w:val="28"/>
          <w:szCs w:val="28"/>
        </w:rPr>
        <w:t xml:space="preserve"> </w:t>
      </w:r>
      <w:r w:rsidR="00713B8F" w:rsidRPr="00F72626">
        <w:rPr>
          <w:sz w:val="28"/>
          <w:szCs w:val="28"/>
        </w:rPr>
        <w:t xml:space="preserve">г. </w:t>
      </w:r>
      <w:r w:rsidR="001B4EE4" w:rsidRPr="00F72626">
        <w:rPr>
          <w:sz w:val="28"/>
          <w:szCs w:val="28"/>
        </w:rPr>
        <w:t xml:space="preserve">«Об </w:t>
      </w:r>
      <w:r w:rsidR="00A76F5E" w:rsidRPr="00F72626">
        <w:rPr>
          <w:sz w:val="28"/>
          <w:szCs w:val="28"/>
        </w:rPr>
        <w:t>утверждени</w:t>
      </w:r>
      <w:r w:rsidRPr="00F72626">
        <w:rPr>
          <w:sz w:val="28"/>
          <w:szCs w:val="28"/>
        </w:rPr>
        <w:t>и</w:t>
      </w:r>
      <w:r w:rsidR="00F14129" w:rsidRPr="00F72626">
        <w:rPr>
          <w:sz w:val="28"/>
          <w:szCs w:val="28"/>
        </w:rPr>
        <w:t xml:space="preserve"> </w:t>
      </w:r>
      <w:r w:rsidR="001608B7" w:rsidRPr="00F72626">
        <w:rPr>
          <w:sz w:val="28"/>
          <w:szCs w:val="28"/>
        </w:rPr>
        <w:t>Положени</w:t>
      </w:r>
      <w:r w:rsidR="00713B8F" w:rsidRPr="00F72626">
        <w:rPr>
          <w:sz w:val="28"/>
          <w:szCs w:val="28"/>
        </w:rPr>
        <w:t xml:space="preserve">я </w:t>
      </w:r>
      <w:r w:rsidR="00713B8F" w:rsidRPr="00F72626">
        <w:rPr>
          <w:rFonts w:eastAsia="Times New Roman"/>
          <w:bCs/>
          <w:sz w:val="28"/>
          <w:szCs w:val="28"/>
        </w:rPr>
        <w:t>о предоставлении энергетических услуг</w:t>
      </w:r>
      <w:r w:rsidR="001B4EE4" w:rsidRPr="00F72626">
        <w:rPr>
          <w:rFonts w:eastAsia="Times New Roman"/>
          <w:bCs/>
          <w:sz w:val="28"/>
          <w:szCs w:val="28"/>
        </w:rPr>
        <w:t>»</w:t>
      </w:r>
      <w:r w:rsidR="00892E08" w:rsidRPr="00F72626">
        <w:rPr>
          <w:sz w:val="28"/>
          <w:szCs w:val="28"/>
        </w:rPr>
        <w:t>;</w:t>
      </w:r>
    </w:p>
    <w:p w14:paraId="3E58D4C0" w14:textId="7023E190" w:rsidR="00BA083C" w:rsidRPr="000171D6" w:rsidRDefault="001B4EE4" w:rsidP="000171D6">
      <w:pPr>
        <w:pStyle w:val="afe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веб-</w:t>
      </w:r>
      <w:r w:rsidR="00713B8F" w:rsidRPr="00F72626">
        <w:rPr>
          <w:sz w:val="28"/>
          <w:szCs w:val="28"/>
        </w:rPr>
        <w:t>страниц</w:t>
      </w:r>
      <w:r w:rsidRPr="00F72626">
        <w:rPr>
          <w:sz w:val="28"/>
          <w:szCs w:val="28"/>
        </w:rPr>
        <w:t>а</w:t>
      </w:r>
      <w:r w:rsidR="00892E08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проект</w:t>
      </w:r>
      <w:r w:rsidR="00713B8F" w:rsidRPr="00F72626">
        <w:rPr>
          <w:sz w:val="28"/>
          <w:szCs w:val="28"/>
        </w:rPr>
        <w:t>а</w:t>
      </w:r>
      <w:r w:rsidR="00892E08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Молдова</w:t>
      </w:r>
      <w:r w:rsidR="00BA083C" w:rsidRPr="00F72626">
        <w:rPr>
          <w:sz w:val="28"/>
          <w:szCs w:val="28"/>
        </w:rPr>
        <w:t xml:space="preserve"> - </w:t>
      </w:r>
      <w:r w:rsidR="00E31833" w:rsidRPr="00F72626">
        <w:rPr>
          <w:sz w:val="28"/>
          <w:szCs w:val="28"/>
        </w:rPr>
        <w:t>Трансформация</w:t>
      </w:r>
      <w:r w:rsidR="004E0A8C" w:rsidRPr="00F72626">
        <w:rPr>
          <w:sz w:val="28"/>
          <w:szCs w:val="28"/>
        </w:rPr>
        <w:t xml:space="preserve"> рынка для повышения городской энергоэффективности за сч</w:t>
      </w:r>
      <w:r w:rsidRPr="00F72626">
        <w:rPr>
          <w:sz w:val="28"/>
          <w:szCs w:val="28"/>
        </w:rPr>
        <w:t>е</w:t>
      </w:r>
      <w:r w:rsidR="004E0A8C" w:rsidRPr="00F72626">
        <w:rPr>
          <w:sz w:val="28"/>
          <w:szCs w:val="28"/>
        </w:rPr>
        <w:t>т внедрения энергосервисных компаний</w:t>
      </w:r>
      <w:r w:rsidR="00E32B80" w:rsidRPr="00F72626">
        <w:rPr>
          <w:sz w:val="28"/>
          <w:szCs w:val="28"/>
        </w:rPr>
        <w:t>»</w:t>
      </w:r>
      <w:r w:rsidR="00892E08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713B8F" w:rsidRPr="00F72626">
        <w:rPr>
          <w:sz w:val="28"/>
          <w:szCs w:val="28"/>
        </w:rPr>
        <w:t xml:space="preserve"> официальн</w:t>
      </w:r>
      <w:r w:rsidRPr="00F72626">
        <w:rPr>
          <w:sz w:val="28"/>
          <w:szCs w:val="28"/>
        </w:rPr>
        <w:t>ую</w:t>
      </w:r>
      <w:r w:rsidR="00713B8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веб-страницу</w:t>
      </w:r>
      <w:r w:rsidR="00713B8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  </w:t>
      </w:r>
      <w:r w:rsidR="009808D4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 xml:space="preserve">рограммы развития Огранизации Объединенных наций </w:t>
      </w:r>
      <w:r w:rsidR="00892E08" w:rsidRPr="00F72626">
        <w:rPr>
          <w:sz w:val="28"/>
          <w:szCs w:val="28"/>
        </w:rPr>
        <w:t>(</w:t>
      </w:r>
      <w:hyperlink r:id="rId20" w:history="1">
        <w:r w:rsidR="00C16DA4" w:rsidRPr="00F72626">
          <w:rPr>
            <w:rStyle w:val="af5"/>
            <w:color w:val="auto"/>
            <w:sz w:val="28"/>
            <w:szCs w:val="28"/>
          </w:rPr>
          <w:t>http://www.md.undp.org/content/dam/moldova/docs/Project%20Documents/ESCO%20Moldova%20Project%20DocumentEN.pdf</w:t>
        </w:r>
      </w:hyperlink>
      <w:r w:rsidR="00C16DA4" w:rsidRPr="00F72626">
        <w:rPr>
          <w:sz w:val="28"/>
          <w:szCs w:val="28"/>
          <w:u w:val="single"/>
          <w:lang w:val="ro-RO"/>
        </w:rPr>
        <w:t>;</w:t>
      </w:r>
      <w:r w:rsidR="00C16DA4" w:rsidRPr="00F72626">
        <w:rPr>
          <w:sz w:val="28"/>
          <w:szCs w:val="28"/>
          <w:lang w:val="ro-RO"/>
        </w:rPr>
        <w:t xml:space="preserve"> </w:t>
      </w:r>
      <w:r w:rsidR="00713B8F" w:rsidRPr="00F72626">
        <w:rPr>
          <w:sz w:val="28"/>
          <w:szCs w:val="28"/>
        </w:rPr>
        <w:t xml:space="preserve">описывает </w:t>
      </w:r>
      <w:r w:rsidRPr="00F72626">
        <w:rPr>
          <w:sz w:val="28"/>
          <w:szCs w:val="28"/>
        </w:rPr>
        <w:t>положение в</w:t>
      </w:r>
      <w:r w:rsidR="00713B8F" w:rsidRPr="00F72626">
        <w:rPr>
          <w:sz w:val="28"/>
          <w:szCs w:val="28"/>
        </w:rPr>
        <w:t xml:space="preserve"> конце </w:t>
      </w:r>
      <w:r w:rsidR="00781398" w:rsidRPr="00F72626">
        <w:rPr>
          <w:sz w:val="28"/>
          <w:szCs w:val="28"/>
        </w:rPr>
        <w:t>2015 г.)</w:t>
      </w:r>
      <w:r w:rsidR="00BA083C" w:rsidRPr="00F72626">
        <w:rPr>
          <w:sz w:val="28"/>
          <w:szCs w:val="28"/>
        </w:rPr>
        <w:t>.</w:t>
      </w:r>
      <w:bookmarkStart w:id="310" w:name="_Toc319555419"/>
    </w:p>
    <w:p w14:paraId="70E6B126" w14:textId="742CB0A2" w:rsidR="00BA083C" w:rsidRPr="00F72626" w:rsidRDefault="00337084" w:rsidP="00337084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11" w:name="_Toc322013182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3.7.3. 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>Анализ внутреннего рынка</w:t>
      </w:r>
      <w:r w:rsidR="00DD4F4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энергетических </w:t>
      </w:r>
      <w:r w:rsidR="00373B3E" w:rsidRPr="00F72626">
        <w:rPr>
          <w:rFonts w:ascii="Times New Roman" w:hAnsi="Times New Roman"/>
          <w:b/>
          <w:color w:val="000000" w:themeColor="text1"/>
          <w:sz w:val="28"/>
          <w:szCs w:val="28"/>
        </w:rPr>
        <w:t>услуг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B4EE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описание 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текуще</w:t>
      </w:r>
      <w:r w:rsidR="001B4EE4" w:rsidRPr="00F72626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B4EE4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положения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обозначение перспектив</w:t>
      </w:r>
      <w:r w:rsidR="004C6BD2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32B80" w:rsidRPr="00F72626">
        <w:rPr>
          <w:rFonts w:ascii="Times New Roman" w:hAnsi="Times New Roman"/>
          <w:b/>
          <w:color w:val="000000" w:themeColor="text1"/>
          <w:sz w:val="28"/>
          <w:szCs w:val="28"/>
        </w:rPr>
        <w:t>развития рынка</w:t>
      </w:r>
      <w:bookmarkEnd w:id="310"/>
      <w:bookmarkEnd w:id="311"/>
    </w:p>
    <w:p w14:paraId="5D26F21E" w14:textId="2032ED61" w:rsidR="00BA083C" w:rsidRPr="00F72626" w:rsidRDefault="00E32B80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Анализ действующего </w:t>
      </w:r>
      <w:r w:rsidR="001B4EE4" w:rsidRPr="00F72626">
        <w:rPr>
          <w:sz w:val="28"/>
          <w:szCs w:val="28"/>
        </w:rPr>
        <w:t>национального</w:t>
      </w:r>
      <w:r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рынка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описание перспектив его развития основаны на выводах </w:t>
      </w:r>
      <w:r w:rsidR="003053AC" w:rsidRPr="00F72626">
        <w:rPr>
          <w:sz w:val="28"/>
          <w:szCs w:val="28"/>
        </w:rPr>
        <w:t>Проекта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Молдова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–</w:t>
      </w:r>
      <w:r w:rsidR="00BA083C" w:rsidRPr="00F72626">
        <w:rPr>
          <w:sz w:val="28"/>
          <w:szCs w:val="28"/>
        </w:rPr>
        <w:t xml:space="preserve"> </w:t>
      </w:r>
      <w:r w:rsidR="004E0A8C" w:rsidRPr="00F72626">
        <w:rPr>
          <w:sz w:val="28"/>
          <w:szCs w:val="28"/>
        </w:rPr>
        <w:t>Трансформация рынка для повышения городской энергоэффективности за сч</w:t>
      </w:r>
      <w:r w:rsidR="001B4EE4" w:rsidRPr="00F72626">
        <w:rPr>
          <w:sz w:val="28"/>
          <w:szCs w:val="28"/>
        </w:rPr>
        <w:t>е</w:t>
      </w:r>
      <w:r w:rsidR="004E0A8C" w:rsidRPr="00F72626">
        <w:rPr>
          <w:sz w:val="28"/>
          <w:szCs w:val="28"/>
        </w:rPr>
        <w:t>т внедрения энергосервисных компаний</w:t>
      </w:r>
      <w:r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>.</w:t>
      </w:r>
    </w:p>
    <w:p w14:paraId="07F18665" w14:textId="77777777" w:rsidR="00337084" w:rsidRPr="00F72626" w:rsidRDefault="00337084" w:rsidP="00337084">
      <w:pPr>
        <w:pStyle w:val="afe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14:paraId="57BD9566" w14:textId="44C5C0B6" w:rsidR="00337084" w:rsidRPr="000171D6" w:rsidRDefault="00E32B80" w:rsidP="000171D6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Нормативно-правовая база, необходимая для</w:t>
      </w:r>
      <w:r w:rsidR="00DD4F40" w:rsidRPr="00F72626">
        <w:rPr>
          <w:sz w:val="28"/>
          <w:szCs w:val="28"/>
        </w:rPr>
        <w:t xml:space="preserve"> </w:t>
      </w:r>
      <w:r w:rsidR="002603A5" w:rsidRPr="00F72626">
        <w:rPr>
          <w:sz w:val="28"/>
          <w:szCs w:val="28"/>
        </w:rPr>
        <w:t>развития</w:t>
      </w:r>
      <w:r w:rsidR="00BA083C" w:rsidRPr="00F72626">
        <w:rPr>
          <w:sz w:val="28"/>
          <w:szCs w:val="28"/>
        </w:rPr>
        <w:t xml:space="preserve"> </w:t>
      </w:r>
      <w:r w:rsidR="00A37008" w:rsidRPr="00F72626">
        <w:rPr>
          <w:sz w:val="28"/>
          <w:szCs w:val="28"/>
        </w:rPr>
        <w:t>проект</w:t>
      </w:r>
      <w:r w:rsidRPr="00F72626">
        <w:rPr>
          <w:sz w:val="28"/>
          <w:szCs w:val="28"/>
        </w:rPr>
        <w:t>ов</w:t>
      </w:r>
      <w:r w:rsidR="00A37008" w:rsidRPr="00F72626">
        <w:rPr>
          <w:sz w:val="28"/>
          <w:szCs w:val="28"/>
        </w:rPr>
        <w:t xml:space="preserve"> </w:t>
      </w:r>
      <w:r w:rsidR="00E31833" w:rsidRPr="00F72626">
        <w:rPr>
          <w:sz w:val="28"/>
          <w:szCs w:val="28"/>
        </w:rPr>
        <w:t>по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4A59F9" w:rsidRPr="00F72626">
        <w:rPr>
          <w:sz w:val="28"/>
          <w:szCs w:val="28"/>
        </w:rPr>
        <w:t>в государственном секторе</w:t>
      </w:r>
      <w:r w:rsidR="00E31833" w:rsidRPr="00F72626">
        <w:rPr>
          <w:sz w:val="28"/>
          <w:szCs w:val="28"/>
        </w:rPr>
        <w:t>,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уже создана</w:t>
      </w:r>
      <w:r w:rsidR="00BA083C" w:rsidRPr="00F72626">
        <w:rPr>
          <w:sz w:val="28"/>
          <w:szCs w:val="28"/>
        </w:rPr>
        <w:t xml:space="preserve">. </w:t>
      </w:r>
      <w:r w:rsidR="004038FC" w:rsidRPr="00F72626">
        <w:rPr>
          <w:sz w:val="28"/>
          <w:szCs w:val="28"/>
        </w:rPr>
        <w:t>В настоящее время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Министерство</w:t>
      </w:r>
      <w:r w:rsidR="00BA083C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разрабатывает новое положение и проект закона о </w:t>
      </w:r>
      <w:r w:rsidR="00065E10" w:rsidRPr="00F72626">
        <w:rPr>
          <w:sz w:val="28"/>
          <w:szCs w:val="28"/>
        </w:rPr>
        <w:t>кондоминиуме</w:t>
      </w:r>
      <w:r w:rsidR="00BA083C" w:rsidRPr="00F72626">
        <w:rPr>
          <w:sz w:val="28"/>
          <w:szCs w:val="28"/>
        </w:rPr>
        <w:t xml:space="preserve">, </w:t>
      </w:r>
      <w:r w:rsidR="00E31833" w:rsidRPr="00F72626">
        <w:rPr>
          <w:sz w:val="28"/>
          <w:szCs w:val="28"/>
        </w:rPr>
        <w:t xml:space="preserve">с </w:t>
      </w:r>
      <w:r w:rsidRPr="00F72626">
        <w:rPr>
          <w:sz w:val="28"/>
          <w:szCs w:val="28"/>
        </w:rPr>
        <w:t>обеспеч</w:t>
      </w:r>
      <w:r w:rsidR="00E31833" w:rsidRPr="00F72626">
        <w:rPr>
          <w:sz w:val="28"/>
          <w:szCs w:val="28"/>
        </w:rPr>
        <w:t>ением</w:t>
      </w:r>
      <w:r w:rsidRPr="00F72626">
        <w:rPr>
          <w:sz w:val="28"/>
          <w:szCs w:val="28"/>
        </w:rPr>
        <w:t xml:space="preserve"> вовлечени</w:t>
      </w:r>
      <w:r w:rsidR="00E31833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путем</w:t>
      </w:r>
      <w:r w:rsidR="00C56B12" w:rsidRPr="00F72626">
        <w:rPr>
          <w:sz w:val="28"/>
          <w:szCs w:val="28"/>
        </w:rPr>
        <w:t xml:space="preserve"> </w:t>
      </w:r>
      <w:r w:rsidR="00FA675E" w:rsidRPr="00F72626">
        <w:rPr>
          <w:sz w:val="28"/>
          <w:szCs w:val="28"/>
        </w:rPr>
        <w:t>применения энергосервисных договоров</w:t>
      </w:r>
      <w:r w:rsidR="00BA083C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На первый взгляд, существующая нормативно-правовая база кажется адекватной для управления деятельностью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 xml:space="preserve">Не были выявлены регулятивные препятствия в муниципальном секторе </w:t>
      </w:r>
      <w:r w:rsidR="00BA083C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>местный уровень</w:t>
      </w:r>
      <w:r w:rsidR="00BA083C" w:rsidRPr="00F72626">
        <w:rPr>
          <w:sz w:val="28"/>
          <w:szCs w:val="28"/>
        </w:rPr>
        <w:t>)</w:t>
      </w:r>
      <w:r w:rsidR="00DD4F40" w:rsidRPr="00F72626">
        <w:rPr>
          <w:sz w:val="28"/>
          <w:szCs w:val="28"/>
        </w:rPr>
        <w:t xml:space="preserve"> для </w:t>
      </w:r>
      <w:r w:rsidR="004164CB" w:rsidRPr="00F72626">
        <w:rPr>
          <w:sz w:val="28"/>
          <w:szCs w:val="28"/>
        </w:rPr>
        <w:t>реализаци</w:t>
      </w:r>
      <w:r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 </w:t>
      </w:r>
      <w:r w:rsidR="00A37008" w:rsidRPr="00F72626">
        <w:rPr>
          <w:sz w:val="28"/>
          <w:szCs w:val="28"/>
        </w:rPr>
        <w:t>проект</w:t>
      </w:r>
      <w:r w:rsidRPr="00F72626">
        <w:rPr>
          <w:sz w:val="28"/>
          <w:szCs w:val="28"/>
        </w:rPr>
        <w:t>ов</w:t>
      </w:r>
      <w:r w:rsidR="00A37008" w:rsidRPr="00F72626">
        <w:rPr>
          <w:sz w:val="28"/>
          <w:szCs w:val="28"/>
        </w:rPr>
        <w:t xml:space="preserve"> </w:t>
      </w:r>
      <w:r w:rsidR="00FA675E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 базе бизнес-модели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3D66DF" w:rsidRPr="00F72626">
        <w:rPr>
          <w:sz w:val="28"/>
          <w:szCs w:val="28"/>
        </w:rPr>
        <w:t xml:space="preserve"> и </w:t>
      </w:r>
      <w:r w:rsidR="007107FC" w:rsidRPr="00F72626">
        <w:rPr>
          <w:sz w:val="28"/>
          <w:szCs w:val="28"/>
        </w:rPr>
        <w:t>согласно</w:t>
      </w:r>
      <w:r w:rsidR="00BA083C" w:rsidRPr="00F72626">
        <w:rPr>
          <w:sz w:val="28"/>
          <w:szCs w:val="28"/>
        </w:rPr>
        <w:t xml:space="preserve"> </w:t>
      </w:r>
      <w:r w:rsidR="00380A10" w:rsidRPr="00F72626">
        <w:rPr>
          <w:sz w:val="28"/>
          <w:szCs w:val="28"/>
        </w:rPr>
        <w:t>требовани</w:t>
      </w:r>
      <w:r w:rsidRPr="00F72626">
        <w:rPr>
          <w:sz w:val="28"/>
          <w:szCs w:val="28"/>
        </w:rPr>
        <w:t>ям</w:t>
      </w:r>
      <w:r w:rsidR="00BA083C" w:rsidRPr="00F72626">
        <w:rPr>
          <w:sz w:val="28"/>
          <w:szCs w:val="28"/>
        </w:rPr>
        <w:t xml:space="preserve"> </w:t>
      </w:r>
      <w:r w:rsidR="00FA675E" w:rsidRPr="00F72626">
        <w:rPr>
          <w:sz w:val="28"/>
          <w:szCs w:val="28"/>
        </w:rPr>
        <w:t>энергосервисных договоров</w:t>
      </w:r>
      <w:r w:rsidRPr="00F72626">
        <w:rPr>
          <w:sz w:val="28"/>
          <w:szCs w:val="28"/>
        </w:rPr>
        <w:t>, определенным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Министерство</w:t>
      </w:r>
      <w:r w:rsidRPr="00F72626">
        <w:rPr>
          <w:sz w:val="28"/>
          <w:szCs w:val="28"/>
        </w:rPr>
        <w:t>м</w:t>
      </w:r>
      <w:r w:rsidR="00BA083C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BA083C" w:rsidRPr="00F72626">
        <w:rPr>
          <w:sz w:val="28"/>
          <w:szCs w:val="28"/>
        </w:rPr>
        <w:t xml:space="preserve">. </w:t>
      </w:r>
    </w:p>
    <w:p w14:paraId="5ED3E64E" w14:textId="2A8C15D4" w:rsidR="00337084" w:rsidRPr="00F72626" w:rsidRDefault="00A47BEE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5A4A18" w:rsidRPr="00F72626">
        <w:rPr>
          <w:sz w:val="28"/>
          <w:szCs w:val="28"/>
        </w:rPr>
        <w:t>Молдов</w:t>
      </w:r>
      <w:r w:rsidR="00C83BE1" w:rsidRPr="00F72626">
        <w:rPr>
          <w:sz w:val="28"/>
          <w:szCs w:val="28"/>
        </w:rPr>
        <w:t>е еще не созданы</w:t>
      </w:r>
      <w:r w:rsidR="00BA083C" w:rsidRPr="00F72626">
        <w:rPr>
          <w:sz w:val="28"/>
          <w:szCs w:val="28"/>
        </w:rPr>
        <w:t xml:space="preserve"> </w:t>
      </w:r>
      <w:r w:rsidR="00E32B80" w:rsidRPr="00F72626">
        <w:rPr>
          <w:sz w:val="28"/>
          <w:szCs w:val="28"/>
        </w:rPr>
        <w:t>частны</w:t>
      </w:r>
      <w:r w:rsidR="00C83BE1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 </w:t>
      </w:r>
      <w:r w:rsidR="00CE5105" w:rsidRPr="00F72626">
        <w:rPr>
          <w:sz w:val="28"/>
          <w:szCs w:val="28"/>
        </w:rPr>
        <w:t>компани</w:t>
      </w:r>
      <w:r w:rsidR="00C83BE1" w:rsidRPr="00F72626">
        <w:rPr>
          <w:sz w:val="28"/>
          <w:szCs w:val="28"/>
        </w:rPr>
        <w:t>и</w:t>
      </w:r>
      <w:r w:rsidR="00E32B80" w:rsidRPr="00F72626">
        <w:rPr>
          <w:sz w:val="28"/>
          <w:szCs w:val="28"/>
        </w:rPr>
        <w:t>, использую</w:t>
      </w:r>
      <w:r w:rsidR="00D05E2C" w:rsidRPr="00F72626">
        <w:rPr>
          <w:sz w:val="28"/>
          <w:szCs w:val="28"/>
        </w:rPr>
        <w:t>щи</w:t>
      </w:r>
      <w:r w:rsidR="00C83BE1" w:rsidRPr="00F72626">
        <w:rPr>
          <w:sz w:val="28"/>
          <w:szCs w:val="28"/>
        </w:rPr>
        <w:t>е</w:t>
      </w:r>
      <w:r w:rsidR="00E32B80" w:rsidRPr="00F72626">
        <w:rPr>
          <w:sz w:val="28"/>
          <w:szCs w:val="28"/>
        </w:rPr>
        <w:t xml:space="preserve"> реальную </w:t>
      </w:r>
      <w:r w:rsidR="008A126E" w:rsidRPr="00F72626">
        <w:rPr>
          <w:sz w:val="28"/>
          <w:szCs w:val="28"/>
        </w:rPr>
        <w:t>бизнес-</w:t>
      </w:r>
      <w:r w:rsidR="00E32B80" w:rsidRPr="00F72626">
        <w:rPr>
          <w:sz w:val="28"/>
          <w:szCs w:val="28"/>
        </w:rPr>
        <w:t xml:space="preserve">модель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. </w:t>
      </w:r>
      <w:r w:rsidR="00065E10" w:rsidRPr="00F72626">
        <w:rPr>
          <w:sz w:val="28"/>
          <w:szCs w:val="28"/>
        </w:rPr>
        <w:t>Также</w:t>
      </w:r>
      <w:r w:rsidR="00D05E2C" w:rsidRPr="00F72626">
        <w:rPr>
          <w:sz w:val="28"/>
          <w:szCs w:val="28"/>
        </w:rPr>
        <w:t xml:space="preserve"> </w:t>
      </w:r>
      <w:r w:rsidR="00C83BE1" w:rsidRPr="00F72626">
        <w:rPr>
          <w:sz w:val="28"/>
          <w:szCs w:val="28"/>
        </w:rPr>
        <w:t>отсутствует</w:t>
      </w:r>
      <w:r w:rsidR="00D05E2C" w:rsidRPr="00F72626">
        <w:rPr>
          <w:sz w:val="28"/>
          <w:szCs w:val="28"/>
        </w:rPr>
        <w:t xml:space="preserve"> о</w:t>
      </w:r>
      <w:r w:rsidR="00C83BE1" w:rsidRPr="00F72626">
        <w:rPr>
          <w:sz w:val="28"/>
          <w:szCs w:val="28"/>
        </w:rPr>
        <w:t>пыт</w:t>
      </w:r>
      <w:r w:rsidR="00D05E2C" w:rsidRPr="00F72626">
        <w:rPr>
          <w:sz w:val="28"/>
          <w:szCs w:val="28"/>
        </w:rPr>
        <w:t xml:space="preserve"> управления бизнес-модел</w:t>
      </w:r>
      <w:r w:rsidR="002B7B92" w:rsidRPr="00F72626">
        <w:rPr>
          <w:sz w:val="28"/>
          <w:szCs w:val="28"/>
        </w:rPr>
        <w:t>ью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. </w:t>
      </w:r>
      <w:r w:rsidR="002B7B92" w:rsidRPr="00F72626">
        <w:rPr>
          <w:sz w:val="28"/>
          <w:szCs w:val="28"/>
        </w:rPr>
        <w:t>П</w:t>
      </w:r>
      <w:r w:rsidR="002D61CA" w:rsidRPr="00F72626">
        <w:rPr>
          <w:sz w:val="28"/>
          <w:szCs w:val="28"/>
        </w:rPr>
        <w:t>оставщики</w:t>
      </w:r>
      <w:r w:rsidR="00BA083C"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энергетических услуг</w:t>
      </w:r>
      <w:r w:rsidR="00BA083C" w:rsidRPr="00F72626">
        <w:rPr>
          <w:sz w:val="28"/>
          <w:szCs w:val="28"/>
        </w:rPr>
        <w:t xml:space="preserve"> </w:t>
      </w:r>
      <w:r w:rsidR="00D05E2C" w:rsidRPr="00F72626">
        <w:rPr>
          <w:sz w:val="28"/>
          <w:szCs w:val="28"/>
        </w:rPr>
        <w:t xml:space="preserve">хотят </w:t>
      </w:r>
      <w:r w:rsidR="00C83BE1" w:rsidRPr="00F72626">
        <w:rPr>
          <w:sz w:val="28"/>
          <w:szCs w:val="28"/>
        </w:rPr>
        <w:t>применять</w:t>
      </w:r>
      <w:r w:rsidR="00BA083C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проект</w:t>
      </w:r>
      <w:r w:rsidR="00D05E2C" w:rsidRPr="00F72626">
        <w:rPr>
          <w:sz w:val="28"/>
          <w:szCs w:val="28"/>
        </w:rPr>
        <w:t xml:space="preserve">ы </w:t>
      </w:r>
      <w:r w:rsidR="00C83BE1" w:rsidRPr="00F72626">
        <w:rPr>
          <w:sz w:val="28"/>
          <w:szCs w:val="28"/>
        </w:rPr>
        <w:t>энергоэффективности</w:t>
      </w:r>
      <w:r w:rsidR="00D05E2C" w:rsidRPr="00F72626">
        <w:rPr>
          <w:sz w:val="28"/>
          <w:szCs w:val="28"/>
        </w:rPr>
        <w:t xml:space="preserve"> в </w:t>
      </w:r>
      <w:r w:rsidR="00A56B7C" w:rsidRPr="00F72626">
        <w:rPr>
          <w:sz w:val="28"/>
          <w:szCs w:val="28"/>
        </w:rPr>
        <w:t>государственных</w:t>
      </w:r>
      <w:r w:rsidR="00703F5B" w:rsidRPr="00F72626">
        <w:rPr>
          <w:sz w:val="28"/>
          <w:szCs w:val="28"/>
        </w:rPr>
        <w:t xml:space="preserve"> или </w:t>
      </w:r>
      <w:r w:rsidR="00D05E2C" w:rsidRPr="00F72626">
        <w:rPr>
          <w:sz w:val="28"/>
          <w:szCs w:val="28"/>
        </w:rPr>
        <w:t>частных зданиях</w:t>
      </w:r>
      <w:r w:rsidR="00C83BE1" w:rsidRPr="00F72626">
        <w:rPr>
          <w:sz w:val="28"/>
          <w:szCs w:val="28"/>
        </w:rPr>
        <w:t xml:space="preserve"> только в случае,</w:t>
      </w:r>
      <w:r w:rsidR="00D05E2C" w:rsidRPr="00F72626">
        <w:rPr>
          <w:sz w:val="28"/>
          <w:szCs w:val="28"/>
        </w:rPr>
        <w:t xml:space="preserve"> когда конечный потребитель имеет возможность полностью </w:t>
      </w:r>
      <w:r w:rsidR="00C83BE1" w:rsidRPr="00F72626">
        <w:rPr>
          <w:sz w:val="28"/>
          <w:szCs w:val="28"/>
        </w:rPr>
        <w:t>оплатить</w:t>
      </w:r>
      <w:r w:rsidR="00D05E2C" w:rsidRPr="00F72626">
        <w:rPr>
          <w:sz w:val="28"/>
          <w:szCs w:val="28"/>
        </w:rPr>
        <w:t xml:space="preserve">, одним траншем, </w:t>
      </w:r>
      <w:r w:rsidR="002B7B92" w:rsidRPr="00F72626">
        <w:rPr>
          <w:sz w:val="28"/>
          <w:szCs w:val="28"/>
        </w:rPr>
        <w:t>средства</w:t>
      </w:r>
      <w:r w:rsidR="00D05E2C" w:rsidRPr="00F72626">
        <w:rPr>
          <w:sz w:val="28"/>
          <w:szCs w:val="28"/>
        </w:rPr>
        <w:t xml:space="preserve"> при вводе в эксплуатацию </w:t>
      </w:r>
      <w:r w:rsidR="00FB5CFF" w:rsidRPr="00F72626">
        <w:rPr>
          <w:sz w:val="28"/>
          <w:szCs w:val="28"/>
        </w:rPr>
        <w:t>проект</w:t>
      </w:r>
      <w:r w:rsidR="00D05E2C" w:rsidRPr="00F72626">
        <w:rPr>
          <w:sz w:val="28"/>
          <w:szCs w:val="28"/>
        </w:rPr>
        <w:t xml:space="preserve">а </w:t>
      </w:r>
      <w:r w:rsidR="00B955B5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 xml:space="preserve">. </w:t>
      </w:r>
      <w:r w:rsidR="001F3EB3" w:rsidRPr="00F72626">
        <w:rPr>
          <w:sz w:val="28"/>
          <w:szCs w:val="28"/>
        </w:rPr>
        <w:t>В настоящее время</w:t>
      </w:r>
      <w:r w:rsidR="00D05E2C" w:rsidRPr="00F72626">
        <w:rPr>
          <w:sz w:val="28"/>
          <w:szCs w:val="28"/>
        </w:rPr>
        <w:t xml:space="preserve">, эти поставщики не могут принимать на себя финансовый риск, вложив собственный капитал и </w:t>
      </w:r>
      <w:r w:rsidR="002B7B92" w:rsidRPr="00F72626">
        <w:rPr>
          <w:sz w:val="28"/>
          <w:szCs w:val="28"/>
        </w:rPr>
        <w:t>ожидая</w:t>
      </w:r>
      <w:r w:rsidR="00D05E2C" w:rsidRPr="00F72626">
        <w:rPr>
          <w:sz w:val="28"/>
          <w:szCs w:val="28"/>
        </w:rPr>
        <w:t xml:space="preserve"> 5 лет, чтобы получить назад свои средства</w:t>
      </w:r>
      <w:r w:rsidR="00BA083C" w:rsidRPr="00F72626">
        <w:rPr>
          <w:sz w:val="28"/>
          <w:szCs w:val="28"/>
        </w:rPr>
        <w:t xml:space="preserve">. </w:t>
      </w:r>
      <w:r w:rsidR="00065E10" w:rsidRPr="00F72626">
        <w:rPr>
          <w:sz w:val="28"/>
          <w:szCs w:val="28"/>
        </w:rPr>
        <w:t xml:space="preserve">Если </w:t>
      </w:r>
      <w:r w:rsidR="00C6700F" w:rsidRPr="00F72626">
        <w:rPr>
          <w:sz w:val="28"/>
          <w:szCs w:val="28"/>
        </w:rPr>
        <w:t>некоторые</w:t>
      </w:r>
      <w:r w:rsidR="00065E10" w:rsidRPr="00F72626">
        <w:rPr>
          <w:sz w:val="28"/>
          <w:szCs w:val="28"/>
        </w:rPr>
        <w:t xml:space="preserve"> из них </w:t>
      </w:r>
      <w:r w:rsidR="00C6700F" w:rsidRPr="00F72626">
        <w:rPr>
          <w:sz w:val="28"/>
          <w:szCs w:val="28"/>
        </w:rPr>
        <w:t>смогут</w:t>
      </w:r>
      <w:r w:rsidR="00065E10" w:rsidRPr="00F72626">
        <w:rPr>
          <w:sz w:val="28"/>
          <w:szCs w:val="28"/>
        </w:rPr>
        <w:t xml:space="preserve"> себе это позволить, будет </w:t>
      </w:r>
      <w:r w:rsidR="00C6700F" w:rsidRPr="00F72626">
        <w:rPr>
          <w:sz w:val="28"/>
          <w:szCs w:val="28"/>
        </w:rPr>
        <w:t xml:space="preserve">возможно </w:t>
      </w:r>
      <w:r w:rsidR="00065E10" w:rsidRPr="00F72626">
        <w:rPr>
          <w:sz w:val="28"/>
          <w:szCs w:val="28"/>
        </w:rPr>
        <w:t>внедрен</w:t>
      </w:r>
      <w:r w:rsidR="00C6700F" w:rsidRPr="00F72626">
        <w:rPr>
          <w:sz w:val="28"/>
          <w:szCs w:val="28"/>
        </w:rPr>
        <w:t>ие</w:t>
      </w:r>
      <w:r w:rsidR="00065E10" w:rsidRPr="00F72626">
        <w:rPr>
          <w:sz w:val="28"/>
          <w:szCs w:val="28"/>
        </w:rPr>
        <w:t xml:space="preserve"> од</w:t>
      </w:r>
      <w:r w:rsidR="00C6700F" w:rsidRPr="00F72626">
        <w:rPr>
          <w:sz w:val="28"/>
          <w:szCs w:val="28"/>
        </w:rPr>
        <w:t>ного</w:t>
      </w:r>
      <w:r w:rsidR="00065E10" w:rsidRPr="00F72626">
        <w:rPr>
          <w:sz w:val="28"/>
          <w:szCs w:val="28"/>
        </w:rPr>
        <w:t xml:space="preserve"> единственн</w:t>
      </w:r>
      <w:r w:rsidR="00C6700F" w:rsidRPr="00F72626">
        <w:rPr>
          <w:sz w:val="28"/>
          <w:szCs w:val="28"/>
        </w:rPr>
        <w:t>ого</w:t>
      </w:r>
      <w:r w:rsidR="00065E10" w:rsidRPr="00F72626">
        <w:rPr>
          <w:sz w:val="28"/>
          <w:szCs w:val="28"/>
        </w:rPr>
        <w:t xml:space="preserve"> проект</w:t>
      </w:r>
      <w:r w:rsidR="00C6700F" w:rsidRPr="00F72626">
        <w:rPr>
          <w:sz w:val="28"/>
          <w:szCs w:val="28"/>
        </w:rPr>
        <w:t>а</w:t>
      </w:r>
      <w:r w:rsidR="00065E10" w:rsidRPr="00F72626">
        <w:rPr>
          <w:sz w:val="28"/>
          <w:szCs w:val="28"/>
        </w:rPr>
        <w:t xml:space="preserve"> </w:t>
      </w:r>
      <w:r w:rsidR="00C6700F" w:rsidRPr="00F72626">
        <w:rPr>
          <w:sz w:val="28"/>
          <w:szCs w:val="28"/>
        </w:rPr>
        <w:t>энергоэффективности,</w:t>
      </w:r>
      <w:r w:rsidR="00065E10" w:rsidRPr="00F72626">
        <w:rPr>
          <w:sz w:val="28"/>
          <w:szCs w:val="28"/>
        </w:rPr>
        <w:t xml:space="preserve"> </w:t>
      </w:r>
      <w:r w:rsidR="00C6700F" w:rsidRPr="00F72626">
        <w:rPr>
          <w:sz w:val="28"/>
          <w:szCs w:val="28"/>
        </w:rPr>
        <w:t>учитывая</w:t>
      </w:r>
      <w:r w:rsidR="00065E10" w:rsidRPr="00F72626">
        <w:rPr>
          <w:sz w:val="28"/>
          <w:szCs w:val="28"/>
        </w:rPr>
        <w:t xml:space="preserve"> отсутстви</w:t>
      </w:r>
      <w:r w:rsidR="00C6700F" w:rsidRPr="00F72626">
        <w:rPr>
          <w:sz w:val="28"/>
          <w:szCs w:val="28"/>
        </w:rPr>
        <w:t>е</w:t>
      </w:r>
      <w:r w:rsidR="00065E10" w:rsidRPr="00F72626">
        <w:rPr>
          <w:sz w:val="28"/>
          <w:szCs w:val="28"/>
        </w:rPr>
        <w:t xml:space="preserve"> собственного капитала. </w:t>
      </w:r>
      <w:r w:rsidR="00D05E2C" w:rsidRPr="00F72626">
        <w:rPr>
          <w:sz w:val="28"/>
          <w:szCs w:val="28"/>
        </w:rPr>
        <w:t>Бизнес-модель</w:t>
      </w:r>
      <w:r w:rsidR="00BA083C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="005626B1" w:rsidRPr="00F72626">
        <w:rPr>
          <w:sz w:val="28"/>
          <w:szCs w:val="28"/>
        </w:rPr>
        <w:t xml:space="preserve">является адекватной, </w:t>
      </w:r>
      <w:r w:rsidR="00C6700F" w:rsidRPr="00F72626">
        <w:rPr>
          <w:sz w:val="28"/>
          <w:szCs w:val="28"/>
        </w:rPr>
        <w:t>если</w:t>
      </w:r>
      <w:r w:rsidR="005626B1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A083C" w:rsidRPr="00F72626">
        <w:rPr>
          <w:sz w:val="28"/>
          <w:szCs w:val="28"/>
        </w:rPr>
        <w:t xml:space="preserve"> </w:t>
      </w:r>
      <w:r w:rsidR="005626B1" w:rsidRPr="00F72626">
        <w:rPr>
          <w:sz w:val="28"/>
          <w:szCs w:val="28"/>
        </w:rPr>
        <w:t xml:space="preserve">имеет доступ к </w:t>
      </w:r>
      <w:r w:rsidR="00C6700F" w:rsidRPr="00F72626">
        <w:rPr>
          <w:sz w:val="28"/>
          <w:szCs w:val="28"/>
        </w:rPr>
        <w:t xml:space="preserve">финансированию проекта </w:t>
      </w:r>
      <w:r w:rsidR="00DC3FBC" w:rsidRPr="00F72626">
        <w:rPr>
          <w:sz w:val="28"/>
          <w:szCs w:val="28"/>
        </w:rPr>
        <w:t>посредством</w:t>
      </w:r>
      <w:r w:rsidR="00BA083C" w:rsidRPr="00F72626">
        <w:rPr>
          <w:sz w:val="28"/>
          <w:szCs w:val="28"/>
        </w:rPr>
        <w:t xml:space="preserve"> </w:t>
      </w:r>
      <w:r w:rsidR="005626B1" w:rsidRPr="00F72626">
        <w:rPr>
          <w:sz w:val="28"/>
          <w:szCs w:val="28"/>
        </w:rPr>
        <w:t xml:space="preserve">гарантирования кредита третьим лицом </w:t>
      </w:r>
      <w:r w:rsidR="00BA083C" w:rsidRPr="00F72626">
        <w:rPr>
          <w:sz w:val="28"/>
          <w:szCs w:val="28"/>
        </w:rPr>
        <w:t>(</w:t>
      </w:r>
      <w:r w:rsidR="00C04946" w:rsidRPr="00F72626">
        <w:rPr>
          <w:sz w:val="28"/>
          <w:szCs w:val="28"/>
        </w:rPr>
        <w:t>Фонд</w:t>
      </w:r>
      <w:r w:rsidR="005626B1" w:rsidRPr="00F72626">
        <w:rPr>
          <w:sz w:val="28"/>
          <w:szCs w:val="28"/>
        </w:rPr>
        <w:t xml:space="preserve"> гарантирования кредитов</w:t>
      </w:r>
      <w:r w:rsidR="004C6BD2" w:rsidRPr="00F72626">
        <w:rPr>
          <w:sz w:val="28"/>
          <w:szCs w:val="28"/>
        </w:rPr>
        <w:t>/займов</w:t>
      </w:r>
      <w:r w:rsidR="00BA083C" w:rsidRPr="00F72626">
        <w:rPr>
          <w:sz w:val="28"/>
          <w:szCs w:val="28"/>
        </w:rPr>
        <w:t>).</w:t>
      </w:r>
      <w:bookmarkStart w:id="312" w:name="_Toc322013183"/>
      <w:bookmarkStart w:id="313" w:name="_Toc319555420"/>
    </w:p>
    <w:p w14:paraId="7E3FEA23" w14:textId="0237285D" w:rsidR="00BA083C" w:rsidRPr="00F72626" w:rsidRDefault="00337084" w:rsidP="0001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72626">
        <w:rPr>
          <w:b/>
          <w:color w:val="000000" w:themeColor="text1"/>
          <w:sz w:val="28"/>
          <w:szCs w:val="28"/>
        </w:rPr>
        <w:t xml:space="preserve">3.8. </w:t>
      </w:r>
      <w:r w:rsidR="00E32B80" w:rsidRPr="00F72626">
        <w:rPr>
          <w:b/>
          <w:color w:val="000000" w:themeColor="text1"/>
          <w:sz w:val="28"/>
          <w:szCs w:val="28"/>
        </w:rPr>
        <w:t xml:space="preserve">Представление расчетов оптимального уровня </w:t>
      </w:r>
      <w:r w:rsidR="004046C3" w:rsidRPr="00F72626">
        <w:rPr>
          <w:b/>
          <w:color w:val="000000" w:themeColor="text1"/>
          <w:sz w:val="28"/>
          <w:szCs w:val="28"/>
        </w:rPr>
        <w:t>затрат</w:t>
      </w:r>
      <w:bookmarkEnd w:id="312"/>
      <w:r w:rsidR="00BA083C" w:rsidRPr="00F72626">
        <w:rPr>
          <w:b/>
          <w:color w:val="000000" w:themeColor="text1"/>
          <w:sz w:val="28"/>
          <w:szCs w:val="28"/>
        </w:rPr>
        <w:t xml:space="preserve"> </w:t>
      </w:r>
      <w:bookmarkEnd w:id="313"/>
    </w:p>
    <w:p w14:paraId="1136F07C" w14:textId="3B017C55" w:rsidR="002B420C" w:rsidRPr="000171D6" w:rsidRDefault="00F77DFE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C6700F" w:rsidRPr="00F72626">
        <w:rPr>
          <w:sz w:val="28"/>
          <w:szCs w:val="28"/>
        </w:rPr>
        <w:t xml:space="preserve"> №</w:t>
      </w:r>
      <w:proofErr w:type="gramStart"/>
      <w:r w:rsidR="00C6700F" w:rsidRPr="00F72626">
        <w:rPr>
          <w:sz w:val="28"/>
          <w:szCs w:val="28"/>
        </w:rPr>
        <w:t>128  от</w:t>
      </w:r>
      <w:proofErr w:type="gramEnd"/>
      <w:r w:rsidR="00C6700F" w:rsidRPr="00F72626">
        <w:rPr>
          <w:sz w:val="28"/>
          <w:szCs w:val="28"/>
        </w:rPr>
        <w:t xml:space="preserve"> 11 июля </w:t>
      </w:r>
      <w:r w:rsidR="00BA083C" w:rsidRPr="00F72626">
        <w:rPr>
          <w:sz w:val="28"/>
          <w:szCs w:val="28"/>
        </w:rPr>
        <w:t xml:space="preserve">2014 </w:t>
      </w:r>
      <w:r w:rsidR="00C6700F" w:rsidRPr="00F72626">
        <w:rPr>
          <w:sz w:val="28"/>
          <w:szCs w:val="28"/>
        </w:rPr>
        <w:t>года</w:t>
      </w:r>
      <w:r w:rsidR="00E32B80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C6700F" w:rsidRPr="00F72626">
        <w:rPr>
          <w:sz w:val="28"/>
          <w:szCs w:val="28"/>
        </w:rPr>
        <w:t>атривает</w:t>
      </w:r>
      <w:r w:rsidR="00BA083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следующие</w:t>
      </w:r>
      <w:r w:rsidR="00C6700F" w:rsidRPr="00F72626">
        <w:rPr>
          <w:sz w:val="28"/>
          <w:szCs w:val="28"/>
        </w:rPr>
        <w:t xml:space="preserve"> тре</w:t>
      </w:r>
      <w:r w:rsidR="002B420C" w:rsidRPr="00F72626">
        <w:rPr>
          <w:sz w:val="28"/>
          <w:szCs w:val="28"/>
        </w:rPr>
        <w:t>б</w:t>
      </w:r>
      <w:r w:rsidR="00C6700F" w:rsidRPr="00F72626">
        <w:rPr>
          <w:sz w:val="28"/>
          <w:szCs w:val="28"/>
        </w:rPr>
        <w:t>ования</w:t>
      </w:r>
      <w:r w:rsidR="0057053A" w:rsidRPr="00F72626">
        <w:rPr>
          <w:sz w:val="28"/>
          <w:szCs w:val="28"/>
        </w:rPr>
        <w:t>:</w:t>
      </w:r>
      <w:r w:rsidR="00BA083C" w:rsidRPr="00F72626">
        <w:rPr>
          <w:sz w:val="28"/>
          <w:szCs w:val="28"/>
        </w:rPr>
        <w:t xml:space="preserve"> </w:t>
      </w:r>
    </w:p>
    <w:p w14:paraId="0C9921AD" w14:textId="77B39507" w:rsidR="00BA083C" w:rsidRPr="00F72626" w:rsidRDefault="004D67BB" w:rsidP="00337084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Ст.</w:t>
      </w:r>
      <w:r w:rsidR="00BA083C" w:rsidRPr="00F72626">
        <w:rPr>
          <w:i/>
          <w:sz w:val="28"/>
          <w:szCs w:val="28"/>
        </w:rPr>
        <w:t xml:space="preserve"> 9. </w:t>
      </w:r>
      <w:r w:rsidR="00583CB9" w:rsidRPr="00F72626">
        <w:rPr>
          <w:rFonts w:eastAsia="Times New Roman"/>
          <w:i/>
          <w:color w:val="000000"/>
          <w:sz w:val="28"/>
          <w:szCs w:val="28"/>
        </w:rPr>
        <w:t xml:space="preserve">Минимальные требования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</w:p>
    <w:p w14:paraId="19142C16" w14:textId="430BAE68" w:rsidR="00337084" w:rsidRPr="000171D6" w:rsidRDefault="00BA083C" w:rsidP="000171D6">
      <w:pPr>
        <w:spacing w:after="0" w:line="240" w:lineRule="auto"/>
        <w:ind w:firstLine="709"/>
        <w:jc w:val="both"/>
        <w:textAlignment w:val="baseline"/>
        <w:rPr>
          <w:rFonts w:eastAsia="Times New Roman"/>
          <w:i/>
          <w:color w:val="000000"/>
          <w:sz w:val="28"/>
          <w:szCs w:val="28"/>
        </w:rPr>
      </w:pPr>
      <w:r w:rsidRPr="00F72626">
        <w:rPr>
          <w:i/>
          <w:sz w:val="28"/>
          <w:szCs w:val="28"/>
        </w:rPr>
        <w:t xml:space="preserve">(3) </w:t>
      </w:r>
      <w:r w:rsidR="00583CB9" w:rsidRPr="00F72626">
        <w:rPr>
          <w:rFonts w:eastAsia="Times New Roman"/>
          <w:i/>
          <w:color w:val="000000"/>
          <w:sz w:val="28"/>
          <w:szCs w:val="28"/>
        </w:rPr>
        <w:t xml:space="preserve">Минимальные требования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583CB9" w:rsidRPr="00F72626">
        <w:rPr>
          <w:rFonts w:eastAsia="Times New Roman"/>
          <w:i/>
          <w:color w:val="000000"/>
          <w:sz w:val="28"/>
          <w:szCs w:val="28"/>
        </w:rPr>
        <w:t xml:space="preserve"> устанавливаются исходя из оптимальных уровней затрат, рассчитанных в соответствии с методологией, разработанной и утвержденной центральным отраслевым органом публичного управления в области строительства</w:t>
      </w:r>
      <w:r w:rsidR="0085092E" w:rsidRPr="00F72626">
        <w:rPr>
          <w:rFonts w:eastAsia="Times New Roman"/>
          <w:i/>
          <w:color w:val="000000"/>
          <w:sz w:val="28"/>
          <w:szCs w:val="28"/>
        </w:rPr>
        <w:t>.</w:t>
      </w:r>
    </w:p>
    <w:p w14:paraId="43B5D39E" w14:textId="0D5F6681" w:rsidR="00BA083C" w:rsidRPr="00F72626" w:rsidRDefault="00990220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BA083C" w:rsidRPr="00F72626">
        <w:rPr>
          <w:sz w:val="28"/>
          <w:szCs w:val="28"/>
        </w:rPr>
        <w:t xml:space="preserve"> </w:t>
      </w:r>
      <w:r w:rsidR="00C85DAC" w:rsidRPr="00F72626">
        <w:rPr>
          <w:sz w:val="28"/>
          <w:szCs w:val="28"/>
        </w:rPr>
        <w:t>«</w:t>
      </w:r>
      <w:r w:rsidR="00961E63" w:rsidRPr="00F72626">
        <w:rPr>
          <w:sz w:val="28"/>
          <w:szCs w:val="28"/>
        </w:rPr>
        <w:t>Дорожная карта</w:t>
      </w:r>
      <w:r w:rsidR="00C85DAC" w:rsidRPr="00F72626">
        <w:rPr>
          <w:sz w:val="28"/>
          <w:szCs w:val="28"/>
        </w:rPr>
        <w:t xml:space="preserve"> для внедрения Закона об энергоэффективности зданий»</w:t>
      </w:r>
      <w:r w:rsidR="00583CB9" w:rsidRPr="00F72626">
        <w:rPr>
          <w:sz w:val="28"/>
          <w:szCs w:val="28"/>
        </w:rPr>
        <w:t>, разработанн</w:t>
      </w:r>
      <w:r w:rsidR="002E69B9" w:rsidRPr="00F72626">
        <w:rPr>
          <w:sz w:val="28"/>
          <w:szCs w:val="28"/>
        </w:rPr>
        <w:t>ый</w:t>
      </w:r>
      <w:r w:rsidR="00C85DAC" w:rsidRPr="00F72626">
        <w:rPr>
          <w:sz w:val="28"/>
          <w:szCs w:val="28"/>
        </w:rPr>
        <w:t xml:space="preserve"> при поддержке</w:t>
      </w:r>
      <w:r w:rsidR="00BA083C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Европейск</w:t>
      </w:r>
      <w:r w:rsidR="00C85DAC" w:rsidRPr="00F72626">
        <w:rPr>
          <w:sz w:val="28"/>
          <w:szCs w:val="28"/>
        </w:rPr>
        <w:t>ого</w:t>
      </w:r>
      <w:r w:rsidR="0007604B" w:rsidRPr="00F72626">
        <w:rPr>
          <w:sz w:val="28"/>
          <w:szCs w:val="28"/>
        </w:rPr>
        <w:t xml:space="preserve"> банк</w:t>
      </w:r>
      <w:r w:rsidR="00C85DAC" w:rsidRPr="00F72626">
        <w:rPr>
          <w:sz w:val="28"/>
          <w:szCs w:val="28"/>
        </w:rPr>
        <w:t>а</w:t>
      </w:r>
      <w:r w:rsidR="0007604B" w:rsidRPr="00F72626">
        <w:rPr>
          <w:sz w:val="28"/>
          <w:szCs w:val="28"/>
        </w:rPr>
        <w:t xml:space="preserve"> реконструкции и развития</w:t>
      </w:r>
      <w:r w:rsidR="00C16DA4" w:rsidRPr="00F72626">
        <w:rPr>
          <w:sz w:val="28"/>
          <w:szCs w:val="28"/>
          <w:lang w:val="ro-RO"/>
        </w:rPr>
        <w:t xml:space="preserve"> (</w:t>
      </w:r>
      <w:r w:rsidR="00C16DA4" w:rsidRPr="00F72626">
        <w:rPr>
          <w:sz w:val="28"/>
          <w:szCs w:val="28"/>
        </w:rPr>
        <w:t xml:space="preserve">MOL-N003b, Дальнейшие шаги для полной реализации Закона об энергоэффективности зданий и </w:t>
      </w:r>
      <w:r w:rsidR="002E69B9" w:rsidRPr="00F72626">
        <w:rPr>
          <w:sz w:val="28"/>
          <w:szCs w:val="28"/>
        </w:rPr>
        <w:t>Директивы 2010/31/ЕС об энергоэффективности зданий - Дорожная карта/План действий)</w:t>
      </w:r>
      <w:r w:rsidR="00583CB9" w:rsidRPr="00F72626">
        <w:rPr>
          <w:sz w:val="28"/>
          <w:szCs w:val="28"/>
        </w:rPr>
        <w:t xml:space="preserve">, устанавливает </w:t>
      </w:r>
      <w:r w:rsidR="00D95EA0" w:rsidRPr="00F72626">
        <w:rPr>
          <w:sz w:val="28"/>
          <w:szCs w:val="28"/>
        </w:rPr>
        <w:t>следующие</w:t>
      </w:r>
      <w:r w:rsidR="00BA083C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этапы</w:t>
      </w:r>
      <w:r w:rsidR="00DD4F40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расчета</w:t>
      </w:r>
      <w:r w:rsidR="00BA083C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оптимального уровня затрат</w:t>
      </w:r>
      <w:r w:rsidR="00DD4F40" w:rsidRPr="00F72626">
        <w:rPr>
          <w:sz w:val="28"/>
          <w:szCs w:val="28"/>
        </w:rPr>
        <w:t xml:space="preserve"> для </w:t>
      </w:r>
      <w:r w:rsidR="00583CB9" w:rsidRPr="00F72626">
        <w:rPr>
          <w:sz w:val="28"/>
          <w:szCs w:val="28"/>
        </w:rPr>
        <w:t>минимальных условий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BA083C" w:rsidRPr="00F72626">
        <w:rPr>
          <w:sz w:val="28"/>
          <w:szCs w:val="28"/>
        </w:rPr>
        <w:t xml:space="preserve"> </w:t>
      </w:r>
      <w:r w:rsidR="001608B7" w:rsidRPr="00F72626">
        <w:rPr>
          <w:sz w:val="28"/>
          <w:szCs w:val="28"/>
        </w:rPr>
        <w:t>Положение</w:t>
      </w:r>
      <w:r w:rsidR="00583CB9" w:rsidRPr="00F72626">
        <w:rPr>
          <w:sz w:val="28"/>
          <w:szCs w:val="28"/>
        </w:rPr>
        <w:t>м</w:t>
      </w:r>
      <w:r w:rsidR="00BA083C" w:rsidRPr="00F72626">
        <w:rPr>
          <w:sz w:val="28"/>
          <w:szCs w:val="28"/>
        </w:rPr>
        <w:t xml:space="preserve"> </w:t>
      </w:r>
      <w:r w:rsidR="003D6BD4" w:rsidRPr="00F72626">
        <w:rPr>
          <w:sz w:val="28"/>
          <w:szCs w:val="28"/>
        </w:rPr>
        <w:t>(ЕС)</w:t>
      </w:r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 244/2012:</w:t>
      </w:r>
    </w:p>
    <w:p w14:paraId="3184397A" w14:textId="5C1CADD3" w:rsidR="00BA083C" w:rsidRPr="00F72626" w:rsidRDefault="002E69B9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определение </w:t>
      </w:r>
      <w:r w:rsidR="00504D88" w:rsidRPr="00F72626">
        <w:rPr>
          <w:sz w:val="28"/>
          <w:szCs w:val="28"/>
        </w:rPr>
        <w:t>контрольного здания</w:t>
      </w:r>
      <w:r w:rsidR="00BA083C" w:rsidRPr="00F72626">
        <w:rPr>
          <w:sz w:val="28"/>
          <w:szCs w:val="28"/>
        </w:rPr>
        <w:t xml:space="preserve"> (</w:t>
      </w:r>
      <w:r w:rsidR="00504D88" w:rsidRPr="00F72626">
        <w:rPr>
          <w:sz w:val="28"/>
          <w:szCs w:val="28"/>
        </w:rPr>
        <w:t>мин</w:t>
      </w:r>
      <w:r w:rsidRPr="00F72626">
        <w:rPr>
          <w:sz w:val="28"/>
          <w:szCs w:val="28"/>
        </w:rPr>
        <w:t>имум</w:t>
      </w:r>
      <w:r w:rsidR="00BA083C" w:rsidRPr="00F72626">
        <w:rPr>
          <w:sz w:val="28"/>
          <w:szCs w:val="28"/>
        </w:rPr>
        <w:t xml:space="preserve"> 9 </w:t>
      </w:r>
      <w:r w:rsidR="00504D88" w:rsidRPr="00F72626">
        <w:rPr>
          <w:sz w:val="28"/>
          <w:szCs w:val="28"/>
        </w:rPr>
        <w:t>зданий</w:t>
      </w:r>
      <w:r w:rsidR="00BA083C" w:rsidRPr="00F72626">
        <w:rPr>
          <w:sz w:val="28"/>
          <w:szCs w:val="28"/>
        </w:rPr>
        <w:t>);</w:t>
      </w:r>
    </w:p>
    <w:p w14:paraId="389DD86F" w14:textId="53454DBE" w:rsidR="00BA083C" w:rsidRPr="00F72626" w:rsidRDefault="002E69B9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определение </w:t>
      </w:r>
      <w:r w:rsidR="00504D88" w:rsidRPr="00F72626">
        <w:rPr>
          <w:sz w:val="28"/>
          <w:szCs w:val="28"/>
        </w:rPr>
        <w:t>пакета мер</w:t>
      </w:r>
      <w:r w:rsidR="00BA083C" w:rsidRPr="00F72626">
        <w:rPr>
          <w:sz w:val="28"/>
          <w:szCs w:val="28"/>
        </w:rPr>
        <w:t xml:space="preserve"> (</w:t>
      </w:r>
      <w:r w:rsidR="00504D88" w:rsidRPr="00F72626">
        <w:rPr>
          <w:sz w:val="28"/>
          <w:szCs w:val="28"/>
        </w:rPr>
        <w:t>вариантов</w:t>
      </w:r>
      <w:r w:rsidR="00BA083C" w:rsidRPr="00F72626">
        <w:rPr>
          <w:sz w:val="28"/>
          <w:szCs w:val="28"/>
        </w:rPr>
        <w:t>)</w:t>
      </w:r>
      <w:r w:rsidR="00DD4F40" w:rsidRPr="00F72626">
        <w:rPr>
          <w:sz w:val="28"/>
          <w:szCs w:val="28"/>
        </w:rPr>
        <w:t xml:space="preserve"> для </w:t>
      </w:r>
      <w:r w:rsidR="00504D88" w:rsidRPr="00F72626">
        <w:rPr>
          <w:sz w:val="28"/>
          <w:szCs w:val="28"/>
        </w:rPr>
        <w:t>оценки</w:t>
      </w:r>
      <w:r w:rsidR="00BA083C" w:rsidRPr="00F72626">
        <w:rPr>
          <w:sz w:val="28"/>
          <w:szCs w:val="28"/>
        </w:rPr>
        <w:t xml:space="preserve"> (</w:t>
      </w:r>
      <w:r w:rsidR="00504D88" w:rsidRPr="00F72626">
        <w:rPr>
          <w:sz w:val="28"/>
          <w:szCs w:val="28"/>
        </w:rPr>
        <w:t>варианты</w:t>
      </w:r>
      <w:r w:rsidR="00BA083C" w:rsidRPr="00F72626">
        <w:rPr>
          <w:sz w:val="28"/>
          <w:szCs w:val="28"/>
        </w:rPr>
        <w:t>/</w:t>
      </w:r>
      <w:r w:rsidR="00504D88" w:rsidRPr="00F72626">
        <w:rPr>
          <w:sz w:val="28"/>
          <w:szCs w:val="28"/>
        </w:rPr>
        <w:t>пакеты</w:t>
      </w:r>
      <w:r w:rsidR="00BA083C" w:rsidRPr="00F72626">
        <w:rPr>
          <w:sz w:val="28"/>
          <w:szCs w:val="28"/>
        </w:rPr>
        <w:t xml:space="preserve"> </w:t>
      </w:r>
      <w:r w:rsidR="00332B81" w:rsidRPr="00F72626">
        <w:rPr>
          <w:sz w:val="28"/>
          <w:szCs w:val="28"/>
        </w:rPr>
        <w:t>лишь</w:t>
      </w:r>
      <w:r w:rsidR="00DD4F40" w:rsidRPr="00F72626">
        <w:rPr>
          <w:sz w:val="28"/>
          <w:szCs w:val="28"/>
        </w:rPr>
        <w:t xml:space="preserve"> для </w:t>
      </w:r>
      <w:r w:rsidR="00504D88" w:rsidRPr="00F72626">
        <w:rPr>
          <w:sz w:val="28"/>
          <w:szCs w:val="28"/>
        </w:rPr>
        <w:t>элементов</w:t>
      </w:r>
      <w:r w:rsidR="003D66DF" w:rsidRPr="00F72626">
        <w:rPr>
          <w:sz w:val="28"/>
          <w:szCs w:val="28"/>
        </w:rPr>
        <w:t xml:space="preserve"> и </w:t>
      </w:r>
      <w:r w:rsidR="00504D88" w:rsidRPr="00F72626">
        <w:rPr>
          <w:sz w:val="28"/>
          <w:szCs w:val="28"/>
        </w:rPr>
        <w:t>комбинаций</w:t>
      </w:r>
      <w:r w:rsidR="00BA083C" w:rsidRPr="00F72626">
        <w:rPr>
          <w:sz w:val="28"/>
          <w:szCs w:val="28"/>
        </w:rPr>
        <w:t xml:space="preserve"> </w:t>
      </w:r>
      <w:r w:rsidR="00504D88" w:rsidRPr="00F72626">
        <w:rPr>
          <w:sz w:val="28"/>
          <w:szCs w:val="28"/>
        </w:rPr>
        <w:t>обшивки здания и технических систем</w:t>
      </w:r>
      <w:r w:rsidR="00BA083C" w:rsidRPr="00F72626">
        <w:rPr>
          <w:sz w:val="28"/>
          <w:szCs w:val="28"/>
        </w:rPr>
        <w:t>);</w:t>
      </w:r>
    </w:p>
    <w:p w14:paraId="1A84EF5F" w14:textId="12C9B2B4" w:rsidR="00BA083C" w:rsidRPr="00F72626" w:rsidRDefault="002E69B9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расчет энергоэффективности зданий (</w:t>
      </w:r>
      <w:r w:rsidR="00504D88" w:rsidRPr="00F72626">
        <w:rPr>
          <w:sz w:val="28"/>
          <w:szCs w:val="28"/>
        </w:rPr>
        <w:t>поставленная энергия</w:t>
      </w:r>
      <w:r w:rsidR="00BA083C" w:rsidRPr="00F72626">
        <w:rPr>
          <w:sz w:val="28"/>
          <w:szCs w:val="28"/>
        </w:rPr>
        <w:t xml:space="preserve">, </w:t>
      </w:r>
      <w:r w:rsidR="00E04DCE" w:rsidRPr="00F72626">
        <w:rPr>
          <w:sz w:val="28"/>
          <w:szCs w:val="28"/>
        </w:rPr>
        <w:t>первичн</w:t>
      </w:r>
      <w:r w:rsidR="00504D88" w:rsidRPr="00F72626">
        <w:rPr>
          <w:sz w:val="28"/>
          <w:szCs w:val="28"/>
        </w:rPr>
        <w:t>ая</w:t>
      </w:r>
      <w:r w:rsidR="00E04DCE" w:rsidRPr="00F72626">
        <w:rPr>
          <w:sz w:val="28"/>
          <w:szCs w:val="28"/>
        </w:rPr>
        <w:t xml:space="preserve"> </w:t>
      </w:r>
      <w:proofErr w:type="gramStart"/>
      <w:r w:rsidR="00E04DCE" w:rsidRPr="00F72626">
        <w:rPr>
          <w:sz w:val="28"/>
          <w:szCs w:val="28"/>
        </w:rPr>
        <w:t>энерги</w:t>
      </w:r>
      <w:r w:rsidR="00504D88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) </w:t>
      </w:r>
      <w:r w:rsidR="00DD4F40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для</w:t>
      </w:r>
      <w:proofErr w:type="gramEnd"/>
      <w:r w:rsidR="00583CB9" w:rsidRPr="00F72626">
        <w:rPr>
          <w:sz w:val="28"/>
          <w:szCs w:val="28"/>
        </w:rPr>
        <w:t xml:space="preserve"> каждого пакета вариантов</w:t>
      </w:r>
      <w:r w:rsidR="00BA083C" w:rsidRPr="00F72626">
        <w:rPr>
          <w:sz w:val="28"/>
          <w:szCs w:val="28"/>
        </w:rPr>
        <w:t>;</w:t>
      </w:r>
    </w:p>
    <w:p w14:paraId="78DFC934" w14:textId="665E4BEB" w:rsidR="00BA083C" w:rsidRPr="00F72626" w:rsidRDefault="002E69B9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расчет </w:t>
      </w:r>
      <w:r w:rsidR="00583CB9" w:rsidRPr="00F72626">
        <w:rPr>
          <w:sz w:val="28"/>
          <w:szCs w:val="28"/>
        </w:rPr>
        <w:t xml:space="preserve">глобальных </w:t>
      </w:r>
      <w:r w:rsidR="004046C3" w:rsidRPr="00F72626">
        <w:rPr>
          <w:sz w:val="28"/>
          <w:szCs w:val="28"/>
        </w:rPr>
        <w:t>затрат</w:t>
      </w:r>
      <w:r w:rsidR="00BA083C" w:rsidRPr="00F72626">
        <w:rPr>
          <w:sz w:val="28"/>
          <w:szCs w:val="28"/>
        </w:rPr>
        <w:t xml:space="preserve"> (</w:t>
      </w:r>
      <w:r w:rsidR="00583CB9" w:rsidRPr="00F72626">
        <w:rPr>
          <w:sz w:val="28"/>
          <w:szCs w:val="28"/>
        </w:rPr>
        <w:t>финансовых</w:t>
      </w:r>
      <w:r w:rsidR="00BA083C" w:rsidRPr="00F72626">
        <w:rPr>
          <w:sz w:val="28"/>
          <w:szCs w:val="28"/>
        </w:rPr>
        <w:t xml:space="preserve">, </w:t>
      </w:r>
      <w:r w:rsidR="00583CB9" w:rsidRPr="00F72626">
        <w:rPr>
          <w:sz w:val="28"/>
          <w:szCs w:val="28"/>
        </w:rPr>
        <w:t>макроэкономических</w:t>
      </w:r>
      <w:r w:rsidR="00BA083C" w:rsidRPr="00F72626">
        <w:rPr>
          <w:sz w:val="28"/>
          <w:szCs w:val="28"/>
        </w:rPr>
        <w:t>)</w:t>
      </w:r>
      <w:r w:rsidR="00DD4F40" w:rsidRPr="00F72626">
        <w:rPr>
          <w:sz w:val="28"/>
          <w:szCs w:val="28"/>
        </w:rPr>
        <w:t xml:space="preserve"> для </w:t>
      </w:r>
      <w:r w:rsidR="00583CB9" w:rsidRPr="00F72626">
        <w:rPr>
          <w:sz w:val="28"/>
          <w:szCs w:val="28"/>
        </w:rPr>
        <w:t>каждого пакета вариантов</w:t>
      </w:r>
      <w:r w:rsidR="00BA083C" w:rsidRPr="00F72626">
        <w:rPr>
          <w:sz w:val="28"/>
          <w:szCs w:val="28"/>
        </w:rPr>
        <w:t>;</w:t>
      </w:r>
    </w:p>
    <w:p w14:paraId="3C36CAD9" w14:textId="05569EEB" w:rsidR="00BA083C" w:rsidRPr="00F72626" w:rsidRDefault="008B06D3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вывод</w:t>
      </w:r>
      <w:r w:rsidR="002E69B9" w:rsidRPr="00F72626">
        <w:rPr>
          <w:sz w:val="28"/>
          <w:szCs w:val="28"/>
        </w:rPr>
        <w:t xml:space="preserve"> </w:t>
      </w:r>
      <w:r w:rsidR="00504D88" w:rsidRPr="00F72626">
        <w:rPr>
          <w:sz w:val="28"/>
          <w:szCs w:val="28"/>
        </w:rPr>
        <w:t>оптимального уровня затрат</w:t>
      </w:r>
      <w:r w:rsidR="00BA083C" w:rsidRPr="00F72626">
        <w:rPr>
          <w:sz w:val="28"/>
          <w:szCs w:val="28"/>
        </w:rPr>
        <w:t>;</w:t>
      </w:r>
    </w:p>
    <w:p w14:paraId="1D10C385" w14:textId="0241F082" w:rsidR="00BA083C" w:rsidRPr="00F72626" w:rsidRDefault="00BA73C9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сравнение </w:t>
      </w:r>
      <w:r w:rsidR="004C7E2E" w:rsidRPr="00F72626">
        <w:rPr>
          <w:sz w:val="28"/>
          <w:szCs w:val="28"/>
        </w:rPr>
        <w:t>оптимального уровня затрат</w:t>
      </w:r>
      <w:r w:rsidR="00BA083C" w:rsidRPr="00F72626">
        <w:rPr>
          <w:sz w:val="28"/>
          <w:szCs w:val="28"/>
        </w:rPr>
        <w:t xml:space="preserve"> </w:t>
      </w:r>
      <w:r w:rsidR="004C7E2E" w:rsidRPr="00F72626">
        <w:rPr>
          <w:sz w:val="28"/>
          <w:szCs w:val="28"/>
        </w:rPr>
        <w:t xml:space="preserve">с действующими минимальными </w:t>
      </w:r>
      <w:r w:rsidR="009754E1" w:rsidRPr="00F72626">
        <w:rPr>
          <w:sz w:val="28"/>
          <w:szCs w:val="28"/>
        </w:rPr>
        <w:t>услови</w:t>
      </w:r>
      <w:r w:rsidR="004C7E2E" w:rsidRPr="00F72626">
        <w:rPr>
          <w:sz w:val="28"/>
          <w:szCs w:val="28"/>
        </w:rPr>
        <w:t xml:space="preserve">ями для </w:t>
      </w:r>
      <w:r w:rsidR="00D247D1" w:rsidRPr="00F72626">
        <w:rPr>
          <w:sz w:val="28"/>
          <w:szCs w:val="28"/>
        </w:rPr>
        <w:t>энергоэффективности зданий</w:t>
      </w:r>
      <w:r w:rsidR="004C7E2E" w:rsidRPr="00F72626">
        <w:rPr>
          <w:sz w:val="28"/>
          <w:szCs w:val="28"/>
        </w:rPr>
        <w:t xml:space="preserve"> </w:t>
      </w:r>
      <w:r w:rsidR="00703F5B" w:rsidRPr="00F72626">
        <w:rPr>
          <w:sz w:val="28"/>
          <w:szCs w:val="28"/>
        </w:rPr>
        <w:t xml:space="preserve">или </w:t>
      </w:r>
      <w:r w:rsidR="00531743" w:rsidRPr="00F72626">
        <w:rPr>
          <w:sz w:val="28"/>
          <w:szCs w:val="28"/>
        </w:rPr>
        <w:t>установление</w:t>
      </w:r>
      <w:r w:rsidR="00BA083C" w:rsidRPr="00F72626">
        <w:rPr>
          <w:sz w:val="28"/>
          <w:szCs w:val="28"/>
        </w:rPr>
        <w:t xml:space="preserve"> </w:t>
      </w:r>
      <w:r w:rsidR="004C7E2E" w:rsidRPr="00F72626">
        <w:rPr>
          <w:sz w:val="28"/>
          <w:szCs w:val="28"/>
        </w:rPr>
        <w:t xml:space="preserve">минимальных </w:t>
      </w:r>
      <w:r w:rsidR="00380A10" w:rsidRPr="00F72626">
        <w:rPr>
          <w:sz w:val="28"/>
          <w:szCs w:val="28"/>
        </w:rPr>
        <w:t>требований</w:t>
      </w:r>
      <w:r w:rsidR="00BA083C" w:rsidRPr="00F72626">
        <w:rPr>
          <w:sz w:val="28"/>
          <w:szCs w:val="28"/>
        </w:rPr>
        <w:t xml:space="preserve"> </w:t>
      </w:r>
      <w:r w:rsidR="004C7E2E" w:rsidRPr="00F72626">
        <w:rPr>
          <w:sz w:val="28"/>
          <w:szCs w:val="28"/>
        </w:rPr>
        <w:t>для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BA083C" w:rsidRPr="00F72626">
        <w:rPr>
          <w:sz w:val="28"/>
          <w:szCs w:val="28"/>
        </w:rPr>
        <w:t>;</w:t>
      </w:r>
    </w:p>
    <w:p w14:paraId="2729933E" w14:textId="3EE8DBA0" w:rsidR="00BA083C" w:rsidRPr="00F72626" w:rsidRDefault="00D247D1" w:rsidP="004C74FA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представление </w:t>
      </w:r>
      <w:r w:rsidR="00BC25A3" w:rsidRPr="00F72626">
        <w:rPr>
          <w:sz w:val="28"/>
          <w:szCs w:val="28"/>
        </w:rPr>
        <w:t>результатов</w:t>
      </w:r>
      <w:r w:rsidR="00BA083C" w:rsidRPr="00F72626">
        <w:rPr>
          <w:sz w:val="28"/>
          <w:szCs w:val="28"/>
        </w:rPr>
        <w:t xml:space="preserve"> </w:t>
      </w:r>
      <w:r w:rsidR="004C7E2E" w:rsidRPr="00F72626">
        <w:rPr>
          <w:sz w:val="28"/>
          <w:szCs w:val="28"/>
        </w:rPr>
        <w:t xml:space="preserve">расчета оптимального уровня затрат и сравнение с уровнем, установленным </w:t>
      </w:r>
      <w:r w:rsidR="007D51F2" w:rsidRPr="00F72626">
        <w:rPr>
          <w:sz w:val="28"/>
          <w:szCs w:val="28"/>
        </w:rPr>
        <w:t>Энергетическ</w:t>
      </w:r>
      <w:r w:rsidR="004C7E2E" w:rsidRPr="00F72626">
        <w:rPr>
          <w:sz w:val="28"/>
          <w:szCs w:val="28"/>
        </w:rPr>
        <w:t>им</w:t>
      </w:r>
      <w:r w:rsidR="007D51F2" w:rsidRPr="00F72626">
        <w:rPr>
          <w:sz w:val="28"/>
          <w:szCs w:val="28"/>
        </w:rPr>
        <w:t xml:space="preserve"> сообществ</w:t>
      </w:r>
      <w:r w:rsidR="004C7E2E" w:rsidRPr="00F72626">
        <w:rPr>
          <w:sz w:val="28"/>
          <w:szCs w:val="28"/>
        </w:rPr>
        <w:t>ом</w:t>
      </w:r>
      <w:r w:rsidR="00BA083C" w:rsidRPr="00F72626">
        <w:rPr>
          <w:sz w:val="28"/>
          <w:szCs w:val="28"/>
        </w:rPr>
        <w:t xml:space="preserve"> (</w:t>
      </w:r>
      <w:r w:rsidR="00583CB9" w:rsidRPr="00F72626">
        <w:rPr>
          <w:sz w:val="28"/>
          <w:szCs w:val="28"/>
        </w:rPr>
        <w:t>Европейск</w:t>
      </w:r>
      <w:r w:rsidR="004C7E2E" w:rsidRPr="00F72626">
        <w:rPr>
          <w:sz w:val="28"/>
          <w:szCs w:val="28"/>
        </w:rPr>
        <w:t>ой</w:t>
      </w:r>
      <w:r w:rsidR="00583CB9" w:rsidRPr="00F72626">
        <w:rPr>
          <w:sz w:val="28"/>
          <w:szCs w:val="28"/>
        </w:rPr>
        <w:t xml:space="preserve"> комисси</w:t>
      </w:r>
      <w:r w:rsidR="004C7E2E" w:rsidRPr="00F72626">
        <w:rPr>
          <w:sz w:val="28"/>
          <w:szCs w:val="28"/>
        </w:rPr>
        <w:t>ей</w:t>
      </w:r>
      <w:r w:rsidR="00BA083C" w:rsidRPr="00F72626">
        <w:rPr>
          <w:sz w:val="28"/>
          <w:szCs w:val="28"/>
        </w:rPr>
        <w:t>);</w:t>
      </w:r>
    </w:p>
    <w:p w14:paraId="010287C5" w14:textId="1E624B47" w:rsidR="00BA083C" w:rsidRPr="000171D6" w:rsidRDefault="00D247D1" w:rsidP="000171D6">
      <w:pPr>
        <w:pStyle w:val="afe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обновление национальных </w:t>
      </w:r>
      <w:r w:rsidR="00BE0571" w:rsidRPr="00F72626">
        <w:rPr>
          <w:sz w:val="28"/>
          <w:szCs w:val="28"/>
        </w:rPr>
        <w:t xml:space="preserve">минимальных </w:t>
      </w:r>
      <w:r w:rsidR="00380A10" w:rsidRPr="00F72626">
        <w:rPr>
          <w:sz w:val="28"/>
          <w:szCs w:val="28"/>
        </w:rPr>
        <w:t>требований</w:t>
      </w:r>
      <w:r w:rsidR="00BA083C" w:rsidRPr="00F72626">
        <w:rPr>
          <w:sz w:val="28"/>
          <w:szCs w:val="28"/>
        </w:rPr>
        <w:t xml:space="preserve"> </w:t>
      </w:r>
      <w:r w:rsidR="004D59F2" w:rsidRPr="00F72626">
        <w:rPr>
          <w:sz w:val="28"/>
          <w:szCs w:val="28"/>
        </w:rPr>
        <w:t>в случае</w:t>
      </w:r>
      <w:r w:rsidR="00BA083C" w:rsidRPr="00F72626">
        <w:rPr>
          <w:sz w:val="28"/>
          <w:szCs w:val="28"/>
        </w:rPr>
        <w:t xml:space="preserve"> </w:t>
      </w:r>
      <w:r w:rsidR="00BE0571" w:rsidRPr="00F72626">
        <w:rPr>
          <w:sz w:val="28"/>
          <w:szCs w:val="28"/>
        </w:rPr>
        <w:t>существования</w:t>
      </w:r>
      <w:r w:rsidR="00BA083C" w:rsidRPr="00F72626">
        <w:rPr>
          <w:sz w:val="28"/>
          <w:szCs w:val="28"/>
        </w:rPr>
        <w:t xml:space="preserve"> </w:t>
      </w:r>
      <w:r w:rsidR="00BE0571" w:rsidRPr="00F72626">
        <w:rPr>
          <w:sz w:val="28"/>
          <w:szCs w:val="28"/>
        </w:rPr>
        <w:t>ощутимой разницы</w:t>
      </w:r>
      <w:r w:rsidR="00BA083C" w:rsidRPr="00F72626">
        <w:rPr>
          <w:sz w:val="28"/>
          <w:szCs w:val="28"/>
        </w:rPr>
        <w:t xml:space="preserve"> </w:t>
      </w:r>
      <w:r w:rsidR="00BE0571" w:rsidRPr="00F72626">
        <w:rPr>
          <w:sz w:val="28"/>
          <w:szCs w:val="28"/>
        </w:rPr>
        <w:t xml:space="preserve">между рассчитанными уровнями </w:t>
      </w:r>
      <w:r w:rsidR="00BA083C" w:rsidRPr="00F72626">
        <w:rPr>
          <w:sz w:val="28"/>
          <w:szCs w:val="28"/>
        </w:rPr>
        <w:t>CO</w:t>
      </w:r>
      <w:r w:rsidR="00BA083C" w:rsidRPr="00F72626">
        <w:rPr>
          <w:sz w:val="28"/>
          <w:szCs w:val="28"/>
          <w:vertAlign w:val="subscript"/>
        </w:rPr>
        <w:t>2</w:t>
      </w:r>
      <w:r w:rsidR="003D66DF" w:rsidRPr="00F72626">
        <w:rPr>
          <w:sz w:val="28"/>
          <w:szCs w:val="28"/>
        </w:rPr>
        <w:t xml:space="preserve"> и </w:t>
      </w:r>
      <w:r w:rsidR="00BE0571" w:rsidRPr="00F72626">
        <w:rPr>
          <w:sz w:val="28"/>
          <w:szCs w:val="28"/>
        </w:rPr>
        <w:t xml:space="preserve">действующими минимальными </w:t>
      </w:r>
      <w:r w:rsidR="009754E1" w:rsidRPr="00F72626">
        <w:rPr>
          <w:sz w:val="28"/>
          <w:szCs w:val="28"/>
        </w:rPr>
        <w:t>условия</w:t>
      </w:r>
      <w:r w:rsidR="00BE0571" w:rsidRPr="00F72626">
        <w:rPr>
          <w:sz w:val="28"/>
          <w:szCs w:val="28"/>
        </w:rPr>
        <w:t>ми</w:t>
      </w:r>
      <w:r w:rsidR="00BA083C" w:rsidRPr="00F72626">
        <w:rPr>
          <w:sz w:val="28"/>
          <w:szCs w:val="28"/>
        </w:rPr>
        <w:t xml:space="preserve">, </w:t>
      </w:r>
      <w:r w:rsidR="00BE0571" w:rsidRPr="00F72626">
        <w:rPr>
          <w:sz w:val="28"/>
          <w:szCs w:val="28"/>
        </w:rPr>
        <w:t xml:space="preserve">обоснование разницы </w:t>
      </w:r>
      <w:r w:rsidR="00703F5B" w:rsidRPr="00F72626">
        <w:rPr>
          <w:sz w:val="28"/>
          <w:szCs w:val="28"/>
        </w:rPr>
        <w:t xml:space="preserve">или </w:t>
      </w:r>
      <w:r w:rsidR="00065E10" w:rsidRPr="00F72626">
        <w:rPr>
          <w:sz w:val="28"/>
          <w:szCs w:val="28"/>
        </w:rPr>
        <w:t>планирование</w:t>
      </w:r>
      <w:r w:rsidR="00BE0571" w:rsidRPr="00F72626">
        <w:rPr>
          <w:sz w:val="28"/>
          <w:szCs w:val="28"/>
        </w:rPr>
        <w:t xml:space="preserve"> мер по уменьшению разницы</w:t>
      </w:r>
      <w:r w:rsidR="00BA083C" w:rsidRPr="00F72626">
        <w:rPr>
          <w:sz w:val="28"/>
          <w:szCs w:val="28"/>
        </w:rPr>
        <w:t>.</w:t>
      </w:r>
    </w:p>
    <w:p w14:paraId="32E66262" w14:textId="278632A6" w:rsidR="00551786" w:rsidRPr="000171D6" w:rsidRDefault="0065049A" w:rsidP="000171D6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Соответственно,</w:t>
      </w:r>
      <w:r w:rsidR="003D66DF" w:rsidRPr="00F72626">
        <w:rPr>
          <w:sz w:val="28"/>
          <w:szCs w:val="28"/>
        </w:rPr>
        <w:t xml:space="preserve"> </w:t>
      </w:r>
      <w:r w:rsidR="00E94B1A" w:rsidRPr="00F72626">
        <w:rPr>
          <w:sz w:val="28"/>
          <w:szCs w:val="28"/>
        </w:rPr>
        <w:t>в рамках</w:t>
      </w:r>
      <w:r w:rsidR="00BA083C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Проекта</w:t>
      </w:r>
      <w:r w:rsidR="00BA083C" w:rsidRPr="00F72626">
        <w:rPr>
          <w:sz w:val="28"/>
          <w:szCs w:val="28"/>
        </w:rPr>
        <w:t xml:space="preserve"> </w:t>
      </w:r>
      <w:r w:rsidR="008B06D3" w:rsidRPr="00F72626">
        <w:rPr>
          <w:sz w:val="28"/>
          <w:szCs w:val="28"/>
        </w:rPr>
        <w:t xml:space="preserve">действие </w:t>
      </w:r>
      <w:r w:rsidR="00D247D1" w:rsidRPr="00F72626">
        <w:rPr>
          <w:sz w:val="28"/>
          <w:szCs w:val="28"/>
        </w:rPr>
        <w:t>«</w:t>
      </w:r>
      <w:r w:rsidR="00BE0571" w:rsidRPr="00F72626">
        <w:rPr>
          <w:sz w:val="28"/>
          <w:szCs w:val="28"/>
        </w:rPr>
        <w:t xml:space="preserve">Вывод оптимального уровня затрат </w:t>
      </w:r>
      <w:r w:rsidR="00913D25" w:rsidRPr="00F72626">
        <w:rPr>
          <w:sz w:val="28"/>
          <w:szCs w:val="28"/>
        </w:rPr>
        <w:t xml:space="preserve">на повышение </w:t>
      </w:r>
      <w:r w:rsidR="00D247D1"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 xml:space="preserve">, </w:t>
      </w:r>
      <w:r w:rsidR="00BE0571" w:rsidRPr="00F72626">
        <w:rPr>
          <w:sz w:val="28"/>
          <w:szCs w:val="28"/>
        </w:rPr>
        <w:t xml:space="preserve">сравнение существующих </w:t>
      </w:r>
      <w:r w:rsidR="009754E1" w:rsidRPr="00F72626">
        <w:rPr>
          <w:sz w:val="28"/>
          <w:szCs w:val="28"/>
        </w:rPr>
        <w:t>условий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FB5CFF" w:rsidRPr="00F72626">
        <w:rPr>
          <w:sz w:val="28"/>
          <w:szCs w:val="28"/>
        </w:rPr>
        <w:t>проект</w:t>
      </w:r>
      <w:r w:rsidR="00BA083C" w:rsidRPr="00F72626">
        <w:rPr>
          <w:sz w:val="28"/>
          <w:szCs w:val="28"/>
        </w:rPr>
        <w:t xml:space="preserve"> </w:t>
      </w:r>
      <w:r w:rsidR="00BE0571" w:rsidRPr="00F72626">
        <w:rPr>
          <w:sz w:val="28"/>
          <w:szCs w:val="28"/>
        </w:rPr>
        <w:t xml:space="preserve">Отчета </w:t>
      </w:r>
      <w:r w:rsidR="007D51F2" w:rsidRPr="00F72626">
        <w:rPr>
          <w:sz w:val="28"/>
          <w:szCs w:val="28"/>
        </w:rPr>
        <w:t>Энергетическому сообществу</w:t>
      </w:r>
      <w:r w:rsidR="008B06D3" w:rsidRPr="00F72626">
        <w:rPr>
          <w:sz w:val="28"/>
          <w:szCs w:val="28"/>
        </w:rPr>
        <w:t>»</w:t>
      </w:r>
      <w:r w:rsidR="00BA083C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запланирован</w:t>
      </w:r>
      <w:r w:rsidR="00BE0571" w:rsidRPr="00F72626">
        <w:rPr>
          <w:sz w:val="28"/>
          <w:szCs w:val="28"/>
        </w:rPr>
        <w:t>о</w:t>
      </w:r>
      <w:r w:rsidR="00583CB9" w:rsidRPr="00F72626">
        <w:rPr>
          <w:sz w:val="28"/>
          <w:szCs w:val="28"/>
        </w:rPr>
        <w:t xml:space="preserve"> на</w:t>
      </w:r>
      <w:r w:rsidR="003D66DF" w:rsidRPr="00F72626">
        <w:rPr>
          <w:sz w:val="28"/>
          <w:szCs w:val="28"/>
        </w:rPr>
        <w:t xml:space="preserve"> </w:t>
      </w:r>
      <w:r w:rsidR="008B06D3" w:rsidRPr="00F72626">
        <w:rPr>
          <w:sz w:val="28"/>
          <w:szCs w:val="28"/>
          <w:lang w:val="en-US"/>
        </w:rPr>
        <w:t>III</w:t>
      </w:r>
      <w:r w:rsidR="006D197F" w:rsidRPr="00F72626">
        <w:rPr>
          <w:sz w:val="28"/>
          <w:szCs w:val="28"/>
        </w:rPr>
        <w:t xml:space="preserve"> квартал </w:t>
      </w:r>
      <w:r w:rsidR="00BA083C" w:rsidRPr="00F72626">
        <w:rPr>
          <w:sz w:val="28"/>
          <w:szCs w:val="28"/>
        </w:rPr>
        <w:t>2017</w:t>
      </w:r>
      <w:r w:rsidR="00583CB9" w:rsidRPr="00F72626">
        <w:rPr>
          <w:sz w:val="28"/>
          <w:szCs w:val="28"/>
        </w:rPr>
        <w:t xml:space="preserve"> года</w:t>
      </w:r>
      <w:r w:rsidR="00BA083C" w:rsidRPr="00F72626">
        <w:rPr>
          <w:sz w:val="28"/>
          <w:szCs w:val="28"/>
        </w:rPr>
        <w:t>.</w:t>
      </w:r>
      <w:bookmarkStart w:id="314" w:name="_Toc274298545"/>
      <w:bookmarkStart w:id="315" w:name="_Toc274304040"/>
      <w:bookmarkStart w:id="316" w:name="_Toc319555421"/>
      <w:bookmarkStart w:id="317" w:name="_Toc322013184"/>
    </w:p>
    <w:p w14:paraId="595D6916" w14:textId="0EC14AD8" w:rsidR="00551786" w:rsidRPr="000171D6" w:rsidRDefault="00551786" w:rsidP="000171D6">
      <w:pPr>
        <w:pStyle w:val="21"/>
        <w:numPr>
          <w:ilvl w:val="0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626">
        <w:rPr>
          <w:rFonts w:ascii="Times New Roman" w:hAnsi="Times New Roman" w:cs="Times New Roman"/>
          <w:color w:val="auto"/>
          <w:sz w:val="28"/>
          <w:szCs w:val="28"/>
        </w:rPr>
        <w:t xml:space="preserve">3.9. </w:t>
      </w:r>
      <w:r w:rsidR="005057CE" w:rsidRPr="00F72626">
        <w:rPr>
          <w:rFonts w:ascii="Times New Roman" w:hAnsi="Times New Roman" w:cs="Times New Roman"/>
          <w:color w:val="auto"/>
          <w:sz w:val="28"/>
          <w:szCs w:val="28"/>
        </w:rPr>
        <w:t>Стратегия</w:t>
      </w:r>
      <w:r w:rsidR="00DD4F40" w:rsidRPr="00F72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115" w:rsidRPr="00F72626">
        <w:rPr>
          <w:rFonts w:ascii="Times New Roman" w:hAnsi="Times New Roman" w:cs="Times New Roman"/>
          <w:color w:val="auto"/>
          <w:sz w:val="28"/>
          <w:szCs w:val="28"/>
        </w:rPr>
        <w:t xml:space="preserve">увеличения количества </w:t>
      </w:r>
      <w:r w:rsidR="00504D88" w:rsidRPr="00F72626">
        <w:rPr>
          <w:rFonts w:ascii="Times New Roman" w:hAnsi="Times New Roman" w:cs="Times New Roman"/>
          <w:color w:val="auto"/>
          <w:sz w:val="28"/>
          <w:szCs w:val="28"/>
        </w:rPr>
        <w:t>зданий</w:t>
      </w:r>
      <w:bookmarkEnd w:id="314"/>
      <w:bookmarkEnd w:id="315"/>
      <w:bookmarkEnd w:id="316"/>
      <w:r w:rsidR="00BA083C" w:rsidRPr="00F72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115" w:rsidRPr="00F72626">
        <w:rPr>
          <w:rFonts w:ascii="Times New Roman" w:hAnsi="Times New Roman" w:cs="Times New Roman"/>
          <w:color w:val="auto"/>
          <w:sz w:val="28"/>
          <w:szCs w:val="28"/>
        </w:rPr>
        <w:t>с потреблением энергии, близким к нулевому</w:t>
      </w:r>
      <w:bookmarkEnd w:id="317"/>
    </w:p>
    <w:p w14:paraId="4B59229E" w14:textId="00F33FD2" w:rsidR="00551786" w:rsidRPr="000171D6" w:rsidRDefault="004038FC" w:rsidP="000171D6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настоящее время</w:t>
      </w:r>
      <w:r w:rsidR="00BA083C" w:rsidRPr="00F72626">
        <w:rPr>
          <w:sz w:val="28"/>
          <w:szCs w:val="28"/>
        </w:rPr>
        <w:t xml:space="preserve"> </w:t>
      </w:r>
      <w:r w:rsidR="00483115" w:rsidRPr="00F72626">
        <w:rPr>
          <w:sz w:val="28"/>
          <w:szCs w:val="28"/>
        </w:rPr>
        <w:t xml:space="preserve">не существует официального </w:t>
      </w:r>
      <w:r w:rsidR="008B06D3" w:rsidRPr="00F72626">
        <w:rPr>
          <w:sz w:val="28"/>
          <w:szCs w:val="28"/>
        </w:rPr>
        <w:t xml:space="preserve">национального </w:t>
      </w:r>
      <w:proofErr w:type="gramStart"/>
      <w:r w:rsidR="00483115" w:rsidRPr="00F72626">
        <w:rPr>
          <w:sz w:val="28"/>
          <w:szCs w:val="28"/>
        </w:rPr>
        <w:t>плана,  цель</w:t>
      </w:r>
      <w:r w:rsidR="008B06D3" w:rsidRPr="00F72626">
        <w:rPr>
          <w:sz w:val="28"/>
          <w:szCs w:val="28"/>
        </w:rPr>
        <w:t>ю</w:t>
      </w:r>
      <w:proofErr w:type="gramEnd"/>
      <w:r w:rsidR="00483115" w:rsidRPr="00F72626">
        <w:rPr>
          <w:sz w:val="28"/>
          <w:szCs w:val="28"/>
        </w:rPr>
        <w:t xml:space="preserve"> </w:t>
      </w:r>
      <w:r w:rsidR="008B06D3" w:rsidRPr="00F72626">
        <w:rPr>
          <w:sz w:val="28"/>
          <w:szCs w:val="28"/>
        </w:rPr>
        <w:t>которого является увеличение</w:t>
      </w:r>
      <w:r w:rsidR="00483115" w:rsidRPr="00F72626">
        <w:rPr>
          <w:sz w:val="28"/>
          <w:szCs w:val="28"/>
        </w:rPr>
        <w:t xml:space="preserve"> количеств</w:t>
      </w:r>
      <w:r w:rsidR="008B06D3" w:rsidRPr="00F72626">
        <w:rPr>
          <w:sz w:val="28"/>
          <w:szCs w:val="28"/>
        </w:rPr>
        <w:t>а</w:t>
      </w:r>
      <w:r w:rsidR="00483115" w:rsidRPr="00F72626">
        <w:rPr>
          <w:sz w:val="28"/>
          <w:szCs w:val="28"/>
        </w:rPr>
        <w:t xml:space="preserve"> зданий с потреблением энергии, близким к нулевому</w:t>
      </w:r>
      <w:r w:rsidR="00BA083C" w:rsidRPr="00F72626">
        <w:rPr>
          <w:sz w:val="28"/>
          <w:szCs w:val="28"/>
        </w:rPr>
        <w:t>.</w:t>
      </w:r>
    </w:p>
    <w:p w14:paraId="0F29EB21" w14:textId="07797E60" w:rsidR="00BA083C" w:rsidRPr="00F72626" w:rsidRDefault="008B06D3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соответствии с</w:t>
      </w:r>
      <w:r w:rsidR="00BA083C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Дорожной карт</w:t>
      </w:r>
      <w:r w:rsidRPr="00F72626">
        <w:rPr>
          <w:sz w:val="28"/>
          <w:szCs w:val="28"/>
        </w:rPr>
        <w:t>ой</w:t>
      </w:r>
      <w:r w:rsidR="00BA083C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Европейский банк реконструкции и развития</w:t>
      </w:r>
      <w:r w:rsidR="00DD4F40" w:rsidRPr="00F72626">
        <w:rPr>
          <w:sz w:val="28"/>
          <w:szCs w:val="28"/>
        </w:rPr>
        <w:t xml:space="preserve"> </w:t>
      </w:r>
      <w:r w:rsidR="004C6BD2" w:rsidRPr="00F72626">
        <w:rPr>
          <w:sz w:val="28"/>
          <w:szCs w:val="28"/>
        </w:rPr>
        <w:t>на</w:t>
      </w:r>
      <w:r w:rsidR="00DD4F40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 xml:space="preserve">2015-2017 </w:t>
      </w:r>
      <w:r w:rsidRPr="00F72626">
        <w:rPr>
          <w:sz w:val="28"/>
          <w:szCs w:val="28"/>
        </w:rPr>
        <w:t>года следует</w:t>
      </w:r>
      <w:r w:rsidR="00BE0571" w:rsidRPr="00F72626">
        <w:rPr>
          <w:sz w:val="28"/>
          <w:szCs w:val="28"/>
        </w:rPr>
        <w:t xml:space="preserve"> </w:t>
      </w:r>
      <w:r w:rsidR="00483115" w:rsidRPr="00F72626">
        <w:rPr>
          <w:sz w:val="28"/>
          <w:szCs w:val="28"/>
        </w:rPr>
        <w:t xml:space="preserve">запланировать </w:t>
      </w:r>
      <w:r w:rsidR="00D95EA0" w:rsidRPr="00F72626">
        <w:rPr>
          <w:sz w:val="28"/>
          <w:szCs w:val="28"/>
        </w:rPr>
        <w:t>следующие</w:t>
      </w:r>
      <w:r w:rsidR="00BA083C" w:rsidRPr="00F72626">
        <w:rPr>
          <w:sz w:val="28"/>
          <w:szCs w:val="28"/>
        </w:rPr>
        <w:t xml:space="preserve"> </w:t>
      </w:r>
      <w:r w:rsidR="00483115" w:rsidRPr="00F72626">
        <w:rPr>
          <w:sz w:val="28"/>
          <w:szCs w:val="28"/>
        </w:rPr>
        <w:t>мероприятия</w:t>
      </w:r>
      <w:r w:rsidR="00BA083C" w:rsidRPr="00F72626">
        <w:rPr>
          <w:sz w:val="28"/>
          <w:szCs w:val="28"/>
        </w:rPr>
        <w:t>:</w:t>
      </w:r>
    </w:p>
    <w:p w14:paraId="562E03DD" w14:textId="3D6872D5" w:rsidR="00BA083C" w:rsidRPr="00F72626" w:rsidRDefault="008B06D3" w:rsidP="004C74FA">
      <w:pPr>
        <w:pStyle w:val="afe"/>
        <w:numPr>
          <w:ilvl w:val="0"/>
          <w:numId w:val="17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проведение исследования </w:t>
      </w:r>
      <w:r w:rsidR="005A7619" w:rsidRPr="00F72626">
        <w:rPr>
          <w:sz w:val="28"/>
          <w:szCs w:val="28"/>
        </w:rPr>
        <w:t xml:space="preserve">финансовых и технических </w:t>
      </w:r>
      <w:r w:rsidR="008172C0" w:rsidRPr="00F72626">
        <w:rPr>
          <w:sz w:val="28"/>
          <w:szCs w:val="28"/>
        </w:rPr>
        <w:t>возможност</w:t>
      </w:r>
      <w:r w:rsidR="005A7619" w:rsidRPr="00F72626">
        <w:rPr>
          <w:sz w:val="28"/>
          <w:szCs w:val="28"/>
        </w:rPr>
        <w:t>ей</w:t>
      </w:r>
      <w:r w:rsidR="00DD4F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для </w:t>
      </w:r>
      <w:r w:rsidR="00B84BAE" w:rsidRPr="00F72626">
        <w:rPr>
          <w:sz w:val="28"/>
          <w:szCs w:val="28"/>
        </w:rPr>
        <w:t>здани</w:t>
      </w:r>
      <w:r w:rsidRPr="00F72626">
        <w:rPr>
          <w:sz w:val="28"/>
          <w:szCs w:val="28"/>
        </w:rPr>
        <w:t>й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с повышенн</w:t>
      </w:r>
      <w:r w:rsidR="00FD61B3" w:rsidRPr="00F72626">
        <w:rPr>
          <w:sz w:val="28"/>
          <w:szCs w:val="28"/>
        </w:rPr>
        <w:t>ыми энергетическими характеристиками</w:t>
      </w:r>
      <w:r w:rsidR="00BA083C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здания с потреблением энергии, близким к нулевому</w:t>
      </w:r>
      <w:r w:rsidR="00BA083C" w:rsidRPr="00F72626">
        <w:rPr>
          <w:sz w:val="28"/>
          <w:szCs w:val="28"/>
        </w:rPr>
        <w:t xml:space="preserve">, </w:t>
      </w:r>
      <w:r w:rsidR="00332B81" w:rsidRPr="00F72626">
        <w:rPr>
          <w:sz w:val="28"/>
          <w:szCs w:val="28"/>
        </w:rPr>
        <w:t>отражение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национальных</w:t>
      </w:r>
      <w:r w:rsidR="00BA083C" w:rsidRPr="00F72626">
        <w:rPr>
          <w:sz w:val="28"/>
          <w:szCs w:val="28"/>
        </w:rPr>
        <w:t xml:space="preserve">, </w:t>
      </w:r>
      <w:r w:rsidR="00884A51" w:rsidRPr="00F72626">
        <w:rPr>
          <w:sz w:val="28"/>
          <w:szCs w:val="28"/>
        </w:rPr>
        <w:t>региональных</w:t>
      </w:r>
      <w:r w:rsidR="003D66DF" w:rsidRPr="00F72626">
        <w:rPr>
          <w:sz w:val="28"/>
          <w:szCs w:val="28"/>
        </w:rPr>
        <w:t xml:space="preserve"> и </w:t>
      </w:r>
      <w:r w:rsidR="005A7619" w:rsidRPr="00F72626">
        <w:rPr>
          <w:sz w:val="28"/>
          <w:szCs w:val="28"/>
        </w:rPr>
        <w:t>местных условий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(учитывая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расчет оптимального уровня затрат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в рамках расчета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энергоэффективности</w:t>
      </w:r>
      <w:r w:rsidR="00BA083C" w:rsidRPr="00F72626">
        <w:rPr>
          <w:sz w:val="28"/>
          <w:szCs w:val="28"/>
        </w:rPr>
        <w:t>);</w:t>
      </w:r>
    </w:p>
    <w:p w14:paraId="3E571BF0" w14:textId="5B77EC48" w:rsidR="00BA083C" w:rsidRPr="00F72626" w:rsidRDefault="008B06D3" w:rsidP="004C74FA">
      <w:pPr>
        <w:pStyle w:val="afe"/>
        <w:numPr>
          <w:ilvl w:val="0"/>
          <w:numId w:val="17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подробное определение </w:t>
      </w:r>
      <w:r w:rsidR="00504D88" w:rsidRPr="00F72626">
        <w:rPr>
          <w:sz w:val="28"/>
          <w:szCs w:val="28"/>
        </w:rPr>
        <w:t>здани</w:t>
      </w:r>
      <w:r w:rsidR="005A7619" w:rsidRPr="00F72626">
        <w:rPr>
          <w:sz w:val="28"/>
          <w:szCs w:val="28"/>
        </w:rPr>
        <w:t>я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с потреблением энергии, близким к нулевому</w:t>
      </w:r>
      <w:r w:rsidR="00BA083C" w:rsidRPr="00F72626">
        <w:rPr>
          <w:sz w:val="28"/>
          <w:szCs w:val="28"/>
        </w:rPr>
        <w:t xml:space="preserve">, </w:t>
      </w:r>
      <w:r w:rsidR="00332B81" w:rsidRPr="00F72626">
        <w:rPr>
          <w:sz w:val="28"/>
          <w:szCs w:val="28"/>
        </w:rPr>
        <w:t>отражение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национальных, региональных и местных условий</w:t>
      </w:r>
      <w:r w:rsidR="00BA083C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цифровой показатель первичной энергии</w:t>
      </w:r>
      <w:r w:rsidR="003D66DF" w:rsidRPr="00F72626">
        <w:rPr>
          <w:sz w:val="28"/>
          <w:szCs w:val="28"/>
        </w:rPr>
        <w:t xml:space="preserve"> в </w:t>
      </w:r>
      <w:proofErr w:type="gramStart"/>
      <w:r w:rsidR="002507A1" w:rsidRPr="00F72626">
        <w:rPr>
          <w:sz w:val="28"/>
          <w:szCs w:val="28"/>
        </w:rPr>
        <w:t>кВт-ч</w:t>
      </w:r>
      <w:proofErr w:type="gramEnd"/>
      <w:r w:rsidR="00BA083C" w:rsidRPr="00F72626">
        <w:rPr>
          <w:sz w:val="28"/>
          <w:szCs w:val="28"/>
        </w:rPr>
        <w:t>/</w:t>
      </w:r>
      <w:r w:rsidR="005A7619" w:rsidRPr="00F72626">
        <w:rPr>
          <w:sz w:val="28"/>
          <w:szCs w:val="28"/>
        </w:rPr>
        <w:t>м</w:t>
      </w:r>
      <w:r w:rsidR="00BA083C" w:rsidRPr="00F72626">
        <w:rPr>
          <w:sz w:val="28"/>
          <w:szCs w:val="28"/>
        </w:rPr>
        <w:t xml:space="preserve">² </w:t>
      </w:r>
      <w:r w:rsidR="002507A1" w:rsidRPr="00F72626">
        <w:rPr>
          <w:sz w:val="28"/>
          <w:szCs w:val="28"/>
        </w:rPr>
        <w:t>в год</w:t>
      </w:r>
      <w:r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332B81" w:rsidRPr="00F72626">
        <w:rPr>
          <w:sz w:val="28"/>
          <w:szCs w:val="28"/>
        </w:rPr>
        <w:t>отражение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определения, предложенного </w:t>
      </w:r>
      <w:r w:rsidR="003D66DF" w:rsidRPr="00F72626">
        <w:rPr>
          <w:sz w:val="28"/>
          <w:szCs w:val="28"/>
        </w:rPr>
        <w:t xml:space="preserve">в </w:t>
      </w:r>
      <w:r w:rsidR="005A7619" w:rsidRPr="00F72626">
        <w:rPr>
          <w:sz w:val="28"/>
          <w:szCs w:val="28"/>
        </w:rPr>
        <w:t>Информационном п</w:t>
      </w:r>
      <w:r w:rsidR="00FD7049" w:rsidRPr="00F72626">
        <w:rPr>
          <w:sz w:val="28"/>
          <w:szCs w:val="28"/>
        </w:rPr>
        <w:t>риложени</w:t>
      </w:r>
      <w:r w:rsidR="005A7619" w:rsidRPr="00F72626">
        <w:rPr>
          <w:sz w:val="28"/>
          <w:szCs w:val="28"/>
        </w:rPr>
        <w:t>и</w:t>
      </w:r>
      <w:r w:rsidR="00BA083C" w:rsidRPr="00F72626">
        <w:rPr>
          <w:sz w:val="28"/>
          <w:szCs w:val="28"/>
        </w:rPr>
        <w:t xml:space="preserve"> H </w:t>
      </w:r>
      <w:r w:rsidR="005A7619" w:rsidRPr="00F72626">
        <w:rPr>
          <w:sz w:val="28"/>
          <w:szCs w:val="28"/>
        </w:rPr>
        <w:t>стандарта</w:t>
      </w:r>
      <w:r w:rsidR="00BA083C" w:rsidRPr="00F72626">
        <w:rPr>
          <w:sz w:val="28"/>
          <w:szCs w:val="28"/>
        </w:rPr>
        <w:t xml:space="preserve"> CEN EN</w:t>
      </w:r>
      <w:r w:rsidR="00154D0B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15603:2015 (DIS 52000-1);</w:t>
      </w:r>
    </w:p>
    <w:p w14:paraId="234B687F" w14:textId="613A2CDC" w:rsidR="00591110" w:rsidRPr="000171D6" w:rsidRDefault="008B06D3" w:rsidP="000171D6">
      <w:pPr>
        <w:pStyle w:val="afe"/>
        <w:numPr>
          <w:ilvl w:val="0"/>
          <w:numId w:val="17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составление </w:t>
      </w:r>
      <w:r w:rsidR="00B60630" w:rsidRPr="00F72626">
        <w:rPr>
          <w:sz w:val="28"/>
          <w:szCs w:val="28"/>
        </w:rPr>
        <w:t>проект</w:t>
      </w:r>
      <w:r w:rsidR="005A7619" w:rsidRPr="00F72626">
        <w:rPr>
          <w:sz w:val="28"/>
          <w:szCs w:val="28"/>
        </w:rPr>
        <w:t>а национального плана</w:t>
      </w:r>
      <w:r w:rsidR="00BA083C" w:rsidRPr="00F72626">
        <w:rPr>
          <w:sz w:val="28"/>
          <w:szCs w:val="28"/>
        </w:rPr>
        <w:t xml:space="preserve"> </w:t>
      </w:r>
      <w:r w:rsidR="00F3072C" w:rsidRPr="00F72626">
        <w:rPr>
          <w:sz w:val="28"/>
          <w:szCs w:val="28"/>
        </w:rPr>
        <w:t>по увеличению количества зданий с потреблением энергии</w:t>
      </w:r>
      <w:r w:rsidRPr="00F72626">
        <w:rPr>
          <w:sz w:val="28"/>
          <w:szCs w:val="28"/>
        </w:rPr>
        <w:t>, близким к нулевому</w:t>
      </w:r>
      <w:r w:rsidR="00591110" w:rsidRPr="00F72626">
        <w:rPr>
          <w:sz w:val="28"/>
          <w:szCs w:val="28"/>
        </w:rPr>
        <w:t>.</w:t>
      </w:r>
    </w:p>
    <w:p w14:paraId="2042C84E" w14:textId="77777777" w:rsidR="00BA083C" w:rsidRPr="00F72626" w:rsidRDefault="0065049A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Соответственно,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следует разработать и утвердить стратегический и законодательный </w:t>
      </w:r>
      <w:r w:rsidR="00A51F8A" w:rsidRPr="00F72626">
        <w:rPr>
          <w:sz w:val="28"/>
          <w:szCs w:val="28"/>
        </w:rPr>
        <w:t>документ</w:t>
      </w:r>
      <w:r w:rsidR="005A7619" w:rsidRPr="00F72626">
        <w:rPr>
          <w:sz w:val="28"/>
          <w:szCs w:val="28"/>
        </w:rPr>
        <w:t>ы</w:t>
      </w:r>
      <w:r w:rsidR="00BA083C" w:rsidRPr="00F72626">
        <w:rPr>
          <w:sz w:val="28"/>
          <w:szCs w:val="28"/>
        </w:rPr>
        <w:t>:</w:t>
      </w:r>
    </w:p>
    <w:p w14:paraId="3D0B19E6" w14:textId="77777777" w:rsidR="00BA083C" w:rsidRPr="00F72626" w:rsidRDefault="0040045F" w:rsidP="004C74FA">
      <w:pPr>
        <w:pStyle w:val="afe"/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Национальный план повышения энергоэффективности существующих государственных зданий</w:t>
      </w:r>
      <w:r w:rsidR="00BA083C" w:rsidRPr="00F72626">
        <w:rPr>
          <w:sz w:val="28"/>
          <w:szCs w:val="28"/>
        </w:rPr>
        <w:t>;</w:t>
      </w:r>
    </w:p>
    <w:p w14:paraId="6DED63EB" w14:textId="77777777" w:rsidR="00BA083C" w:rsidRPr="00F72626" w:rsidRDefault="0040045F" w:rsidP="004C74FA">
      <w:pPr>
        <w:pStyle w:val="afe"/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Национальный план повышения энергоэффективности существующих жилых зданий</w:t>
      </w:r>
      <w:r w:rsidR="00BA083C" w:rsidRPr="00F72626">
        <w:rPr>
          <w:sz w:val="28"/>
          <w:szCs w:val="28"/>
        </w:rPr>
        <w:t>;</w:t>
      </w:r>
    </w:p>
    <w:p w14:paraId="471F26A2" w14:textId="70CB30C1" w:rsidR="00BA083C" w:rsidRPr="00F72626" w:rsidRDefault="00B15FF3" w:rsidP="004C74FA">
      <w:pPr>
        <w:pStyle w:val="afe"/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Меры</w:t>
      </w:r>
      <w:r w:rsidR="003D66DF" w:rsidRPr="00F72626">
        <w:rPr>
          <w:sz w:val="28"/>
          <w:szCs w:val="28"/>
        </w:rPr>
        <w:t xml:space="preserve"> и </w:t>
      </w:r>
      <w:r w:rsidR="00583CB9" w:rsidRPr="00F72626">
        <w:rPr>
          <w:sz w:val="28"/>
          <w:szCs w:val="28"/>
        </w:rPr>
        <w:t>финансовы</w:t>
      </w:r>
      <w:r w:rsidR="005A7619" w:rsidRPr="00F72626">
        <w:rPr>
          <w:sz w:val="28"/>
          <w:szCs w:val="28"/>
        </w:rPr>
        <w:t>е инструменты</w:t>
      </w:r>
      <w:r w:rsidR="00DD4F40" w:rsidRPr="00F72626">
        <w:rPr>
          <w:sz w:val="28"/>
          <w:szCs w:val="28"/>
        </w:rPr>
        <w:t xml:space="preserve"> для </w:t>
      </w:r>
      <w:r w:rsidR="005A7619" w:rsidRPr="00F72626">
        <w:rPr>
          <w:sz w:val="28"/>
          <w:szCs w:val="28"/>
        </w:rPr>
        <w:t>достижения</w:t>
      </w:r>
      <w:r w:rsidR="00BA083C" w:rsidRPr="00F72626">
        <w:rPr>
          <w:sz w:val="28"/>
          <w:szCs w:val="28"/>
        </w:rPr>
        <w:t xml:space="preserve"> </w:t>
      </w:r>
      <w:r w:rsidR="003B5519" w:rsidRPr="00F72626">
        <w:rPr>
          <w:sz w:val="28"/>
          <w:szCs w:val="28"/>
        </w:rPr>
        <w:t>целевых показателей</w:t>
      </w:r>
      <w:r w:rsidR="00BA083C" w:rsidRPr="00F72626">
        <w:rPr>
          <w:sz w:val="28"/>
          <w:szCs w:val="28"/>
        </w:rPr>
        <w:t xml:space="preserve">, </w:t>
      </w:r>
      <w:r w:rsidR="005A7619" w:rsidRPr="00F72626">
        <w:rPr>
          <w:sz w:val="28"/>
          <w:szCs w:val="28"/>
        </w:rPr>
        <w:t>продвижение зданий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с потреблением </w:t>
      </w:r>
      <w:r w:rsidR="007E18F2" w:rsidRPr="00F72626">
        <w:rPr>
          <w:sz w:val="28"/>
          <w:szCs w:val="28"/>
        </w:rPr>
        <w:t xml:space="preserve">энергии, близким к </w:t>
      </w:r>
      <w:r w:rsidR="007E18F2" w:rsidRPr="00F72626">
        <w:rPr>
          <w:sz w:val="28"/>
          <w:szCs w:val="28"/>
        </w:rPr>
        <w:lastRenderedPageBreak/>
        <w:t>нулевому</w:t>
      </w:r>
      <w:r w:rsidR="00BA083C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BA083C" w:rsidRPr="00F72626">
        <w:rPr>
          <w:sz w:val="28"/>
          <w:szCs w:val="28"/>
        </w:rPr>
        <w:t xml:space="preserve"> </w:t>
      </w:r>
      <w:r w:rsidR="006D703B" w:rsidRPr="00F72626">
        <w:rPr>
          <w:sz w:val="28"/>
          <w:szCs w:val="28"/>
        </w:rPr>
        <w:t>подробное представление</w:t>
      </w:r>
      <w:r w:rsidR="005A7619" w:rsidRPr="00F72626">
        <w:rPr>
          <w:sz w:val="28"/>
          <w:szCs w:val="28"/>
        </w:rPr>
        <w:t xml:space="preserve"> </w:t>
      </w:r>
      <w:r w:rsidR="006D703B" w:rsidRPr="00F72626">
        <w:rPr>
          <w:sz w:val="28"/>
          <w:szCs w:val="28"/>
        </w:rPr>
        <w:t>национальных</w:t>
      </w:r>
      <w:r w:rsidR="00BA083C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услови</w:t>
      </w:r>
      <w:r w:rsidR="006D703B" w:rsidRPr="00F72626">
        <w:rPr>
          <w:sz w:val="28"/>
          <w:szCs w:val="28"/>
        </w:rPr>
        <w:t>й</w:t>
      </w:r>
      <w:r w:rsidR="00BA083C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900C91" w:rsidRPr="00F72626">
        <w:rPr>
          <w:sz w:val="28"/>
          <w:szCs w:val="28"/>
        </w:rPr>
        <w:t>мер</w:t>
      </w:r>
      <w:r w:rsidR="00DD4F40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по использованию энергии из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BA083C" w:rsidRPr="00F72626">
        <w:rPr>
          <w:sz w:val="28"/>
          <w:szCs w:val="28"/>
        </w:rPr>
        <w:t>.</w:t>
      </w:r>
    </w:p>
    <w:p w14:paraId="1119DCDC" w14:textId="20EE6830" w:rsidR="00BA083C" w:rsidRPr="00F72626" w:rsidRDefault="006D703B" w:rsidP="00BF05AB">
      <w:pPr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Настоящий </w:t>
      </w:r>
      <w:r w:rsidR="00580F26" w:rsidRPr="00F72626">
        <w:rPr>
          <w:sz w:val="28"/>
          <w:szCs w:val="28"/>
        </w:rPr>
        <w:t xml:space="preserve">Национальный план действий </w:t>
      </w:r>
      <w:r w:rsidR="00D95EA0" w:rsidRPr="00F72626">
        <w:rPr>
          <w:sz w:val="28"/>
          <w:szCs w:val="28"/>
        </w:rPr>
        <w:t>предусм</w:t>
      </w:r>
      <w:r w:rsidR="005A7619" w:rsidRPr="00F72626">
        <w:rPr>
          <w:sz w:val="28"/>
          <w:szCs w:val="28"/>
        </w:rPr>
        <w:t>атривает</w:t>
      </w:r>
      <w:r w:rsidR="00BA083C" w:rsidRPr="00F72626">
        <w:rPr>
          <w:sz w:val="28"/>
          <w:szCs w:val="28"/>
        </w:rPr>
        <w:t xml:space="preserve"> </w:t>
      </w:r>
      <w:r w:rsidR="00B807F5" w:rsidRPr="00F72626">
        <w:rPr>
          <w:sz w:val="28"/>
          <w:szCs w:val="28"/>
        </w:rPr>
        <w:t>меру</w:t>
      </w:r>
      <w:r w:rsidR="00BA083C" w:rsidRPr="00F72626">
        <w:rPr>
          <w:sz w:val="28"/>
          <w:szCs w:val="28"/>
        </w:rPr>
        <w:t xml:space="preserve"> B2-</w:t>
      </w:r>
      <w:r w:rsidR="00D2325E" w:rsidRPr="00F72626">
        <w:rPr>
          <w:sz w:val="28"/>
          <w:szCs w:val="28"/>
        </w:rPr>
        <w:t xml:space="preserve"> </w:t>
      </w:r>
      <w:r w:rsidR="00D2325E" w:rsidRPr="00F72626">
        <w:rPr>
          <w:i/>
          <w:sz w:val="28"/>
          <w:szCs w:val="28"/>
        </w:rPr>
        <w:t xml:space="preserve">Продвижение </w:t>
      </w:r>
      <w:r w:rsidR="005F1A67" w:rsidRPr="00F72626">
        <w:rPr>
          <w:i/>
          <w:sz w:val="28"/>
          <w:szCs w:val="28"/>
        </w:rPr>
        <w:t>зданий с потреблением энергии, близким к нулевому</w:t>
      </w:r>
      <w:r w:rsidR="00BA083C" w:rsidRPr="00F72626">
        <w:rPr>
          <w:sz w:val="28"/>
          <w:szCs w:val="28"/>
        </w:rPr>
        <w:t xml:space="preserve">, </w:t>
      </w:r>
      <w:r w:rsidR="005A7619" w:rsidRPr="00F72626">
        <w:rPr>
          <w:sz w:val="28"/>
          <w:szCs w:val="28"/>
        </w:rPr>
        <w:t xml:space="preserve">которая </w:t>
      </w:r>
      <w:r w:rsidRPr="00F72626">
        <w:rPr>
          <w:sz w:val="28"/>
          <w:szCs w:val="28"/>
        </w:rPr>
        <w:t>представляет</w:t>
      </w:r>
      <w:r w:rsidR="005A7619" w:rsidRPr="00F72626">
        <w:rPr>
          <w:sz w:val="28"/>
          <w:szCs w:val="28"/>
        </w:rPr>
        <w:t xml:space="preserve"> </w:t>
      </w:r>
      <w:r w:rsidR="00B807F5" w:rsidRPr="00F72626">
        <w:rPr>
          <w:sz w:val="28"/>
          <w:szCs w:val="28"/>
        </w:rPr>
        <w:t>меру</w:t>
      </w:r>
      <w:r w:rsidRPr="00F72626">
        <w:rPr>
          <w:sz w:val="28"/>
          <w:szCs w:val="28"/>
        </w:rPr>
        <w:t xml:space="preserve"> с таким же названием</w:t>
      </w:r>
      <w:r w:rsidR="00BA083C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Национальн</w:t>
      </w:r>
      <w:r w:rsidR="00855043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855043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гг.</w:t>
      </w:r>
    </w:p>
    <w:p w14:paraId="283AACC1" w14:textId="2277C75F" w:rsidR="00BA083C" w:rsidRPr="00F72626" w:rsidRDefault="00591110" w:rsidP="00591110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8" w:name="_Toc274298546"/>
      <w:bookmarkStart w:id="319" w:name="_Toc274304041"/>
      <w:bookmarkStart w:id="320" w:name="_Toc319555422"/>
      <w:bookmarkStart w:id="321" w:name="_Toc322013185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="005A761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Альтернативные меры</w:t>
      </w:r>
      <w:r w:rsidR="00DD4F40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E2CBA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5A761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761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кондиционирования воздуха</w:t>
      </w:r>
      <w:bookmarkEnd w:id="318"/>
      <w:bookmarkEnd w:id="319"/>
      <w:bookmarkEnd w:id="320"/>
      <w:bookmarkEnd w:id="321"/>
    </w:p>
    <w:p w14:paraId="3F80205E" w14:textId="0B90B073" w:rsidR="00591110" w:rsidRPr="00BF05AB" w:rsidRDefault="00F77DFE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128 </w:t>
      </w:r>
      <w:r w:rsidR="005A7619" w:rsidRPr="00F72626">
        <w:rPr>
          <w:sz w:val="28"/>
          <w:szCs w:val="28"/>
        </w:rPr>
        <w:t>от</w:t>
      </w:r>
      <w:r w:rsidR="003259CB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11</w:t>
      </w:r>
      <w:r w:rsidR="003259CB" w:rsidRPr="00F72626">
        <w:rPr>
          <w:sz w:val="28"/>
          <w:szCs w:val="28"/>
          <w:lang w:val="ro-RO"/>
        </w:rPr>
        <w:t xml:space="preserve"> июля </w:t>
      </w:r>
      <w:r w:rsidR="00BA083C" w:rsidRPr="00F72626">
        <w:rPr>
          <w:sz w:val="28"/>
          <w:szCs w:val="28"/>
        </w:rPr>
        <w:t xml:space="preserve">2014 </w:t>
      </w:r>
      <w:r w:rsidR="005A7619" w:rsidRPr="00F72626">
        <w:rPr>
          <w:sz w:val="28"/>
          <w:szCs w:val="28"/>
        </w:rPr>
        <w:t xml:space="preserve">года </w:t>
      </w:r>
      <w:r w:rsidR="007D51F2" w:rsidRPr="00F72626">
        <w:rPr>
          <w:sz w:val="28"/>
          <w:szCs w:val="28"/>
        </w:rPr>
        <w:t xml:space="preserve">об </w:t>
      </w:r>
      <w:r w:rsidR="006C1304" w:rsidRPr="00F72626">
        <w:rPr>
          <w:sz w:val="28"/>
          <w:szCs w:val="28"/>
        </w:rPr>
        <w:t>энергоэффективности</w:t>
      </w:r>
      <w:r w:rsidR="007D51F2" w:rsidRPr="00F72626">
        <w:rPr>
          <w:sz w:val="28"/>
          <w:szCs w:val="28"/>
        </w:rPr>
        <w:t xml:space="preserve"> зданий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вводит</w:t>
      </w:r>
      <w:r w:rsidR="00BA083C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условия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для проведения периодическ</w:t>
      </w:r>
      <w:r w:rsidR="00F6679D" w:rsidRPr="00F72626">
        <w:rPr>
          <w:sz w:val="28"/>
          <w:szCs w:val="28"/>
        </w:rPr>
        <w:t>их проверок</w:t>
      </w:r>
      <w:r w:rsidR="005A7619" w:rsidRPr="00F72626">
        <w:rPr>
          <w:sz w:val="28"/>
          <w:szCs w:val="28"/>
        </w:rPr>
        <w:t xml:space="preserve"> </w:t>
      </w:r>
      <w:r w:rsidR="00FE2CBA" w:rsidRPr="00F72626">
        <w:rPr>
          <w:sz w:val="28"/>
          <w:szCs w:val="28"/>
        </w:rPr>
        <w:t>систем</w:t>
      </w:r>
      <w:r w:rsidR="00BA083C" w:rsidRPr="00F72626">
        <w:rPr>
          <w:sz w:val="28"/>
          <w:szCs w:val="28"/>
        </w:rPr>
        <w:t xml:space="preserve"> </w:t>
      </w:r>
      <w:r w:rsidR="00F6679D" w:rsidRPr="00F72626">
        <w:rPr>
          <w:sz w:val="28"/>
          <w:szCs w:val="28"/>
        </w:rPr>
        <w:t>отопления</w:t>
      </w:r>
      <w:r w:rsidR="003D66DF" w:rsidRPr="00F72626">
        <w:rPr>
          <w:sz w:val="28"/>
          <w:szCs w:val="28"/>
        </w:rPr>
        <w:t xml:space="preserve"> и </w:t>
      </w:r>
      <w:r w:rsidR="00FE2CBA" w:rsidRPr="00F72626">
        <w:rPr>
          <w:sz w:val="28"/>
          <w:szCs w:val="28"/>
        </w:rPr>
        <w:t>систем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кондиционирования воздуха</w:t>
      </w:r>
      <w:r w:rsidR="00BA083C" w:rsidRPr="00F72626">
        <w:rPr>
          <w:sz w:val="28"/>
          <w:szCs w:val="28"/>
        </w:rPr>
        <w:t xml:space="preserve"> </w:t>
      </w:r>
      <w:r w:rsidR="00504D88" w:rsidRPr="00F72626">
        <w:rPr>
          <w:sz w:val="28"/>
          <w:szCs w:val="28"/>
        </w:rPr>
        <w:t>зданий</w:t>
      </w:r>
      <w:r w:rsidR="00BA083C" w:rsidRPr="00F72626">
        <w:rPr>
          <w:sz w:val="28"/>
          <w:szCs w:val="28"/>
        </w:rPr>
        <w:t xml:space="preserve">. </w:t>
      </w:r>
      <w:r w:rsidR="00BF2641" w:rsidRPr="00F72626">
        <w:rPr>
          <w:sz w:val="28"/>
          <w:szCs w:val="28"/>
        </w:rPr>
        <w:t>Рекомендации</w:t>
      </w:r>
      <w:r w:rsidR="005A7619" w:rsidRPr="00F72626">
        <w:rPr>
          <w:sz w:val="28"/>
          <w:szCs w:val="28"/>
        </w:rPr>
        <w:t xml:space="preserve"> потребителям по </w:t>
      </w:r>
      <w:r w:rsidR="004D6847" w:rsidRPr="00F72626">
        <w:rPr>
          <w:sz w:val="28"/>
          <w:szCs w:val="28"/>
        </w:rPr>
        <w:t>замен</w:t>
      </w:r>
      <w:r w:rsidR="005A7619" w:rsidRPr="00F72626">
        <w:rPr>
          <w:sz w:val="28"/>
          <w:szCs w:val="28"/>
        </w:rPr>
        <w:t>е котлов</w:t>
      </w:r>
      <w:r w:rsidR="00BA083C" w:rsidRPr="00F72626">
        <w:rPr>
          <w:sz w:val="28"/>
          <w:szCs w:val="28"/>
        </w:rPr>
        <w:t xml:space="preserve">, </w:t>
      </w:r>
      <w:r w:rsidR="00C80067" w:rsidRPr="00F72626">
        <w:rPr>
          <w:sz w:val="28"/>
          <w:szCs w:val="28"/>
        </w:rPr>
        <w:t>други</w:t>
      </w:r>
      <w:r w:rsidR="005A7619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изменения, </w:t>
      </w:r>
      <w:r w:rsidR="00855043" w:rsidRPr="00F72626">
        <w:rPr>
          <w:sz w:val="28"/>
          <w:szCs w:val="28"/>
        </w:rPr>
        <w:t>осуществляемые в рамках</w:t>
      </w:r>
      <w:r w:rsidR="00BA083C" w:rsidRPr="00F72626">
        <w:rPr>
          <w:sz w:val="28"/>
          <w:szCs w:val="28"/>
        </w:rPr>
        <w:t xml:space="preserve"> </w:t>
      </w:r>
      <w:r w:rsidR="00855043" w:rsidRPr="00F72626">
        <w:rPr>
          <w:sz w:val="28"/>
          <w:szCs w:val="28"/>
        </w:rPr>
        <w:t>тепло</w:t>
      </w:r>
      <w:r w:rsidR="00FE2CBA" w:rsidRPr="00F72626">
        <w:rPr>
          <w:sz w:val="28"/>
          <w:szCs w:val="28"/>
        </w:rPr>
        <w:t>систем</w:t>
      </w:r>
      <w:r w:rsidR="00855043" w:rsidRPr="00F72626">
        <w:rPr>
          <w:sz w:val="28"/>
          <w:szCs w:val="28"/>
        </w:rPr>
        <w:t>ы,</w:t>
      </w:r>
      <w:r w:rsidR="003D66DF" w:rsidRPr="00F72626">
        <w:rPr>
          <w:sz w:val="28"/>
          <w:szCs w:val="28"/>
        </w:rPr>
        <w:t xml:space="preserve"> и </w:t>
      </w:r>
      <w:r w:rsidR="005A7619" w:rsidRPr="00F72626">
        <w:rPr>
          <w:sz w:val="28"/>
          <w:szCs w:val="28"/>
        </w:rPr>
        <w:t>альтернативные решения</w:t>
      </w:r>
      <w:r w:rsidR="00BA083C" w:rsidRPr="00F72626">
        <w:rPr>
          <w:sz w:val="28"/>
          <w:szCs w:val="28"/>
        </w:rPr>
        <w:t xml:space="preserve"> </w:t>
      </w:r>
      <w:r w:rsidR="00896DD7" w:rsidRPr="00F72626">
        <w:rPr>
          <w:sz w:val="28"/>
          <w:szCs w:val="28"/>
        </w:rPr>
        <w:t>для оценки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производительности </w:t>
      </w:r>
      <w:r w:rsidR="003D66DF" w:rsidRPr="00F72626">
        <w:rPr>
          <w:sz w:val="28"/>
          <w:szCs w:val="28"/>
        </w:rPr>
        <w:t xml:space="preserve">и </w:t>
      </w:r>
      <w:r w:rsidR="005A7619" w:rsidRPr="00F72626">
        <w:rPr>
          <w:sz w:val="28"/>
          <w:szCs w:val="28"/>
        </w:rPr>
        <w:t>размеров котла</w:t>
      </w:r>
      <w:r w:rsidR="003D66DF" w:rsidRPr="00F72626">
        <w:rPr>
          <w:sz w:val="28"/>
          <w:szCs w:val="28"/>
        </w:rPr>
        <w:t xml:space="preserve"> </w:t>
      </w:r>
      <w:r w:rsidR="006E1907" w:rsidRPr="00F72626">
        <w:rPr>
          <w:sz w:val="28"/>
          <w:szCs w:val="28"/>
        </w:rPr>
        <w:t>относительно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потребности </w:t>
      </w:r>
      <w:r w:rsidR="00855043" w:rsidRPr="00F72626">
        <w:rPr>
          <w:sz w:val="28"/>
          <w:szCs w:val="28"/>
        </w:rPr>
        <w:t xml:space="preserve">в теплоснабжении </w:t>
      </w:r>
      <w:r w:rsidR="005A7619" w:rsidRPr="00F72626">
        <w:rPr>
          <w:sz w:val="28"/>
          <w:szCs w:val="28"/>
        </w:rPr>
        <w:t>здания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 xml:space="preserve">также являются составной частью периодических </w:t>
      </w:r>
      <w:r w:rsidR="00F6679D" w:rsidRPr="00F72626">
        <w:rPr>
          <w:sz w:val="28"/>
          <w:szCs w:val="28"/>
        </w:rPr>
        <w:t>проверок</w:t>
      </w:r>
      <w:r w:rsidR="00BA083C" w:rsidRPr="00F72626">
        <w:rPr>
          <w:sz w:val="28"/>
          <w:szCs w:val="28"/>
        </w:rPr>
        <w:t xml:space="preserve">. </w:t>
      </w:r>
    </w:p>
    <w:p w14:paraId="65199CCC" w14:textId="77777777" w:rsidR="00BA083C" w:rsidRPr="00F72626" w:rsidRDefault="005A7619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данном контексте релевантны следующие </w:t>
      </w:r>
      <w:r w:rsidR="00AD7365" w:rsidRPr="00F72626">
        <w:rPr>
          <w:sz w:val="28"/>
          <w:szCs w:val="28"/>
        </w:rPr>
        <w:t>положения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закона</w:t>
      </w:r>
      <w:r w:rsidR="00BA083C" w:rsidRPr="00F72626">
        <w:rPr>
          <w:sz w:val="28"/>
          <w:szCs w:val="28"/>
        </w:rPr>
        <w:t>:</w:t>
      </w:r>
    </w:p>
    <w:p w14:paraId="22A12A88" w14:textId="77777777" w:rsidR="00BA083C" w:rsidRPr="00F72626" w:rsidRDefault="00C24E6A" w:rsidP="00591110">
      <w:pPr>
        <w:spacing w:after="0" w:line="24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F72626">
        <w:rPr>
          <w:b/>
          <w:i/>
          <w:sz w:val="28"/>
          <w:szCs w:val="28"/>
        </w:rPr>
        <w:t>Глава</w:t>
      </w:r>
      <w:r w:rsidR="00BA083C" w:rsidRPr="00F72626">
        <w:rPr>
          <w:b/>
          <w:i/>
          <w:sz w:val="28"/>
          <w:szCs w:val="28"/>
        </w:rPr>
        <w:t xml:space="preserve"> V. </w:t>
      </w:r>
      <w:r w:rsidR="00F6679D" w:rsidRPr="00F72626">
        <w:rPr>
          <w:rFonts w:eastAsia="Times New Roman"/>
          <w:b/>
          <w:bCs/>
          <w:i/>
          <w:color w:val="000000"/>
          <w:sz w:val="28"/>
          <w:szCs w:val="28"/>
        </w:rPr>
        <w:t xml:space="preserve">Периодическая проверка систем отопления </w:t>
      </w:r>
    </w:p>
    <w:p w14:paraId="1BE976E1" w14:textId="77777777" w:rsidR="00BA083C" w:rsidRPr="00F72626" w:rsidRDefault="00FD7049" w:rsidP="00591110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23. </w:t>
      </w:r>
      <w:r w:rsidR="00F6679D" w:rsidRPr="00F72626">
        <w:rPr>
          <w:rFonts w:eastAsia="Times New Roman"/>
          <w:i/>
          <w:color w:val="000000"/>
          <w:sz w:val="28"/>
          <w:szCs w:val="28"/>
        </w:rPr>
        <w:t>Периодическая проверка систем отопления</w:t>
      </w:r>
    </w:p>
    <w:p w14:paraId="6682568D" w14:textId="77777777" w:rsidR="00BA083C" w:rsidRPr="00F72626" w:rsidRDefault="00BA083C" w:rsidP="00591110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(1) </w:t>
      </w:r>
      <w:r w:rsidR="00F6679D" w:rsidRPr="00F72626">
        <w:rPr>
          <w:rFonts w:eastAsia="Times New Roman"/>
          <w:i/>
          <w:color w:val="000000"/>
          <w:sz w:val="28"/>
          <w:szCs w:val="28"/>
        </w:rPr>
        <w:t>Системы отопления с котлами номинальной мощностью более 20 кВт подлежат периодическим проверкам</w:t>
      </w:r>
      <w:r w:rsidRPr="00F72626">
        <w:rPr>
          <w:i/>
          <w:sz w:val="28"/>
          <w:szCs w:val="28"/>
        </w:rPr>
        <w:t>.</w:t>
      </w:r>
    </w:p>
    <w:p w14:paraId="313F3DA2" w14:textId="77777777" w:rsidR="00BA083C" w:rsidRPr="00F72626" w:rsidRDefault="00BA083C" w:rsidP="00591110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(2) </w:t>
      </w:r>
      <w:r w:rsidR="00F6679D" w:rsidRPr="00F72626">
        <w:rPr>
          <w:rFonts w:eastAsia="Times New Roman"/>
          <w:i/>
          <w:color w:val="000000"/>
          <w:sz w:val="28"/>
          <w:szCs w:val="28"/>
        </w:rPr>
        <w:t>Системы отопления с котлами на жидком или твердом топливе номинальной мощностью свыше 100 кВт проверяются не реже одного раза в два года, а оборудованные котлами на газообразном топливе номинальной мощностью свыше 100 кВт – не реже одного раза в четыре года</w:t>
      </w:r>
      <w:r w:rsidRPr="00F72626">
        <w:rPr>
          <w:i/>
          <w:sz w:val="28"/>
          <w:szCs w:val="28"/>
        </w:rPr>
        <w:t>.</w:t>
      </w:r>
    </w:p>
    <w:p w14:paraId="622C4498" w14:textId="2A993B4E" w:rsidR="00BA083C" w:rsidRPr="00F72626" w:rsidRDefault="00BA083C" w:rsidP="00591110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(4) </w:t>
      </w:r>
      <w:r w:rsidR="00F6679D" w:rsidRPr="00F72626">
        <w:rPr>
          <w:rFonts w:eastAsia="Times New Roman"/>
          <w:i/>
          <w:color w:val="000000"/>
          <w:sz w:val="28"/>
          <w:szCs w:val="28"/>
        </w:rPr>
        <w:t xml:space="preserve">Периодичность и порядок осуществления периодических проверок систем отопления определяются Правительством в зависимости от категории здания, типа и полезной номинальной мощности системы отопления, а </w:t>
      </w:r>
      <w:proofErr w:type="gramStart"/>
      <w:r w:rsidR="00F6679D" w:rsidRPr="00F72626">
        <w:rPr>
          <w:rFonts w:eastAsia="Times New Roman"/>
          <w:i/>
          <w:color w:val="000000"/>
          <w:sz w:val="28"/>
          <w:szCs w:val="28"/>
        </w:rPr>
        <w:t>также  других</w:t>
      </w:r>
      <w:proofErr w:type="gramEnd"/>
      <w:r w:rsidR="00F6679D" w:rsidRPr="00F72626">
        <w:rPr>
          <w:rFonts w:eastAsia="Times New Roman"/>
          <w:i/>
          <w:color w:val="000000"/>
          <w:sz w:val="28"/>
          <w:szCs w:val="28"/>
        </w:rPr>
        <w:t xml:space="preserve"> условий и с учетом затрат на проверку и стоимости энергии, которая могла бы быть сэкономлена в результате проверки.</w:t>
      </w:r>
    </w:p>
    <w:p w14:paraId="575065C4" w14:textId="77777777" w:rsidR="00BA083C" w:rsidRPr="00F72626" w:rsidRDefault="00BA083C" w:rsidP="00591110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(5) </w:t>
      </w:r>
      <w:r w:rsidR="00F6679D" w:rsidRPr="00F72626">
        <w:rPr>
          <w:rFonts w:eastAsia="Times New Roman"/>
          <w:i/>
          <w:color w:val="000000"/>
          <w:sz w:val="28"/>
          <w:szCs w:val="28"/>
        </w:rPr>
        <w:t>Срок, по истечении которого должна быть проведена первая проверка системы отопления, устанавливается Правительством исходя из даты установки и ввода в эксплуатацию системы, а также периодичности проверок, установленной для систем соответствующего типа</w:t>
      </w:r>
      <w:r w:rsidRPr="00F72626">
        <w:rPr>
          <w:i/>
          <w:sz w:val="28"/>
          <w:szCs w:val="28"/>
        </w:rPr>
        <w:t>.</w:t>
      </w:r>
    </w:p>
    <w:p w14:paraId="425CF548" w14:textId="38C733DA" w:rsidR="00BA083C" w:rsidRPr="00F72626" w:rsidRDefault="002833BD" w:rsidP="00E47BBC">
      <w:pPr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>ПРИМЕЧАНИЕ</w:t>
      </w:r>
      <w:r w:rsidR="0038411B" w:rsidRPr="00F72626">
        <w:rPr>
          <w:b/>
          <w:sz w:val="28"/>
          <w:szCs w:val="28"/>
        </w:rPr>
        <w:t>.</w:t>
      </w:r>
      <w:r w:rsidR="00BA083C" w:rsidRPr="00F72626">
        <w:rPr>
          <w:b/>
          <w:sz w:val="28"/>
          <w:szCs w:val="28"/>
        </w:rPr>
        <w:t xml:space="preserve"> </w:t>
      </w:r>
      <w:r w:rsidR="00FD7049" w:rsidRPr="00F72626">
        <w:rPr>
          <w:sz w:val="28"/>
          <w:szCs w:val="28"/>
        </w:rPr>
        <w:t>Статья</w:t>
      </w:r>
      <w:r w:rsidR="00BA083C" w:rsidRPr="00F72626">
        <w:rPr>
          <w:sz w:val="28"/>
          <w:szCs w:val="28"/>
        </w:rPr>
        <w:t xml:space="preserve"> 23 </w:t>
      </w:r>
      <w:r w:rsidR="00F6679D" w:rsidRPr="00F72626">
        <w:rPr>
          <w:sz w:val="28"/>
          <w:szCs w:val="28"/>
        </w:rPr>
        <w:t xml:space="preserve">еще не может быть применена ввиду отсутствия необходимых рычагов </w:t>
      </w:r>
      <w:r w:rsidR="00DD4F40" w:rsidRPr="00F72626">
        <w:rPr>
          <w:sz w:val="28"/>
          <w:szCs w:val="28"/>
        </w:rPr>
        <w:t xml:space="preserve">для </w:t>
      </w:r>
      <w:r w:rsidR="0038411B" w:rsidRPr="00F72626">
        <w:rPr>
          <w:sz w:val="28"/>
          <w:szCs w:val="28"/>
        </w:rPr>
        <w:t>соответствующего функционирования</w:t>
      </w:r>
      <w:r w:rsidR="00F6679D" w:rsidRPr="00F72626">
        <w:rPr>
          <w:sz w:val="28"/>
          <w:szCs w:val="28"/>
        </w:rPr>
        <w:t xml:space="preserve">, определенного </w:t>
      </w:r>
      <w:r w:rsidR="006851A4" w:rsidRPr="00F72626">
        <w:rPr>
          <w:sz w:val="28"/>
          <w:szCs w:val="28"/>
        </w:rPr>
        <w:t>подзаконными актами</w:t>
      </w:r>
      <w:r w:rsidR="00BA083C" w:rsidRPr="00F72626">
        <w:rPr>
          <w:sz w:val="28"/>
          <w:szCs w:val="28"/>
        </w:rPr>
        <w:t xml:space="preserve">. </w:t>
      </w:r>
      <w:r w:rsidR="002603A5" w:rsidRPr="00F72626">
        <w:rPr>
          <w:sz w:val="28"/>
          <w:szCs w:val="28"/>
        </w:rPr>
        <w:t>С этой целью</w:t>
      </w:r>
      <w:r w:rsidR="00BA083C" w:rsidRPr="00F72626">
        <w:rPr>
          <w:sz w:val="28"/>
          <w:szCs w:val="28"/>
        </w:rPr>
        <w:t xml:space="preserve"> </w:t>
      </w:r>
      <w:r w:rsidR="00F6679D" w:rsidRPr="00F72626">
        <w:rPr>
          <w:sz w:val="28"/>
          <w:szCs w:val="28"/>
        </w:rPr>
        <w:t>необходим</w:t>
      </w:r>
      <w:r w:rsidR="0038411B" w:rsidRPr="00F72626">
        <w:rPr>
          <w:sz w:val="28"/>
          <w:szCs w:val="28"/>
        </w:rPr>
        <w:t>а</w:t>
      </w:r>
      <w:r w:rsidR="00F6679D" w:rsidRPr="00F72626">
        <w:rPr>
          <w:sz w:val="28"/>
          <w:szCs w:val="28"/>
        </w:rPr>
        <w:t xml:space="preserve"> разработ</w:t>
      </w:r>
      <w:r w:rsidR="0038411B" w:rsidRPr="00F72626">
        <w:rPr>
          <w:sz w:val="28"/>
          <w:szCs w:val="28"/>
        </w:rPr>
        <w:t>ка</w:t>
      </w:r>
      <w:r w:rsidR="00F6679D" w:rsidRPr="00F72626">
        <w:rPr>
          <w:sz w:val="28"/>
          <w:szCs w:val="28"/>
        </w:rPr>
        <w:t xml:space="preserve"> Положени</w:t>
      </w:r>
      <w:r w:rsidR="0038411B" w:rsidRPr="00F72626">
        <w:rPr>
          <w:sz w:val="28"/>
          <w:szCs w:val="28"/>
        </w:rPr>
        <w:t>я</w:t>
      </w:r>
      <w:r w:rsidR="00F6679D" w:rsidRPr="00F72626">
        <w:rPr>
          <w:sz w:val="28"/>
          <w:szCs w:val="28"/>
        </w:rPr>
        <w:t xml:space="preserve"> о проведении периодических проверок систем отопления</w:t>
      </w:r>
      <w:r w:rsidR="003D66DF" w:rsidRPr="00F72626">
        <w:rPr>
          <w:sz w:val="28"/>
          <w:szCs w:val="28"/>
        </w:rPr>
        <w:t xml:space="preserve"> и </w:t>
      </w:r>
      <w:r w:rsidR="00F6679D" w:rsidRPr="00F72626">
        <w:rPr>
          <w:sz w:val="28"/>
          <w:szCs w:val="28"/>
        </w:rPr>
        <w:t xml:space="preserve">его </w:t>
      </w:r>
      <w:r w:rsidR="00A76F5E" w:rsidRPr="00F72626">
        <w:rPr>
          <w:sz w:val="28"/>
          <w:szCs w:val="28"/>
        </w:rPr>
        <w:t>утверждение</w:t>
      </w:r>
      <w:r w:rsidR="00BA083C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П</w:t>
      </w:r>
      <w:r w:rsidR="00F6679D" w:rsidRPr="00F72626">
        <w:rPr>
          <w:sz w:val="28"/>
          <w:szCs w:val="28"/>
        </w:rPr>
        <w:t>равительств</w:t>
      </w:r>
      <w:r w:rsidR="00172E7C" w:rsidRPr="00F72626">
        <w:rPr>
          <w:sz w:val="28"/>
          <w:szCs w:val="28"/>
        </w:rPr>
        <w:t>ом</w:t>
      </w:r>
      <w:r w:rsidR="00BA083C" w:rsidRPr="00F72626">
        <w:rPr>
          <w:sz w:val="28"/>
          <w:szCs w:val="28"/>
        </w:rPr>
        <w:t xml:space="preserve">. </w:t>
      </w:r>
      <w:r w:rsidR="001608B7" w:rsidRPr="00F72626">
        <w:rPr>
          <w:sz w:val="28"/>
          <w:szCs w:val="28"/>
        </w:rPr>
        <w:t>Положение</w:t>
      </w:r>
      <w:r w:rsidR="00BA083C" w:rsidRPr="00F72626">
        <w:rPr>
          <w:sz w:val="28"/>
          <w:szCs w:val="28"/>
        </w:rPr>
        <w:t xml:space="preserve"> </w:t>
      </w:r>
      <w:r w:rsidR="00F6679D" w:rsidRPr="00F72626">
        <w:rPr>
          <w:sz w:val="28"/>
          <w:szCs w:val="28"/>
        </w:rPr>
        <w:t xml:space="preserve">уже разработано и представлено </w:t>
      </w:r>
      <w:r w:rsidR="00EF19A5" w:rsidRPr="00F72626">
        <w:rPr>
          <w:sz w:val="28"/>
          <w:szCs w:val="28"/>
        </w:rPr>
        <w:t>Правительств</w:t>
      </w:r>
      <w:r w:rsidR="00F6679D" w:rsidRPr="00F72626">
        <w:rPr>
          <w:sz w:val="28"/>
          <w:szCs w:val="28"/>
        </w:rPr>
        <w:t>у</w:t>
      </w:r>
      <w:r w:rsidR="00BA083C" w:rsidRPr="00F72626">
        <w:rPr>
          <w:sz w:val="28"/>
          <w:szCs w:val="28"/>
        </w:rPr>
        <w:t xml:space="preserve"> </w:t>
      </w:r>
      <w:r w:rsidR="0075323D" w:rsidRPr="00F72626">
        <w:rPr>
          <w:sz w:val="28"/>
          <w:szCs w:val="28"/>
        </w:rPr>
        <w:t>на утверждение</w:t>
      </w:r>
      <w:r w:rsidR="00BA083C" w:rsidRPr="00F72626">
        <w:rPr>
          <w:sz w:val="28"/>
          <w:szCs w:val="28"/>
        </w:rPr>
        <w:t>.</w:t>
      </w:r>
    </w:p>
    <w:p w14:paraId="033AA646" w14:textId="52122C69" w:rsidR="00BA083C" w:rsidRPr="00F72626" w:rsidRDefault="00F6679D" w:rsidP="00E47BBC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Несмотря на то, </w:t>
      </w:r>
      <w:r w:rsidR="0038411B" w:rsidRPr="00F72626">
        <w:rPr>
          <w:sz w:val="28"/>
          <w:szCs w:val="28"/>
        </w:rPr>
        <w:t>ч</w:t>
      </w:r>
      <w:r w:rsidRPr="00F72626">
        <w:rPr>
          <w:sz w:val="28"/>
          <w:szCs w:val="28"/>
        </w:rPr>
        <w:t>то</w:t>
      </w:r>
      <w:r w:rsidR="00BA083C" w:rsidRPr="00F72626">
        <w:rPr>
          <w:sz w:val="28"/>
          <w:szCs w:val="28"/>
        </w:rPr>
        <w:t xml:space="preserve"> </w:t>
      </w:r>
      <w:r w:rsidR="0038411B" w:rsidRPr="00F72626">
        <w:rPr>
          <w:sz w:val="28"/>
          <w:szCs w:val="28"/>
        </w:rPr>
        <w:t xml:space="preserve">в статье </w:t>
      </w:r>
      <w:r w:rsidR="00BA083C" w:rsidRPr="00F72626">
        <w:rPr>
          <w:sz w:val="28"/>
          <w:szCs w:val="28"/>
        </w:rPr>
        <w:t xml:space="preserve">23 </w:t>
      </w:r>
      <w:r w:rsidR="00D95EA0" w:rsidRPr="00F72626">
        <w:rPr>
          <w:sz w:val="28"/>
          <w:szCs w:val="28"/>
        </w:rPr>
        <w:t>предусмотрены</w:t>
      </w:r>
      <w:r w:rsidR="00BA083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условия проверки</w:t>
      </w:r>
      <w:r w:rsidR="00BA083C" w:rsidRPr="00F72626">
        <w:rPr>
          <w:sz w:val="28"/>
          <w:szCs w:val="28"/>
        </w:rPr>
        <w:t xml:space="preserve">, </w:t>
      </w:r>
      <w:r w:rsidR="0038411B" w:rsidRPr="00F72626">
        <w:rPr>
          <w:sz w:val="28"/>
          <w:szCs w:val="28"/>
        </w:rPr>
        <w:t xml:space="preserve">статья </w:t>
      </w:r>
      <w:r w:rsidR="00BA083C" w:rsidRPr="00F72626">
        <w:rPr>
          <w:sz w:val="28"/>
          <w:szCs w:val="28"/>
        </w:rPr>
        <w:t xml:space="preserve">24 </w:t>
      </w:r>
      <w:r w:rsidR="00D95EA0" w:rsidRPr="00F72626">
        <w:rPr>
          <w:sz w:val="28"/>
          <w:szCs w:val="28"/>
        </w:rPr>
        <w:t>предусм</w:t>
      </w:r>
      <w:r w:rsidRPr="00F72626">
        <w:rPr>
          <w:sz w:val="28"/>
          <w:szCs w:val="28"/>
        </w:rPr>
        <w:t xml:space="preserve">атривает, </w:t>
      </w:r>
      <w:r w:rsidR="00AC7323" w:rsidRPr="00F72626">
        <w:rPr>
          <w:sz w:val="28"/>
          <w:szCs w:val="28"/>
        </w:rPr>
        <w:t>ч</w:t>
      </w:r>
      <w:r w:rsidRPr="00F72626">
        <w:rPr>
          <w:sz w:val="28"/>
          <w:szCs w:val="28"/>
        </w:rPr>
        <w:t>то</w:t>
      </w:r>
      <w:r w:rsidR="00BA083C" w:rsidRPr="00F72626">
        <w:rPr>
          <w:sz w:val="28"/>
          <w:szCs w:val="28"/>
        </w:rPr>
        <w:t xml:space="preserve"> </w:t>
      </w:r>
      <w:r w:rsidR="00AC7323" w:rsidRPr="00F72626">
        <w:rPr>
          <w:sz w:val="28"/>
          <w:szCs w:val="28"/>
        </w:rPr>
        <w:t xml:space="preserve">рекомендации, </w:t>
      </w:r>
      <w:r w:rsidR="0038411B" w:rsidRPr="00F72626">
        <w:rPr>
          <w:sz w:val="28"/>
          <w:szCs w:val="28"/>
        </w:rPr>
        <w:t>предоставляемые</w:t>
      </w:r>
      <w:r w:rsidR="00BA083C" w:rsidRPr="00F72626">
        <w:rPr>
          <w:sz w:val="28"/>
          <w:szCs w:val="28"/>
        </w:rPr>
        <w:t xml:space="preserve"> </w:t>
      </w:r>
      <w:r w:rsidR="00AC7323" w:rsidRPr="00F72626">
        <w:rPr>
          <w:sz w:val="28"/>
          <w:szCs w:val="28"/>
        </w:rPr>
        <w:t>потребителям</w:t>
      </w:r>
      <w:r w:rsidR="00BA083C" w:rsidRPr="00F72626">
        <w:rPr>
          <w:sz w:val="28"/>
          <w:szCs w:val="28"/>
        </w:rPr>
        <w:t xml:space="preserve"> </w:t>
      </w:r>
      <w:r w:rsidR="0038411B" w:rsidRPr="00F72626">
        <w:rPr>
          <w:sz w:val="28"/>
          <w:szCs w:val="28"/>
        </w:rPr>
        <w:t>в отношении</w:t>
      </w:r>
      <w:r w:rsidR="00AC7323" w:rsidRPr="00F72626">
        <w:rPr>
          <w:sz w:val="28"/>
          <w:szCs w:val="28"/>
        </w:rPr>
        <w:t xml:space="preserve"> </w:t>
      </w:r>
      <w:r w:rsidR="004D6847" w:rsidRPr="00F72626">
        <w:rPr>
          <w:sz w:val="28"/>
          <w:szCs w:val="28"/>
        </w:rPr>
        <w:t>замен</w:t>
      </w:r>
      <w:r w:rsidR="0038411B" w:rsidRPr="00F72626">
        <w:rPr>
          <w:sz w:val="28"/>
          <w:szCs w:val="28"/>
        </w:rPr>
        <w:t>ы</w:t>
      </w:r>
      <w:r w:rsidR="00AC7323" w:rsidRPr="00F72626">
        <w:rPr>
          <w:sz w:val="28"/>
          <w:szCs w:val="28"/>
        </w:rPr>
        <w:t xml:space="preserve"> котлов</w:t>
      </w:r>
      <w:r w:rsidR="00BA083C" w:rsidRPr="00F72626">
        <w:rPr>
          <w:sz w:val="28"/>
          <w:szCs w:val="28"/>
        </w:rPr>
        <w:t xml:space="preserve">, </w:t>
      </w:r>
      <w:r w:rsidR="00C80067" w:rsidRPr="00F72626">
        <w:rPr>
          <w:sz w:val="28"/>
          <w:szCs w:val="28"/>
        </w:rPr>
        <w:t>други</w:t>
      </w:r>
      <w:r w:rsidR="0038411B" w:rsidRPr="00F72626">
        <w:rPr>
          <w:sz w:val="28"/>
          <w:szCs w:val="28"/>
        </w:rPr>
        <w:t>е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изменени</w:t>
      </w:r>
      <w:r w:rsidR="0038411B" w:rsidRPr="00F72626">
        <w:rPr>
          <w:sz w:val="28"/>
          <w:szCs w:val="28"/>
        </w:rPr>
        <w:t>я, касающиеся</w:t>
      </w:r>
      <w:r w:rsidR="00AC7323" w:rsidRPr="00F72626">
        <w:rPr>
          <w:sz w:val="28"/>
          <w:szCs w:val="28"/>
        </w:rPr>
        <w:t xml:space="preserve"> системы отопления</w:t>
      </w:r>
      <w:r w:rsidR="0038411B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AC7323" w:rsidRPr="00F72626">
        <w:rPr>
          <w:sz w:val="28"/>
          <w:szCs w:val="28"/>
        </w:rPr>
        <w:t>альтернативны</w:t>
      </w:r>
      <w:r w:rsidR="0038411B" w:rsidRPr="00F72626">
        <w:rPr>
          <w:sz w:val="28"/>
          <w:szCs w:val="28"/>
        </w:rPr>
        <w:t>е</w:t>
      </w:r>
      <w:r w:rsidR="00AC7323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решени</w:t>
      </w:r>
      <w:r w:rsidR="0038411B" w:rsidRPr="00F72626">
        <w:rPr>
          <w:sz w:val="28"/>
          <w:szCs w:val="28"/>
        </w:rPr>
        <w:t>я</w:t>
      </w:r>
      <w:r w:rsidR="00DD4F40" w:rsidRPr="00F72626">
        <w:rPr>
          <w:sz w:val="28"/>
          <w:szCs w:val="28"/>
        </w:rPr>
        <w:t xml:space="preserve"> </w:t>
      </w:r>
      <w:r w:rsidR="00896DD7" w:rsidRPr="00F72626">
        <w:rPr>
          <w:sz w:val="28"/>
          <w:szCs w:val="28"/>
        </w:rPr>
        <w:t>для оценки</w:t>
      </w:r>
      <w:r w:rsidR="00BA083C" w:rsidRPr="00F72626">
        <w:rPr>
          <w:rFonts w:eastAsia="Times New Roman"/>
          <w:color w:val="000000"/>
          <w:sz w:val="28"/>
          <w:szCs w:val="28"/>
        </w:rPr>
        <w:t xml:space="preserve"> </w:t>
      </w:r>
      <w:r w:rsidR="00AC7323" w:rsidRPr="00F72626">
        <w:rPr>
          <w:rFonts w:eastAsia="Times New Roman"/>
          <w:color w:val="000000"/>
          <w:sz w:val="28"/>
          <w:szCs w:val="28"/>
        </w:rPr>
        <w:t xml:space="preserve">эффективности и характеристик котла </w:t>
      </w:r>
      <w:r w:rsidR="00220213" w:rsidRPr="00F72626">
        <w:rPr>
          <w:rFonts w:eastAsia="Times New Roman"/>
          <w:color w:val="000000"/>
          <w:sz w:val="28"/>
          <w:szCs w:val="28"/>
        </w:rPr>
        <w:lastRenderedPageBreak/>
        <w:t xml:space="preserve">по отношению к </w:t>
      </w:r>
      <w:r w:rsidR="00AC7323" w:rsidRPr="00F72626">
        <w:rPr>
          <w:rFonts w:eastAsia="Times New Roman"/>
          <w:color w:val="000000"/>
          <w:sz w:val="28"/>
          <w:szCs w:val="28"/>
        </w:rPr>
        <w:t>потребност</w:t>
      </w:r>
      <w:r w:rsidR="00220213" w:rsidRPr="00F72626">
        <w:rPr>
          <w:rFonts w:eastAsia="Times New Roman"/>
          <w:color w:val="000000"/>
          <w:sz w:val="28"/>
          <w:szCs w:val="28"/>
        </w:rPr>
        <w:t>ям</w:t>
      </w:r>
      <w:r w:rsidR="0038411B" w:rsidRPr="00F72626">
        <w:rPr>
          <w:rFonts w:eastAsia="Times New Roman"/>
          <w:color w:val="000000"/>
          <w:sz w:val="28"/>
          <w:szCs w:val="28"/>
        </w:rPr>
        <w:t xml:space="preserve"> в</w:t>
      </w:r>
      <w:r w:rsidR="00AC7323" w:rsidRPr="00F72626">
        <w:rPr>
          <w:rFonts w:eastAsia="Times New Roman"/>
          <w:color w:val="000000"/>
          <w:sz w:val="28"/>
          <w:szCs w:val="28"/>
        </w:rPr>
        <w:t xml:space="preserve"> отоплени</w:t>
      </w:r>
      <w:r w:rsidR="0038411B" w:rsidRPr="00F72626">
        <w:rPr>
          <w:rFonts w:eastAsia="Times New Roman"/>
          <w:color w:val="000000"/>
          <w:sz w:val="28"/>
          <w:szCs w:val="28"/>
        </w:rPr>
        <w:t xml:space="preserve">и </w:t>
      </w:r>
      <w:r w:rsidR="00AC7323" w:rsidRPr="00F72626">
        <w:rPr>
          <w:rFonts w:eastAsia="Times New Roman"/>
          <w:color w:val="000000"/>
          <w:sz w:val="28"/>
          <w:szCs w:val="28"/>
        </w:rPr>
        <w:t>зда</w:t>
      </w:r>
      <w:r w:rsidR="00220213" w:rsidRPr="00F72626">
        <w:rPr>
          <w:rFonts w:eastAsia="Times New Roman"/>
          <w:color w:val="000000"/>
          <w:sz w:val="28"/>
          <w:szCs w:val="28"/>
        </w:rPr>
        <w:t>ния</w:t>
      </w:r>
      <w:r w:rsidR="00AC7323" w:rsidRPr="00F72626">
        <w:rPr>
          <w:rFonts w:eastAsia="Times New Roman"/>
          <w:color w:val="000000"/>
          <w:sz w:val="28"/>
          <w:szCs w:val="28"/>
        </w:rPr>
        <w:t xml:space="preserve"> также используются для составления отчета</w:t>
      </w:r>
      <w:r w:rsidR="00BA083C" w:rsidRPr="00F72626">
        <w:rPr>
          <w:sz w:val="28"/>
          <w:szCs w:val="28"/>
        </w:rPr>
        <w:t>.</w:t>
      </w:r>
    </w:p>
    <w:p w14:paraId="7C097A1B" w14:textId="77777777" w:rsidR="00BA083C" w:rsidRPr="00F72626" w:rsidRDefault="00FD7049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24.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Отчет о периодической проверке системы отопления</w:t>
      </w:r>
    </w:p>
    <w:p w14:paraId="129E643C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(1)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При проведении периодической проверки системы отопления инспектор систем отопления составляет письменный отчет</w:t>
      </w:r>
      <w:r w:rsidRPr="00F72626">
        <w:rPr>
          <w:i/>
          <w:sz w:val="28"/>
          <w:szCs w:val="28"/>
        </w:rPr>
        <w:t>.</w:t>
      </w:r>
    </w:p>
    <w:p w14:paraId="6178171B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(2)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Отчет о периодической проверке системы отопления включает</w:t>
      </w:r>
      <w:r w:rsidRPr="00F72626">
        <w:rPr>
          <w:i/>
          <w:sz w:val="28"/>
          <w:szCs w:val="28"/>
        </w:rPr>
        <w:t>:</w:t>
      </w:r>
    </w:p>
    <w:p w14:paraId="571B4152" w14:textId="0F437982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b)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оценку эффективности и характеристик котла по отношению к потребностям отопления здания, а также другие технические данные, используемые для составления отчета</w:t>
      </w:r>
      <w:r w:rsidRPr="00F72626">
        <w:rPr>
          <w:i/>
          <w:sz w:val="28"/>
          <w:szCs w:val="28"/>
        </w:rPr>
        <w:t xml:space="preserve">; </w:t>
      </w:r>
    </w:p>
    <w:p w14:paraId="4BA5D0D0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c)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выводы и рекомендации относительно возможностей улучшения подвергшейся проверке системы отопления с точки зрения затрат</w:t>
      </w:r>
      <w:r w:rsidRPr="00F72626">
        <w:rPr>
          <w:i/>
          <w:sz w:val="28"/>
          <w:szCs w:val="28"/>
        </w:rPr>
        <w:t xml:space="preserve">; </w:t>
      </w:r>
    </w:p>
    <w:p w14:paraId="3348963A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d)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экономические показатели рекомендованных мер по улучшению подвергшейся проверке системы отопления</w:t>
      </w:r>
      <w:r w:rsidRPr="00F72626">
        <w:rPr>
          <w:i/>
          <w:sz w:val="28"/>
          <w:szCs w:val="28"/>
        </w:rPr>
        <w:t xml:space="preserve">; </w:t>
      </w:r>
    </w:p>
    <w:p w14:paraId="1E3E91B0" w14:textId="1DBE097E" w:rsidR="00220213" w:rsidRPr="00F72626" w:rsidRDefault="00BA083C" w:rsidP="00BF05AB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e) </w:t>
      </w:r>
      <w:r w:rsidR="00AC7323" w:rsidRPr="00F72626">
        <w:rPr>
          <w:rFonts w:eastAsia="Times New Roman"/>
          <w:i/>
          <w:color w:val="000000"/>
          <w:sz w:val="28"/>
          <w:szCs w:val="28"/>
        </w:rPr>
        <w:t>дополнительную информацию, которая может способствовать реализации рекомендованных мер по улучшению подвергшейся проверке системы отопления</w:t>
      </w:r>
      <w:r w:rsidR="00BF05AB">
        <w:rPr>
          <w:i/>
          <w:sz w:val="28"/>
          <w:szCs w:val="28"/>
        </w:rPr>
        <w:t>.</w:t>
      </w:r>
    </w:p>
    <w:p w14:paraId="67FE728A" w14:textId="642D1FAD" w:rsidR="00BA083C" w:rsidRPr="00F72626" w:rsidRDefault="00C24E6A" w:rsidP="00E47BBC">
      <w:pPr>
        <w:spacing w:after="0" w:line="24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bookmarkStart w:id="322" w:name="_Toc319555423"/>
      <w:r w:rsidRPr="00F72626">
        <w:rPr>
          <w:b/>
          <w:i/>
          <w:sz w:val="28"/>
          <w:szCs w:val="28"/>
        </w:rPr>
        <w:t>Глава</w:t>
      </w:r>
      <w:r w:rsidR="00220213" w:rsidRPr="00F72626">
        <w:rPr>
          <w:b/>
          <w:i/>
          <w:sz w:val="28"/>
          <w:szCs w:val="28"/>
        </w:rPr>
        <w:t xml:space="preserve"> VI.</w:t>
      </w:r>
      <w:r w:rsidR="00BA083C" w:rsidRPr="00F72626">
        <w:rPr>
          <w:b/>
          <w:i/>
          <w:sz w:val="28"/>
          <w:szCs w:val="28"/>
        </w:rPr>
        <w:t xml:space="preserve"> </w:t>
      </w:r>
      <w:r w:rsidR="00AC7323" w:rsidRPr="00F72626">
        <w:rPr>
          <w:rFonts w:eastAsia="Times New Roman"/>
          <w:b/>
          <w:bCs/>
          <w:i/>
          <w:color w:val="000000"/>
          <w:sz w:val="28"/>
          <w:szCs w:val="28"/>
        </w:rPr>
        <w:t>Периодическая проверка систем кондиционирования воздуха</w:t>
      </w:r>
      <w:r w:rsidR="00AC7323" w:rsidRPr="00F72626">
        <w:rPr>
          <w:b/>
          <w:i/>
          <w:sz w:val="28"/>
          <w:szCs w:val="28"/>
        </w:rPr>
        <w:t xml:space="preserve"> </w:t>
      </w:r>
      <w:r w:rsidR="003D66DF" w:rsidRPr="00F72626">
        <w:rPr>
          <w:b/>
          <w:i/>
          <w:sz w:val="28"/>
          <w:szCs w:val="28"/>
        </w:rPr>
        <w:t xml:space="preserve">и </w:t>
      </w:r>
      <w:r w:rsidR="00B52A20" w:rsidRPr="00F72626">
        <w:rPr>
          <w:rFonts w:eastAsia="Times New Roman"/>
          <w:b/>
          <w:i/>
          <w:color w:val="000000"/>
          <w:sz w:val="28"/>
          <w:szCs w:val="28"/>
        </w:rPr>
        <w:t xml:space="preserve">отчет о периодической проверке </w:t>
      </w:r>
      <w:r w:rsidR="00B52A20" w:rsidRPr="00F72626">
        <w:rPr>
          <w:rFonts w:eastAsia="Times New Roman"/>
          <w:b/>
          <w:bCs/>
          <w:i/>
          <w:color w:val="000000"/>
          <w:sz w:val="28"/>
          <w:szCs w:val="28"/>
        </w:rPr>
        <w:t>системы кондиционирования воздуха</w:t>
      </w:r>
      <w:r w:rsidR="00BA083C" w:rsidRPr="00F72626">
        <w:rPr>
          <w:b/>
          <w:i/>
          <w:sz w:val="28"/>
          <w:szCs w:val="28"/>
        </w:rPr>
        <w:t xml:space="preserve"> </w:t>
      </w:r>
      <w:bookmarkEnd w:id="322"/>
    </w:p>
    <w:p w14:paraId="277D10D9" w14:textId="77777777" w:rsidR="00BA083C" w:rsidRPr="00F72626" w:rsidRDefault="00FD7049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25.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Периодическая проверка систем кондиционирования воздуха</w:t>
      </w:r>
    </w:p>
    <w:p w14:paraId="03FC10DB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(1)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Системы кондиционирования воздуха с полезной номинальной мощностью более 12 кВт подлежат периодической проверке</w:t>
      </w:r>
      <w:r w:rsidRPr="00F72626">
        <w:rPr>
          <w:i/>
          <w:sz w:val="28"/>
          <w:szCs w:val="28"/>
        </w:rPr>
        <w:t>.</w:t>
      </w:r>
    </w:p>
    <w:p w14:paraId="781F41A0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(3)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Периодичность и порядок осуществления периодической проверки систем кондиционирования воздуха устанавливаются Правительством в зависимости от категории здания, типа и полезной номинальной мощности системы кондиционирования воздуха, а также других условий и с учетом затрат на проверку и стоимости энергии</w:t>
      </w:r>
      <w:r w:rsidRPr="00F72626">
        <w:rPr>
          <w:rFonts w:eastAsia="Times New Roman"/>
          <w:i/>
          <w:color w:val="000000"/>
          <w:sz w:val="28"/>
          <w:szCs w:val="28"/>
        </w:rPr>
        <w:t>.</w:t>
      </w:r>
    </w:p>
    <w:p w14:paraId="62258D6F" w14:textId="77777777" w:rsidR="00BA083C" w:rsidRPr="00F72626" w:rsidRDefault="00FD7049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BA083C" w:rsidRPr="00F72626">
        <w:rPr>
          <w:i/>
          <w:sz w:val="28"/>
          <w:szCs w:val="28"/>
        </w:rPr>
        <w:t xml:space="preserve"> 26.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Отчет о периодической проверке системы кондиционирования воздуха</w:t>
      </w:r>
    </w:p>
    <w:p w14:paraId="55AFD455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(1)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При осуществлении периодической проверки системы кондиционирования воздуха инспектор систем кондиционирования воздуха составляет письменный отчет</w:t>
      </w:r>
      <w:r w:rsidRPr="00F72626">
        <w:rPr>
          <w:i/>
          <w:sz w:val="28"/>
          <w:szCs w:val="28"/>
        </w:rPr>
        <w:t>.</w:t>
      </w:r>
    </w:p>
    <w:p w14:paraId="5571A821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(2)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Отчет о периодической проверке системы кондиционирования воздуха включает</w:t>
      </w:r>
      <w:r w:rsidRPr="00F72626">
        <w:rPr>
          <w:i/>
          <w:sz w:val="28"/>
          <w:szCs w:val="28"/>
        </w:rPr>
        <w:t>:</w:t>
      </w:r>
    </w:p>
    <w:p w14:paraId="044BDF5F" w14:textId="3225093D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b)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оценку эффективности и характеристик системы кондиционирования воздуха по отношению к потребностям охлаждения здания, а также другие технические данные, используемые для составления отчета</w:t>
      </w:r>
      <w:r w:rsidRPr="00F72626">
        <w:rPr>
          <w:i/>
          <w:sz w:val="28"/>
          <w:szCs w:val="28"/>
        </w:rPr>
        <w:t>;</w:t>
      </w:r>
    </w:p>
    <w:p w14:paraId="6DC4E9C5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c)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выводы и рекомендации относительно возможностей улучшения подвергшейся проверке системы кондиционирования воздуха с точки зрения затрат</w:t>
      </w:r>
      <w:r w:rsidRPr="00F72626">
        <w:rPr>
          <w:i/>
          <w:sz w:val="28"/>
          <w:szCs w:val="28"/>
        </w:rPr>
        <w:t>;</w:t>
      </w:r>
    </w:p>
    <w:p w14:paraId="3649157D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d)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экономические показатели рекомендованных мер по улучшению подвергшейся проверке системы кондиционирования воздуха</w:t>
      </w:r>
      <w:r w:rsidRPr="00F72626">
        <w:rPr>
          <w:i/>
          <w:sz w:val="28"/>
          <w:szCs w:val="28"/>
        </w:rPr>
        <w:t>;</w:t>
      </w:r>
    </w:p>
    <w:p w14:paraId="2CCA3E0B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e) </w:t>
      </w:r>
      <w:r w:rsidR="00B52A20" w:rsidRPr="00F72626">
        <w:rPr>
          <w:rFonts w:eastAsia="Times New Roman"/>
          <w:i/>
          <w:color w:val="000000"/>
          <w:sz w:val="28"/>
          <w:szCs w:val="28"/>
        </w:rPr>
        <w:t>дополнительную информацию, которая может способствовать реализации рекомендованных мер по улучшению подвергшейся проверке системы кондиционирования воздуха</w:t>
      </w:r>
      <w:r w:rsidRPr="00F72626">
        <w:rPr>
          <w:i/>
          <w:sz w:val="28"/>
          <w:szCs w:val="28"/>
        </w:rPr>
        <w:t>.</w:t>
      </w:r>
    </w:p>
    <w:p w14:paraId="55A9477F" w14:textId="77777777" w:rsidR="00E47BBC" w:rsidRPr="00F72626" w:rsidRDefault="00E47BBC" w:rsidP="00E47BBC">
      <w:pPr>
        <w:spacing w:after="0" w:line="240" w:lineRule="auto"/>
        <w:jc w:val="both"/>
        <w:textAlignment w:val="baseline"/>
        <w:rPr>
          <w:i/>
          <w:sz w:val="28"/>
          <w:szCs w:val="28"/>
        </w:rPr>
      </w:pPr>
    </w:p>
    <w:p w14:paraId="5A28C4E0" w14:textId="732325C0" w:rsidR="00E47BBC" w:rsidRPr="00BF05AB" w:rsidRDefault="00C969D9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Что касается</w:t>
      </w:r>
      <w:r w:rsidR="00BA083C" w:rsidRPr="00F72626">
        <w:rPr>
          <w:sz w:val="28"/>
          <w:szCs w:val="28"/>
        </w:rPr>
        <w:t xml:space="preserve"> </w:t>
      </w:r>
      <w:r w:rsidR="00B52A20" w:rsidRPr="00F72626">
        <w:rPr>
          <w:sz w:val="28"/>
          <w:szCs w:val="28"/>
        </w:rPr>
        <w:t>внедрения</w:t>
      </w:r>
      <w:r w:rsidR="00BA083C" w:rsidRPr="00F72626">
        <w:rPr>
          <w:sz w:val="28"/>
          <w:szCs w:val="28"/>
        </w:rPr>
        <w:t xml:space="preserve"> </w:t>
      </w:r>
      <w:r w:rsidR="00AD7365" w:rsidRPr="00F72626">
        <w:rPr>
          <w:sz w:val="28"/>
          <w:szCs w:val="28"/>
        </w:rPr>
        <w:t>положений</w:t>
      </w:r>
      <w:r w:rsidR="00BA083C" w:rsidRPr="00F72626">
        <w:rPr>
          <w:sz w:val="28"/>
          <w:szCs w:val="28"/>
        </w:rPr>
        <w:t xml:space="preserve"> </w:t>
      </w:r>
      <w:r w:rsidR="00515D20" w:rsidRPr="00F72626">
        <w:rPr>
          <w:sz w:val="28"/>
          <w:szCs w:val="28"/>
        </w:rPr>
        <w:t>закона</w:t>
      </w:r>
      <w:r w:rsidR="00BA083C" w:rsidRPr="00F72626">
        <w:rPr>
          <w:sz w:val="28"/>
          <w:szCs w:val="28"/>
        </w:rPr>
        <w:t xml:space="preserve">, </w:t>
      </w:r>
      <w:r w:rsidR="00B52A20" w:rsidRPr="00F72626">
        <w:rPr>
          <w:sz w:val="28"/>
          <w:szCs w:val="28"/>
        </w:rPr>
        <w:t xml:space="preserve">следует отметить, что в настоящее время Положение о проведении периодических проверок котлов </w:t>
      </w:r>
      <w:r w:rsidR="003D66DF" w:rsidRPr="00F72626">
        <w:rPr>
          <w:sz w:val="28"/>
          <w:szCs w:val="28"/>
        </w:rPr>
        <w:t xml:space="preserve">и </w:t>
      </w:r>
      <w:r w:rsidR="00F6679D" w:rsidRPr="00F72626">
        <w:rPr>
          <w:sz w:val="28"/>
          <w:szCs w:val="28"/>
        </w:rPr>
        <w:t>систем отопления</w:t>
      </w:r>
      <w:r w:rsidR="00BA083C" w:rsidRPr="00F72626">
        <w:rPr>
          <w:sz w:val="28"/>
          <w:szCs w:val="28"/>
        </w:rPr>
        <w:t xml:space="preserve"> </w:t>
      </w:r>
      <w:r w:rsidR="00504D88" w:rsidRPr="00F72626">
        <w:rPr>
          <w:sz w:val="28"/>
          <w:szCs w:val="28"/>
        </w:rPr>
        <w:t>зданий</w:t>
      </w:r>
      <w:r w:rsidR="00BA083C" w:rsidRPr="00F72626">
        <w:rPr>
          <w:sz w:val="28"/>
          <w:szCs w:val="28"/>
        </w:rPr>
        <w:t xml:space="preserve"> </w:t>
      </w:r>
      <w:r w:rsidR="0024553B" w:rsidRPr="00F72626">
        <w:rPr>
          <w:sz w:val="28"/>
          <w:szCs w:val="28"/>
        </w:rPr>
        <w:t>находится</w:t>
      </w:r>
      <w:r w:rsidR="00B52A20" w:rsidRPr="00F72626">
        <w:rPr>
          <w:sz w:val="28"/>
          <w:szCs w:val="28"/>
        </w:rPr>
        <w:t xml:space="preserve"> на стадии утверждения</w:t>
      </w:r>
      <w:r w:rsidR="00BA083C" w:rsidRPr="00F72626">
        <w:rPr>
          <w:sz w:val="28"/>
          <w:szCs w:val="28"/>
        </w:rPr>
        <w:t>.</w:t>
      </w:r>
    </w:p>
    <w:p w14:paraId="6915BB3C" w14:textId="45ED6C5C" w:rsidR="00E47BBC" w:rsidRPr="00BF05AB" w:rsidRDefault="001608B7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Положение</w:t>
      </w:r>
      <w:r w:rsidR="00BA083C" w:rsidRPr="00F72626">
        <w:rPr>
          <w:sz w:val="28"/>
          <w:szCs w:val="28"/>
        </w:rPr>
        <w:t xml:space="preserve"> </w:t>
      </w:r>
      <w:r w:rsidR="00B52A20" w:rsidRPr="00F72626">
        <w:rPr>
          <w:sz w:val="28"/>
          <w:szCs w:val="28"/>
        </w:rPr>
        <w:t xml:space="preserve">о проведении периодических проверок котлов и систем отопления зданий </w:t>
      </w:r>
      <w:r w:rsidR="004038FC" w:rsidRPr="00F72626">
        <w:rPr>
          <w:sz w:val="28"/>
          <w:szCs w:val="28"/>
        </w:rPr>
        <w:t>был</w:t>
      </w:r>
      <w:r w:rsidR="00B52A20" w:rsidRPr="00F72626">
        <w:rPr>
          <w:sz w:val="28"/>
          <w:szCs w:val="28"/>
        </w:rPr>
        <w:t>о</w:t>
      </w:r>
      <w:r w:rsidR="004038FC" w:rsidRPr="00F72626">
        <w:rPr>
          <w:sz w:val="28"/>
          <w:szCs w:val="28"/>
        </w:rPr>
        <w:t xml:space="preserve"> разработан</w:t>
      </w:r>
      <w:r w:rsidR="00B52A20" w:rsidRPr="00F72626">
        <w:rPr>
          <w:sz w:val="28"/>
          <w:szCs w:val="28"/>
        </w:rPr>
        <w:t>о</w:t>
      </w:r>
      <w:r w:rsidR="003D66DF" w:rsidRPr="00F72626">
        <w:rPr>
          <w:sz w:val="28"/>
          <w:szCs w:val="28"/>
        </w:rPr>
        <w:t xml:space="preserve"> </w:t>
      </w:r>
      <w:r w:rsidR="00515D20" w:rsidRPr="00F72626">
        <w:rPr>
          <w:sz w:val="28"/>
          <w:szCs w:val="28"/>
        </w:rPr>
        <w:t>на основе статьи</w:t>
      </w:r>
      <w:r w:rsidR="00BA083C" w:rsidRPr="00F72626">
        <w:rPr>
          <w:sz w:val="28"/>
          <w:szCs w:val="28"/>
        </w:rPr>
        <w:t xml:space="preserve"> 23 </w:t>
      </w:r>
      <w:r w:rsidR="00F77DFE" w:rsidRPr="00F72626">
        <w:rPr>
          <w:sz w:val="28"/>
          <w:szCs w:val="28"/>
        </w:rPr>
        <w:t>Закон</w:t>
      </w:r>
      <w:r w:rsidR="00B52A20" w:rsidRPr="00F72626">
        <w:rPr>
          <w:sz w:val="28"/>
          <w:szCs w:val="28"/>
        </w:rPr>
        <w:t>а</w:t>
      </w:r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A083C" w:rsidRPr="00F72626">
        <w:rPr>
          <w:sz w:val="28"/>
          <w:szCs w:val="28"/>
        </w:rPr>
        <w:t xml:space="preserve"> 128 </w:t>
      </w:r>
      <w:r w:rsidR="00B52A20" w:rsidRPr="00F72626">
        <w:rPr>
          <w:sz w:val="28"/>
          <w:szCs w:val="28"/>
        </w:rPr>
        <w:t>от</w:t>
      </w:r>
      <w:r w:rsidR="00BA083C" w:rsidRPr="00F72626">
        <w:rPr>
          <w:sz w:val="28"/>
          <w:szCs w:val="28"/>
        </w:rPr>
        <w:t xml:space="preserve"> 11</w:t>
      </w:r>
      <w:r w:rsidR="003259CB" w:rsidRPr="00F72626">
        <w:rPr>
          <w:sz w:val="28"/>
          <w:szCs w:val="28"/>
          <w:lang w:val="ro-RO"/>
        </w:rPr>
        <w:t xml:space="preserve"> июля </w:t>
      </w:r>
      <w:r w:rsidR="00BA083C" w:rsidRPr="00F72626">
        <w:rPr>
          <w:sz w:val="28"/>
          <w:szCs w:val="28"/>
        </w:rPr>
        <w:t xml:space="preserve">2014 </w:t>
      </w:r>
      <w:r w:rsidR="00515D20" w:rsidRPr="00F72626">
        <w:rPr>
          <w:sz w:val="28"/>
          <w:szCs w:val="28"/>
        </w:rPr>
        <w:t>года</w:t>
      </w:r>
      <w:r w:rsidR="00B52A20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 xml:space="preserve">об </w:t>
      </w:r>
      <w:r w:rsidR="006C1304" w:rsidRPr="00F72626">
        <w:rPr>
          <w:sz w:val="28"/>
          <w:szCs w:val="28"/>
        </w:rPr>
        <w:t>энергоэффективности</w:t>
      </w:r>
      <w:r w:rsidR="007D51F2" w:rsidRPr="00F72626">
        <w:rPr>
          <w:sz w:val="28"/>
          <w:szCs w:val="28"/>
        </w:rPr>
        <w:t xml:space="preserve"> зданий</w:t>
      </w:r>
      <w:r w:rsidR="00BA083C" w:rsidRPr="00F72626">
        <w:rPr>
          <w:sz w:val="28"/>
          <w:szCs w:val="28"/>
        </w:rPr>
        <w:t>.</w:t>
      </w:r>
    </w:p>
    <w:p w14:paraId="3E42DFF0" w14:textId="1686841F" w:rsidR="00BA083C" w:rsidRPr="00BF05AB" w:rsidRDefault="0024553B" w:rsidP="00E47BBC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Помимо консультирования/рекомендаций, предоставленных в процессе составления отчетов о проведении периодических проверок, </w:t>
      </w:r>
      <w:r w:rsidR="00782FAD" w:rsidRPr="00F72626">
        <w:rPr>
          <w:sz w:val="28"/>
          <w:szCs w:val="28"/>
        </w:rPr>
        <w:t xml:space="preserve">Агентство </w:t>
      </w:r>
      <w:r w:rsidR="00D04BFA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оказывает и техническую помощь компаниям по </w:t>
      </w:r>
      <w:r w:rsidR="00515D20" w:rsidRPr="00F72626">
        <w:rPr>
          <w:sz w:val="28"/>
          <w:szCs w:val="28"/>
        </w:rPr>
        <w:t>вопросам</w:t>
      </w:r>
      <w:r w:rsidRPr="00F72626">
        <w:rPr>
          <w:sz w:val="28"/>
          <w:szCs w:val="28"/>
        </w:rPr>
        <w:t xml:space="preserve"> энергоэффективност</w:t>
      </w:r>
      <w:r w:rsidR="00172E7C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(включая образцы, приемы, контакты, сети, данные о финансировании, горяч</w:t>
      </w:r>
      <w:r w:rsidR="00172E7C" w:rsidRPr="00F72626">
        <w:rPr>
          <w:sz w:val="28"/>
          <w:szCs w:val="28"/>
        </w:rPr>
        <w:t>ую</w:t>
      </w:r>
      <w:r w:rsidRPr="00F72626">
        <w:rPr>
          <w:sz w:val="28"/>
          <w:szCs w:val="28"/>
        </w:rPr>
        <w:t xml:space="preserve"> лини</w:t>
      </w:r>
      <w:r w:rsidR="00172E7C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) в целях сокращения энергозатрат (включая возможности финансирования, компьютеры для конечных потребителей) </w:t>
      </w:r>
      <w:r w:rsidR="00172E7C" w:rsidRPr="00F72626">
        <w:rPr>
          <w:sz w:val="28"/>
          <w:szCs w:val="28"/>
        </w:rPr>
        <w:t xml:space="preserve">для </w:t>
      </w:r>
      <w:r w:rsidRPr="00F72626">
        <w:rPr>
          <w:sz w:val="28"/>
          <w:szCs w:val="28"/>
        </w:rPr>
        <w:t>частны</w:t>
      </w:r>
      <w:r w:rsidR="00172E7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домашни</w:t>
      </w:r>
      <w:r w:rsidR="00172E7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хозяйств и конечны</w:t>
      </w:r>
      <w:r w:rsidR="00172E7C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потребител</w:t>
      </w:r>
      <w:r w:rsidR="00172E7C" w:rsidRPr="00F72626">
        <w:rPr>
          <w:sz w:val="28"/>
          <w:szCs w:val="28"/>
        </w:rPr>
        <w:t>ей</w:t>
      </w:r>
      <w:r w:rsidRPr="00F72626">
        <w:rPr>
          <w:sz w:val="28"/>
          <w:szCs w:val="28"/>
        </w:rPr>
        <w:t>.</w:t>
      </w:r>
    </w:p>
    <w:p w14:paraId="2695D753" w14:textId="2B6384D2" w:rsidR="00BA083C" w:rsidRPr="00F72626" w:rsidRDefault="00E47BBC" w:rsidP="00E47BBC">
      <w:pPr>
        <w:pStyle w:val="21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3" w:name="_Toc322013186"/>
      <w:bookmarkStart w:id="324" w:name="_Toc274298547"/>
      <w:bookmarkStart w:id="325" w:name="_Toc274304042"/>
      <w:bookmarkStart w:id="326" w:name="_Ref275791898"/>
      <w:bookmarkStart w:id="327" w:name="_Toc319555424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="00B15FF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515D20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способствующие </w:t>
      </w:r>
      <w:r w:rsidR="00123DF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внедрени</w:t>
      </w:r>
      <w:r w:rsidR="00515D20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A083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23"/>
      <w:bookmarkEnd w:id="324"/>
      <w:bookmarkEnd w:id="325"/>
      <w:bookmarkEnd w:id="326"/>
      <w:bookmarkEnd w:id="327"/>
      <w:r w:rsidR="00515D20" w:rsidRPr="00F72626">
        <w:rPr>
          <w:rStyle w:val="32"/>
          <w:rFonts w:ascii="Times New Roman" w:hAnsi="Times New Roman" w:cs="Times New Roman"/>
          <w:color w:val="auto"/>
          <w:sz w:val="28"/>
          <w:szCs w:val="28"/>
        </w:rPr>
        <w:t>Директивы 2010/31/ЕС об энергоэффективности зданий</w:t>
      </w:r>
    </w:p>
    <w:p w14:paraId="5D725C86" w14:textId="79EAF34A" w:rsidR="00BA083C" w:rsidRPr="00F72626" w:rsidRDefault="00F77DFE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BA083C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515D20" w:rsidRPr="00F72626">
        <w:rPr>
          <w:sz w:val="28"/>
          <w:szCs w:val="28"/>
        </w:rPr>
        <w:t xml:space="preserve"> </w:t>
      </w:r>
      <w:r w:rsidR="00BA083C" w:rsidRPr="00F72626">
        <w:rPr>
          <w:sz w:val="28"/>
          <w:szCs w:val="28"/>
        </w:rPr>
        <w:t>128 o</w:t>
      </w:r>
      <w:r w:rsidR="00E47BBC" w:rsidRPr="00F72626">
        <w:rPr>
          <w:sz w:val="28"/>
          <w:szCs w:val="28"/>
        </w:rPr>
        <w:t>т</w:t>
      </w:r>
      <w:r w:rsidR="00BA083C" w:rsidRPr="00F72626">
        <w:rPr>
          <w:sz w:val="28"/>
          <w:szCs w:val="28"/>
        </w:rPr>
        <w:t xml:space="preserve"> 11</w:t>
      </w:r>
      <w:r w:rsidR="003259CB" w:rsidRPr="00F72626">
        <w:rPr>
          <w:sz w:val="28"/>
          <w:szCs w:val="28"/>
          <w:lang w:val="ro-RO"/>
        </w:rPr>
        <w:t xml:space="preserve"> июля </w:t>
      </w:r>
      <w:r w:rsidR="00BA083C" w:rsidRPr="00F72626">
        <w:rPr>
          <w:sz w:val="28"/>
          <w:szCs w:val="28"/>
        </w:rPr>
        <w:t xml:space="preserve">2014 </w:t>
      </w:r>
      <w:r w:rsidR="00E47BBC" w:rsidRPr="00F72626">
        <w:rPr>
          <w:sz w:val="28"/>
          <w:szCs w:val="28"/>
        </w:rPr>
        <w:t xml:space="preserve">года </w:t>
      </w:r>
      <w:r w:rsidR="007D51F2" w:rsidRPr="00F72626">
        <w:rPr>
          <w:sz w:val="28"/>
          <w:szCs w:val="28"/>
        </w:rPr>
        <w:t xml:space="preserve">об </w:t>
      </w:r>
      <w:r w:rsidR="006C1304" w:rsidRPr="00F72626">
        <w:rPr>
          <w:sz w:val="28"/>
          <w:szCs w:val="28"/>
        </w:rPr>
        <w:t>энергоэффективности</w:t>
      </w:r>
      <w:r w:rsidR="007D51F2" w:rsidRPr="00F72626">
        <w:rPr>
          <w:sz w:val="28"/>
          <w:szCs w:val="28"/>
        </w:rPr>
        <w:t xml:space="preserve"> зданий</w:t>
      </w:r>
      <w:r w:rsidR="00BA083C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вводит</w:t>
      </w:r>
      <w:r w:rsidR="00BA083C" w:rsidRPr="00F72626">
        <w:rPr>
          <w:sz w:val="28"/>
          <w:szCs w:val="28"/>
        </w:rPr>
        <w:t xml:space="preserve"> </w:t>
      </w:r>
      <w:r w:rsidR="003030B5" w:rsidRPr="00F72626">
        <w:rPr>
          <w:sz w:val="28"/>
          <w:szCs w:val="28"/>
        </w:rPr>
        <w:t>обязательство</w:t>
      </w:r>
      <w:r w:rsidR="00DD4F40" w:rsidRPr="00F72626">
        <w:rPr>
          <w:sz w:val="28"/>
          <w:szCs w:val="28"/>
        </w:rPr>
        <w:t xml:space="preserve"> для </w:t>
      </w:r>
      <w:r w:rsidR="00373B3E" w:rsidRPr="00F72626">
        <w:rPr>
          <w:sz w:val="28"/>
          <w:szCs w:val="28"/>
        </w:rPr>
        <w:t>Правительств</w:t>
      </w:r>
      <w:r w:rsidR="003A26B8" w:rsidRPr="00F72626">
        <w:rPr>
          <w:sz w:val="28"/>
          <w:szCs w:val="28"/>
        </w:rPr>
        <w:t>а</w:t>
      </w:r>
      <w:r w:rsidR="00BA083C" w:rsidRPr="00F72626">
        <w:rPr>
          <w:sz w:val="28"/>
          <w:szCs w:val="28"/>
        </w:rPr>
        <w:t xml:space="preserve"> </w:t>
      </w:r>
      <w:r w:rsidR="003A26B8" w:rsidRPr="00F72626">
        <w:rPr>
          <w:sz w:val="28"/>
          <w:szCs w:val="28"/>
        </w:rPr>
        <w:t>по</w:t>
      </w:r>
      <w:r w:rsidR="003030B5" w:rsidRPr="00F72626">
        <w:rPr>
          <w:sz w:val="28"/>
          <w:szCs w:val="28"/>
        </w:rPr>
        <w:t xml:space="preserve"> определени</w:t>
      </w:r>
      <w:r w:rsidR="003A26B8" w:rsidRPr="00F72626">
        <w:rPr>
          <w:sz w:val="28"/>
          <w:szCs w:val="28"/>
        </w:rPr>
        <w:t>ю</w:t>
      </w:r>
      <w:r w:rsidR="003030B5" w:rsidRPr="00F72626">
        <w:rPr>
          <w:sz w:val="28"/>
          <w:szCs w:val="28"/>
        </w:rPr>
        <w:t xml:space="preserve"> и внедрени</w:t>
      </w:r>
      <w:r w:rsidR="003A26B8" w:rsidRPr="00F72626">
        <w:rPr>
          <w:sz w:val="28"/>
          <w:szCs w:val="28"/>
        </w:rPr>
        <w:t>ю</w:t>
      </w:r>
      <w:r w:rsidR="003030B5" w:rsidRPr="00F72626">
        <w:rPr>
          <w:sz w:val="28"/>
          <w:szCs w:val="28"/>
        </w:rPr>
        <w:t xml:space="preserve"> финансовых </w:t>
      </w:r>
      <w:r w:rsidR="00E04DCE" w:rsidRPr="00F72626">
        <w:rPr>
          <w:sz w:val="28"/>
          <w:szCs w:val="28"/>
        </w:rPr>
        <w:t>мер</w:t>
      </w:r>
      <w:r w:rsidR="003D66DF" w:rsidRPr="00F72626">
        <w:rPr>
          <w:sz w:val="28"/>
          <w:szCs w:val="28"/>
        </w:rPr>
        <w:t xml:space="preserve"> и </w:t>
      </w:r>
      <w:r w:rsidR="00064B3C" w:rsidRPr="00F72626">
        <w:rPr>
          <w:sz w:val="28"/>
          <w:szCs w:val="28"/>
        </w:rPr>
        <w:t>инструментов</w:t>
      </w:r>
      <w:r w:rsidR="00BA083C" w:rsidRPr="00F72626">
        <w:rPr>
          <w:sz w:val="28"/>
          <w:szCs w:val="28"/>
        </w:rPr>
        <w:t>:</w:t>
      </w:r>
    </w:p>
    <w:p w14:paraId="07546490" w14:textId="3B753A2C" w:rsidR="00BA083C" w:rsidRPr="00F72626" w:rsidRDefault="00C24E6A" w:rsidP="00E47BBC">
      <w:pPr>
        <w:spacing w:after="0" w:line="24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F72626">
        <w:rPr>
          <w:b/>
          <w:i/>
          <w:sz w:val="28"/>
          <w:szCs w:val="28"/>
        </w:rPr>
        <w:t>Глава</w:t>
      </w:r>
      <w:r w:rsidR="00BA083C" w:rsidRPr="00F72626">
        <w:rPr>
          <w:b/>
          <w:i/>
          <w:sz w:val="28"/>
          <w:szCs w:val="28"/>
        </w:rPr>
        <w:t xml:space="preserve"> X. </w:t>
      </w:r>
      <w:r w:rsidR="008157EC" w:rsidRPr="00F72626">
        <w:rPr>
          <w:rFonts w:eastAsia="Times New Roman"/>
          <w:b/>
          <w:bCs/>
          <w:i/>
          <w:color w:val="000000"/>
          <w:sz w:val="28"/>
          <w:szCs w:val="28"/>
        </w:rPr>
        <w:t>Продвижение</w:t>
      </w:r>
      <w:r w:rsidR="00BA083C" w:rsidRPr="00F72626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="003030B5" w:rsidRPr="00F72626">
        <w:rPr>
          <w:rFonts w:eastAsia="Times New Roman"/>
          <w:b/>
          <w:bCs/>
          <w:i/>
          <w:color w:val="000000"/>
          <w:sz w:val="28"/>
          <w:szCs w:val="28"/>
        </w:rPr>
        <w:t>повышения</w:t>
      </w:r>
      <w:r w:rsidR="00BA083C" w:rsidRPr="00F72626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="00AD3D26" w:rsidRPr="00F72626">
        <w:rPr>
          <w:rFonts w:eastAsia="Times New Roman"/>
          <w:b/>
          <w:bCs/>
          <w:i/>
          <w:color w:val="000000"/>
          <w:sz w:val="28"/>
          <w:szCs w:val="28"/>
        </w:rPr>
        <w:t>энергоэффективности</w:t>
      </w:r>
      <w:r w:rsidR="00C969D9" w:rsidRPr="00F72626">
        <w:rPr>
          <w:rFonts w:eastAsia="Times New Roman"/>
          <w:b/>
          <w:bCs/>
          <w:i/>
          <w:color w:val="000000"/>
          <w:sz w:val="28"/>
          <w:szCs w:val="28"/>
        </w:rPr>
        <w:t xml:space="preserve"> зданий</w:t>
      </w:r>
    </w:p>
    <w:p w14:paraId="4BA2A0A8" w14:textId="551E447A" w:rsidR="00BA083C" w:rsidRPr="00F72626" w:rsidRDefault="004D67BB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Ст.</w:t>
      </w:r>
      <w:r w:rsidR="00BA083C" w:rsidRPr="00F72626">
        <w:rPr>
          <w:i/>
          <w:sz w:val="28"/>
          <w:szCs w:val="28"/>
        </w:rPr>
        <w:t xml:space="preserve"> 34. </w:t>
      </w:r>
      <w:r w:rsidR="00F3072C" w:rsidRPr="00F72626">
        <w:rPr>
          <w:rFonts w:eastAsia="Times New Roman"/>
          <w:i/>
          <w:color w:val="000000"/>
          <w:sz w:val="28"/>
          <w:szCs w:val="28"/>
        </w:rPr>
        <w:t xml:space="preserve">Финансовые стимулы для продвижения повышения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F3072C" w:rsidRPr="00F72626">
        <w:rPr>
          <w:rFonts w:eastAsia="Times New Roman"/>
          <w:i/>
          <w:color w:val="000000"/>
          <w:sz w:val="28"/>
          <w:szCs w:val="28"/>
        </w:rPr>
        <w:t xml:space="preserve"> зданий</w:t>
      </w:r>
    </w:p>
    <w:p w14:paraId="38FA3DA6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(1) </w:t>
      </w:r>
      <w:r w:rsidR="00EF19A5" w:rsidRPr="00F72626">
        <w:rPr>
          <w:rFonts w:eastAsia="Times New Roman"/>
          <w:i/>
          <w:color w:val="000000"/>
          <w:sz w:val="28"/>
          <w:szCs w:val="28"/>
        </w:rPr>
        <w:t>Правительство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900C91" w:rsidRPr="00F72626">
        <w:rPr>
          <w:rFonts w:eastAsia="Times New Roman"/>
          <w:i/>
          <w:color w:val="000000"/>
          <w:sz w:val="28"/>
          <w:szCs w:val="28"/>
        </w:rPr>
        <w:t>обеспечивает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4164CB" w:rsidRPr="00F72626">
        <w:rPr>
          <w:rFonts w:eastAsia="Times New Roman"/>
          <w:i/>
          <w:color w:val="000000"/>
          <w:sz w:val="28"/>
          <w:szCs w:val="28"/>
        </w:rPr>
        <w:t>разработк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>у</w:t>
      </w:r>
      <w:r w:rsidR="003D66DF" w:rsidRPr="00F72626">
        <w:rPr>
          <w:rFonts w:eastAsia="Times New Roman"/>
          <w:i/>
          <w:color w:val="000000"/>
          <w:sz w:val="28"/>
          <w:szCs w:val="28"/>
        </w:rPr>
        <w:t xml:space="preserve"> и </w:t>
      </w:r>
      <w:r w:rsidR="004164CB" w:rsidRPr="00F72626">
        <w:rPr>
          <w:rFonts w:eastAsia="Times New Roman"/>
          <w:i/>
          <w:color w:val="000000"/>
          <w:sz w:val="28"/>
          <w:szCs w:val="28"/>
        </w:rPr>
        <w:t>реализаци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>ю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F46D2E" w:rsidRPr="00F72626">
        <w:rPr>
          <w:rFonts w:eastAsia="Times New Roman"/>
          <w:i/>
          <w:color w:val="000000"/>
          <w:sz w:val="28"/>
          <w:szCs w:val="28"/>
        </w:rPr>
        <w:t xml:space="preserve">национальных программ и </w:t>
      </w:r>
      <w:r w:rsidR="0040045F" w:rsidRPr="00F72626">
        <w:rPr>
          <w:rFonts w:eastAsia="Times New Roman"/>
          <w:i/>
          <w:color w:val="000000"/>
          <w:sz w:val="28"/>
          <w:szCs w:val="28"/>
        </w:rPr>
        <w:t>планов действий по повышению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</w:t>
      </w:r>
      <w:r w:rsidR="00C969D9" w:rsidRPr="00F72626">
        <w:rPr>
          <w:rFonts w:eastAsia="Times New Roman"/>
          <w:i/>
          <w:color w:val="000000"/>
          <w:sz w:val="28"/>
          <w:szCs w:val="28"/>
        </w:rPr>
        <w:t>энергоэффективности зданий</w:t>
      </w:r>
      <w:r w:rsidRPr="00F72626">
        <w:rPr>
          <w:i/>
          <w:sz w:val="28"/>
          <w:szCs w:val="28"/>
        </w:rPr>
        <w:t>.</w:t>
      </w:r>
    </w:p>
    <w:p w14:paraId="731BE35E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(2) 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>Правительство устанавливает и внедряет финансовые стимулы для</w:t>
      </w:r>
      <w:r w:rsidRPr="00F72626">
        <w:rPr>
          <w:i/>
          <w:sz w:val="28"/>
          <w:szCs w:val="28"/>
        </w:rPr>
        <w:t>:</w:t>
      </w:r>
    </w:p>
    <w:p w14:paraId="0FEE73BB" w14:textId="00FD8B30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(a) 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 xml:space="preserve">реализации мер по повышению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 xml:space="preserve"> существующих зданий, их секций и элементов</w:t>
      </w:r>
      <w:r w:rsidRPr="00F72626">
        <w:rPr>
          <w:rFonts w:eastAsia="Times New Roman"/>
          <w:i/>
          <w:color w:val="000000"/>
          <w:sz w:val="28"/>
          <w:szCs w:val="28"/>
        </w:rPr>
        <w:t>;</w:t>
      </w:r>
    </w:p>
    <w:p w14:paraId="49DA73AC" w14:textId="77777777" w:rsidR="00BA083C" w:rsidRPr="00F72626" w:rsidRDefault="00BA083C" w:rsidP="00E47BBC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(b) </w:t>
      </w:r>
      <w:r w:rsidR="00F3072C" w:rsidRPr="00F72626">
        <w:rPr>
          <w:rFonts w:eastAsia="Times New Roman"/>
          <w:i/>
          <w:color w:val="000000"/>
          <w:sz w:val="28"/>
          <w:szCs w:val="28"/>
        </w:rPr>
        <w:t>продвижения строительства новых зданий с почти нулевым потреблением энергии и преобразования существующих зданий в здания с почти нулевым потреблением энергии</w:t>
      </w:r>
      <w:r w:rsidRPr="00F72626">
        <w:rPr>
          <w:rFonts w:eastAsia="Times New Roman"/>
          <w:i/>
          <w:color w:val="000000"/>
          <w:sz w:val="28"/>
          <w:szCs w:val="28"/>
        </w:rPr>
        <w:t>.</w:t>
      </w:r>
    </w:p>
    <w:p w14:paraId="5C9463CD" w14:textId="0EB9B34A" w:rsidR="00BA083C" w:rsidRPr="00F72626" w:rsidRDefault="00BA083C" w:rsidP="00E47BBC">
      <w:pPr>
        <w:spacing w:before="120" w:after="12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(3) 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 xml:space="preserve">Правительство устанавливает меры по поддержке социально уязвимых слоев населения в получении ими сертификата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FD0365" w:rsidRPr="00F72626">
        <w:rPr>
          <w:rFonts w:eastAsia="Times New Roman"/>
          <w:i/>
          <w:color w:val="000000"/>
          <w:sz w:val="28"/>
          <w:szCs w:val="28"/>
        </w:rPr>
        <w:t xml:space="preserve"> здания</w:t>
      </w:r>
      <w:r w:rsidRPr="00F72626">
        <w:rPr>
          <w:rFonts w:eastAsia="Times New Roman"/>
          <w:i/>
          <w:color w:val="000000"/>
          <w:sz w:val="28"/>
          <w:szCs w:val="28"/>
        </w:rPr>
        <w:t>.</w:t>
      </w:r>
    </w:p>
    <w:p w14:paraId="0DA1832F" w14:textId="77777777" w:rsidR="00BC2ED4" w:rsidRPr="00F72626" w:rsidRDefault="00BC2ED4" w:rsidP="00BF05AB">
      <w:pPr>
        <w:spacing w:before="120" w:after="120"/>
        <w:jc w:val="both"/>
        <w:rPr>
          <w:sz w:val="28"/>
          <w:szCs w:val="28"/>
        </w:rPr>
        <w:sectPr w:rsidR="00BC2ED4" w:rsidRPr="00F72626" w:rsidSect="007948DD">
          <w:headerReference w:type="default" r:id="rId21"/>
          <w:pgSz w:w="11907" w:h="16840" w:code="9"/>
          <w:pgMar w:top="1134" w:right="964" w:bottom="1191" w:left="1418" w:header="720" w:footer="720" w:gutter="0"/>
          <w:pgNumType w:start="66"/>
          <w:cols w:space="720"/>
          <w:docGrid w:linePitch="360"/>
        </w:sectPr>
      </w:pPr>
    </w:p>
    <w:p w14:paraId="08325EB2" w14:textId="64C8D3CB" w:rsidR="00B9227B" w:rsidRPr="00F72626" w:rsidRDefault="00F065D7" w:rsidP="004C74FA">
      <w:pPr>
        <w:pStyle w:val="1"/>
        <w:numPr>
          <w:ilvl w:val="0"/>
          <w:numId w:val="74"/>
        </w:numPr>
        <w:ind w:left="0" w:firstLine="426"/>
        <w:rPr>
          <w:rFonts w:ascii="Times New Roman" w:hAnsi="Times New Roman" w:cs="Times New Roman"/>
          <w:noProof w:val="0"/>
          <w:color w:val="000000" w:themeColor="text1"/>
          <w:lang w:val="ru-RU"/>
        </w:rPr>
      </w:pPr>
      <w:bookmarkStart w:id="328" w:name="_Toc322013187"/>
      <w:r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lastRenderedPageBreak/>
        <w:t xml:space="preserve">МЕРЫ ПОЛИТИКИ ПО РЕАЛИЗАЦИИ </w:t>
      </w:r>
      <w:bookmarkEnd w:id="328"/>
      <w:r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ДИРЕКТИВЫ 2012/27/ЕС ОБ ЭНЕРГОЭФФЕКТИВНОСТИ</w:t>
      </w:r>
    </w:p>
    <w:p w14:paraId="0F67841F" w14:textId="640EF6B5" w:rsidR="00B9227B" w:rsidRPr="00F72626" w:rsidRDefault="00E47BBC" w:rsidP="00E47BBC">
      <w:pPr>
        <w:pStyle w:val="21"/>
        <w:numPr>
          <w:ilvl w:val="0"/>
          <w:numId w:val="0"/>
        </w:numPr>
        <w:ind w:left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9" w:name="_Toc322013188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C0CF7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581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Законодательные м</w:t>
      </w:r>
      <w:r w:rsidR="00B15FF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еры</w:t>
      </w:r>
      <w:r w:rsidR="00321CD5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C581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отчета о задаче</w:t>
      </w:r>
      <w:r w:rsidR="00B94A25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</w:t>
      </w:r>
      <w:r w:rsidR="006C581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51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9227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bookmarkEnd w:id="329"/>
      <w:r w:rsidR="00B94A25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1144483F" w14:textId="025ECB16" w:rsidR="00B9227B" w:rsidRPr="00F72626" w:rsidRDefault="00FD7049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142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7E4EC0" w:rsidRPr="00F72626">
        <w:rPr>
          <w:sz w:val="28"/>
          <w:szCs w:val="28"/>
        </w:rPr>
        <w:t>, приведенная ниже</w:t>
      </w:r>
      <w:r w:rsidR="00172E7C" w:rsidRPr="00F72626">
        <w:rPr>
          <w:sz w:val="28"/>
          <w:szCs w:val="28"/>
        </w:rPr>
        <w:t>,</w:t>
      </w:r>
      <w:r w:rsidR="00BE73BA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представляет</w:t>
      </w:r>
      <w:r w:rsidR="00BE73BA" w:rsidRPr="00F72626">
        <w:rPr>
          <w:sz w:val="28"/>
          <w:szCs w:val="28"/>
        </w:rPr>
        <w:t xml:space="preserve"> </w:t>
      </w:r>
      <w:r w:rsidR="007E4EC0" w:rsidRPr="00F72626">
        <w:rPr>
          <w:sz w:val="28"/>
          <w:szCs w:val="28"/>
        </w:rPr>
        <w:t>обновленное краткое содержание всех основных мер</w:t>
      </w:r>
      <w:r w:rsidR="00B9227B" w:rsidRPr="00F72626">
        <w:rPr>
          <w:sz w:val="28"/>
          <w:szCs w:val="28"/>
        </w:rPr>
        <w:t xml:space="preserve"> (</w:t>
      </w:r>
      <w:r w:rsidR="007E3324" w:rsidRPr="00F72626">
        <w:rPr>
          <w:sz w:val="28"/>
          <w:szCs w:val="28"/>
        </w:rPr>
        <w:t>запланированных и реализованных</w:t>
      </w:r>
      <w:r w:rsidR="00B9227B" w:rsidRPr="00F72626">
        <w:rPr>
          <w:sz w:val="28"/>
          <w:szCs w:val="28"/>
        </w:rPr>
        <w:t>)</w:t>
      </w:r>
      <w:r w:rsidR="008B0714" w:rsidRPr="00F72626">
        <w:rPr>
          <w:sz w:val="28"/>
          <w:szCs w:val="28"/>
        </w:rPr>
        <w:t xml:space="preserve"> для</w:t>
      </w:r>
      <w:r w:rsidR="007E3324" w:rsidRPr="00F72626">
        <w:rPr>
          <w:sz w:val="28"/>
          <w:szCs w:val="28"/>
        </w:rPr>
        <w:t xml:space="preserve"> создани</w:t>
      </w:r>
      <w:r w:rsidR="008B0714" w:rsidRPr="00F72626">
        <w:rPr>
          <w:sz w:val="28"/>
          <w:szCs w:val="28"/>
        </w:rPr>
        <w:t>я</w:t>
      </w:r>
      <w:r w:rsidR="007E3324" w:rsidRPr="00F72626">
        <w:rPr>
          <w:sz w:val="28"/>
          <w:szCs w:val="28"/>
        </w:rPr>
        <w:t xml:space="preserve"> адекватной </w:t>
      </w:r>
      <w:r w:rsidR="008B0714" w:rsidRPr="00F72626">
        <w:rPr>
          <w:sz w:val="28"/>
          <w:szCs w:val="28"/>
        </w:rPr>
        <w:t>политической, правовой, регламентирующей</w:t>
      </w:r>
      <w:r w:rsidR="007E3324" w:rsidRPr="00F72626">
        <w:rPr>
          <w:sz w:val="28"/>
          <w:szCs w:val="28"/>
        </w:rPr>
        <w:t xml:space="preserve"> и институциональной базы</w:t>
      </w:r>
      <w:r w:rsidR="008B0714" w:rsidRPr="00F72626">
        <w:rPr>
          <w:sz w:val="28"/>
          <w:szCs w:val="28"/>
        </w:rPr>
        <w:t xml:space="preserve"> в целях</w:t>
      </w:r>
      <w:r w:rsidR="004C2FF5" w:rsidRPr="00F72626">
        <w:rPr>
          <w:sz w:val="28"/>
          <w:szCs w:val="28"/>
        </w:rPr>
        <w:t xml:space="preserve"> </w:t>
      </w:r>
      <w:r w:rsidR="007C0A65" w:rsidRPr="00F72626">
        <w:rPr>
          <w:sz w:val="28"/>
          <w:szCs w:val="28"/>
        </w:rPr>
        <w:t xml:space="preserve">обеспечения своевременного </w:t>
      </w:r>
      <w:r w:rsidR="007D55AD" w:rsidRPr="00F72626">
        <w:rPr>
          <w:sz w:val="28"/>
          <w:szCs w:val="28"/>
        </w:rPr>
        <w:t>переложени</w:t>
      </w:r>
      <w:r w:rsidR="007E3324" w:rsidRPr="00F72626">
        <w:rPr>
          <w:sz w:val="28"/>
          <w:szCs w:val="28"/>
        </w:rPr>
        <w:t>я</w:t>
      </w:r>
      <w:r w:rsidR="00B9227B" w:rsidRPr="00F72626">
        <w:rPr>
          <w:sz w:val="28"/>
          <w:szCs w:val="28"/>
        </w:rPr>
        <w:t xml:space="preserve"> </w:t>
      </w:r>
      <w:r w:rsidR="008B0714" w:rsidRPr="00F72626">
        <w:rPr>
          <w:sz w:val="28"/>
          <w:szCs w:val="28"/>
        </w:rPr>
        <w:t>Директивы 2012/27/</w:t>
      </w:r>
      <w:proofErr w:type="gramStart"/>
      <w:r w:rsidR="008B0714" w:rsidRPr="00F72626">
        <w:rPr>
          <w:sz w:val="28"/>
          <w:szCs w:val="28"/>
        </w:rPr>
        <w:t>ЕС  об</w:t>
      </w:r>
      <w:proofErr w:type="gramEnd"/>
      <w:r w:rsidR="008B0714" w:rsidRPr="00F72626">
        <w:rPr>
          <w:sz w:val="28"/>
          <w:szCs w:val="28"/>
        </w:rPr>
        <w:t xml:space="preserve"> энергоэффективности</w:t>
      </w:r>
      <w:r w:rsidR="00B9227B" w:rsidRPr="00F72626">
        <w:rPr>
          <w:sz w:val="28"/>
          <w:szCs w:val="28"/>
        </w:rPr>
        <w:t xml:space="preserve">, </w:t>
      </w:r>
      <w:r w:rsidR="007E3324" w:rsidRPr="00F72626">
        <w:rPr>
          <w:sz w:val="28"/>
          <w:szCs w:val="28"/>
        </w:rPr>
        <w:t>установления и выполнения задачи (задач) по</w:t>
      </w:r>
      <w:r w:rsidR="00CC09BD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B9227B" w:rsidRPr="00F72626">
        <w:rPr>
          <w:sz w:val="28"/>
          <w:szCs w:val="28"/>
        </w:rPr>
        <w:t xml:space="preserve"> </w:t>
      </w:r>
      <w:r w:rsidR="007E3324" w:rsidRPr="00F72626">
        <w:rPr>
          <w:sz w:val="28"/>
          <w:szCs w:val="28"/>
        </w:rPr>
        <w:t xml:space="preserve">на </w:t>
      </w:r>
      <w:r w:rsidR="00CC09BD" w:rsidRPr="00F72626">
        <w:rPr>
          <w:sz w:val="28"/>
          <w:szCs w:val="28"/>
        </w:rPr>
        <w:t>2020</w:t>
      </w:r>
      <w:r w:rsidR="007E3324" w:rsidRPr="00F72626">
        <w:rPr>
          <w:sz w:val="28"/>
          <w:szCs w:val="28"/>
        </w:rPr>
        <w:t xml:space="preserve"> г</w:t>
      </w:r>
      <w:r w:rsidR="007C0A65" w:rsidRPr="00F72626">
        <w:rPr>
          <w:sz w:val="28"/>
          <w:szCs w:val="28"/>
        </w:rPr>
        <w:t>од.</w:t>
      </w:r>
    </w:p>
    <w:p w14:paraId="3E8731E6" w14:textId="77777777" w:rsidR="00D84BF8" w:rsidRPr="00F72626" w:rsidRDefault="00FD7049" w:rsidP="00647D2E">
      <w:pPr>
        <w:pStyle w:val="af3"/>
        <w:keepNext/>
        <w:pBdr>
          <w:bottom w:val="none" w:sz="0" w:space="0" w:color="auto"/>
        </w:pBdr>
        <w:spacing w:before="0" w:after="0"/>
        <w:ind w:left="10620" w:firstLine="708"/>
        <w:jc w:val="center"/>
        <w:rPr>
          <w:sz w:val="28"/>
          <w:szCs w:val="28"/>
        </w:rPr>
      </w:pPr>
      <w:bookmarkStart w:id="330" w:name="_Toc322013248"/>
      <w:r w:rsidRPr="00F72626">
        <w:rPr>
          <w:sz w:val="28"/>
          <w:szCs w:val="28"/>
        </w:rPr>
        <w:t>Таблица</w:t>
      </w:r>
      <w:r w:rsidR="00637539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637539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24</w:t>
      </w:r>
      <w:r w:rsidR="00530F24" w:rsidRPr="00F72626">
        <w:rPr>
          <w:sz w:val="28"/>
          <w:szCs w:val="28"/>
        </w:rPr>
        <w:fldChar w:fldCharType="end"/>
      </w:r>
      <w:r w:rsidR="00637539" w:rsidRPr="00F72626">
        <w:rPr>
          <w:sz w:val="28"/>
          <w:szCs w:val="28"/>
        </w:rPr>
        <w:t xml:space="preserve"> </w:t>
      </w:r>
    </w:p>
    <w:p w14:paraId="2A56833D" w14:textId="29810662" w:rsidR="007C0A65" w:rsidRPr="00F72626" w:rsidRDefault="00B15FF3" w:rsidP="00647D2E">
      <w:pPr>
        <w:pStyle w:val="af3"/>
        <w:keepNext/>
        <w:pBdr>
          <w:bottom w:val="none" w:sz="0" w:space="0" w:color="auto"/>
        </w:pBdr>
        <w:spacing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Меры</w:t>
      </w:r>
      <w:r w:rsidR="00117177" w:rsidRPr="00F72626">
        <w:rPr>
          <w:b/>
          <w:sz w:val="28"/>
          <w:szCs w:val="28"/>
        </w:rPr>
        <w:t xml:space="preserve"> </w:t>
      </w:r>
      <w:r w:rsidR="00FD0365" w:rsidRPr="00F72626">
        <w:rPr>
          <w:b/>
          <w:sz w:val="28"/>
          <w:szCs w:val="28"/>
        </w:rPr>
        <w:t>политики</w:t>
      </w:r>
      <w:r w:rsidR="00DD4F40" w:rsidRPr="00F72626">
        <w:rPr>
          <w:b/>
          <w:sz w:val="28"/>
          <w:szCs w:val="28"/>
        </w:rPr>
        <w:t xml:space="preserve"> </w:t>
      </w:r>
      <w:r w:rsidR="00FD0365" w:rsidRPr="00F72626">
        <w:rPr>
          <w:b/>
          <w:sz w:val="28"/>
          <w:szCs w:val="28"/>
        </w:rPr>
        <w:t>по</w:t>
      </w:r>
      <w:r w:rsidR="00DD4F40" w:rsidRPr="00F72626">
        <w:rPr>
          <w:b/>
          <w:sz w:val="28"/>
          <w:szCs w:val="28"/>
        </w:rPr>
        <w:t xml:space="preserve"> </w:t>
      </w:r>
      <w:r w:rsidR="004164CB" w:rsidRPr="00F72626">
        <w:rPr>
          <w:b/>
          <w:sz w:val="28"/>
          <w:szCs w:val="28"/>
        </w:rPr>
        <w:t>реализаци</w:t>
      </w:r>
      <w:r w:rsidR="00FD0365" w:rsidRPr="00F72626">
        <w:rPr>
          <w:b/>
          <w:sz w:val="28"/>
          <w:szCs w:val="28"/>
        </w:rPr>
        <w:t>и</w:t>
      </w:r>
      <w:r w:rsidR="00637539" w:rsidRPr="00F72626">
        <w:rPr>
          <w:b/>
          <w:sz w:val="28"/>
          <w:szCs w:val="28"/>
        </w:rPr>
        <w:t xml:space="preserve"> </w:t>
      </w:r>
      <w:bookmarkEnd w:id="330"/>
      <w:r w:rsidR="007C0A65" w:rsidRPr="00F72626">
        <w:rPr>
          <w:b/>
          <w:sz w:val="28"/>
          <w:szCs w:val="28"/>
        </w:rPr>
        <w:t xml:space="preserve">Директивы 2012/27/ЕС  </w:t>
      </w:r>
    </w:p>
    <w:tbl>
      <w:tblPr>
        <w:tblW w:w="5000" w:type="pct"/>
        <w:tblBorders>
          <w:top w:val="single" w:sz="8" w:space="0" w:color="001C53" w:themeColor="accent2" w:themeShade="80"/>
          <w:left w:val="single" w:sz="8" w:space="0" w:color="001C53" w:themeColor="accent2" w:themeShade="80"/>
          <w:bottom w:val="single" w:sz="8" w:space="0" w:color="001C53" w:themeColor="accent2" w:themeShade="80"/>
          <w:right w:val="single" w:sz="8" w:space="0" w:color="001C53" w:themeColor="accent2" w:themeShade="80"/>
          <w:insideH w:val="single" w:sz="6" w:space="0" w:color="001C53" w:themeColor="accent2" w:themeShade="80"/>
          <w:insideV w:val="single" w:sz="6" w:space="0" w:color="001C53" w:themeColor="accent2" w:themeShade="80"/>
        </w:tblBorders>
        <w:tblLook w:val="04A0" w:firstRow="1" w:lastRow="0" w:firstColumn="1" w:lastColumn="0" w:noHBand="0" w:noVBand="1"/>
      </w:tblPr>
      <w:tblGrid>
        <w:gridCol w:w="626"/>
        <w:gridCol w:w="1830"/>
        <w:gridCol w:w="2115"/>
        <w:gridCol w:w="1830"/>
        <w:gridCol w:w="2594"/>
        <w:gridCol w:w="2757"/>
        <w:gridCol w:w="2188"/>
      </w:tblGrid>
      <w:tr w:rsidR="00A7602A" w:rsidRPr="00F72626" w14:paraId="31631870" w14:textId="77777777" w:rsidTr="00647D2E">
        <w:tc>
          <w:tcPr>
            <w:tcW w:w="169" w:type="pct"/>
            <w:shd w:val="clear" w:color="auto" w:fill="auto"/>
          </w:tcPr>
          <w:p w14:paraId="6A9E84D4" w14:textId="77777777" w:rsidR="00BC2ED4" w:rsidRPr="00F72626" w:rsidRDefault="004D67BB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Ст.</w:t>
            </w:r>
          </w:p>
        </w:tc>
        <w:tc>
          <w:tcPr>
            <w:tcW w:w="687" w:type="pct"/>
            <w:shd w:val="clear" w:color="auto" w:fill="auto"/>
          </w:tcPr>
          <w:p w14:paraId="5E5A9720" w14:textId="77777777" w:rsidR="00BC2ED4" w:rsidRPr="00F72626" w:rsidRDefault="007E4EC0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14:paraId="546485DC" w14:textId="77777777" w:rsidR="00BC2ED4" w:rsidRPr="00F72626" w:rsidRDefault="007E4EC0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687" w:type="pct"/>
            <w:shd w:val="clear" w:color="auto" w:fill="auto"/>
          </w:tcPr>
          <w:p w14:paraId="2F701D98" w14:textId="33295B05" w:rsidR="00BC2ED4" w:rsidRPr="00F72626" w:rsidRDefault="007C0A65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Предельный срок</w:t>
            </w:r>
            <w:r w:rsidR="00BC2ED4" w:rsidRPr="00F72626">
              <w:rPr>
                <w:b/>
                <w:sz w:val="28"/>
                <w:szCs w:val="28"/>
              </w:rPr>
              <w:t xml:space="preserve">/ </w:t>
            </w:r>
            <w:r w:rsidR="007E4EC0" w:rsidRPr="00F72626">
              <w:rPr>
                <w:b/>
                <w:sz w:val="28"/>
                <w:szCs w:val="28"/>
              </w:rPr>
              <w:t>график</w:t>
            </w:r>
          </w:p>
        </w:tc>
        <w:tc>
          <w:tcPr>
            <w:tcW w:w="961" w:type="pct"/>
            <w:shd w:val="clear" w:color="auto" w:fill="auto"/>
          </w:tcPr>
          <w:p w14:paraId="7B2C0D6F" w14:textId="77777777" w:rsidR="00BC2ED4" w:rsidRPr="00F72626" w:rsidRDefault="00E52BB8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Реализованная мера</w:t>
            </w:r>
          </w:p>
        </w:tc>
        <w:tc>
          <w:tcPr>
            <w:tcW w:w="1019" w:type="pct"/>
            <w:shd w:val="clear" w:color="auto" w:fill="auto"/>
          </w:tcPr>
          <w:p w14:paraId="640C4486" w14:textId="3573B959" w:rsidR="00BC2ED4" w:rsidRPr="00F72626" w:rsidRDefault="00AD1DB2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Текущее положение</w:t>
            </w:r>
          </w:p>
        </w:tc>
        <w:tc>
          <w:tcPr>
            <w:tcW w:w="687" w:type="pct"/>
            <w:shd w:val="clear" w:color="auto" w:fill="auto"/>
          </w:tcPr>
          <w:p w14:paraId="45ADA36B" w14:textId="03894D8A" w:rsidR="00BC2ED4" w:rsidRPr="00F72626" w:rsidRDefault="007E4EC0" w:rsidP="00647D2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Ответственн</w:t>
            </w:r>
            <w:r w:rsidR="007C0A65" w:rsidRPr="00F72626">
              <w:rPr>
                <w:b/>
                <w:sz w:val="28"/>
                <w:szCs w:val="28"/>
              </w:rPr>
              <w:t>ые орган/</w:t>
            </w:r>
            <w:r w:rsidRPr="00F72626">
              <w:rPr>
                <w:b/>
                <w:sz w:val="28"/>
                <w:szCs w:val="28"/>
              </w:rPr>
              <w:t xml:space="preserve"> учреждение</w:t>
            </w:r>
          </w:p>
        </w:tc>
      </w:tr>
    </w:tbl>
    <w:p w14:paraId="1BDDDD57" w14:textId="77777777" w:rsidR="00647D2E" w:rsidRPr="00F72626" w:rsidRDefault="00647D2E" w:rsidP="00647D2E">
      <w:pPr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001C53" w:themeColor="accent2" w:themeShade="80"/>
          <w:left w:val="single" w:sz="8" w:space="0" w:color="001C53" w:themeColor="accent2" w:themeShade="80"/>
          <w:bottom w:val="single" w:sz="8" w:space="0" w:color="001C53" w:themeColor="accent2" w:themeShade="80"/>
          <w:right w:val="single" w:sz="8" w:space="0" w:color="001C53" w:themeColor="accent2" w:themeShade="80"/>
          <w:insideH w:val="single" w:sz="6" w:space="0" w:color="001C53" w:themeColor="accent2" w:themeShade="80"/>
          <w:insideV w:val="single" w:sz="6" w:space="0" w:color="001C53" w:themeColor="accent2" w:themeShade="80"/>
        </w:tblBorders>
        <w:tblLook w:val="04A0" w:firstRow="1" w:lastRow="0" w:firstColumn="1" w:lastColumn="0" w:noHBand="0" w:noVBand="1"/>
      </w:tblPr>
      <w:tblGrid>
        <w:gridCol w:w="459"/>
        <w:gridCol w:w="2083"/>
        <w:gridCol w:w="2394"/>
        <w:gridCol w:w="2034"/>
        <w:gridCol w:w="2343"/>
        <w:gridCol w:w="2544"/>
        <w:gridCol w:w="2083"/>
      </w:tblGrid>
      <w:tr w:rsidR="00451F2C" w:rsidRPr="00F72626" w14:paraId="3A09F05A" w14:textId="77777777" w:rsidTr="00647D2E">
        <w:trPr>
          <w:trHeight w:val="275"/>
          <w:tblHeader/>
        </w:trPr>
        <w:tc>
          <w:tcPr>
            <w:tcW w:w="169" w:type="pct"/>
            <w:shd w:val="clear" w:color="auto" w:fill="auto"/>
          </w:tcPr>
          <w:p w14:paraId="0E9D71FA" w14:textId="095AD8AF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492A3041" w14:textId="7D37687E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14:paraId="7289FC6F" w14:textId="51B0AF72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14:paraId="32A631D3" w14:textId="0247840E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1" w:type="pct"/>
            <w:shd w:val="clear" w:color="auto" w:fill="auto"/>
          </w:tcPr>
          <w:p w14:paraId="2CD23D1A" w14:textId="0CA1C62F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9" w:type="pct"/>
            <w:shd w:val="clear" w:color="auto" w:fill="auto"/>
          </w:tcPr>
          <w:p w14:paraId="187ED2EF" w14:textId="353CBC4A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14:paraId="546ECF0C" w14:textId="76102ABA" w:rsidR="007C0A65" w:rsidRPr="00F72626" w:rsidRDefault="00647D2E" w:rsidP="00647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7</w:t>
            </w:r>
          </w:p>
        </w:tc>
      </w:tr>
      <w:tr w:rsidR="00451F2C" w:rsidRPr="00F72626" w14:paraId="68F05AE5" w14:textId="77777777" w:rsidTr="00647D2E">
        <w:trPr>
          <w:trHeight w:val="305"/>
        </w:trPr>
        <w:tc>
          <w:tcPr>
            <w:tcW w:w="169" w:type="pct"/>
            <w:shd w:val="clear" w:color="auto" w:fill="auto"/>
          </w:tcPr>
          <w:p w14:paraId="41AD4EFD" w14:textId="5E602C1E" w:rsidR="00BC2ED4" w:rsidRPr="00F72626" w:rsidRDefault="00D84BF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</w:t>
            </w:r>
          </w:p>
        </w:tc>
        <w:tc>
          <w:tcPr>
            <w:tcW w:w="687" w:type="pct"/>
            <w:shd w:val="clear" w:color="auto" w:fill="auto"/>
          </w:tcPr>
          <w:p w14:paraId="30BC12A2" w14:textId="0C2C8C85" w:rsidR="00BC2ED4" w:rsidRPr="00F72626" w:rsidRDefault="006C581C" w:rsidP="00647D2E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Задачи </w:t>
            </w:r>
            <w:r w:rsidR="00647D2E" w:rsidRPr="00F72626">
              <w:rPr>
                <w:sz w:val="28"/>
                <w:szCs w:val="28"/>
              </w:rPr>
              <w:t>по энергоэффективности</w:t>
            </w:r>
          </w:p>
        </w:tc>
        <w:tc>
          <w:tcPr>
            <w:tcW w:w="789" w:type="pct"/>
            <w:shd w:val="clear" w:color="auto" w:fill="auto"/>
          </w:tcPr>
          <w:p w14:paraId="3A2398B5" w14:textId="77777777" w:rsidR="00BC2ED4" w:rsidRPr="00F72626" w:rsidRDefault="006C581C" w:rsidP="006C581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Представление отчета о выполнении задач </w:t>
            </w:r>
            <w:r w:rsidR="004D539E" w:rsidRPr="00F72626">
              <w:rPr>
                <w:sz w:val="28"/>
                <w:szCs w:val="28"/>
              </w:rPr>
              <w:t>Секретариату Энергетического сообщества</w:t>
            </w:r>
          </w:p>
        </w:tc>
        <w:tc>
          <w:tcPr>
            <w:tcW w:w="687" w:type="pct"/>
            <w:shd w:val="clear" w:color="auto" w:fill="auto"/>
          </w:tcPr>
          <w:p w14:paraId="02A63904" w14:textId="241775C7" w:rsidR="003B42B0" w:rsidRPr="00F72626" w:rsidRDefault="003B42B0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30 </w:t>
            </w:r>
            <w:r w:rsidR="006E1907" w:rsidRPr="00F72626">
              <w:rPr>
                <w:sz w:val="28"/>
                <w:szCs w:val="28"/>
              </w:rPr>
              <w:t>июн</w:t>
            </w:r>
            <w:r w:rsidR="006C581C" w:rsidRPr="00F72626">
              <w:rPr>
                <w:sz w:val="28"/>
                <w:szCs w:val="28"/>
              </w:rPr>
              <w:t>я, начиная с</w:t>
            </w:r>
            <w:r w:rsidR="0093373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2017</w:t>
            </w:r>
            <w:r w:rsidR="006C581C" w:rsidRPr="00F72626">
              <w:rPr>
                <w:sz w:val="28"/>
                <w:szCs w:val="28"/>
              </w:rPr>
              <w:t xml:space="preserve"> года</w:t>
            </w:r>
            <w:r w:rsidR="00647D2E" w:rsidRPr="00F72626">
              <w:rPr>
                <w:sz w:val="28"/>
                <w:szCs w:val="28"/>
              </w:rPr>
              <w:t>;</w:t>
            </w:r>
          </w:p>
          <w:p w14:paraId="3DE5F916" w14:textId="51FF4E59" w:rsidR="00BC2ED4" w:rsidRPr="00F72626" w:rsidRDefault="00647D2E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Часть (1) статьи 24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 xml:space="preserve">приложение </w:t>
            </w:r>
            <w:r w:rsidR="00BC2ED4" w:rsidRPr="00F72626">
              <w:rPr>
                <w:sz w:val="28"/>
                <w:szCs w:val="28"/>
              </w:rPr>
              <w:t xml:space="preserve">XIV, </w:t>
            </w:r>
            <w:r w:rsidRPr="00F72626">
              <w:rPr>
                <w:sz w:val="28"/>
                <w:szCs w:val="28"/>
              </w:rPr>
              <w:t xml:space="preserve">часть </w:t>
            </w:r>
            <w:r w:rsidR="00BC2ED4" w:rsidRPr="00F72626">
              <w:rPr>
                <w:sz w:val="28"/>
                <w:szCs w:val="28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14:paraId="3A91A865" w14:textId="1D661EAF" w:rsidR="00BC2ED4" w:rsidRPr="00F72626" w:rsidRDefault="006C581C" w:rsidP="00647D2E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Установлена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Национальны</w:t>
            </w:r>
            <w:r w:rsidR="00647D2E" w:rsidRPr="00F72626">
              <w:rPr>
                <w:sz w:val="28"/>
                <w:szCs w:val="28"/>
              </w:rPr>
              <w:t>м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647D2E" w:rsidRPr="00F72626">
              <w:rPr>
                <w:sz w:val="28"/>
                <w:szCs w:val="28"/>
              </w:rPr>
              <w:t>ом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647D2E" w:rsidRPr="00F72626">
              <w:rPr>
                <w:sz w:val="28"/>
                <w:szCs w:val="28"/>
              </w:rPr>
              <w:t xml:space="preserve"> Республики Молдова 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ежегодное </w:t>
            </w:r>
            <w:r w:rsidR="00E52BB8" w:rsidRPr="00F72626">
              <w:rPr>
                <w:sz w:val="28"/>
                <w:szCs w:val="28"/>
              </w:rPr>
              <w:t>представление отчета</w:t>
            </w:r>
            <w:r w:rsidR="00647D2E" w:rsidRPr="00F72626">
              <w:rPr>
                <w:sz w:val="28"/>
                <w:szCs w:val="28"/>
              </w:rPr>
              <w:t xml:space="preserve"> о </w:t>
            </w:r>
            <w:r w:rsidR="00647D2E" w:rsidRPr="00F72626">
              <w:rPr>
                <w:sz w:val="28"/>
                <w:szCs w:val="28"/>
              </w:rPr>
              <w:lastRenderedPageBreak/>
              <w:t>достигнутых результатах</w:t>
            </w:r>
          </w:p>
        </w:tc>
        <w:tc>
          <w:tcPr>
            <w:tcW w:w="1019" w:type="pct"/>
            <w:shd w:val="clear" w:color="auto" w:fill="auto"/>
          </w:tcPr>
          <w:p w14:paraId="00F60EA6" w14:textId="0000596F" w:rsidR="00BC2ED4" w:rsidRPr="00F72626" w:rsidRDefault="00454ABE" w:rsidP="00647D2E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Указана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647D2E" w:rsidRPr="00F72626">
              <w:rPr>
                <w:sz w:val="28"/>
                <w:szCs w:val="28"/>
              </w:rPr>
              <w:t>Национальном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647D2E" w:rsidRPr="00F72626">
              <w:rPr>
                <w:sz w:val="28"/>
                <w:szCs w:val="28"/>
              </w:rPr>
              <w:t>е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="00BB6249" w:rsidRPr="00F7262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87" w:type="pct"/>
            <w:shd w:val="clear" w:color="auto" w:fill="auto"/>
          </w:tcPr>
          <w:p w14:paraId="47933737" w14:textId="77777777" w:rsidR="00D04BFA" w:rsidRPr="00F72626" w:rsidRDefault="00647D2E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экономики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</w:p>
          <w:p w14:paraId="7A9CB59E" w14:textId="75BA2387" w:rsidR="00BC2ED4" w:rsidRPr="00F72626" w:rsidRDefault="00782FAD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1ACCE0D9" w14:textId="77777777" w:rsidTr="00647D2E">
        <w:trPr>
          <w:trHeight w:val="566"/>
        </w:trPr>
        <w:tc>
          <w:tcPr>
            <w:tcW w:w="169" w:type="pct"/>
            <w:shd w:val="clear" w:color="auto" w:fill="auto"/>
          </w:tcPr>
          <w:p w14:paraId="67DBE92B" w14:textId="7624F30C" w:rsidR="00BC2ED4" w:rsidRPr="00F72626" w:rsidRDefault="00D84BF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87" w:type="pct"/>
            <w:shd w:val="clear" w:color="auto" w:fill="auto"/>
          </w:tcPr>
          <w:p w14:paraId="7A8CF8A0" w14:textId="77777777" w:rsidR="00BC2ED4" w:rsidRPr="00F72626" w:rsidRDefault="004C6BD2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Модернизация зданий</w:t>
            </w:r>
          </w:p>
        </w:tc>
        <w:tc>
          <w:tcPr>
            <w:tcW w:w="789" w:type="pct"/>
            <w:shd w:val="clear" w:color="auto" w:fill="auto"/>
          </w:tcPr>
          <w:p w14:paraId="0D2B0272" w14:textId="53A07F3E" w:rsidR="00BC2ED4" w:rsidRPr="00F72626" w:rsidRDefault="00E52BB8" w:rsidP="004821F1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Разработ</w:t>
            </w:r>
            <w:r w:rsidR="00A01C8D" w:rsidRPr="00F72626">
              <w:rPr>
                <w:sz w:val="28"/>
                <w:szCs w:val="28"/>
              </w:rPr>
              <w:t>ка</w:t>
            </w:r>
            <w:r w:rsidR="004C6BD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долг</w:t>
            </w:r>
            <w:r w:rsidR="004C6BD2" w:rsidRPr="00F72626">
              <w:rPr>
                <w:sz w:val="28"/>
                <w:szCs w:val="28"/>
              </w:rPr>
              <w:t>о</w:t>
            </w:r>
            <w:r w:rsidRPr="00F72626">
              <w:rPr>
                <w:sz w:val="28"/>
                <w:szCs w:val="28"/>
              </w:rPr>
              <w:t>срочн</w:t>
            </w:r>
            <w:r w:rsidR="004821F1" w:rsidRPr="00F72626">
              <w:rPr>
                <w:sz w:val="28"/>
                <w:szCs w:val="28"/>
              </w:rPr>
              <w:t>ой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="00095488" w:rsidRPr="00F72626">
              <w:rPr>
                <w:sz w:val="28"/>
                <w:szCs w:val="28"/>
              </w:rPr>
              <w:t>стратеги</w:t>
            </w:r>
            <w:r w:rsidR="004821F1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с целью мобилизации </w:t>
            </w:r>
            <w:r w:rsidR="00FA4B90" w:rsidRPr="00F72626">
              <w:rPr>
                <w:sz w:val="28"/>
                <w:szCs w:val="28"/>
              </w:rPr>
              <w:t>инвестиций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C6BD2" w:rsidRPr="00F72626">
              <w:rPr>
                <w:sz w:val="28"/>
                <w:szCs w:val="28"/>
              </w:rPr>
              <w:t>на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882D12" w:rsidRPr="00F72626">
              <w:rPr>
                <w:sz w:val="28"/>
                <w:szCs w:val="28"/>
              </w:rPr>
              <w:t>обновление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национального фонда </w:t>
            </w:r>
            <w:r w:rsidR="00A56B7C" w:rsidRPr="00F72626">
              <w:rPr>
                <w:sz w:val="28"/>
                <w:szCs w:val="28"/>
              </w:rPr>
              <w:t>жилых</w:t>
            </w:r>
            <w:r w:rsidR="003D66DF" w:rsidRPr="00F72626">
              <w:rPr>
                <w:sz w:val="28"/>
                <w:szCs w:val="28"/>
              </w:rPr>
              <w:t xml:space="preserve"> и</w:t>
            </w:r>
            <w:r w:rsidR="004C6BD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коммерческих зданий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как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="00A56B7C" w:rsidRPr="00F72626">
              <w:rPr>
                <w:sz w:val="28"/>
                <w:szCs w:val="28"/>
              </w:rPr>
              <w:t>государственных</w:t>
            </w:r>
            <w:r w:rsidR="00455A9A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так и частных</w:t>
            </w:r>
            <w:r w:rsidR="00BC2ED4"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46098DAE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30 </w:t>
            </w:r>
            <w:r w:rsidR="006C581C" w:rsidRPr="00F72626">
              <w:rPr>
                <w:sz w:val="28"/>
                <w:szCs w:val="28"/>
              </w:rPr>
              <w:t>марта</w:t>
            </w:r>
            <w:r w:rsidR="003B42B0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2017</w:t>
            </w:r>
            <w:r w:rsidR="006C581C" w:rsidRPr="00F72626">
              <w:rPr>
                <w:sz w:val="28"/>
                <w:szCs w:val="28"/>
              </w:rPr>
              <w:t xml:space="preserve"> г.</w:t>
            </w:r>
          </w:p>
          <w:p w14:paraId="778D23E0" w14:textId="667D880B" w:rsidR="00BC2ED4" w:rsidRPr="00F72626" w:rsidRDefault="004C6BD2" w:rsidP="004821F1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</w:t>
            </w:r>
            <w:r w:rsidR="004821F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послед</w:t>
            </w:r>
            <w:r w:rsidR="004821F1" w:rsidRPr="00F72626">
              <w:rPr>
                <w:sz w:val="28"/>
                <w:szCs w:val="28"/>
              </w:rPr>
              <w:t>ующем</w:t>
            </w:r>
            <w:r w:rsidRPr="00F72626">
              <w:rPr>
                <w:sz w:val="28"/>
                <w:szCs w:val="28"/>
              </w:rPr>
              <w:t xml:space="preserve"> обновл</w:t>
            </w:r>
            <w:r w:rsidR="004821F1" w:rsidRPr="00F72626">
              <w:rPr>
                <w:sz w:val="28"/>
                <w:szCs w:val="28"/>
              </w:rPr>
              <w:t>яется каждые 3 года и представляется</w:t>
            </w:r>
            <w:r w:rsidRPr="00F72626">
              <w:rPr>
                <w:sz w:val="28"/>
                <w:szCs w:val="28"/>
              </w:rPr>
              <w:t xml:space="preserve"> Секретариату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="00994049" w:rsidRPr="00F72626">
              <w:rPr>
                <w:sz w:val="28"/>
                <w:szCs w:val="28"/>
              </w:rPr>
              <w:t xml:space="preserve">Энергетического </w:t>
            </w:r>
            <w:proofErr w:type="gramStart"/>
            <w:r w:rsidR="00994049" w:rsidRPr="00F72626">
              <w:rPr>
                <w:sz w:val="28"/>
                <w:szCs w:val="28"/>
              </w:rPr>
              <w:t>сообщества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D539E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как</w:t>
            </w:r>
            <w:proofErr w:type="gramEnd"/>
            <w:r w:rsidRPr="00F72626">
              <w:rPr>
                <w:sz w:val="28"/>
                <w:szCs w:val="28"/>
              </w:rPr>
              <w:t xml:space="preserve"> часть</w:t>
            </w:r>
            <w:r w:rsidR="00581F58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Национального плана действий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</w:p>
        </w:tc>
        <w:tc>
          <w:tcPr>
            <w:tcW w:w="961" w:type="pct"/>
            <w:shd w:val="clear" w:color="auto" w:fill="auto"/>
          </w:tcPr>
          <w:p w14:paraId="7CA63624" w14:textId="77AD2083" w:rsidR="00BC2ED4" w:rsidRPr="00F72626" w:rsidRDefault="00E52BB8" w:rsidP="004821F1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  <w:u w:val="single"/>
              </w:rPr>
              <w:t>Стратегический документ</w:t>
            </w:r>
            <w:r w:rsidR="00BC2ED4" w:rsidRPr="00F72626">
              <w:rPr>
                <w:sz w:val="28"/>
                <w:szCs w:val="28"/>
                <w:u w:val="single"/>
              </w:rPr>
              <w:t xml:space="preserve">: </w:t>
            </w:r>
            <w:r w:rsidR="005057CE" w:rsidRPr="00F72626">
              <w:rPr>
                <w:sz w:val="28"/>
                <w:szCs w:val="28"/>
              </w:rPr>
              <w:t>Стратегия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по </w:t>
            </w:r>
            <w:r w:rsidR="00454ABE" w:rsidRPr="00F72626">
              <w:rPr>
                <w:sz w:val="28"/>
                <w:szCs w:val="28"/>
              </w:rPr>
              <w:t>модерниза</w:t>
            </w:r>
            <w:r w:rsidRPr="00F72626">
              <w:rPr>
                <w:sz w:val="28"/>
                <w:szCs w:val="28"/>
              </w:rPr>
              <w:t>ции зданий</w:t>
            </w:r>
            <w:r w:rsidR="004821F1" w:rsidRPr="00F72626">
              <w:rPr>
                <w:sz w:val="28"/>
                <w:szCs w:val="28"/>
              </w:rPr>
              <w:t>: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разработ</w:t>
            </w:r>
            <w:r w:rsidR="004821F1" w:rsidRPr="00F72626">
              <w:rPr>
                <w:sz w:val="28"/>
                <w:szCs w:val="28"/>
              </w:rPr>
              <w:t>ка</w:t>
            </w:r>
            <w:r w:rsidR="00581F58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утвер</w:t>
            </w:r>
            <w:r w:rsidR="004821F1" w:rsidRPr="00F72626">
              <w:rPr>
                <w:sz w:val="28"/>
                <w:szCs w:val="28"/>
              </w:rPr>
              <w:t>ждение</w:t>
            </w:r>
            <w:r w:rsidR="00581F58" w:rsidRPr="00F72626">
              <w:rPr>
                <w:sz w:val="28"/>
                <w:szCs w:val="28"/>
              </w:rPr>
              <w:t xml:space="preserve">, </w:t>
            </w:r>
            <w:r w:rsidR="004821F1" w:rsidRPr="00F72626">
              <w:rPr>
                <w:sz w:val="28"/>
                <w:szCs w:val="28"/>
              </w:rPr>
              <w:t>опубликование</w:t>
            </w:r>
            <w:r w:rsidR="00581F58" w:rsidRPr="00F72626">
              <w:rPr>
                <w:sz w:val="28"/>
                <w:szCs w:val="28"/>
              </w:rPr>
              <w:t xml:space="preserve">, </w:t>
            </w:r>
            <w:r w:rsidR="004821F1" w:rsidRPr="00F72626">
              <w:rPr>
                <w:sz w:val="28"/>
                <w:szCs w:val="28"/>
              </w:rPr>
              <w:t>внедрение</w:t>
            </w:r>
          </w:p>
        </w:tc>
        <w:tc>
          <w:tcPr>
            <w:tcW w:w="1019" w:type="pct"/>
            <w:shd w:val="clear" w:color="auto" w:fill="auto"/>
          </w:tcPr>
          <w:p w14:paraId="0F780754" w14:textId="10AD2F10" w:rsidR="00BC2ED4" w:rsidRPr="00F72626" w:rsidRDefault="00FC4802" w:rsidP="0073693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Мероприятие</w:t>
            </w:r>
            <w:r w:rsidR="00A97A0E" w:rsidRPr="00F72626">
              <w:rPr>
                <w:sz w:val="28"/>
                <w:szCs w:val="28"/>
              </w:rPr>
              <w:t xml:space="preserve"> </w:t>
            </w:r>
            <w:r w:rsidR="00454ABE" w:rsidRPr="00F72626">
              <w:rPr>
                <w:sz w:val="28"/>
                <w:szCs w:val="28"/>
              </w:rPr>
              <w:t xml:space="preserve">указано </w:t>
            </w:r>
            <w:r w:rsidR="00736936" w:rsidRPr="00F72626">
              <w:rPr>
                <w:sz w:val="28"/>
                <w:szCs w:val="28"/>
              </w:rPr>
              <w:t xml:space="preserve">как составная часть меры B1 «Создание законодательной базы в области повышения энергоэффективности </w:t>
            </w:r>
            <w:proofErr w:type="gramStart"/>
            <w:r w:rsidR="00736936" w:rsidRPr="00F72626">
              <w:rPr>
                <w:sz w:val="28"/>
                <w:szCs w:val="28"/>
              </w:rPr>
              <w:t xml:space="preserve">зданий»  </w:t>
            </w:r>
            <w:r w:rsidR="00454ABE" w:rsidRPr="00F72626">
              <w:rPr>
                <w:sz w:val="28"/>
                <w:szCs w:val="28"/>
              </w:rPr>
              <w:t>в</w:t>
            </w:r>
            <w:proofErr w:type="gramEnd"/>
            <w:r w:rsidR="00454ABE" w:rsidRPr="00F72626">
              <w:rPr>
                <w:sz w:val="28"/>
                <w:szCs w:val="28"/>
              </w:rPr>
              <w:t xml:space="preserve"> </w:t>
            </w:r>
            <w:r w:rsidR="00736936" w:rsidRPr="00F72626">
              <w:rPr>
                <w:sz w:val="28"/>
                <w:szCs w:val="28"/>
              </w:rPr>
              <w:t>Национальном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736936" w:rsidRPr="00F72626">
              <w:rPr>
                <w:sz w:val="28"/>
                <w:szCs w:val="28"/>
              </w:rPr>
              <w:t>е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454ABE" w:rsidRPr="00F72626">
              <w:rPr>
                <w:sz w:val="28"/>
                <w:szCs w:val="28"/>
              </w:rPr>
              <w:t xml:space="preserve"> на 2016-2018 гг. </w:t>
            </w:r>
          </w:p>
        </w:tc>
        <w:tc>
          <w:tcPr>
            <w:tcW w:w="687" w:type="pct"/>
            <w:shd w:val="clear" w:color="auto" w:fill="auto"/>
          </w:tcPr>
          <w:p w14:paraId="1E20AF60" w14:textId="77777777" w:rsidR="00A01C8D" w:rsidRPr="00F72626" w:rsidRDefault="006E1A4C" w:rsidP="00A01C8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</w:t>
            </w:r>
            <w:r w:rsidR="00647D2E" w:rsidRPr="00F72626">
              <w:rPr>
                <w:sz w:val="28"/>
                <w:szCs w:val="28"/>
              </w:rPr>
              <w:t>инистерство региональног</w:t>
            </w:r>
            <w:r w:rsidR="00A01C8D" w:rsidRPr="00F72626">
              <w:rPr>
                <w:sz w:val="28"/>
                <w:szCs w:val="28"/>
              </w:rPr>
              <w:t>о</w:t>
            </w:r>
            <w:r w:rsidR="00647D2E" w:rsidRPr="00F72626">
              <w:rPr>
                <w:sz w:val="28"/>
                <w:szCs w:val="28"/>
              </w:rPr>
              <w:t xml:space="preserve"> развития и строительства,</w:t>
            </w:r>
          </w:p>
          <w:p w14:paraId="33107E5F" w14:textId="66F7B2CC" w:rsidR="00AE143B" w:rsidRPr="00F72626" w:rsidRDefault="00782FAD" w:rsidP="00A01C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1DA4CB06" w14:textId="77777777" w:rsidTr="00647D2E">
        <w:trPr>
          <w:trHeight w:val="260"/>
        </w:trPr>
        <w:tc>
          <w:tcPr>
            <w:tcW w:w="169" w:type="pct"/>
            <w:shd w:val="clear" w:color="auto" w:fill="auto"/>
          </w:tcPr>
          <w:p w14:paraId="40DAB29C" w14:textId="748803E5" w:rsidR="00BC2ED4" w:rsidRPr="00F72626" w:rsidRDefault="00D84BF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</w:t>
            </w:r>
          </w:p>
        </w:tc>
        <w:tc>
          <w:tcPr>
            <w:tcW w:w="687" w:type="pct"/>
            <w:shd w:val="clear" w:color="auto" w:fill="auto"/>
          </w:tcPr>
          <w:p w14:paraId="2102D2FB" w14:textId="378359B1" w:rsidR="00BC2ED4" w:rsidRPr="00F72626" w:rsidRDefault="004D539E" w:rsidP="0073693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Примерная</w:t>
            </w:r>
            <w:r w:rsidR="00E52BB8" w:rsidRPr="00F72626">
              <w:rPr>
                <w:sz w:val="28"/>
                <w:szCs w:val="28"/>
              </w:rPr>
              <w:t xml:space="preserve"> роль </w:t>
            </w:r>
            <w:r w:rsidR="00A56B7C" w:rsidRPr="00F72626">
              <w:rPr>
                <w:sz w:val="28"/>
                <w:szCs w:val="28"/>
              </w:rPr>
              <w:t>зданий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="00736936" w:rsidRPr="00F72626">
              <w:rPr>
                <w:sz w:val="28"/>
                <w:szCs w:val="28"/>
              </w:rPr>
              <w:t>публичных</w:t>
            </w:r>
            <w:r w:rsidR="00E52BB8" w:rsidRPr="00F72626">
              <w:rPr>
                <w:sz w:val="28"/>
                <w:szCs w:val="28"/>
              </w:rPr>
              <w:t xml:space="preserve"> </w:t>
            </w:r>
            <w:r w:rsidR="00E52BB8" w:rsidRPr="00F72626">
              <w:rPr>
                <w:sz w:val="28"/>
                <w:szCs w:val="28"/>
              </w:rPr>
              <w:lastRenderedPageBreak/>
              <w:t>органов</w:t>
            </w:r>
            <w:r w:rsidR="00736936" w:rsidRPr="00F72626">
              <w:rPr>
                <w:sz w:val="28"/>
                <w:szCs w:val="28"/>
              </w:rPr>
              <w:t>/учреждений</w:t>
            </w:r>
          </w:p>
        </w:tc>
        <w:tc>
          <w:tcPr>
            <w:tcW w:w="789" w:type="pct"/>
            <w:shd w:val="clear" w:color="auto" w:fill="auto"/>
          </w:tcPr>
          <w:p w14:paraId="0464A587" w14:textId="7A264DE0" w:rsidR="00FC448B" w:rsidRPr="00F72626" w:rsidRDefault="0024553B" w:rsidP="00341E1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Договаривающиеся стороны </w:t>
            </w:r>
            <w:r w:rsidR="00736936" w:rsidRPr="00F72626">
              <w:rPr>
                <w:sz w:val="28"/>
                <w:szCs w:val="28"/>
              </w:rPr>
              <w:t xml:space="preserve">устанавливают и </w:t>
            </w:r>
            <w:r w:rsidRPr="00F72626">
              <w:rPr>
                <w:sz w:val="28"/>
                <w:szCs w:val="28"/>
              </w:rPr>
              <w:lastRenderedPageBreak/>
              <w:t xml:space="preserve">предоставляют общественности опись отапливаемых и/или охлаждаемых зданий центральных органов </w:t>
            </w:r>
            <w:r w:rsidR="00736936" w:rsidRPr="00F72626">
              <w:rPr>
                <w:sz w:val="28"/>
                <w:szCs w:val="28"/>
              </w:rPr>
              <w:t>публичного</w:t>
            </w:r>
            <w:r w:rsidRPr="00F72626">
              <w:rPr>
                <w:sz w:val="28"/>
                <w:szCs w:val="28"/>
              </w:rPr>
              <w:t xml:space="preserve"> управления, имеющих общую полезную площадь больше 500 </w:t>
            </w:r>
            <w:r w:rsidR="00736936" w:rsidRPr="00F72626">
              <w:rPr>
                <w:sz w:val="28"/>
                <w:szCs w:val="28"/>
              </w:rPr>
              <w:t>м</w:t>
            </w:r>
            <w:r w:rsidR="00736936" w:rsidRPr="00F72626">
              <w:rPr>
                <w:sz w:val="28"/>
                <w:szCs w:val="28"/>
                <w:vertAlign w:val="superscript"/>
              </w:rPr>
              <w:t>2</w:t>
            </w:r>
          </w:p>
          <w:p w14:paraId="242EE451" w14:textId="0EEE09A9" w:rsidR="00BC2ED4" w:rsidRPr="00F72626" w:rsidRDefault="00D41E28" w:rsidP="0073693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Реконструкция</w:t>
            </w:r>
            <w:r w:rsidR="00455A9A" w:rsidRPr="00F72626">
              <w:rPr>
                <w:sz w:val="28"/>
                <w:szCs w:val="28"/>
              </w:rPr>
              <w:t xml:space="preserve"> 1% </w:t>
            </w:r>
            <w:r w:rsidR="00B84BAE" w:rsidRPr="00F72626">
              <w:rPr>
                <w:sz w:val="28"/>
                <w:szCs w:val="28"/>
              </w:rPr>
              <w:t>здани</w:t>
            </w:r>
            <w:r w:rsidR="004C6BD2" w:rsidRPr="00F72626">
              <w:rPr>
                <w:sz w:val="28"/>
                <w:szCs w:val="28"/>
              </w:rPr>
              <w:t>й</w:t>
            </w:r>
            <w:r w:rsidR="00455A9A" w:rsidRPr="00F72626">
              <w:rPr>
                <w:sz w:val="28"/>
                <w:szCs w:val="28"/>
              </w:rPr>
              <w:t xml:space="preserve"> </w:t>
            </w:r>
            <w:r w:rsidR="00736936" w:rsidRPr="00F72626">
              <w:rPr>
                <w:sz w:val="28"/>
                <w:szCs w:val="28"/>
              </w:rPr>
              <w:t>центральных органов публичного управления</w:t>
            </w:r>
            <w:r w:rsidR="004C6BD2" w:rsidRPr="00F72626">
              <w:rPr>
                <w:sz w:val="28"/>
                <w:szCs w:val="28"/>
              </w:rPr>
              <w:t xml:space="preserve">, имеющих площадь </w:t>
            </w:r>
            <w:r w:rsidR="00736936" w:rsidRPr="00F72626">
              <w:rPr>
                <w:sz w:val="28"/>
                <w:szCs w:val="28"/>
              </w:rPr>
              <w:t>свыше</w:t>
            </w:r>
            <w:r w:rsidR="00BC2ED4" w:rsidRPr="00F72626">
              <w:rPr>
                <w:sz w:val="28"/>
                <w:szCs w:val="28"/>
              </w:rPr>
              <w:t xml:space="preserve"> 500 </w:t>
            </w:r>
            <w:r w:rsidR="002507A1" w:rsidRPr="00F72626">
              <w:rPr>
                <w:sz w:val="28"/>
                <w:szCs w:val="28"/>
              </w:rPr>
              <w:t>м</w:t>
            </w:r>
            <w:r w:rsidR="002507A1" w:rsidRPr="00F72626">
              <w:rPr>
                <w:sz w:val="28"/>
                <w:szCs w:val="28"/>
                <w:vertAlign w:val="superscript"/>
              </w:rPr>
              <w:t>2</w:t>
            </w:r>
            <w:r w:rsidR="00BC2ED4" w:rsidRPr="00F72626">
              <w:rPr>
                <w:sz w:val="28"/>
                <w:szCs w:val="28"/>
              </w:rPr>
              <w:t xml:space="preserve"> (250 </w:t>
            </w:r>
            <w:r w:rsidR="002507A1" w:rsidRPr="00F72626">
              <w:rPr>
                <w:sz w:val="28"/>
                <w:szCs w:val="28"/>
              </w:rPr>
              <w:t>м</w:t>
            </w:r>
            <w:r w:rsidR="002507A1" w:rsidRPr="00F72626">
              <w:rPr>
                <w:sz w:val="28"/>
                <w:szCs w:val="28"/>
                <w:vertAlign w:val="superscript"/>
              </w:rPr>
              <w:t>2</w:t>
            </w:r>
            <w:r w:rsidR="00736936" w:rsidRPr="00F72626">
              <w:rPr>
                <w:sz w:val="28"/>
                <w:szCs w:val="28"/>
              </w:rPr>
              <w:t xml:space="preserve">, </w:t>
            </w:r>
            <w:r w:rsidR="002B5E34" w:rsidRPr="00F72626">
              <w:rPr>
                <w:sz w:val="28"/>
                <w:szCs w:val="28"/>
              </w:rPr>
              <w:t>начиная с</w:t>
            </w:r>
            <w:r w:rsidR="00BC2ED4" w:rsidRPr="00F72626">
              <w:rPr>
                <w:sz w:val="28"/>
                <w:szCs w:val="28"/>
              </w:rPr>
              <w:t xml:space="preserve"> 1 </w:t>
            </w:r>
            <w:r w:rsidR="00AD7365" w:rsidRPr="00F72626">
              <w:rPr>
                <w:sz w:val="28"/>
                <w:szCs w:val="28"/>
              </w:rPr>
              <w:t>января</w:t>
            </w:r>
            <w:r w:rsidR="00BC2ED4" w:rsidRPr="00F72626">
              <w:rPr>
                <w:sz w:val="28"/>
                <w:szCs w:val="28"/>
              </w:rPr>
              <w:t xml:space="preserve"> 2019</w:t>
            </w:r>
            <w:r w:rsidR="004C6BD2" w:rsidRPr="00F72626">
              <w:rPr>
                <w:sz w:val="28"/>
                <w:szCs w:val="28"/>
              </w:rPr>
              <w:t xml:space="preserve"> г.</w:t>
            </w:r>
            <w:r w:rsidR="00BC2ED4" w:rsidRPr="00F72626">
              <w:rPr>
                <w:sz w:val="28"/>
                <w:szCs w:val="28"/>
              </w:rPr>
              <w:t>)</w:t>
            </w:r>
            <w:r w:rsidR="004C6BD2"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C6BD2" w:rsidRPr="00F72626">
              <w:rPr>
                <w:sz w:val="28"/>
                <w:szCs w:val="28"/>
              </w:rPr>
              <w:lastRenderedPageBreak/>
              <w:t xml:space="preserve">не </w:t>
            </w:r>
            <w:r w:rsidR="00736936" w:rsidRPr="00F72626">
              <w:rPr>
                <w:sz w:val="28"/>
                <w:szCs w:val="28"/>
              </w:rPr>
              <w:t>соответствующих</w:t>
            </w:r>
            <w:r w:rsidR="004C6BD2" w:rsidRPr="00F72626">
              <w:rPr>
                <w:sz w:val="28"/>
                <w:szCs w:val="28"/>
              </w:rPr>
              <w:t xml:space="preserve"> </w:t>
            </w:r>
            <w:r w:rsidR="00736936" w:rsidRPr="00F72626">
              <w:rPr>
                <w:sz w:val="28"/>
                <w:szCs w:val="28"/>
              </w:rPr>
              <w:t xml:space="preserve">национальным </w:t>
            </w:r>
            <w:r w:rsidR="004C6BD2" w:rsidRPr="00F72626">
              <w:rPr>
                <w:sz w:val="28"/>
                <w:szCs w:val="28"/>
              </w:rPr>
              <w:t>минимальны</w:t>
            </w:r>
            <w:r w:rsidR="00736936" w:rsidRPr="00F72626">
              <w:rPr>
                <w:sz w:val="28"/>
                <w:szCs w:val="28"/>
              </w:rPr>
              <w:t>м</w:t>
            </w:r>
            <w:r w:rsidR="004C6BD2" w:rsidRPr="00F72626">
              <w:rPr>
                <w:sz w:val="28"/>
                <w:szCs w:val="28"/>
              </w:rPr>
              <w:t xml:space="preserve"> условия</w:t>
            </w:r>
            <w:r w:rsidR="00736936" w:rsidRPr="00F72626">
              <w:rPr>
                <w:sz w:val="28"/>
                <w:szCs w:val="28"/>
              </w:rPr>
              <w:t>м</w:t>
            </w:r>
            <w:r w:rsidR="004C6BD2" w:rsidRPr="00F72626">
              <w:rPr>
                <w:sz w:val="28"/>
                <w:szCs w:val="28"/>
              </w:rPr>
              <w:t xml:space="preserve"> энергоэффективности</w:t>
            </w:r>
          </w:p>
        </w:tc>
        <w:tc>
          <w:tcPr>
            <w:tcW w:w="687" w:type="pct"/>
            <w:shd w:val="clear" w:color="auto" w:fill="auto"/>
          </w:tcPr>
          <w:p w14:paraId="35F9BAB6" w14:textId="77777777" w:rsidR="00FC448B" w:rsidRPr="00F72626" w:rsidRDefault="006C581C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До</w:t>
            </w:r>
            <w:r w:rsidR="00FC448B" w:rsidRPr="00F72626">
              <w:rPr>
                <w:sz w:val="28"/>
                <w:szCs w:val="28"/>
              </w:rPr>
              <w:t xml:space="preserve"> 1 </w:t>
            </w:r>
            <w:r w:rsidR="00AD7365" w:rsidRPr="00F72626">
              <w:rPr>
                <w:sz w:val="28"/>
                <w:szCs w:val="28"/>
              </w:rPr>
              <w:t>января</w:t>
            </w:r>
            <w:r w:rsidR="00FC448B" w:rsidRPr="00F72626">
              <w:rPr>
                <w:sz w:val="28"/>
                <w:szCs w:val="28"/>
              </w:rPr>
              <w:t xml:space="preserve"> 2017</w:t>
            </w:r>
            <w:r w:rsidRPr="00F72626">
              <w:rPr>
                <w:sz w:val="28"/>
                <w:szCs w:val="28"/>
              </w:rPr>
              <w:t xml:space="preserve"> года</w:t>
            </w:r>
          </w:p>
          <w:p w14:paraId="487CB64D" w14:textId="77777777" w:rsidR="00FC448B" w:rsidRPr="00F72626" w:rsidRDefault="00FC448B" w:rsidP="00430626">
            <w:pPr>
              <w:spacing w:before="120" w:after="120" w:line="240" w:lineRule="auto"/>
              <w:rPr>
                <w:sz w:val="28"/>
                <w:szCs w:val="28"/>
              </w:rPr>
            </w:pPr>
          </w:p>
          <w:p w14:paraId="736A8E2C" w14:textId="77777777" w:rsidR="00FC448B" w:rsidRPr="00F72626" w:rsidRDefault="00FC448B" w:rsidP="00430626">
            <w:pPr>
              <w:spacing w:before="120" w:after="120" w:line="240" w:lineRule="auto"/>
              <w:rPr>
                <w:sz w:val="28"/>
                <w:szCs w:val="28"/>
              </w:rPr>
            </w:pPr>
          </w:p>
          <w:p w14:paraId="59DD24E5" w14:textId="77777777" w:rsidR="00FC448B" w:rsidRPr="00F72626" w:rsidRDefault="00FC448B" w:rsidP="00430626">
            <w:pPr>
              <w:spacing w:before="120" w:after="120" w:line="240" w:lineRule="auto"/>
              <w:rPr>
                <w:sz w:val="28"/>
                <w:szCs w:val="28"/>
              </w:rPr>
            </w:pPr>
          </w:p>
          <w:p w14:paraId="13DD4939" w14:textId="77777777" w:rsidR="00BC2ED4" w:rsidRPr="00F72626" w:rsidRDefault="006C581C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Ежегодно</w:t>
            </w:r>
            <w:r w:rsidR="00581F58"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начиная с</w:t>
            </w:r>
            <w:r w:rsidR="00BC2ED4" w:rsidRPr="00F72626">
              <w:rPr>
                <w:sz w:val="28"/>
                <w:szCs w:val="28"/>
              </w:rPr>
              <w:t xml:space="preserve"> 1 </w:t>
            </w:r>
            <w:r w:rsidR="007B38EB" w:rsidRPr="00F72626">
              <w:rPr>
                <w:sz w:val="28"/>
                <w:szCs w:val="28"/>
              </w:rPr>
              <w:t>декабря</w:t>
            </w:r>
            <w:r w:rsidR="00BC2ED4" w:rsidRPr="00F72626">
              <w:rPr>
                <w:sz w:val="28"/>
                <w:szCs w:val="28"/>
              </w:rPr>
              <w:t xml:space="preserve"> 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shd w:val="clear" w:color="auto" w:fill="auto"/>
          </w:tcPr>
          <w:p w14:paraId="2B4ED5FE" w14:textId="3AEC0E27" w:rsidR="00BC2ED4" w:rsidRPr="00F72626" w:rsidRDefault="00454ABE" w:rsidP="00B40DB5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  <w:u w:val="single"/>
              </w:rPr>
              <w:lastRenderedPageBreak/>
              <w:t>Законодательная</w:t>
            </w:r>
            <w:r w:rsidR="00BC2ED4" w:rsidRPr="00F72626">
              <w:rPr>
                <w:b/>
                <w:sz w:val="28"/>
                <w:szCs w:val="28"/>
                <w:u w:val="single"/>
              </w:rPr>
              <w:t xml:space="preserve">: </w:t>
            </w:r>
            <w:r w:rsidR="00626D06" w:rsidRPr="00F72626">
              <w:rPr>
                <w:sz w:val="28"/>
                <w:szCs w:val="28"/>
              </w:rPr>
              <w:t xml:space="preserve">Методика </w:t>
            </w:r>
            <w:r w:rsidR="0024553B" w:rsidRPr="00F72626">
              <w:rPr>
                <w:sz w:val="28"/>
                <w:szCs w:val="28"/>
              </w:rPr>
              <w:t>расчета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626D06" w:rsidRPr="00F72626">
              <w:rPr>
                <w:sz w:val="28"/>
                <w:szCs w:val="28"/>
              </w:rPr>
              <w:t>энергоэффективн</w:t>
            </w:r>
            <w:r w:rsidR="00626D06" w:rsidRPr="00F72626">
              <w:rPr>
                <w:sz w:val="28"/>
                <w:szCs w:val="28"/>
              </w:rPr>
              <w:lastRenderedPageBreak/>
              <w:t>ости зданий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минимальных </w:t>
            </w:r>
            <w:r w:rsidR="00380A10" w:rsidRPr="00F72626">
              <w:rPr>
                <w:sz w:val="28"/>
                <w:szCs w:val="28"/>
              </w:rPr>
              <w:t>требований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энергоэффективности в </w:t>
            </w:r>
            <w:r w:rsidR="007D51F2" w:rsidRPr="00F72626">
              <w:rPr>
                <w:sz w:val="28"/>
                <w:szCs w:val="28"/>
              </w:rPr>
              <w:t>соответствии с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расчетом оптимального уровня затрат</w:t>
            </w:r>
          </w:p>
          <w:p w14:paraId="0A74334A" w14:textId="33ED030C" w:rsidR="00BC2ED4" w:rsidRPr="00F72626" w:rsidRDefault="00454ABE" w:rsidP="00430626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  <w:u w:val="single"/>
              </w:rPr>
              <w:t>Административная</w:t>
            </w:r>
            <w:r w:rsidR="00BC2ED4" w:rsidRPr="00F72626">
              <w:rPr>
                <w:b/>
                <w:sz w:val="28"/>
                <w:szCs w:val="28"/>
                <w:u w:val="single"/>
              </w:rPr>
              <w:t xml:space="preserve">: </w:t>
            </w:r>
            <w:r w:rsidR="004B7513" w:rsidRPr="00F72626">
              <w:rPr>
                <w:sz w:val="28"/>
                <w:szCs w:val="28"/>
              </w:rPr>
              <w:t xml:space="preserve">Инвентарная </w:t>
            </w:r>
            <w:r w:rsidRPr="00F72626">
              <w:rPr>
                <w:sz w:val="28"/>
                <w:szCs w:val="28"/>
              </w:rPr>
              <w:t>опись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государственных зданий</w:t>
            </w:r>
          </w:p>
          <w:p w14:paraId="26E05256" w14:textId="166DC0D4" w:rsidR="00BC2ED4" w:rsidRPr="00F72626" w:rsidRDefault="00454ABE" w:rsidP="00430626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  <w:u w:val="single"/>
              </w:rPr>
              <w:t>Стратегическая</w:t>
            </w:r>
            <w:r w:rsidR="00BC2ED4" w:rsidRPr="00F72626">
              <w:rPr>
                <w:b/>
                <w:sz w:val="28"/>
                <w:szCs w:val="28"/>
                <w:u w:val="single"/>
              </w:rPr>
              <w:t xml:space="preserve">: </w:t>
            </w:r>
            <w:r w:rsidR="004B7513" w:rsidRPr="00F72626">
              <w:rPr>
                <w:sz w:val="28"/>
                <w:szCs w:val="28"/>
              </w:rPr>
              <w:t xml:space="preserve">Национальные </w:t>
            </w:r>
            <w:r w:rsidR="003C1162" w:rsidRPr="00F72626">
              <w:rPr>
                <w:sz w:val="28"/>
                <w:szCs w:val="28"/>
              </w:rPr>
              <w:t>планы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426496" w:rsidRPr="00F72626">
              <w:rPr>
                <w:sz w:val="28"/>
                <w:szCs w:val="28"/>
              </w:rPr>
              <w:t>по повышению энергоэффективности</w:t>
            </w:r>
            <w:r w:rsidRPr="00F72626">
              <w:rPr>
                <w:sz w:val="28"/>
                <w:szCs w:val="28"/>
              </w:rPr>
              <w:t xml:space="preserve"> </w:t>
            </w:r>
            <w:r w:rsidR="00A56B7C" w:rsidRPr="00F72626">
              <w:rPr>
                <w:sz w:val="28"/>
                <w:szCs w:val="28"/>
              </w:rPr>
              <w:t>государственных</w:t>
            </w:r>
            <w:r w:rsidRPr="00F72626">
              <w:rPr>
                <w:sz w:val="28"/>
                <w:szCs w:val="28"/>
              </w:rPr>
              <w:t xml:space="preserve"> зданий</w:t>
            </w:r>
            <w:r w:rsidR="00BC2ED4" w:rsidRPr="00F72626">
              <w:rPr>
                <w:sz w:val="28"/>
                <w:szCs w:val="28"/>
              </w:rPr>
              <w:t xml:space="preserve"> </w:t>
            </w:r>
          </w:p>
          <w:p w14:paraId="06C3666B" w14:textId="415C9D9F" w:rsidR="00BC2ED4" w:rsidRPr="00F72626" w:rsidRDefault="00E2182E" w:rsidP="00454ABE">
            <w:pPr>
              <w:spacing w:after="120" w:line="240" w:lineRule="auto"/>
              <w:rPr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  <w:u w:val="single"/>
              </w:rPr>
              <w:lastRenderedPageBreak/>
              <w:t>Действия</w:t>
            </w:r>
            <w:r w:rsidR="00BC2ED4" w:rsidRPr="00F72626">
              <w:rPr>
                <w:b/>
                <w:sz w:val="28"/>
                <w:szCs w:val="28"/>
                <w:u w:val="single"/>
              </w:rPr>
              <w:t>: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B7513" w:rsidRPr="00F72626">
              <w:rPr>
                <w:sz w:val="28"/>
                <w:szCs w:val="28"/>
              </w:rPr>
              <w:t xml:space="preserve">Обновление </w:t>
            </w:r>
            <w:r w:rsidR="007D51F2" w:rsidRPr="00F72626">
              <w:rPr>
                <w:sz w:val="28"/>
                <w:szCs w:val="28"/>
              </w:rPr>
              <w:t>в соответствии с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условия</w:t>
            </w:r>
            <w:r w:rsidR="00454ABE" w:rsidRPr="00F72626">
              <w:rPr>
                <w:sz w:val="28"/>
                <w:szCs w:val="28"/>
              </w:rPr>
              <w:t>м</w:t>
            </w:r>
            <w:r w:rsidR="004D539E" w:rsidRPr="00F72626">
              <w:rPr>
                <w:sz w:val="28"/>
                <w:szCs w:val="28"/>
              </w:rPr>
              <w:t>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164CB" w:rsidRPr="00F72626">
              <w:rPr>
                <w:sz w:val="28"/>
                <w:szCs w:val="28"/>
              </w:rPr>
              <w:t>разработка</w:t>
            </w:r>
            <w:r w:rsidR="00FA684C" w:rsidRPr="00F72626">
              <w:rPr>
                <w:sz w:val="28"/>
                <w:szCs w:val="28"/>
              </w:rPr>
              <w:t xml:space="preserve"> </w:t>
            </w:r>
            <w:r w:rsidR="00454ABE" w:rsidRPr="00F72626">
              <w:rPr>
                <w:sz w:val="28"/>
                <w:szCs w:val="28"/>
              </w:rPr>
              <w:t>национальной политики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</w:tcPr>
          <w:p w14:paraId="113CBAB1" w14:textId="77777777" w:rsidR="00BC2ED4" w:rsidRPr="00F72626" w:rsidRDefault="00F77DFE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Закон</w:t>
            </w:r>
            <w:r w:rsidR="00927CD9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BC2ED4" w:rsidRPr="00F72626">
              <w:rPr>
                <w:sz w:val="28"/>
                <w:szCs w:val="28"/>
              </w:rPr>
              <w:t xml:space="preserve"> 128 </w:t>
            </w:r>
            <w:r w:rsidR="007D51F2" w:rsidRPr="00F72626">
              <w:rPr>
                <w:sz w:val="28"/>
                <w:szCs w:val="28"/>
              </w:rPr>
              <w:t xml:space="preserve">об </w:t>
            </w:r>
            <w:r w:rsidR="006C1304" w:rsidRPr="00F72626">
              <w:rPr>
                <w:sz w:val="28"/>
                <w:szCs w:val="28"/>
              </w:rPr>
              <w:t>энергоэффективно</w:t>
            </w:r>
            <w:r w:rsidR="006C1304" w:rsidRPr="00F72626">
              <w:rPr>
                <w:sz w:val="28"/>
                <w:szCs w:val="28"/>
              </w:rPr>
              <w:lastRenderedPageBreak/>
              <w:t>сти</w:t>
            </w:r>
            <w:r w:rsidR="007D51F2" w:rsidRPr="00F72626">
              <w:rPr>
                <w:sz w:val="28"/>
                <w:szCs w:val="28"/>
              </w:rPr>
              <w:t xml:space="preserve"> зданий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54ABE" w:rsidRPr="00F72626">
              <w:rPr>
                <w:sz w:val="28"/>
                <w:szCs w:val="28"/>
              </w:rPr>
              <w:t>был принят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61D2C508" w14:textId="30FE9DA1" w:rsidR="00BC2ED4" w:rsidRPr="00F72626" w:rsidRDefault="004D539E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Отсутствуют </w:t>
            </w:r>
            <w:r w:rsidR="00454ABE" w:rsidRPr="00F72626">
              <w:rPr>
                <w:sz w:val="28"/>
                <w:szCs w:val="28"/>
              </w:rPr>
              <w:t>законодательны</w:t>
            </w:r>
            <w:r w:rsidRPr="00F72626">
              <w:rPr>
                <w:sz w:val="28"/>
                <w:szCs w:val="28"/>
              </w:rPr>
              <w:t>е</w:t>
            </w:r>
            <w:r w:rsidR="00454ABE" w:rsidRPr="00F72626">
              <w:rPr>
                <w:sz w:val="28"/>
                <w:szCs w:val="28"/>
              </w:rPr>
              <w:t xml:space="preserve"> акт</w:t>
            </w:r>
            <w:r w:rsidRPr="00F72626">
              <w:rPr>
                <w:sz w:val="28"/>
                <w:szCs w:val="28"/>
              </w:rPr>
              <w:t>ы</w:t>
            </w:r>
            <w:r w:rsidR="00326E2A" w:rsidRPr="00F72626">
              <w:rPr>
                <w:sz w:val="28"/>
                <w:szCs w:val="28"/>
              </w:rPr>
              <w:t xml:space="preserve">, поддерживающие </w:t>
            </w:r>
            <w:r w:rsidR="00454ABE" w:rsidRPr="00F72626">
              <w:rPr>
                <w:sz w:val="28"/>
                <w:szCs w:val="28"/>
              </w:rPr>
              <w:t>выполнени</w:t>
            </w:r>
            <w:r w:rsidR="00326E2A" w:rsidRPr="00F72626">
              <w:rPr>
                <w:sz w:val="28"/>
                <w:szCs w:val="28"/>
              </w:rPr>
              <w:t>е</w:t>
            </w:r>
            <w:r w:rsidR="00454ABE" w:rsidRPr="00F72626">
              <w:rPr>
                <w:sz w:val="28"/>
                <w:szCs w:val="28"/>
              </w:rPr>
              <w:t xml:space="preserve"> этих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20582C" w:rsidRPr="00F72626">
              <w:rPr>
                <w:sz w:val="28"/>
                <w:szCs w:val="28"/>
              </w:rPr>
              <w:t>требовани</w:t>
            </w:r>
            <w:r w:rsidR="00454ABE" w:rsidRPr="00F72626">
              <w:rPr>
                <w:sz w:val="28"/>
                <w:szCs w:val="28"/>
              </w:rPr>
              <w:t>й</w:t>
            </w:r>
            <w:r w:rsidR="00E376C4" w:rsidRPr="00F72626">
              <w:rPr>
                <w:sz w:val="28"/>
                <w:szCs w:val="28"/>
              </w:rPr>
              <w:t xml:space="preserve">. </w:t>
            </w:r>
          </w:p>
          <w:p w14:paraId="6DDDAE9A" w14:textId="2DA37732" w:rsidR="00BC2ED4" w:rsidRPr="00F72626" w:rsidRDefault="00990220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326E2A" w:rsidRPr="00F72626">
              <w:rPr>
                <w:sz w:val="28"/>
                <w:szCs w:val="28"/>
              </w:rPr>
              <w:t>«</w:t>
            </w:r>
            <w:r w:rsidR="00961E63" w:rsidRPr="00F72626">
              <w:rPr>
                <w:sz w:val="28"/>
                <w:szCs w:val="28"/>
              </w:rPr>
              <w:t>Дорожная карта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4164CB" w:rsidRPr="00F72626">
              <w:rPr>
                <w:sz w:val="28"/>
                <w:szCs w:val="28"/>
              </w:rPr>
              <w:t>реализация</w:t>
            </w:r>
            <w:r w:rsidR="00D160E1" w:rsidRPr="00F72626">
              <w:rPr>
                <w:sz w:val="28"/>
                <w:szCs w:val="28"/>
              </w:rPr>
              <w:t xml:space="preserve"> </w:t>
            </w:r>
            <w:r w:rsidR="00326E2A" w:rsidRPr="00F72626">
              <w:rPr>
                <w:sz w:val="28"/>
                <w:szCs w:val="28"/>
              </w:rPr>
              <w:t xml:space="preserve">Директивы 2010/31/ЕС об энергоэффективности </w:t>
            </w:r>
            <w:proofErr w:type="gramStart"/>
            <w:r w:rsidR="00326E2A" w:rsidRPr="00F72626">
              <w:rPr>
                <w:sz w:val="28"/>
                <w:szCs w:val="28"/>
              </w:rPr>
              <w:t xml:space="preserve">зданий 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AA7232" w:rsidRPr="00F72626">
              <w:rPr>
                <w:sz w:val="28"/>
                <w:szCs w:val="28"/>
              </w:rPr>
              <w:t>в</w:t>
            </w:r>
            <w:proofErr w:type="gramEnd"/>
            <w:r w:rsidR="00AA7232" w:rsidRPr="00F72626">
              <w:rPr>
                <w:sz w:val="28"/>
                <w:szCs w:val="28"/>
              </w:rPr>
              <w:t xml:space="preserve"> Республике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326E2A" w:rsidRPr="00F72626">
              <w:rPr>
                <w:sz w:val="28"/>
                <w:szCs w:val="28"/>
              </w:rPr>
              <w:t xml:space="preserve">»  необходимо 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54ABE" w:rsidRPr="00F72626">
              <w:rPr>
                <w:sz w:val="28"/>
                <w:szCs w:val="28"/>
              </w:rPr>
              <w:t>принять и внедрить</w:t>
            </w:r>
            <w:r w:rsidR="00E376C4" w:rsidRPr="00F72626">
              <w:rPr>
                <w:sz w:val="28"/>
                <w:szCs w:val="28"/>
              </w:rPr>
              <w:t>.</w:t>
            </w:r>
          </w:p>
          <w:p w14:paraId="6C803CF5" w14:textId="782457E1" w:rsidR="00BC2ED4" w:rsidRPr="00F72626" w:rsidRDefault="00454ABE" w:rsidP="00326E2A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Законодательный к</w:t>
            </w:r>
            <w:r w:rsidR="001711CB" w:rsidRPr="00F72626">
              <w:rPr>
                <w:sz w:val="28"/>
                <w:szCs w:val="28"/>
              </w:rPr>
              <w:t>омпонент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указан как часть </w:t>
            </w:r>
            <w:r w:rsidR="00E04DCE" w:rsidRPr="00F72626">
              <w:rPr>
                <w:sz w:val="28"/>
                <w:szCs w:val="28"/>
              </w:rPr>
              <w:t>меры</w:t>
            </w:r>
            <w:r w:rsidR="00BC2ED4" w:rsidRPr="00F72626">
              <w:rPr>
                <w:sz w:val="28"/>
                <w:szCs w:val="28"/>
              </w:rPr>
              <w:t xml:space="preserve"> B1 “</w:t>
            </w:r>
            <w:r w:rsidR="00326E2A" w:rsidRPr="00F72626">
              <w:rPr>
                <w:sz w:val="28"/>
                <w:szCs w:val="28"/>
              </w:rPr>
              <w:t>Разработка</w:t>
            </w:r>
            <w:r w:rsidR="005F1A67" w:rsidRPr="00F72626">
              <w:rPr>
                <w:sz w:val="28"/>
                <w:szCs w:val="28"/>
              </w:rPr>
              <w:t xml:space="preserve"> </w:t>
            </w:r>
            <w:r w:rsidR="00B84BAE" w:rsidRPr="00F72626">
              <w:rPr>
                <w:sz w:val="28"/>
                <w:szCs w:val="28"/>
              </w:rPr>
              <w:t xml:space="preserve">законодательной </w:t>
            </w:r>
            <w:r w:rsidR="00B84BAE" w:rsidRPr="00F72626">
              <w:rPr>
                <w:sz w:val="28"/>
                <w:szCs w:val="28"/>
              </w:rPr>
              <w:lastRenderedPageBreak/>
              <w:t>базы в области повышения</w:t>
            </w:r>
            <w:r w:rsidR="005F1A67" w:rsidRPr="00F72626">
              <w:rPr>
                <w:sz w:val="28"/>
                <w:szCs w:val="28"/>
              </w:rPr>
              <w:t xml:space="preserve"> энергоэффективности зданий</w:t>
            </w:r>
            <w:r w:rsidR="00326E2A"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326E2A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составляющая необходимого мероприятия предложена как часть </w:t>
            </w:r>
            <w:r w:rsidR="00E04DCE" w:rsidRPr="00F72626">
              <w:rPr>
                <w:sz w:val="28"/>
                <w:szCs w:val="28"/>
              </w:rPr>
              <w:t>меры</w:t>
            </w:r>
            <w:r w:rsidR="00BC2ED4" w:rsidRPr="00F72626">
              <w:rPr>
                <w:sz w:val="28"/>
                <w:szCs w:val="28"/>
              </w:rPr>
              <w:t xml:space="preserve"> P1 </w:t>
            </w:r>
            <w:r w:rsidR="00326E2A" w:rsidRPr="00F72626">
              <w:rPr>
                <w:sz w:val="28"/>
                <w:szCs w:val="28"/>
              </w:rPr>
              <w:t>«</w:t>
            </w:r>
            <w:r w:rsidR="00014A82" w:rsidRPr="00F72626">
              <w:rPr>
                <w:sz w:val="28"/>
                <w:szCs w:val="28"/>
              </w:rPr>
              <w:t>Повышение эффективности потребления энергии в публичном секторе</w:t>
            </w:r>
            <w:r w:rsidR="00326E2A"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</w:t>
            </w:r>
            <w:r w:rsidR="00326E2A" w:rsidRPr="00F72626">
              <w:rPr>
                <w:sz w:val="28"/>
                <w:szCs w:val="28"/>
              </w:rPr>
              <w:t>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326E2A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="00BB6249" w:rsidRPr="00F7262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87" w:type="pct"/>
            <w:shd w:val="clear" w:color="auto" w:fill="auto"/>
          </w:tcPr>
          <w:p w14:paraId="7D40E5E5" w14:textId="00F1D720" w:rsidR="00AE143B" w:rsidRPr="00F72626" w:rsidRDefault="00A01C8D" w:rsidP="00AE143B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Министерство регионального развития и </w:t>
            </w:r>
            <w:r w:rsidRPr="00F72626">
              <w:rPr>
                <w:sz w:val="28"/>
                <w:szCs w:val="28"/>
              </w:rPr>
              <w:lastRenderedPageBreak/>
              <w:t>строительства</w:t>
            </w:r>
            <w:r w:rsidR="00326E2A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782FAD" w:rsidRPr="00F72626">
              <w:rPr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sz w:val="28"/>
                <w:szCs w:val="28"/>
              </w:rPr>
              <w:t xml:space="preserve">по </w:t>
            </w:r>
            <w:r w:rsidR="00782FAD" w:rsidRPr="00F72626">
              <w:rPr>
                <w:sz w:val="28"/>
                <w:szCs w:val="28"/>
              </w:rPr>
              <w:t>энергоэффективности</w:t>
            </w:r>
            <w:r w:rsidR="00326E2A" w:rsidRPr="00F72626">
              <w:rPr>
                <w:sz w:val="28"/>
                <w:szCs w:val="28"/>
              </w:rPr>
              <w:t>,</w:t>
            </w:r>
          </w:p>
          <w:p w14:paraId="3DC0846B" w14:textId="5F43B454" w:rsidR="00AE143B" w:rsidRPr="00F72626" w:rsidRDefault="00A01C8D" w:rsidP="00AE143B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экономики</w:t>
            </w:r>
          </w:p>
        </w:tc>
      </w:tr>
      <w:tr w:rsidR="00451F2C" w:rsidRPr="00F72626" w14:paraId="758527A7" w14:textId="77777777" w:rsidTr="00647D2E">
        <w:tc>
          <w:tcPr>
            <w:tcW w:w="169" w:type="pct"/>
            <w:shd w:val="clear" w:color="auto" w:fill="auto"/>
          </w:tcPr>
          <w:p w14:paraId="560D69F6" w14:textId="266DC6C9" w:rsidR="00BC2ED4" w:rsidRPr="00F72626" w:rsidRDefault="00D84BF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87" w:type="pct"/>
            <w:shd w:val="clear" w:color="auto" w:fill="auto"/>
          </w:tcPr>
          <w:p w14:paraId="5BA6F8D4" w14:textId="77777777" w:rsidR="00BC2ED4" w:rsidRPr="00F72626" w:rsidRDefault="004C6BD2" w:rsidP="00341E1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Закупки, осуществленные государственн</w:t>
            </w:r>
            <w:r w:rsidRPr="00F72626">
              <w:rPr>
                <w:sz w:val="28"/>
                <w:szCs w:val="28"/>
              </w:rPr>
              <w:lastRenderedPageBreak/>
              <w:t>ыми учреждениями</w:t>
            </w:r>
          </w:p>
        </w:tc>
        <w:tc>
          <w:tcPr>
            <w:tcW w:w="789" w:type="pct"/>
            <w:shd w:val="clear" w:color="auto" w:fill="auto"/>
          </w:tcPr>
          <w:p w14:paraId="2FA4BD86" w14:textId="21A8A9A0" w:rsidR="00BC2ED4" w:rsidRPr="00F72626" w:rsidRDefault="00326E2A" w:rsidP="00326E2A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Центральные органы публичного управления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="004C6BD2" w:rsidRPr="00F72626">
              <w:rPr>
                <w:sz w:val="28"/>
                <w:szCs w:val="28"/>
              </w:rPr>
              <w:t>приобрета</w:t>
            </w:r>
            <w:r w:rsidRPr="00F72626">
              <w:rPr>
                <w:sz w:val="28"/>
                <w:szCs w:val="28"/>
              </w:rPr>
              <w:t>ю</w:t>
            </w:r>
            <w:r w:rsidR="004C6BD2" w:rsidRPr="00F72626">
              <w:rPr>
                <w:sz w:val="28"/>
                <w:szCs w:val="28"/>
              </w:rPr>
              <w:t xml:space="preserve">т </w:t>
            </w:r>
            <w:r w:rsidR="004C6BD2" w:rsidRPr="00F72626">
              <w:rPr>
                <w:sz w:val="28"/>
                <w:szCs w:val="28"/>
              </w:rPr>
              <w:lastRenderedPageBreak/>
              <w:t>только изделия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373B3E" w:rsidRPr="00F72626">
              <w:rPr>
                <w:sz w:val="28"/>
                <w:szCs w:val="28"/>
              </w:rPr>
              <w:t>услуги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04D88" w:rsidRPr="00F72626">
              <w:rPr>
                <w:sz w:val="28"/>
                <w:szCs w:val="28"/>
              </w:rPr>
              <w:t>здани</w:t>
            </w:r>
            <w:r w:rsidR="004C6BD2" w:rsidRPr="00F72626">
              <w:rPr>
                <w:sz w:val="28"/>
                <w:szCs w:val="28"/>
              </w:rPr>
              <w:t>я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C6BD2" w:rsidRPr="00F72626">
              <w:rPr>
                <w:sz w:val="28"/>
                <w:szCs w:val="28"/>
              </w:rPr>
              <w:t>с повышенными энергетическими характеристиками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4C6BD2" w:rsidRPr="00F72626">
              <w:rPr>
                <w:sz w:val="28"/>
                <w:szCs w:val="28"/>
              </w:rPr>
              <w:t>при условии, что данный процесс совместим с рентабельностью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D70395" w:rsidRPr="00F72626">
              <w:rPr>
                <w:sz w:val="28"/>
                <w:szCs w:val="28"/>
              </w:rPr>
              <w:t>экономической целесообразностью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D70395" w:rsidRPr="00F72626">
              <w:rPr>
                <w:sz w:val="28"/>
                <w:szCs w:val="28"/>
              </w:rPr>
              <w:t xml:space="preserve">более продолжительной </w:t>
            </w:r>
            <w:r w:rsidR="0024553B" w:rsidRPr="00F72626">
              <w:rPr>
                <w:sz w:val="28"/>
                <w:szCs w:val="28"/>
              </w:rPr>
              <w:t>устойчивостью</w:t>
            </w:r>
            <w:r w:rsidR="00BC2ED4" w:rsidRPr="00F72626">
              <w:rPr>
                <w:sz w:val="28"/>
                <w:szCs w:val="28"/>
              </w:rPr>
              <w:t>,</w:t>
            </w:r>
            <w:r w:rsidR="00066AC8" w:rsidRPr="00F72626">
              <w:rPr>
                <w:sz w:val="28"/>
                <w:szCs w:val="28"/>
              </w:rPr>
              <w:t xml:space="preserve"> </w:t>
            </w:r>
            <w:r w:rsidR="00D70395" w:rsidRPr="00F72626">
              <w:rPr>
                <w:sz w:val="28"/>
                <w:szCs w:val="28"/>
              </w:rPr>
              <w:t>техническими перспективами, а также достаточной конкурентоспособностью</w:t>
            </w:r>
            <w:r w:rsidR="00341E16"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5E0795B8" w14:textId="4AE08EAF" w:rsidR="00BC2ED4" w:rsidRPr="00F72626" w:rsidRDefault="004B7513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15 октября </w:t>
            </w:r>
            <w:r w:rsidR="00BC2ED4" w:rsidRPr="00F72626">
              <w:rPr>
                <w:sz w:val="28"/>
                <w:szCs w:val="28"/>
              </w:rPr>
              <w:t>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shd w:val="clear" w:color="auto" w:fill="auto"/>
          </w:tcPr>
          <w:p w14:paraId="64079E17" w14:textId="72044AF9" w:rsidR="00BC2ED4" w:rsidRPr="00F72626" w:rsidRDefault="00CE13BE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Обязательство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326E2A" w:rsidRPr="00F72626">
              <w:rPr>
                <w:sz w:val="28"/>
                <w:szCs w:val="28"/>
              </w:rPr>
              <w:t xml:space="preserve">должно применяться </w:t>
            </w:r>
            <w:r w:rsidRPr="00F72626">
              <w:rPr>
                <w:sz w:val="28"/>
                <w:szCs w:val="28"/>
              </w:rPr>
              <w:t xml:space="preserve">к договорам по закупке изделий, </w:t>
            </w:r>
            <w:r w:rsidR="00373B3E" w:rsidRPr="00F72626">
              <w:rPr>
                <w:sz w:val="28"/>
                <w:szCs w:val="28"/>
              </w:rPr>
              <w:lastRenderedPageBreak/>
              <w:t>услуг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зданий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326E2A" w:rsidRPr="00F72626">
              <w:rPr>
                <w:sz w:val="28"/>
                <w:szCs w:val="28"/>
              </w:rPr>
              <w:t>публичными</w:t>
            </w:r>
            <w:r w:rsidR="004C6BD2" w:rsidRPr="00F72626">
              <w:rPr>
                <w:sz w:val="28"/>
                <w:szCs w:val="28"/>
              </w:rPr>
              <w:t xml:space="preserve"> </w:t>
            </w:r>
            <w:r w:rsidR="00326E2A" w:rsidRPr="00F72626">
              <w:rPr>
                <w:sz w:val="28"/>
                <w:szCs w:val="28"/>
              </w:rPr>
              <w:t>органами/</w:t>
            </w:r>
            <w:r w:rsidR="004C6BD2" w:rsidRPr="00F72626">
              <w:rPr>
                <w:sz w:val="28"/>
                <w:szCs w:val="28"/>
              </w:rPr>
              <w:t>учреждениями</w:t>
            </w:r>
            <w:r w:rsidR="00326E2A" w:rsidRPr="00F72626">
              <w:rPr>
                <w:sz w:val="28"/>
                <w:szCs w:val="28"/>
              </w:rPr>
              <w:t xml:space="preserve">, </w:t>
            </w:r>
            <w:proofErr w:type="gramStart"/>
            <w:r w:rsidR="00326E2A" w:rsidRPr="00F72626">
              <w:rPr>
                <w:sz w:val="28"/>
                <w:szCs w:val="28"/>
              </w:rPr>
              <w:t>если  таких</w:t>
            </w:r>
            <w:proofErr w:type="gramEnd"/>
            <w:r w:rsidR="00326E2A" w:rsidRPr="00F72626">
              <w:rPr>
                <w:sz w:val="28"/>
                <w:szCs w:val="28"/>
              </w:rPr>
              <w:t xml:space="preserve"> договоры имеют стоимость, </w:t>
            </w:r>
            <w:r w:rsidRPr="00F72626">
              <w:rPr>
                <w:sz w:val="28"/>
                <w:szCs w:val="28"/>
              </w:rPr>
              <w:t>равн</w:t>
            </w:r>
            <w:r w:rsidR="00326E2A" w:rsidRPr="00F72626">
              <w:rPr>
                <w:sz w:val="28"/>
                <w:szCs w:val="28"/>
              </w:rPr>
              <w:t>ую или превышающую</w:t>
            </w:r>
            <w:r w:rsidRPr="00F72626">
              <w:rPr>
                <w:sz w:val="28"/>
                <w:szCs w:val="28"/>
              </w:rPr>
              <w:t xml:space="preserve"> </w:t>
            </w:r>
            <w:r w:rsidR="003B5519" w:rsidRPr="00F72626">
              <w:rPr>
                <w:sz w:val="28"/>
                <w:szCs w:val="28"/>
              </w:rPr>
              <w:t>установленны</w:t>
            </w:r>
            <w:r w:rsidRPr="00F72626">
              <w:rPr>
                <w:sz w:val="28"/>
                <w:szCs w:val="28"/>
              </w:rPr>
              <w:t>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721F3" w:rsidRPr="00F72626">
              <w:rPr>
                <w:sz w:val="28"/>
                <w:szCs w:val="28"/>
              </w:rPr>
              <w:t>законодательство</w:t>
            </w:r>
            <w:r w:rsidR="004D539E" w:rsidRPr="00F72626">
              <w:rPr>
                <w:sz w:val="28"/>
                <w:szCs w:val="28"/>
              </w:rPr>
              <w:t>м</w:t>
            </w:r>
            <w:r w:rsidR="00FA684C" w:rsidRPr="00F72626">
              <w:rPr>
                <w:sz w:val="28"/>
                <w:szCs w:val="28"/>
              </w:rPr>
              <w:t xml:space="preserve"> </w:t>
            </w:r>
            <w:r w:rsidR="00D116F7" w:rsidRPr="00F72626">
              <w:rPr>
                <w:sz w:val="28"/>
                <w:szCs w:val="28"/>
              </w:rPr>
              <w:t>Республики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Pr="00F72626">
              <w:rPr>
                <w:sz w:val="28"/>
                <w:szCs w:val="28"/>
              </w:rPr>
              <w:t xml:space="preserve"> пределы</w:t>
            </w:r>
            <w:r w:rsidR="00FA684C" w:rsidRPr="00F72626">
              <w:rPr>
                <w:sz w:val="28"/>
                <w:szCs w:val="28"/>
              </w:rPr>
              <w:t>.</w:t>
            </w:r>
          </w:p>
          <w:p w14:paraId="1348C7ED" w14:textId="7492B68F" w:rsidR="00BC2ED4" w:rsidRPr="00F72626" w:rsidRDefault="00E67B21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Установление</w:t>
            </w:r>
            <w:r w:rsidR="00FA684C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>таки</w:t>
            </w:r>
            <w:r w:rsidRPr="00F72626">
              <w:rPr>
                <w:sz w:val="28"/>
                <w:szCs w:val="28"/>
              </w:rPr>
              <w:t>х</w:t>
            </w:r>
            <w:r w:rsidR="00CE13BE" w:rsidRPr="00F72626">
              <w:rPr>
                <w:sz w:val="28"/>
                <w:szCs w:val="28"/>
              </w:rPr>
              <w:t xml:space="preserve"> предел</w:t>
            </w:r>
            <w:r w:rsidRPr="00F72626">
              <w:rPr>
                <w:sz w:val="28"/>
                <w:szCs w:val="28"/>
              </w:rPr>
              <w:t>ов</w:t>
            </w:r>
            <w:r w:rsidR="00CE13BE" w:rsidRPr="00F72626">
              <w:rPr>
                <w:sz w:val="28"/>
                <w:szCs w:val="28"/>
              </w:rPr>
              <w:t xml:space="preserve"> законом </w:t>
            </w:r>
            <w:r w:rsidRPr="00F72626">
              <w:rPr>
                <w:sz w:val="28"/>
                <w:szCs w:val="28"/>
              </w:rPr>
              <w:t>и представление его</w:t>
            </w:r>
            <w:r w:rsidR="00CE13BE" w:rsidRPr="00F72626">
              <w:rPr>
                <w:sz w:val="28"/>
                <w:szCs w:val="28"/>
              </w:rPr>
              <w:t xml:space="preserve"> </w:t>
            </w:r>
            <w:r w:rsidR="004C6BD2" w:rsidRPr="00F72626">
              <w:rPr>
                <w:sz w:val="28"/>
                <w:szCs w:val="28"/>
              </w:rPr>
              <w:t>Секретариату</w:t>
            </w:r>
            <w:r w:rsidR="000A5836" w:rsidRPr="00F72626">
              <w:rPr>
                <w:sz w:val="28"/>
                <w:szCs w:val="28"/>
              </w:rPr>
              <w:t xml:space="preserve"> </w:t>
            </w:r>
            <w:r w:rsidR="00994049" w:rsidRPr="00F72626">
              <w:rPr>
                <w:sz w:val="28"/>
                <w:szCs w:val="28"/>
              </w:rPr>
              <w:t>Энергетического сообщества</w:t>
            </w:r>
            <w:r w:rsidR="000A5836" w:rsidRPr="00F72626">
              <w:rPr>
                <w:sz w:val="28"/>
                <w:szCs w:val="28"/>
              </w:rPr>
              <w:t>.</w:t>
            </w:r>
          </w:p>
          <w:p w14:paraId="6A2A9454" w14:textId="3DF73EF1" w:rsidR="00BC2ED4" w:rsidRPr="00F72626" w:rsidRDefault="00CE13BE" w:rsidP="00E67B21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Выполнение </w:t>
            </w:r>
            <w:r w:rsidR="0020582C" w:rsidRPr="00F72626">
              <w:rPr>
                <w:sz w:val="28"/>
                <w:szCs w:val="28"/>
              </w:rPr>
              <w:t>требовани</w:t>
            </w:r>
            <w:r w:rsidRPr="00F72626">
              <w:rPr>
                <w:sz w:val="28"/>
                <w:szCs w:val="28"/>
              </w:rPr>
              <w:t xml:space="preserve">й </w:t>
            </w:r>
            <w:r w:rsidR="0024553B" w:rsidRPr="00F72626">
              <w:rPr>
                <w:sz w:val="28"/>
                <w:szCs w:val="28"/>
              </w:rPr>
              <w:t>относительно</w:t>
            </w:r>
            <w:r w:rsidRPr="00F72626">
              <w:rPr>
                <w:sz w:val="28"/>
                <w:szCs w:val="28"/>
              </w:rPr>
              <w:t xml:space="preserve"> </w:t>
            </w:r>
            <w:r w:rsidR="004D539E" w:rsidRPr="00F72626">
              <w:rPr>
                <w:sz w:val="28"/>
                <w:szCs w:val="28"/>
              </w:rPr>
              <w:t>примерной</w:t>
            </w:r>
            <w:r w:rsidRPr="00F72626">
              <w:rPr>
                <w:sz w:val="28"/>
                <w:szCs w:val="28"/>
              </w:rPr>
              <w:t xml:space="preserve"> роли </w:t>
            </w:r>
            <w:r w:rsidR="00802B51" w:rsidRPr="00F72626">
              <w:rPr>
                <w:sz w:val="28"/>
                <w:szCs w:val="28"/>
              </w:rPr>
              <w:t>органов</w:t>
            </w:r>
            <w:r w:rsidR="00E67B21" w:rsidRPr="00F72626">
              <w:rPr>
                <w:sz w:val="28"/>
                <w:szCs w:val="28"/>
              </w:rPr>
              <w:t>/учрежде</w:t>
            </w:r>
            <w:r w:rsidR="00E67B21" w:rsidRPr="00F72626">
              <w:rPr>
                <w:sz w:val="28"/>
                <w:szCs w:val="28"/>
              </w:rPr>
              <w:lastRenderedPageBreak/>
              <w:t>ний</w:t>
            </w:r>
            <w:r w:rsidR="00802B51" w:rsidRPr="00F72626">
              <w:rPr>
                <w:sz w:val="28"/>
                <w:szCs w:val="28"/>
              </w:rPr>
              <w:t xml:space="preserve"> </w:t>
            </w:r>
            <w:r w:rsidR="00E67B21" w:rsidRPr="00F72626">
              <w:rPr>
                <w:sz w:val="28"/>
                <w:szCs w:val="28"/>
              </w:rPr>
              <w:t xml:space="preserve">публичного </w:t>
            </w:r>
            <w:proofErr w:type="gramStart"/>
            <w:r w:rsidR="00E67B21" w:rsidRPr="00F72626">
              <w:rPr>
                <w:sz w:val="28"/>
                <w:szCs w:val="28"/>
              </w:rPr>
              <w:t xml:space="preserve">управления </w:t>
            </w:r>
            <w:r w:rsidR="00DD4F40" w:rsidRPr="00F72626">
              <w:rPr>
                <w:sz w:val="28"/>
                <w:szCs w:val="28"/>
              </w:rPr>
              <w:t xml:space="preserve"> для</w:t>
            </w:r>
            <w:proofErr w:type="gramEnd"/>
            <w:r w:rsidR="00DD4F40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поощрения приобретения </w:t>
            </w:r>
            <w:r w:rsidR="00332B81" w:rsidRPr="00F72626">
              <w:rPr>
                <w:sz w:val="28"/>
                <w:szCs w:val="28"/>
              </w:rPr>
              <w:t>лишь</w:t>
            </w:r>
            <w:r w:rsidR="003D6366" w:rsidRPr="00F72626">
              <w:rPr>
                <w:sz w:val="28"/>
                <w:szCs w:val="28"/>
              </w:rPr>
              <w:t xml:space="preserve"> </w:t>
            </w:r>
            <w:r w:rsidR="00373B3E" w:rsidRPr="00F72626">
              <w:rPr>
                <w:sz w:val="28"/>
                <w:szCs w:val="28"/>
              </w:rPr>
              <w:t>услуг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изделий повышенной эффективности</w:t>
            </w:r>
            <w:r w:rsidR="00BC2ED4" w:rsidRPr="00F72626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14:paraId="7E89546C" w14:textId="61BC90C4" w:rsidR="00BC2ED4" w:rsidRPr="00F72626" w:rsidRDefault="00F77DFE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Закон</w:t>
            </w:r>
            <w:r w:rsidR="00055095" w:rsidRPr="00F72626">
              <w:rPr>
                <w:sz w:val="28"/>
                <w:szCs w:val="28"/>
              </w:rPr>
              <w:t xml:space="preserve"> </w:t>
            </w:r>
            <w:r w:rsidR="00C105EE" w:rsidRPr="00F72626">
              <w:rPr>
                <w:sz w:val="28"/>
                <w:szCs w:val="28"/>
              </w:rPr>
              <w:t>о государственных закупках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E67B21" w:rsidRPr="00F72626">
              <w:rPr>
                <w:sz w:val="28"/>
                <w:szCs w:val="28"/>
              </w:rPr>
              <w:t xml:space="preserve"> 131 </w:t>
            </w:r>
            <w:proofErr w:type="gramStart"/>
            <w:r w:rsidR="00E67B21" w:rsidRPr="00F72626">
              <w:rPr>
                <w:sz w:val="28"/>
                <w:szCs w:val="28"/>
              </w:rPr>
              <w:t xml:space="preserve">от  </w:t>
            </w:r>
            <w:r w:rsidR="00BC2ED4" w:rsidRPr="00F72626">
              <w:rPr>
                <w:sz w:val="28"/>
                <w:szCs w:val="28"/>
              </w:rPr>
              <w:t>3</w:t>
            </w:r>
            <w:proofErr w:type="gramEnd"/>
            <w:r w:rsidR="003259CB" w:rsidRPr="00F72626">
              <w:rPr>
                <w:sz w:val="28"/>
                <w:szCs w:val="28"/>
                <w:lang w:val="ro-RO"/>
              </w:rPr>
              <w:t xml:space="preserve"> июля </w:t>
            </w:r>
            <w:r w:rsidR="00BC2ED4" w:rsidRPr="00F72626">
              <w:rPr>
                <w:sz w:val="28"/>
                <w:szCs w:val="28"/>
              </w:rPr>
              <w:t>2015</w:t>
            </w:r>
            <w:r w:rsidR="00E67B21" w:rsidRPr="00F72626">
              <w:rPr>
                <w:sz w:val="28"/>
                <w:szCs w:val="28"/>
              </w:rPr>
              <w:t xml:space="preserve"> года 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07570E" w:rsidRPr="00F72626">
              <w:rPr>
                <w:sz w:val="28"/>
                <w:szCs w:val="28"/>
              </w:rPr>
              <w:lastRenderedPageBreak/>
              <w:t xml:space="preserve">не выполняет </w:t>
            </w:r>
            <w:r w:rsidR="00CE13BE" w:rsidRPr="00F72626">
              <w:rPr>
                <w:sz w:val="28"/>
                <w:szCs w:val="28"/>
              </w:rPr>
              <w:t xml:space="preserve">эти </w:t>
            </w:r>
            <w:r w:rsidR="0007570E" w:rsidRPr="00F72626">
              <w:rPr>
                <w:sz w:val="28"/>
                <w:szCs w:val="28"/>
              </w:rPr>
              <w:t>требования</w:t>
            </w:r>
            <w:r w:rsidR="00A73756" w:rsidRPr="00F72626">
              <w:rPr>
                <w:sz w:val="28"/>
                <w:szCs w:val="28"/>
              </w:rPr>
              <w:t>.</w:t>
            </w:r>
          </w:p>
          <w:p w14:paraId="7578A160" w14:textId="7EF7E37D" w:rsidR="00BC2ED4" w:rsidRPr="00F72626" w:rsidRDefault="00E67B21" w:rsidP="00E67B21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Конкретная мера </w:t>
            </w:r>
            <w:r w:rsidR="00BC2ED4" w:rsidRPr="00F72626">
              <w:rPr>
                <w:sz w:val="28"/>
                <w:szCs w:val="28"/>
              </w:rPr>
              <w:t xml:space="preserve">H2. </w:t>
            </w:r>
            <w:r w:rsidRPr="00F72626">
              <w:rPr>
                <w:sz w:val="28"/>
                <w:szCs w:val="28"/>
              </w:rPr>
              <w:t>«</w:t>
            </w:r>
            <w:r w:rsidR="00380A10" w:rsidRPr="00F72626">
              <w:rPr>
                <w:sz w:val="28"/>
                <w:szCs w:val="28"/>
              </w:rPr>
              <w:t xml:space="preserve">Обновление и </w:t>
            </w:r>
            <w:r w:rsidR="0007570E" w:rsidRPr="00F72626">
              <w:rPr>
                <w:sz w:val="28"/>
                <w:szCs w:val="28"/>
              </w:rPr>
              <w:t>принятие законодательной базы с целью реализации</w:t>
            </w:r>
            <w:r w:rsidR="006A096E" w:rsidRPr="00F72626">
              <w:rPr>
                <w:sz w:val="28"/>
                <w:szCs w:val="28"/>
              </w:rPr>
              <w:t xml:space="preserve"> </w:t>
            </w:r>
            <w:r w:rsidR="00BA31A5" w:rsidRPr="00F72626">
              <w:rPr>
                <w:sz w:val="28"/>
                <w:szCs w:val="28"/>
              </w:rPr>
              <w:t>Директивы об 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95786" w:rsidRPr="00F72626">
              <w:rPr>
                <w:sz w:val="28"/>
                <w:szCs w:val="28"/>
              </w:rPr>
              <w:t>Закона об энергоэффективности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07570E" w:rsidRPr="00F72626">
              <w:rPr>
                <w:sz w:val="28"/>
                <w:szCs w:val="28"/>
              </w:rPr>
              <w:t>включена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Pr="00F72626">
              <w:rPr>
                <w:sz w:val="28"/>
                <w:szCs w:val="28"/>
              </w:rPr>
              <w:t xml:space="preserve"> годы </w:t>
            </w:r>
            <w:r w:rsidR="0007570E" w:rsidRPr="00F72626">
              <w:rPr>
                <w:sz w:val="28"/>
                <w:szCs w:val="28"/>
              </w:rPr>
              <w:t xml:space="preserve">для </w:t>
            </w:r>
            <w:r w:rsidRPr="00F72626">
              <w:rPr>
                <w:sz w:val="28"/>
                <w:szCs w:val="28"/>
              </w:rPr>
              <w:t>устранения этих недостатков</w:t>
            </w:r>
          </w:p>
        </w:tc>
        <w:tc>
          <w:tcPr>
            <w:tcW w:w="687" w:type="pct"/>
            <w:shd w:val="clear" w:color="auto" w:fill="auto"/>
          </w:tcPr>
          <w:p w14:paraId="2FD3E0AE" w14:textId="06DF3AA2" w:rsidR="00AE143B" w:rsidRPr="00F72626" w:rsidRDefault="00454ABE" w:rsidP="004329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</w:t>
            </w:r>
            <w:r w:rsidR="00A01C8D" w:rsidRPr="00F72626">
              <w:rPr>
                <w:sz w:val="28"/>
                <w:szCs w:val="28"/>
              </w:rPr>
              <w:t xml:space="preserve">истерство </w:t>
            </w:r>
            <w:r w:rsidRPr="00F72626">
              <w:rPr>
                <w:sz w:val="28"/>
                <w:szCs w:val="28"/>
              </w:rPr>
              <w:t>фин</w:t>
            </w:r>
            <w:r w:rsidR="00A01C8D" w:rsidRPr="00F72626">
              <w:rPr>
                <w:sz w:val="28"/>
                <w:szCs w:val="28"/>
              </w:rPr>
              <w:t>ансов</w:t>
            </w:r>
            <w:r w:rsidR="00E67B21" w:rsidRPr="00F72626">
              <w:rPr>
                <w:sz w:val="28"/>
                <w:szCs w:val="28"/>
              </w:rPr>
              <w:t>,</w:t>
            </w:r>
          </w:p>
          <w:p w14:paraId="6E5F2FFA" w14:textId="58D69B73" w:rsidR="00AE143B" w:rsidRPr="00F72626" w:rsidRDefault="00782FAD" w:rsidP="004329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E67B21" w:rsidRPr="00F72626">
              <w:rPr>
                <w:sz w:val="28"/>
                <w:szCs w:val="28"/>
              </w:rPr>
              <w:t>,</w:t>
            </w:r>
          </w:p>
          <w:p w14:paraId="003CDC10" w14:textId="77777777" w:rsidR="00A01C8D" w:rsidRPr="00F72626" w:rsidRDefault="00A01C8D" w:rsidP="004329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Министерство финансов</w:t>
            </w:r>
          </w:p>
          <w:p w14:paraId="54C06F92" w14:textId="3471790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1F2C" w:rsidRPr="00F72626" w14:paraId="497570E5" w14:textId="77777777" w:rsidTr="00647D2E">
        <w:tc>
          <w:tcPr>
            <w:tcW w:w="169" w:type="pct"/>
            <w:shd w:val="clear" w:color="auto" w:fill="auto"/>
          </w:tcPr>
          <w:p w14:paraId="104F15ED" w14:textId="4A9C873E" w:rsidR="00BC2ED4" w:rsidRPr="00F72626" w:rsidRDefault="00D84BF8" w:rsidP="00D84B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7" w:type="pct"/>
            <w:shd w:val="clear" w:color="auto" w:fill="auto"/>
          </w:tcPr>
          <w:p w14:paraId="4508DA12" w14:textId="2E2210E2" w:rsidR="00BC2ED4" w:rsidRPr="00F72626" w:rsidRDefault="00D70395" w:rsidP="0043299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Система обязательств в области </w:t>
            </w:r>
            <w:r w:rsidR="0043299F" w:rsidRPr="00F72626">
              <w:rPr>
                <w:sz w:val="28"/>
                <w:szCs w:val="28"/>
              </w:rPr>
              <w:t>энергоэффективности</w:t>
            </w:r>
          </w:p>
        </w:tc>
        <w:tc>
          <w:tcPr>
            <w:tcW w:w="789" w:type="pct"/>
            <w:shd w:val="clear" w:color="auto" w:fill="auto"/>
          </w:tcPr>
          <w:p w14:paraId="7FA2CE7C" w14:textId="23E63896" w:rsidR="00BC2ED4" w:rsidRPr="00F72626" w:rsidRDefault="00D70395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Назначение </w:t>
            </w:r>
            <w:r w:rsidR="009016FF" w:rsidRPr="00F72626">
              <w:rPr>
                <w:sz w:val="28"/>
                <w:szCs w:val="28"/>
              </w:rPr>
              <w:t>сторон</w:t>
            </w:r>
            <w:r w:rsidR="0043299F" w:rsidRPr="00F72626">
              <w:rPr>
                <w:sz w:val="28"/>
                <w:szCs w:val="28"/>
              </w:rPr>
              <w:t>, наделенных</w:t>
            </w:r>
            <w:r w:rsidR="009016FF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4D539E" w:rsidRPr="00F72626">
              <w:rPr>
                <w:sz w:val="28"/>
                <w:szCs w:val="28"/>
              </w:rPr>
              <w:t>обязательства</w:t>
            </w:r>
            <w:r w:rsidR="0043299F" w:rsidRPr="00F72626">
              <w:rPr>
                <w:sz w:val="28"/>
                <w:szCs w:val="28"/>
              </w:rPr>
              <w:t xml:space="preserve">ми, </w:t>
            </w:r>
            <w:r w:rsidR="004D539E" w:rsidRPr="00F72626">
              <w:rPr>
                <w:sz w:val="28"/>
                <w:szCs w:val="28"/>
              </w:rPr>
              <w:t xml:space="preserve"> </w:t>
            </w:r>
            <w:r w:rsidR="009016FF" w:rsidRPr="00F72626">
              <w:rPr>
                <w:sz w:val="28"/>
                <w:szCs w:val="28"/>
              </w:rPr>
              <w:t>и</w:t>
            </w:r>
            <w:proofErr w:type="gramEnd"/>
            <w:r w:rsidR="009016FF" w:rsidRPr="00F72626">
              <w:rPr>
                <w:sz w:val="28"/>
                <w:szCs w:val="28"/>
              </w:rPr>
              <w:t xml:space="preserve"> создание </w:t>
            </w:r>
            <w:r w:rsidR="00187CDD" w:rsidRPr="00F72626">
              <w:rPr>
                <w:sz w:val="28"/>
                <w:szCs w:val="28"/>
              </w:rPr>
              <w:t>схемы</w:t>
            </w:r>
            <w:r w:rsidR="0043299F" w:rsidRPr="00F72626">
              <w:rPr>
                <w:sz w:val="28"/>
                <w:szCs w:val="28"/>
              </w:rPr>
              <w:t xml:space="preserve"> </w:t>
            </w:r>
            <w:r w:rsidR="005E6302" w:rsidRPr="00F72626">
              <w:rPr>
                <w:sz w:val="28"/>
                <w:szCs w:val="28"/>
              </w:rPr>
              <w:t xml:space="preserve"> обязательств</w:t>
            </w:r>
            <w:r w:rsidR="009016FF" w:rsidRPr="00F72626">
              <w:rPr>
                <w:sz w:val="28"/>
                <w:szCs w:val="28"/>
              </w:rPr>
              <w:t xml:space="preserve"> в области </w:t>
            </w:r>
            <w:r w:rsidR="0043299F" w:rsidRPr="00F72626">
              <w:rPr>
                <w:sz w:val="28"/>
                <w:szCs w:val="28"/>
              </w:rPr>
              <w:t xml:space="preserve">энергоэффективности </w:t>
            </w:r>
            <w:r w:rsidR="009016FF" w:rsidRPr="00F72626">
              <w:rPr>
                <w:sz w:val="28"/>
                <w:szCs w:val="28"/>
              </w:rPr>
              <w:t xml:space="preserve"> для этих сторон </w:t>
            </w:r>
            <w:r w:rsidR="00C969D9" w:rsidRPr="00F72626">
              <w:rPr>
                <w:sz w:val="28"/>
                <w:szCs w:val="28"/>
              </w:rPr>
              <w:t>с целью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="009016FF" w:rsidRPr="00F72626">
              <w:rPr>
                <w:sz w:val="28"/>
                <w:szCs w:val="28"/>
              </w:rPr>
              <w:t xml:space="preserve">выполнения </w:t>
            </w:r>
            <w:r w:rsidR="0043299F" w:rsidRPr="00F72626">
              <w:rPr>
                <w:sz w:val="28"/>
                <w:szCs w:val="28"/>
              </w:rPr>
              <w:t xml:space="preserve">установленного показателя </w:t>
            </w:r>
            <w:r w:rsidR="00604F4C" w:rsidRPr="00F72626">
              <w:rPr>
                <w:sz w:val="28"/>
                <w:szCs w:val="28"/>
              </w:rPr>
              <w:t xml:space="preserve">по </w:t>
            </w:r>
            <w:r w:rsidR="000515C3" w:rsidRPr="00F72626">
              <w:rPr>
                <w:sz w:val="28"/>
                <w:szCs w:val="28"/>
              </w:rPr>
              <w:t>энергосбережени</w:t>
            </w:r>
            <w:r w:rsidR="0043299F" w:rsidRPr="00F72626">
              <w:rPr>
                <w:sz w:val="28"/>
                <w:szCs w:val="28"/>
              </w:rPr>
              <w:t>ю, рассчитанному</w:t>
            </w:r>
            <w:r w:rsidR="00604F4C" w:rsidRPr="00F72626">
              <w:rPr>
                <w:sz w:val="28"/>
                <w:szCs w:val="28"/>
              </w:rPr>
              <w:t xml:space="preserve"> </w:t>
            </w:r>
            <w:r w:rsidR="007D51F2" w:rsidRPr="00F72626">
              <w:rPr>
                <w:sz w:val="28"/>
                <w:szCs w:val="28"/>
              </w:rPr>
              <w:t>в соответствии с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AD7365" w:rsidRPr="00F72626">
              <w:rPr>
                <w:sz w:val="28"/>
                <w:szCs w:val="28"/>
              </w:rPr>
              <w:t>положения</w:t>
            </w:r>
            <w:r w:rsidR="00604F4C" w:rsidRPr="00F72626">
              <w:rPr>
                <w:sz w:val="28"/>
                <w:szCs w:val="28"/>
              </w:rPr>
              <w:t>ми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="0043299F" w:rsidRPr="00F72626">
              <w:rPr>
                <w:sz w:val="28"/>
                <w:szCs w:val="28"/>
              </w:rPr>
              <w:t xml:space="preserve"> статьи </w:t>
            </w:r>
            <w:r w:rsidR="00BC2ED4" w:rsidRPr="00F72626">
              <w:rPr>
                <w:sz w:val="28"/>
                <w:szCs w:val="28"/>
              </w:rPr>
              <w:t>7.</w:t>
            </w:r>
          </w:p>
          <w:p w14:paraId="23D8651B" w14:textId="44C4F652" w:rsidR="00BC2ED4" w:rsidRPr="00F72626" w:rsidRDefault="00604F4C" w:rsidP="0043299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В </w:t>
            </w:r>
            <w:r w:rsidR="0043299F" w:rsidRPr="00F72626">
              <w:rPr>
                <w:sz w:val="28"/>
                <w:szCs w:val="28"/>
              </w:rPr>
              <w:t xml:space="preserve">качестве альтернативы -  </w:t>
            </w:r>
            <w:r w:rsidR="002B5E34" w:rsidRPr="00F72626">
              <w:rPr>
                <w:sz w:val="28"/>
                <w:szCs w:val="28"/>
              </w:rPr>
              <w:t>обеспечени</w:t>
            </w:r>
            <w:r w:rsidRPr="00F72626">
              <w:rPr>
                <w:sz w:val="28"/>
                <w:szCs w:val="28"/>
              </w:rPr>
              <w:t xml:space="preserve">е </w:t>
            </w:r>
            <w:r w:rsidR="00E04DCE" w:rsidRPr="00F72626">
              <w:rPr>
                <w:sz w:val="28"/>
                <w:szCs w:val="28"/>
              </w:rPr>
              <w:t>мер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политики, примен</w:t>
            </w:r>
            <w:r w:rsidR="0043299F" w:rsidRPr="00F72626">
              <w:rPr>
                <w:sz w:val="28"/>
                <w:szCs w:val="28"/>
              </w:rPr>
              <w:t>яе</w:t>
            </w:r>
            <w:r w:rsidRPr="00F72626">
              <w:rPr>
                <w:sz w:val="28"/>
                <w:szCs w:val="28"/>
              </w:rPr>
              <w:t>мы</w:t>
            </w:r>
            <w:r w:rsidR="0043299F" w:rsidRPr="00F72626">
              <w:rPr>
                <w:sz w:val="28"/>
                <w:szCs w:val="28"/>
              </w:rPr>
              <w:t>х</w:t>
            </w:r>
            <w:r w:rsidRPr="00F72626">
              <w:rPr>
                <w:sz w:val="28"/>
                <w:szCs w:val="28"/>
              </w:rPr>
              <w:t xml:space="preserve"> для достижения эквивалентн</w:t>
            </w:r>
            <w:r w:rsidR="0043299F" w:rsidRPr="00F72626">
              <w:rPr>
                <w:sz w:val="28"/>
                <w:szCs w:val="28"/>
              </w:rPr>
              <w:t>ого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C25A3" w:rsidRPr="00F72626">
              <w:rPr>
                <w:sz w:val="28"/>
                <w:szCs w:val="28"/>
              </w:rPr>
              <w:t>энергосбережени</w:t>
            </w:r>
            <w:r w:rsidR="0043299F" w:rsidRPr="00F72626">
              <w:rPr>
                <w:sz w:val="28"/>
                <w:szCs w:val="28"/>
              </w:rPr>
              <w:t>я</w:t>
            </w:r>
            <w:r w:rsidR="00BC2ED4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3FAB929A" w14:textId="23CE9E53" w:rsidR="00BC2ED4" w:rsidRPr="00F72626" w:rsidRDefault="00604F4C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Уведомление Секретариата</w:t>
            </w:r>
            <w:r w:rsidR="000A5836" w:rsidRPr="00F72626">
              <w:rPr>
                <w:sz w:val="28"/>
                <w:szCs w:val="28"/>
              </w:rPr>
              <w:t xml:space="preserve"> </w:t>
            </w:r>
            <w:r w:rsidR="00994049" w:rsidRPr="00F72626">
              <w:rPr>
                <w:sz w:val="28"/>
                <w:szCs w:val="28"/>
              </w:rPr>
              <w:t>Энергетического сообщества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1F4227" w:rsidRPr="00F72626">
              <w:rPr>
                <w:sz w:val="28"/>
                <w:szCs w:val="28"/>
              </w:rPr>
              <w:t>до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="0043299F" w:rsidRPr="00F72626">
              <w:rPr>
                <w:sz w:val="28"/>
                <w:szCs w:val="28"/>
              </w:rPr>
              <w:t xml:space="preserve">15 октября </w:t>
            </w:r>
            <w:r w:rsidR="00BC2ED4" w:rsidRPr="00F72626">
              <w:rPr>
                <w:sz w:val="28"/>
                <w:szCs w:val="28"/>
              </w:rPr>
              <w:t>2017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="00C55893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 xml:space="preserve">о </w:t>
            </w:r>
            <w:proofErr w:type="gramStart"/>
            <w:r w:rsidR="0043299F" w:rsidRPr="00F72626">
              <w:rPr>
                <w:sz w:val="28"/>
                <w:szCs w:val="28"/>
              </w:rPr>
              <w:t xml:space="preserve">порядке </w:t>
            </w:r>
            <w:r w:rsidRPr="00F72626">
              <w:rPr>
                <w:sz w:val="28"/>
                <w:szCs w:val="28"/>
              </w:rPr>
              <w:t xml:space="preserve"> расчета</w:t>
            </w:r>
            <w:proofErr w:type="gramEnd"/>
            <w:r w:rsidRPr="00F72626">
              <w:rPr>
                <w:sz w:val="28"/>
                <w:szCs w:val="28"/>
              </w:rPr>
              <w:t xml:space="preserve"> показателя</w:t>
            </w:r>
          </w:p>
          <w:p w14:paraId="3423F6F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</w:p>
          <w:p w14:paraId="62C60D1D" w14:textId="123E7671" w:rsidR="00BC2ED4" w:rsidRPr="00F72626" w:rsidRDefault="00604F4C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Уведомление Секретариата</w:t>
            </w:r>
            <w:r w:rsidR="000A5836" w:rsidRPr="00F72626">
              <w:rPr>
                <w:sz w:val="28"/>
                <w:szCs w:val="28"/>
              </w:rPr>
              <w:t xml:space="preserve"> </w:t>
            </w:r>
            <w:r w:rsidR="00994049" w:rsidRPr="00F72626">
              <w:rPr>
                <w:sz w:val="28"/>
                <w:szCs w:val="28"/>
              </w:rPr>
              <w:t>Энергетического сообщества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1F4227" w:rsidRPr="00F72626">
              <w:rPr>
                <w:sz w:val="28"/>
                <w:szCs w:val="28"/>
              </w:rPr>
              <w:t>до</w:t>
            </w:r>
            <w:r w:rsidR="0043299F" w:rsidRPr="00F72626">
              <w:rPr>
                <w:sz w:val="28"/>
                <w:szCs w:val="28"/>
              </w:rPr>
              <w:t xml:space="preserve"> 15 марта </w:t>
            </w:r>
            <w:r w:rsidR="00BC2ED4" w:rsidRPr="00F72626">
              <w:rPr>
                <w:sz w:val="28"/>
                <w:szCs w:val="28"/>
              </w:rPr>
              <w:t xml:space="preserve">2017 </w:t>
            </w:r>
            <w:r w:rsidR="00C55893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 xml:space="preserve">о </w:t>
            </w:r>
            <w:r w:rsidR="009C4C35" w:rsidRPr="00F72626">
              <w:rPr>
                <w:sz w:val="28"/>
                <w:szCs w:val="28"/>
              </w:rPr>
              <w:t>мер</w:t>
            </w:r>
            <w:r w:rsidRPr="00F72626">
              <w:rPr>
                <w:sz w:val="28"/>
                <w:szCs w:val="28"/>
              </w:rPr>
              <w:t>ах</w:t>
            </w:r>
            <w:r w:rsidR="00CB5515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политики</w:t>
            </w:r>
            <w:r w:rsidR="0043299F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альтернативно</w:t>
            </w:r>
            <w:r w:rsidRPr="00F72626">
              <w:rPr>
                <w:sz w:val="28"/>
                <w:szCs w:val="28"/>
              </w:rPr>
              <w:lastRenderedPageBreak/>
              <w:t>й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43299F" w:rsidRPr="00F72626">
              <w:rPr>
                <w:sz w:val="28"/>
                <w:szCs w:val="28"/>
              </w:rPr>
              <w:t xml:space="preserve">системе </w:t>
            </w:r>
            <w:r w:rsidR="005E6302" w:rsidRPr="00F72626">
              <w:rPr>
                <w:sz w:val="28"/>
                <w:szCs w:val="28"/>
              </w:rPr>
              <w:t xml:space="preserve"> обязательств</w:t>
            </w:r>
            <w:proofErr w:type="gramEnd"/>
            <w:r w:rsidR="00BC2ED4" w:rsidRPr="00F72626">
              <w:rPr>
                <w:sz w:val="28"/>
                <w:szCs w:val="28"/>
              </w:rPr>
              <w:t xml:space="preserve">. </w:t>
            </w:r>
          </w:p>
          <w:p w14:paraId="62F1F1E4" w14:textId="489CAC52" w:rsidR="00BC2ED4" w:rsidRPr="00F72626" w:rsidRDefault="00604F4C" w:rsidP="00604F4C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Ежегодное выполнение показателя</w:t>
            </w:r>
            <w:r w:rsidR="00341E16"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начиная с</w:t>
            </w:r>
            <w:r w:rsidR="0043299F" w:rsidRPr="00F72626">
              <w:rPr>
                <w:sz w:val="28"/>
                <w:szCs w:val="28"/>
              </w:rPr>
              <w:t xml:space="preserve"> 1 января </w:t>
            </w:r>
            <w:r w:rsidR="00BC2ED4" w:rsidRPr="00F72626">
              <w:rPr>
                <w:sz w:val="28"/>
                <w:szCs w:val="28"/>
              </w:rPr>
              <w:t xml:space="preserve">2017 </w:t>
            </w:r>
            <w:r w:rsidR="0043299F" w:rsidRPr="00F72626">
              <w:rPr>
                <w:sz w:val="28"/>
                <w:szCs w:val="28"/>
              </w:rPr>
              <w:t xml:space="preserve">г. </w:t>
            </w:r>
            <w:r w:rsidR="001F4227" w:rsidRPr="00F72626">
              <w:rPr>
                <w:sz w:val="28"/>
                <w:szCs w:val="28"/>
              </w:rPr>
              <w:t>до</w:t>
            </w:r>
            <w:r w:rsidR="0043299F" w:rsidRPr="00F72626">
              <w:rPr>
                <w:sz w:val="28"/>
                <w:szCs w:val="28"/>
              </w:rPr>
              <w:t xml:space="preserve"> 31 декабря </w:t>
            </w:r>
            <w:r w:rsidR="00BC2ED4" w:rsidRPr="00F72626">
              <w:rPr>
                <w:sz w:val="28"/>
                <w:szCs w:val="28"/>
              </w:rPr>
              <w:t xml:space="preserve">2020 </w:t>
            </w:r>
            <w:r w:rsidR="00C55893" w:rsidRPr="00F72626">
              <w:rPr>
                <w:sz w:val="28"/>
                <w:szCs w:val="28"/>
              </w:rPr>
              <w:t>г.</w:t>
            </w:r>
            <w:r w:rsidRPr="00F72626">
              <w:rPr>
                <w:sz w:val="28"/>
                <w:szCs w:val="28"/>
              </w:rPr>
              <w:t>,</w:t>
            </w:r>
            <w:r w:rsidR="00C55893" w:rsidRPr="00F72626">
              <w:rPr>
                <w:sz w:val="28"/>
                <w:szCs w:val="28"/>
              </w:rPr>
              <w:t xml:space="preserve"> </w:t>
            </w:r>
            <w:r w:rsidR="007107FC" w:rsidRPr="00F72626">
              <w:rPr>
                <w:sz w:val="28"/>
                <w:szCs w:val="28"/>
              </w:rPr>
              <w:t>согласно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Директив</w:t>
            </w:r>
            <w:r w:rsidR="00C55893" w:rsidRPr="00F72626">
              <w:rPr>
                <w:sz w:val="28"/>
                <w:szCs w:val="28"/>
              </w:rPr>
              <w:t>е</w:t>
            </w:r>
          </w:p>
        </w:tc>
        <w:tc>
          <w:tcPr>
            <w:tcW w:w="961" w:type="pct"/>
            <w:shd w:val="clear" w:color="auto" w:fill="auto"/>
          </w:tcPr>
          <w:p w14:paraId="76D9A84B" w14:textId="452F265D" w:rsidR="00BC2ED4" w:rsidRPr="00F72626" w:rsidRDefault="006C581C" w:rsidP="0043299F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Установлена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580F26" w:rsidRPr="00F72626">
              <w:rPr>
                <w:sz w:val="28"/>
                <w:szCs w:val="28"/>
              </w:rPr>
              <w:t>Национальны</w:t>
            </w:r>
            <w:r w:rsidR="0043299F" w:rsidRPr="00F72626">
              <w:rPr>
                <w:sz w:val="28"/>
                <w:szCs w:val="28"/>
              </w:rPr>
              <w:t>м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43299F" w:rsidRPr="00F72626">
              <w:rPr>
                <w:sz w:val="28"/>
                <w:szCs w:val="28"/>
              </w:rPr>
              <w:t>ом</w:t>
            </w:r>
            <w:r w:rsidR="00580F26" w:rsidRPr="00F72626">
              <w:rPr>
                <w:sz w:val="28"/>
                <w:szCs w:val="28"/>
              </w:rPr>
              <w:t xml:space="preserve">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43299F" w:rsidRPr="00F72626">
              <w:rPr>
                <w:sz w:val="28"/>
                <w:szCs w:val="28"/>
              </w:rPr>
              <w:t xml:space="preserve"> Республики Молдова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2603A5" w:rsidRPr="00F72626">
              <w:rPr>
                <w:sz w:val="28"/>
                <w:szCs w:val="28"/>
              </w:rPr>
              <w:t>обновление</w:t>
            </w:r>
            <w:r w:rsidR="00DA099D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 xml:space="preserve">первичного </w:t>
            </w:r>
            <w:r w:rsidR="0021098C" w:rsidRPr="00F72626">
              <w:rPr>
                <w:sz w:val="28"/>
                <w:szCs w:val="28"/>
              </w:rPr>
              <w:t>законодательства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4164CB" w:rsidRPr="00F72626">
              <w:rPr>
                <w:sz w:val="28"/>
                <w:szCs w:val="28"/>
              </w:rPr>
              <w:t>разработка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6851A4" w:rsidRPr="00F72626">
              <w:rPr>
                <w:sz w:val="28"/>
                <w:szCs w:val="28"/>
              </w:rPr>
              <w:t>подзаконных актов</w:t>
            </w:r>
            <w:r w:rsidR="00CE13BE" w:rsidRPr="00F72626">
              <w:rPr>
                <w:sz w:val="28"/>
                <w:szCs w:val="28"/>
              </w:rPr>
              <w:t xml:space="preserve">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CE13BE" w:rsidRPr="00F72626">
              <w:rPr>
                <w:sz w:val="28"/>
                <w:szCs w:val="28"/>
              </w:rPr>
              <w:t xml:space="preserve">внедрения и уведомления </w:t>
            </w:r>
            <w:r w:rsidR="004C6BD2" w:rsidRPr="00F72626">
              <w:rPr>
                <w:sz w:val="28"/>
                <w:szCs w:val="28"/>
              </w:rPr>
              <w:t>Секретариат</w:t>
            </w:r>
            <w:r w:rsidR="004D539E" w:rsidRPr="00F72626">
              <w:rPr>
                <w:sz w:val="28"/>
                <w:szCs w:val="28"/>
              </w:rPr>
              <w:t>а</w:t>
            </w:r>
            <w:r w:rsidR="000A5836" w:rsidRPr="00F72626">
              <w:rPr>
                <w:sz w:val="28"/>
                <w:szCs w:val="28"/>
              </w:rPr>
              <w:t xml:space="preserve"> </w:t>
            </w:r>
            <w:r w:rsidR="00994049" w:rsidRPr="00F72626">
              <w:rPr>
                <w:sz w:val="28"/>
                <w:szCs w:val="28"/>
              </w:rPr>
              <w:t>Энергетического сообщества</w:t>
            </w:r>
            <w:r w:rsidR="000A5836" w:rsidRPr="00F72626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14:paraId="171A37BD" w14:textId="4C9F4BF0" w:rsidR="00BC2ED4" w:rsidRPr="00F72626" w:rsidRDefault="009C4C35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Меры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CE13BE" w:rsidRPr="00F72626">
              <w:rPr>
                <w:sz w:val="28"/>
                <w:szCs w:val="28"/>
              </w:rPr>
              <w:t>достижения,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43299F" w:rsidRPr="00F72626">
              <w:rPr>
                <w:sz w:val="28"/>
                <w:szCs w:val="28"/>
              </w:rPr>
              <w:t>энергосбережения,  эквивалентного</w:t>
            </w:r>
            <w:proofErr w:type="gramEnd"/>
            <w:r w:rsidR="0043299F" w:rsidRPr="00F72626">
              <w:rPr>
                <w:sz w:val="28"/>
                <w:szCs w:val="28"/>
              </w:rPr>
              <w:t xml:space="preserve"> 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r w:rsidR="003B5519" w:rsidRPr="00F72626">
              <w:rPr>
                <w:sz w:val="28"/>
                <w:szCs w:val="28"/>
              </w:rPr>
              <w:t>установленн</w:t>
            </w:r>
            <w:r w:rsidR="0043299F" w:rsidRPr="00F72626">
              <w:rPr>
                <w:sz w:val="28"/>
                <w:szCs w:val="28"/>
              </w:rPr>
              <w:t>ому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r w:rsidR="00E96B1C" w:rsidRPr="00F72626">
              <w:rPr>
                <w:sz w:val="28"/>
                <w:szCs w:val="28"/>
              </w:rPr>
              <w:t xml:space="preserve">на </w:t>
            </w:r>
            <w:r w:rsidR="00187CDD" w:rsidRPr="00F72626">
              <w:rPr>
                <w:sz w:val="28"/>
                <w:szCs w:val="28"/>
              </w:rPr>
              <w:t>базе</w:t>
            </w:r>
            <w:r w:rsidR="004A7A66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внедрения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187CDD" w:rsidRPr="00F72626">
              <w:rPr>
                <w:sz w:val="28"/>
                <w:szCs w:val="28"/>
              </w:rPr>
              <w:t>схемы</w:t>
            </w:r>
            <w:r w:rsidR="0043299F" w:rsidRPr="00F72626">
              <w:rPr>
                <w:sz w:val="28"/>
                <w:szCs w:val="28"/>
              </w:rPr>
              <w:t xml:space="preserve"> </w:t>
            </w:r>
            <w:r w:rsidR="005E6302" w:rsidRPr="00F72626">
              <w:rPr>
                <w:sz w:val="28"/>
                <w:szCs w:val="28"/>
              </w:rPr>
              <w:t xml:space="preserve"> обязательств</w:t>
            </w:r>
            <w:r w:rsidR="004D539E"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>включены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="00BB6249" w:rsidRPr="00F72626">
              <w:rPr>
                <w:sz w:val="28"/>
                <w:szCs w:val="28"/>
              </w:rPr>
              <w:t xml:space="preserve"> гг.</w:t>
            </w:r>
          </w:p>
          <w:p w14:paraId="63D9161D" w14:textId="77777777" w:rsidR="00BC2ED4" w:rsidRPr="00F72626" w:rsidRDefault="00BC2ED4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A32492E" w14:textId="027BCB42" w:rsidR="00BC2ED4" w:rsidRPr="00F72626" w:rsidRDefault="00CE13BE" w:rsidP="00CE13BE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Исследование возможности </w:t>
            </w:r>
            <w:r w:rsidRPr="00F72626">
              <w:rPr>
                <w:sz w:val="28"/>
                <w:szCs w:val="28"/>
              </w:rPr>
              <w:lastRenderedPageBreak/>
              <w:t xml:space="preserve">внедрения </w:t>
            </w:r>
            <w:r w:rsidR="005E6302" w:rsidRPr="00F72626">
              <w:rPr>
                <w:sz w:val="28"/>
                <w:szCs w:val="28"/>
              </w:rPr>
              <w:t>схемы обязательств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рекомендации относительно самых подходящих систем</w:t>
            </w:r>
            <w:r w:rsidR="00B66B76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84F00" w:rsidRPr="00F72626">
              <w:rPr>
                <w:sz w:val="28"/>
                <w:szCs w:val="28"/>
              </w:rPr>
              <w:t>в случае если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такие существуют</w:t>
            </w:r>
            <w:r w:rsidR="00B66B76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предусмотрена как </w:t>
            </w:r>
            <w:r w:rsidR="00B807F5" w:rsidRPr="00F72626">
              <w:rPr>
                <w:sz w:val="28"/>
                <w:szCs w:val="28"/>
              </w:rPr>
              <w:t>мер</w:t>
            </w:r>
            <w:r w:rsidRPr="00F72626">
              <w:rPr>
                <w:sz w:val="28"/>
                <w:szCs w:val="28"/>
              </w:rPr>
              <w:t>а</w:t>
            </w:r>
            <w:r w:rsidR="00A73756" w:rsidRPr="00F72626">
              <w:rPr>
                <w:sz w:val="28"/>
                <w:szCs w:val="28"/>
              </w:rPr>
              <w:t xml:space="preserve"> H</w:t>
            </w:r>
            <w:proofErr w:type="gramStart"/>
            <w:r w:rsidR="00A73756" w:rsidRPr="00F72626">
              <w:rPr>
                <w:sz w:val="28"/>
                <w:szCs w:val="28"/>
              </w:rPr>
              <w:t>5 ”</w:t>
            </w:r>
            <w:r w:rsidR="00326793" w:rsidRPr="00F72626">
              <w:rPr>
                <w:sz w:val="28"/>
                <w:szCs w:val="28"/>
              </w:rPr>
              <w:t>Исследование</w:t>
            </w:r>
            <w:proofErr w:type="gramEnd"/>
            <w:r w:rsidR="00326793" w:rsidRPr="00F72626">
              <w:rPr>
                <w:sz w:val="28"/>
                <w:szCs w:val="28"/>
              </w:rPr>
              <w:t xml:space="preserve"> в области инструментов для продвижения энергоэффективности/</w:t>
            </w:r>
            <w:r w:rsidR="006069C8" w:rsidRPr="00F72626">
              <w:rPr>
                <w:sz w:val="28"/>
                <w:szCs w:val="28"/>
              </w:rPr>
              <w:t>схем обязательств</w:t>
            </w:r>
            <w:r w:rsidR="00326793" w:rsidRPr="00F72626">
              <w:rPr>
                <w:sz w:val="28"/>
                <w:szCs w:val="28"/>
              </w:rPr>
              <w:t xml:space="preserve"> и оценка их применения в Республике Молдова</w:t>
            </w:r>
            <w:r w:rsidR="00BC2ED4" w:rsidRPr="00F72626">
              <w:rPr>
                <w:sz w:val="28"/>
                <w:szCs w:val="28"/>
              </w:rPr>
              <w:t>”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</w:t>
            </w:r>
            <w:r w:rsidR="00AD3D26" w:rsidRPr="00F72626">
              <w:rPr>
                <w:sz w:val="28"/>
                <w:szCs w:val="28"/>
              </w:rPr>
              <w:lastRenderedPageBreak/>
              <w:t>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="00BB6249" w:rsidRPr="00F7262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87" w:type="pct"/>
            <w:shd w:val="clear" w:color="auto" w:fill="auto"/>
          </w:tcPr>
          <w:p w14:paraId="162E19BE" w14:textId="291C55CE" w:rsidR="00AE143B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Министерство экономики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</w:p>
          <w:p w14:paraId="019E5210" w14:textId="73FF9933" w:rsidR="00AE143B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регионального развития и строительства</w:t>
            </w:r>
            <w:r w:rsidR="00BC2ED4" w:rsidRPr="00F72626">
              <w:rPr>
                <w:sz w:val="28"/>
                <w:szCs w:val="28"/>
              </w:rPr>
              <w:t xml:space="preserve">, </w:t>
            </w:r>
          </w:p>
          <w:p w14:paraId="31BEE098" w14:textId="520D5035" w:rsidR="00BC2ED4" w:rsidRPr="00F72626" w:rsidRDefault="00A01C8D" w:rsidP="00187C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финансов</w:t>
            </w:r>
            <w:r w:rsidR="00BC2ED4" w:rsidRPr="00F72626">
              <w:rPr>
                <w:sz w:val="28"/>
                <w:szCs w:val="28"/>
              </w:rPr>
              <w:t xml:space="preserve">, </w:t>
            </w:r>
          </w:p>
          <w:p w14:paraId="02BAE437" w14:textId="3D741225" w:rsidR="00BC2ED4" w:rsidRPr="00F72626" w:rsidRDefault="00A01C8D" w:rsidP="00187C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окружающей среды,</w:t>
            </w:r>
          </w:p>
          <w:p w14:paraId="56D1CB69" w14:textId="3C1666CB" w:rsidR="00BC2ED4" w:rsidRPr="00F72626" w:rsidRDefault="00782FA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72626">
              <w:rPr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sz w:val="28"/>
                <w:szCs w:val="28"/>
              </w:rPr>
              <w:t xml:space="preserve"> по</w:t>
            </w:r>
            <w:proofErr w:type="gramEnd"/>
            <w:r w:rsidR="00D04BFA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3D932E42" w14:textId="77777777" w:rsidTr="00647D2E">
        <w:trPr>
          <w:trHeight w:val="710"/>
        </w:trPr>
        <w:tc>
          <w:tcPr>
            <w:tcW w:w="169" w:type="pct"/>
            <w:shd w:val="clear" w:color="auto" w:fill="auto"/>
          </w:tcPr>
          <w:p w14:paraId="3978F003" w14:textId="650C80BB" w:rsidR="00BC2ED4" w:rsidRPr="00F72626" w:rsidRDefault="00D84BF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7" w:type="pct"/>
            <w:shd w:val="clear" w:color="auto" w:fill="auto"/>
          </w:tcPr>
          <w:p w14:paraId="6F9C6F5D" w14:textId="4C48B6E5" w:rsidR="00BC2ED4" w:rsidRPr="00F72626" w:rsidRDefault="001711CB" w:rsidP="00187CD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Энергетически</w:t>
            </w:r>
            <w:r w:rsidR="00187CDD" w:rsidRPr="00F72626">
              <w:rPr>
                <w:sz w:val="28"/>
                <w:szCs w:val="28"/>
              </w:rPr>
              <w:t>й аудит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187CDD" w:rsidRPr="00F72626">
              <w:rPr>
                <w:sz w:val="28"/>
                <w:szCs w:val="28"/>
              </w:rPr>
              <w:t xml:space="preserve">аудит </w:t>
            </w:r>
            <w:proofErr w:type="gramStart"/>
            <w:r w:rsidR="00187CDD" w:rsidRPr="00F72626">
              <w:rPr>
                <w:sz w:val="28"/>
                <w:szCs w:val="28"/>
              </w:rPr>
              <w:t>Системы  энергетического</w:t>
            </w:r>
            <w:proofErr w:type="gramEnd"/>
            <w:r w:rsidR="00187CDD" w:rsidRPr="00F72626">
              <w:rPr>
                <w:sz w:val="28"/>
                <w:szCs w:val="28"/>
              </w:rPr>
              <w:t xml:space="preserve"> управления </w:t>
            </w:r>
          </w:p>
        </w:tc>
        <w:tc>
          <w:tcPr>
            <w:tcW w:w="789" w:type="pct"/>
            <w:shd w:val="clear" w:color="auto" w:fill="auto"/>
          </w:tcPr>
          <w:p w14:paraId="5F693F8A" w14:textId="009622BD" w:rsidR="00BC2ED4" w:rsidRPr="00F72626" w:rsidRDefault="008157EC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Продвижение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24553B" w:rsidRPr="00F72626">
              <w:rPr>
                <w:sz w:val="28"/>
                <w:szCs w:val="28"/>
              </w:rPr>
              <w:t xml:space="preserve">доступности для всех конечных потребителей качественного </w:t>
            </w:r>
            <w:r w:rsidR="00332B81" w:rsidRPr="00F72626">
              <w:rPr>
                <w:sz w:val="28"/>
                <w:szCs w:val="28"/>
              </w:rPr>
              <w:t>энергетического аудита</w:t>
            </w:r>
            <w:r w:rsidR="0024553B" w:rsidRPr="00F72626">
              <w:rPr>
                <w:sz w:val="28"/>
                <w:szCs w:val="28"/>
              </w:rPr>
              <w:t>,</w:t>
            </w:r>
            <w:r w:rsidR="00341E16" w:rsidRPr="00F72626">
              <w:rPr>
                <w:sz w:val="28"/>
                <w:szCs w:val="28"/>
              </w:rPr>
              <w:t xml:space="preserve"> </w:t>
            </w:r>
            <w:r w:rsidR="0024553B" w:rsidRPr="00F72626">
              <w:rPr>
                <w:sz w:val="28"/>
                <w:szCs w:val="28"/>
              </w:rPr>
              <w:t>эффективного по затратам, выполняемого независим</w:t>
            </w:r>
            <w:r w:rsidR="004D539E" w:rsidRPr="00F72626">
              <w:rPr>
                <w:sz w:val="28"/>
                <w:szCs w:val="28"/>
              </w:rPr>
              <w:t>ыми</w:t>
            </w:r>
            <w:r w:rsidR="0024553B" w:rsidRPr="00F72626">
              <w:rPr>
                <w:sz w:val="28"/>
                <w:szCs w:val="28"/>
              </w:rPr>
              <w:t xml:space="preserve"> квалифицированными </w:t>
            </w:r>
            <w:r w:rsidR="00823475" w:rsidRPr="00F72626">
              <w:rPr>
                <w:sz w:val="28"/>
                <w:szCs w:val="28"/>
              </w:rPr>
              <w:t>и/или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24553B" w:rsidRPr="00F72626">
              <w:rPr>
                <w:sz w:val="28"/>
                <w:szCs w:val="28"/>
              </w:rPr>
              <w:t xml:space="preserve">аккредитованными экспертами </w:t>
            </w:r>
            <w:r w:rsidR="007D51F2" w:rsidRPr="00F72626">
              <w:rPr>
                <w:sz w:val="28"/>
                <w:szCs w:val="28"/>
              </w:rPr>
              <w:t>в соответствии с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24553B" w:rsidRPr="00F72626">
              <w:rPr>
                <w:sz w:val="28"/>
                <w:szCs w:val="28"/>
              </w:rPr>
              <w:t>критериями квалификации</w:t>
            </w:r>
            <w:r w:rsidR="00BC2ED4" w:rsidRPr="00F72626">
              <w:rPr>
                <w:sz w:val="28"/>
                <w:szCs w:val="28"/>
              </w:rPr>
              <w:t>;</w:t>
            </w:r>
            <w:r w:rsidR="00703F5B" w:rsidRPr="00F72626">
              <w:rPr>
                <w:sz w:val="28"/>
                <w:szCs w:val="28"/>
              </w:rPr>
              <w:t xml:space="preserve"> или </w:t>
            </w:r>
            <w:r w:rsidR="009D3F08" w:rsidRPr="00F72626">
              <w:rPr>
                <w:sz w:val="28"/>
                <w:szCs w:val="28"/>
              </w:rPr>
              <w:t>выполняемого</w:t>
            </w:r>
            <w:r w:rsidR="0024553B" w:rsidRPr="00F72626">
              <w:rPr>
                <w:sz w:val="28"/>
                <w:szCs w:val="28"/>
              </w:rPr>
              <w:t xml:space="preserve"> и </w:t>
            </w:r>
            <w:r w:rsidR="009D3F08" w:rsidRPr="00F72626">
              <w:rPr>
                <w:sz w:val="28"/>
                <w:szCs w:val="28"/>
              </w:rPr>
              <w:t>контролируемого</w:t>
            </w:r>
            <w:r w:rsidR="0024553B" w:rsidRPr="00F72626">
              <w:rPr>
                <w:sz w:val="28"/>
                <w:szCs w:val="28"/>
              </w:rPr>
              <w:t xml:space="preserve"> независимыми органами </w:t>
            </w:r>
            <w:r w:rsidR="007D51F2" w:rsidRPr="00F72626">
              <w:rPr>
                <w:sz w:val="28"/>
                <w:szCs w:val="28"/>
              </w:rPr>
              <w:t>в соответствии с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604F4C" w:rsidRPr="00F72626">
              <w:rPr>
                <w:sz w:val="28"/>
                <w:szCs w:val="28"/>
              </w:rPr>
              <w:lastRenderedPageBreak/>
              <w:t xml:space="preserve">внутренним </w:t>
            </w:r>
            <w:r w:rsidR="004721F3" w:rsidRPr="00F72626">
              <w:rPr>
                <w:sz w:val="28"/>
                <w:szCs w:val="28"/>
              </w:rPr>
              <w:t>законодательство</w:t>
            </w:r>
            <w:r w:rsidR="00604F4C" w:rsidRPr="00F72626">
              <w:rPr>
                <w:sz w:val="28"/>
                <w:szCs w:val="28"/>
              </w:rPr>
              <w:t>м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63B77B9B" w14:textId="369C7C53" w:rsidR="00BC2ED4" w:rsidRPr="00F72626" w:rsidRDefault="00A77DF6" w:rsidP="005E512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Предприятия, не входящие</w:t>
            </w:r>
            <w:r w:rsidR="0024553B" w:rsidRPr="00F72626">
              <w:rPr>
                <w:sz w:val="28"/>
                <w:szCs w:val="28"/>
              </w:rPr>
              <w:t xml:space="preserve"> в категорию </w:t>
            </w:r>
            <w:r w:rsidRPr="00F72626">
              <w:rPr>
                <w:sz w:val="28"/>
                <w:szCs w:val="28"/>
              </w:rPr>
              <w:t>малых и средних предприятий</w:t>
            </w:r>
            <w:r w:rsidR="0024553B" w:rsidRPr="00F72626">
              <w:rPr>
                <w:sz w:val="28"/>
                <w:szCs w:val="28"/>
              </w:rPr>
              <w:t>, подлежат энергетическому аудиту, осуществл</w:t>
            </w:r>
            <w:r w:rsidRPr="00F72626">
              <w:rPr>
                <w:sz w:val="28"/>
                <w:szCs w:val="28"/>
              </w:rPr>
              <w:t>яемо</w:t>
            </w:r>
            <w:r w:rsidR="0024553B" w:rsidRPr="00F72626">
              <w:rPr>
                <w:sz w:val="28"/>
                <w:szCs w:val="28"/>
              </w:rPr>
              <w:t xml:space="preserve">му </w:t>
            </w:r>
            <w:r w:rsidRPr="00F72626">
              <w:rPr>
                <w:sz w:val="28"/>
                <w:szCs w:val="28"/>
              </w:rPr>
              <w:t xml:space="preserve">самостоятельно и экономически рентабельно </w:t>
            </w:r>
            <w:r w:rsidR="0024553B" w:rsidRPr="00F72626">
              <w:rPr>
                <w:sz w:val="28"/>
                <w:szCs w:val="28"/>
              </w:rPr>
              <w:t xml:space="preserve">квалифицированными и/или аккредитованными </w:t>
            </w:r>
            <w:proofErr w:type="gramStart"/>
            <w:r w:rsidR="0024553B" w:rsidRPr="00F72626">
              <w:rPr>
                <w:sz w:val="28"/>
                <w:szCs w:val="28"/>
              </w:rPr>
              <w:t>экспертами</w:t>
            </w:r>
            <w:r w:rsidRPr="00F72626">
              <w:rPr>
                <w:sz w:val="28"/>
                <w:szCs w:val="28"/>
              </w:rPr>
              <w:t xml:space="preserve">, </w:t>
            </w:r>
            <w:r w:rsidR="0024553B" w:rsidRPr="00F72626">
              <w:rPr>
                <w:sz w:val="28"/>
                <w:szCs w:val="28"/>
              </w:rPr>
              <w:t xml:space="preserve"> или</w:t>
            </w:r>
            <w:proofErr w:type="gramEnd"/>
            <w:r w:rsidR="0024553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выполняемо</w:t>
            </w:r>
            <w:r w:rsidR="005E512B" w:rsidRPr="00F72626">
              <w:rPr>
                <w:sz w:val="28"/>
                <w:szCs w:val="28"/>
              </w:rPr>
              <w:t>му</w:t>
            </w:r>
            <w:r w:rsidRPr="00F72626">
              <w:rPr>
                <w:sz w:val="28"/>
                <w:szCs w:val="28"/>
              </w:rPr>
              <w:t xml:space="preserve"> и контролируемо</w:t>
            </w:r>
            <w:r w:rsidR="005E512B" w:rsidRPr="00F72626">
              <w:rPr>
                <w:sz w:val="28"/>
                <w:szCs w:val="28"/>
              </w:rPr>
              <w:t xml:space="preserve">му </w:t>
            </w:r>
            <w:r w:rsidRPr="00F72626">
              <w:rPr>
                <w:sz w:val="28"/>
                <w:szCs w:val="28"/>
              </w:rPr>
              <w:t xml:space="preserve"> </w:t>
            </w:r>
            <w:r w:rsidR="0024553B" w:rsidRPr="00F72626">
              <w:rPr>
                <w:sz w:val="28"/>
                <w:szCs w:val="28"/>
              </w:rPr>
              <w:t xml:space="preserve">независимыми органами в соответствии с внутренним </w:t>
            </w:r>
            <w:r w:rsidR="0024553B" w:rsidRPr="00F72626">
              <w:rPr>
                <w:sz w:val="28"/>
                <w:szCs w:val="28"/>
              </w:rPr>
              <w:lastRenderedPageBreak/>
              <w:t>законодательством до 5 ноября 2018 г. и</w:t>
            </w:r>
            <w:r w:rsidRPr="00F72626">
              <w:rPr>
                <w:sz w:val="28"/>
                <w:szCs w:val="28"/>
              </w:rPr>
              <w:t xml:space="preserve"> не </w:t>
            </w:r>
            <w:r w:rsidR="005E512B" w:rsidRPr="00F72626">
              <w:rPr>
                <w:sz w:val="28"/>
                <w:szCs w:val="28"/>
              </w:rPr>
              <w:t>реже, чем</w:t>
            </w:r>
            <w:r w:rsidR="0024553B" w:rsidRPr="00F72626">
              <w:rPr>
                <w:sz w:val="28"/>
                <w:szCs w:val="28"/>
              </w:rPr>
              <w:t xml:space="preserve"> </w:t>
            </w:r>
            <w:r w:rsidR="005E512B" w:rsidRPr="00F72626">
              <w:rPr>
                <w:sz w:val="28"/>
                <w:szCs w:val="28"/>
              </w:rPr>
              <w:t>один  раз</w:t>
            </w:r>
            <w:r w:rsidRPr="00F72626">
              <w:rPr>
                <w:sz w:val="28"/>
                <w:szCs w:val="28"/>
              </w:rPr>
              <w:t xml:space="preserve"> в </w:t>
            </w:r>
            <w:r w:rsidR="0024553B" w:rsidRPr="00F72626">
              <w:rPr>
                <w:sz w:val="28"/>
                <w:szCs w:val="28"/>
              </w:rPr>
              <w:t xml:space="preserve"> 4 года после проведения предыдущего энергетического аудита.</w:t>
            </w:r>
          </w:p>
        </w:tc>
        <w:tc>
          <w:tcPr>
            <w:tcW w:w="687" w:type="pct"/>
            <w:shd w:val="clear" w:color="auto" w:fill="auto"/>
          </w:tcPr>
          <w:p w14:paraId="110DC76C" w14:textId="1F683538" w:rsidR="00BC2ED4" w:rsidRPr="00F72626" w:rsidRDefault="0042207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15 октября </w:t>
            </w:r>
            <w:r w:rsidR="00BC2ED4" w:rsidRPr="00F72626">
              <w:rPr>
                <w:sz w:val="28"/>
                <w:szCs w:val="28"/>
              </w:rPr>
              <w:t>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  <w:p w14:paraId="58A8331B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47BD677A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483796E6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17A4DEC2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2B026CDA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1716BFC3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5EC76A23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233FB9CD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5EC7B554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14:paraId="2E8438C6" w14:textId="3EF4357B" w:rsidR="00BC2ED4" w:rsidRPr="00F72626" w:rsidRDefault="00495786" w:rsidP="00422074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Обновление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>законодательства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422074" w:rsidRPr="00F72626">
              <w:rPr>
                <w:sz w:val="28"/>
                <w:szCs w:val="28"/>
              </w:rPr>
              <w:t xml:space="preserve">приведения </w:t>
            </w:r>
            <w:proofErr w:type="gramStart"/>
            <w:r w:rsidR="00422074" w:rsidRPr="00F72626">
              <w:rPr>
                <w:sz w:val="28"/>
                <w:szCs w:val="28"/>
              </w:rPr>
              <w:t xml:space="preserve">в  </w:t>
            </w:r>
            <w:r w:rsidR="00CE13BE" w:rsidRPr="00F72626">
              <w:rPr>
                <w:sz w:val="28"/>
                <w:szCs w:val="28"/>
              </w:rPr>
              <w:t>соответстви</w:t>
            </w:r>
            <w:r w:rsidR="00422074" w:rsidRPr="00F72626">
              <w:rPr>
                <w:sz w:val="28"/>
                <w:szCs w:val="28"/>
              </w:rPr>
              <w:t>е</w:t>
            </w:r>
            <w:proofErr w:type="gramEnd"/>
            <w:r w:rsidR="00CE13BE" w:rsidRPr="00F72626">
              <w:rPr>
                <w:sz w:val="28"/>
                <w:szCs w:val="28"/>
              </w:rPr>
              <w:t xml:space="preserve"> конкретным </w:t>
            </w:r>
            <w:r w:rsidR="009754E1" w:rsidRPr="00F72626">
              <w:rPr>
                <w:sz w:val="28"/>
                <w:szCs w:val="28"/>
              </w:rPr>
              <w:t>услови</w:t>
            </w:r>
            <w:r w:rsidR="00CE13BE" w:rsidRPr="00F72626">
              <w:rPr>
                <w:sz w:val="28"/>
                <w:szCs w:val="28"/>
              </w:rPr>
              <w:t>ям</w:t>
            </w:r>
            <w:r w:rsidR="00BC2ED4" w:rsidRPr="00F72626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14:paraId="2182D4EE" w14:textId="346392BD" w:rsidR="00BC2ED4" w:rsidRPr="00F72626" w:rsidRDefault="00504D8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Определение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22074" w:rsidRPr="00F72626">
              <w:rPr>
                <w:sz w:val="28"/>
                <w:szCs w:val="28"/>
              </w:rPr>
              <w:t>малых и средних предприятий</w:t>
            </w:r>
            <w:r w:rsidR="00CE13BE" w:rsidRPr="00F72626">
              <w:rPr>
                <w:sz w:val="28"/>
                <w:szCs w:val="28"/>
              </w:rPr>
              <w:t xml:space="preserve"> не соответс</w:t>
            </w:r>
            <w:r w:rsidR="00422074" w:rsidRPr="00F72626">
              <w:rPr>
                <w:sz w:val="28"/>
                <w:szCs w:val="28"/>
              </w:rPr>
              <w:t>твует определению, используемо</w:t>
            </w:r>
            <w:r w:rsidR="00CE13BE" w:rsidRPr="00F72626">
              <w:rPr>
                <w:sz w:val="28"/>
                <w:szCs w:val="28"/>
              </w:rPr>
              <w:t xml:space="preserve">му </w:t>
            </w:r>
            <w:r w:rsidR="003D66DF" w:rsidRPr="00F72626">
              <w:rPr>
                <w:sz w:val="28"/>
                <w:szCs w:val="28"/>
              </w:rPr>
              <w:t xml:space="preserve">в </w:t>
            </w:r>
            <w:r w:rsidR="000E0122" w:rsidRPr="00F72626">
              <w:rPr>
                <w:sz w:val="28"/>
                <w:szCs w:val="28"/>
              </w:rPr>
              <w:t>Европейск</w:t>
            </w:r>
            <w:r w:rsidR="00CE13BE" w:rsidRPr="00F72626">
              <w:rPr>
                <w:sz w:val="28"/>
                <w:szCs w:val="28"/>
              </w:rPr>
              <w:t>ом</w:t>
            </w:r>
            <w:r w:rsidR="000E0122" w:rsidRPr="00F72626">
              <w:rPr>
                <w:sz w:val="28"/>
                <w:szCs w:val="28"/>
              </w:rPr>
              <w:t xml:space="preserve"> </w:t>
            </w:r>
            <w:r w:rsidR="008C7FDB" w:rsidRPr="00F72626">
              <w:rPr>
                <w:sz w:val="28"/>
                <w:szCs w:val="28"/>
              </w:rPr>
              <w:t>союз</w:t>
            </w:r>
            <w:r w:rsidR="00CE13BE" w:rsidRPr="00F72626">
              <w:rPr>
                <w:sz w:val="28"/>
                <w:szCs w:val="28"/>
              </w:rPr>
              <w:t>е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332F6F80" w14:textId="3D8B9B48" w:rsidR="00BC2ED4" w:rsidRPr="00F72626" w:rsidRDefault="00CE13BE" w:rsidP="00422074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 значительной степени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F77DFE" w:rsidRPr="00F72626">
              <w:rPr>
                <w:sz w:val="28"/>
                <w:szCs w:val="28"/>
              </w:rPr>
              <w:t>Закон</w:t>
            </w:r>
            <w:r w:rsidR="00055095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BC2ED4" w:rsidRPr="00F72626">
              <w:rPr>
                <w:sz w:val="28"/>
                <w:szCs w:val="28"/>
              </w:rPr>
              <w:t xml:space="preserve">142 </w:t>
            </w:r>
            <w:r w:rsidRPr="00F72626">
              <w:rPr>
                <w:sz w:val="28"/>
                <w:szCs w:val="28"/>
              </w:rPr>
              <w:t>от</w:t>
            </w:r>
            <w:r w:rsidR="00422074" w:rsidRPr="00F72626">
              <w:rPr>
                <w:sz w:val="28"/>
                <w:szCs w:val="28"/>
              </w:rPr>
              <w:t xml:space="preserve"> </w:t>
            </w:r>
            <w:r w:rsidR="00BC2ED4" w:rsidRPr="00F72626">
              <w:rPr>
                <w:sz w:val="28"/>
                <w:szCs w:val="28"/>
              </w:rPr>
              <w:t>2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июля </w:t>
            </w:r>
            <w:r w:rsidR="00422074" w:rsidRPr="00F72626">
              <w:rPr>
                <w:sz w:val="28"/>
                <w:szCs w:val="28"/>
              </w:rPr>
              <w:t>2010 года</w:t>
            </w:r>
            <w:r w:rsidR="00EF19A5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об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предусматривает конкретные характеристики </w:t>
            </w:r>
            <w:r w:rsidR="00332B81" w:rsidRPr="00F72626">
              <w:rPr>
                <w:sz w:val="28"/>
                <w:szCs w:val="28"/>
              </w:rPr>
              <w:t>энергетического аудита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E96B1C" w:rsidRPr="00F72626">
              <w:rPr>
                <w:sz w:val="28"/>
                <w:szCs w:val="28"/>
              </w:rPr>
              <w:t>тем не менее</w:t>
            </w:r>
            <w:r w:rsidR="0020273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Закон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r w:rsidR="00F77DFE" w:rsidRPr="00F72626">
              <w:rPr>
                <w:sz w:val="28"/>
                <w:szCs w:val="28"/>
              </w:rPr>
              <w:t>введен в действие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до принятия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22074" w:rsidRPr="00F72626">
              <w:rPr>
                <w:sz w:val="28"/>
                <w:szCs w:val="28"/>
              </w:rPr>
              <w:t xml:space="preserve">Директивы 2012/27/ЕС об </w:t>
            </w:r>
            <w:r w:rsidR="00422074" w:rsidRPr="00F72626">
              <w:rPr>
                <w:sz w:val="28"/>
                <w:szCs w:val="28"/>
              </w:rPr>
              <w:lastRenderedPageBreak/>
              <w:t>энергоэффективности</w:t>
            </w:r>
            <w:r w:rsidR="00202734" w:rsidRPr="00F72626">
              <w:rPr>
                <w:sz w:val="28"/>
                <w:szCs w:val="28"/>
              </w:rPr>
              <w:t xml:space="preserve">, </w:t>
            </w:r>
            <w:r w:rsidR="00422074" w:rsidRPr="00F72626">
              <w:rPr>
                <w:sz w:val="28"/>
                <w:szCs w:val="28"/>
              </w:rPr>
              <w:t xml:space="preserve">и по этой </w:t>
            </w:r>
            <w:proofErr w:type="gramStart"/>
            <w:r w:rsidR="00422074" w:rsidRPr="00F72626">
              <w:rPr>
                <w:sz w:val="28"/>
                <w:szCs w:val="28"/>
              </w:rPr>
              <w:t xml:space="preserve">причине </w:t>
            </w:r>
            <w:r w:rsidRPr="00F72626">
              <w:rPr>
                <w:sz w:val="28"/>
                <w:szCs w:val="28"/>
              </w:rPr>
              <w:t xml:space="preserve"> не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422074" w:rsidRPr="00F72626">
              <w:rPr>
                <w:sz w:val="28"/>
                <w:szCs w:val="28"/>
              </w:rPr>
              <w:t xml:space="preserve">соответствует конкретным условиям </w:t>
            </w:r>
            <w:r w:rsidRPr="00F72626">
              <w:rPr>
                <w:sz w:val="28"/>
                <w:szCs w:val="28"/>
              </w:rPr>
              <w:t xml:space="preserve"> </w:t>
            </w:r>
            <w:r w:rsidR="00422074" w:rsidRPr="00F72626">
              <w:rPr>
                <w:sz w:val="28"/>
                <w:szCs w:val="28"/>
              </w:rPr>
              <w:t>Директивы 2012/27/ЕС об энергоэффективности</w:t>
            </w:r>
            <w:r w:rsidR="00202734" w:rsidRPr="00F726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7" w:type="pct"/>
            <w:shd w:val="clear" w:color="auto" w:fill="auto"/>
          </w:tcPr>
          <w:p w14:paraId="3DD54E74" w14:textId="7558EEA3" w:rsidR="00BC2ED4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Министерство экономики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</w:p>
          <w:p w14:paraId="3B2F8086" w14:textId="42723AC9" w:rsidR="00BC2ED4" w:rsidRPr="00F72626" w:rsidRDefault="00782FA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D04BFA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BC2ED4" w:rsidRPr="00F72626">
              <w:rPr>
                <w:sz w:val="28"/>
                <w:szCs w:val="28"/>
              </w:rPr>
              <w:t>,</w:t>
            </w:r>
          </w:p>
          <w:p w14:paraId="286259FD" w14:textId="1AB15B82" w:rsidR="00BC2ED4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Национальное бюро статистки,</w:t>
            </w:r>
          </w:p>
          <w:p w14:paraId="67C88A4D" w14:textId="77777777" w:rsidR="00A01C8D" w:rsidRPr="00F72626" w:rsidRDefault="00A01C8D" w:rsidP="00422074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финансов</w:t>
            </w:r>
          </w:p>
          <w:p w14:paraId="6023196C" w14:textId="3C6AC9B2" w:rsidR="00AE143B" w:rsidRPr="00F72626" w:rsidRDefault="00AE143B" w:rsidP="00AE143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1F2C" w:rsidRPr="00F72626" w14:paraId="24FDAEB7" w14:textId="77777777" w:rsidTr="00647D2E">
        <w:tc>
          <w:tcPr>
            <w:tcW w:w="169" w:type="pct"/>
            <w:shd w:val="clear" w:color="auto" w:fill="auto"/>
          </w:tcPr>
          <w:p w14:paraId="526274A4" w14:textId="2537D459" w:rsidR="00BC2ED4" w:rsidRPr="00F72626" w:rsidRDefault="00D84BF8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7</w:t>
            </w:r>
            <w:r w:rsidR="005E512B" w:rsidRPr="00F72626">
              <w:rPr>
                <w:sz w:val="28"/>
                <w:szCs w:val="28"/>
              </w:rPr>
              <w:t>- 11</w:t>
            </w:r>
            <w:r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2621892D" w14:textId="7F79C19F" w:rsidR="00BC2ED4" w:rsidRPr="00F72626" w:rsidRDefault="00907D27" w:rsidP="00907D2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Установка измерительных приборов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биллинг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стоимость установки из</w:t>
            </w:r>
            <w:r w:rsidR="004B7513" w:rsidRPr="00F72626">
              <w:rPr>
                <w:sz w:val="28"/>
                <w:szCs w:val="28"/>
              </w:rPr>
              <w:t>мерительных приборов и биллинга</w:t>
            </w:r>
          </w:p>
        </w:tc>
        <w:tc>
          <w:tcPr>
            <w:tcW w:w="789" w:type="pct"/>
            <w:shd w:val="clear" w:color="auto" w:fill="auto"/>
          </w:tcPr>
          <w:p w14:paraId="6F9855C4" w14:textId="317A0856" w:rsidR="00BC2ED4" w:rsidRPr="00F72626" w:rsidRDefault="00907D27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 мере возможности</w:t>
            </w:r>
            <w:r w:rsidR="00FB38BF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 технической точки зрения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A77DF6" w:rsidRPr="00F72626">
              <w:rPr>
                <w:sz w:val="28"/>
                <w:szCs w:val="28"/>
              </w:rPr>
              <w:t xml:space="preserve">с учетом </w:t>
            </w:r>
            <w:r w:rsidRPr="00F72626">
              <w:rPr>
                <w:sz w:val="28"/>
                <w:szCs w:val="28"/>
              </w:rPr>
              <w:t>рационально</w:t>
            </w:r>
            <w:r w:rsidR="00A77DF6" w:rsidRPr="00F72626">
              <w:rPr>
                <w:sz w:val="28"/>
                <w:szCs w:val="28"/>
              </w:rPr>
              <w:t>сти</w:t>
            </w:r>
            <w:r w:rsidRPr="00F72626">
              <w:rPr>
                <w:sz w:val="28"/>
                <w:szCs w:val="28"/>
              </w:rPr>
              <w:t xml:space="preserve"> и соразмерно</w:t>
            </w:r>
            <w:r w:rsidR="00A77DF6" w:rsidRPr="00F72626">
              <w:rPr>
                <w:sz w:val="28"/>
                <w:szCs w:val="28"/>
              </w:rPr>
              <w:t>сти</w:t>
            </w:r>
            <w:r w:rsidRPr="00F72626">
              <w:rPr>
                <w:sz w:val="28"/>
                <w:szCs w:val="28"/>
              </w:rPr>
              <w:t xml:space="preserve"> </w:t>
            </w:r>
            <w:r w:rsidR="004A0D5B" w:rsidRPr="00F72626">
              <w:rPr>
                <w:sz w:val="28"/>
                <w:szCs w:val="28"/>
              </w:rPr>
              <w:t xml:space="preserve">с финансовой точки зрения </w:t>
            </w:r>
            <w:r w:rsidR="00A77DF6" w:rsidRPr="00F72626">
              <w:rPr>
                <w:sz w:val="28"/>
                <w:szCs w:val="28"/>
              </w:rPr>
              <w:t>по отношению к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4A0D5B" w:rsidRPr="00F72626">
              <w:rPr>
                <w:sz w:val="28"/>
                <w:szCs w:val="28"/>
              </w:rPr>
              <w:t>потенциальн</w:t>
            </w:r>
            <w:r w:rsidR="00A77DF6" w:rsidRPr="00F72626">
              <w:rPr>
                <w:sz w:val="28"/>
                <w:szCs w:val="28"/>
              </w:rPr>
              <w:t>ому</w:t>
            </w:r>
            <w:r w:rsidR="004A0D5B" w:rsidRPr="00F72626">
              <w:rPr>
                <w:sz w:val="28"/>
                <w:szCs w:val="28"/>
              </w:rPr>
              <w:t xml:space="preserve"> </w:t>
            </w:r>
            <w:r w:rsidR="00A77DF6" w:rsidRPr="00F72626">
              <w:rPr>
                <w:sz w:val="28"/>
                <w:szCs w:val="28"/>
              </w:rPr>
              <w:t>энергосбережению</w:t>
            </w:r>
            <w:r w:rsidR="004A0D5B" w:rsidRPr="00F72626">
              <w:rPr>
                <w:sz w:val="28"/>
                <w:szCs w:val="28"/>
              </w:rPr>
              <w:t>;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1711CB" w:rsidRPr="00F72626">
              <w:rPr>
                <w:sz w:val="28"/>
                <w:szCs w:val="28"/>
              </w:rPr>
              <w:t>конечны</w:t>
            </w:r>
            <w:r w:rsidR="004A0D5B" w:rsidRPr="00F72626">
              <w:rPr>
                <w:sz w:val="28"/>
                <w:szCs w:val="28"/>
              </w:rPr>
              <w:t>е</w:t>
            </w:r>
            <w:r w:rsidR="001711CB" w:rsidRPr="00F72626">
              <w:rPr>
                <w:sz w:val="28"/>
                <w:szCs w:val="28"/>
              </w:rPr>
              <w:t xml:space="preserve"> потребител</w:t>
            </w:r>
            <w:r w:rsidR="004A0D5B" w:rsidRPr="00F72626">
              <w:rPr>
                <w:sz w:val="28"/>
                <w:szCs w:val="28"/>
              </w:rPr>
              <w:t>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DE0E82" w:rsidRPr="00F72626">
              <w:rPr>
                <w:sz w:val="28"/>
                <w:szCs w:val="28"/>
              </w:rPr>
              <w:t>электроэнергии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BC25A3" w:rsidRPr="00F72626">
              <w:rPr>
                <w:sz w:val="28"/>
                <w:szCs w:val="28"/>
              </w:rPr>
              <w:t>природного газа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4A0D5B" w:rsidRPr="00F72626">
              <w:rPr>
                <w:sz w:val="28"/>
                <w:szCs w:val="28"/>
              </w:rPr>
              <w:t>централизованног</w:t>
            </w:r>
            <w:r w:rsidR="004A0D5B" w:rsidRPr="00F72626">
              <w:rPr>
                <w:sz w:val="28"/>
                <w:szCs w:val="28"/>
              </w:rPr>
              <w:lastRenderedPageBreak/>
              <w:t>о теплоснабжения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4A0D5B" w:rsidRPr="00F72626">
              <w:rPr>
                <w:sz w:val="28"/>
                <w:szCs w:val="28"/>
              </w:rPr>
              <w:t>кондиционирования воздуха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A0D5B" w:rsidRPr="00F72626">
              <w:rPr>
                <w:sz w:val="28"/>
                <w:szCs w:val="28"/>
              </w:rPr>
              <w:t>горячей вод</w:t>
            </w:r>
            <w:r w:rsidR="004D539E" w:rsidRPr="00F72626">
              <w:rPr>
                <w:sz w:val="28"/>
                <w:szCs w:val="28"/>
              </w:rPr>
              <w:t>ы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обеспечен</w:t>
            </w:r>
            <w:r w:rsidR="004A0D5B" w:rsidRPr="00F72626">
              <w:rPr>
                <w:sz w:val="28"/>
                <w:szCs w:val="28"/>
              </w:rPr>
              <w:t xml:space="preserve">ы индивидуальными счетчиками, отражающими </w:t>
            </w:r>
            <w:r w:rsidR="000A6267" w:rsidRPr="00F72626">
              <w:rPr>
                <w:sz w:val="28"/>
                <w:szCs w:val="28"/>
              </w:rPr>
              <w:t>фактическое потребление энергии конечными потребителями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E512B" w:rsidRPr="00F72626">
              <w:rPr>
                <w:sz w:val="28"/>
                <w:szCs w:val="28"/>
              </w:rPr>
              <w:t>поставляющими</w:t>
            </w:r>
            <w:r w:rsidR="000A6267" w:rsidRPr="00F72626">
              <w:rPr>
                <w:sz w:val="28"/>
                <w:szCs w:val="28"/>
              </w:rPr>
              <w:t xml:space="preserve"> данные о </w:t>
            </w:r>
            <w:proofErr w:type="gramStart"/>
            <w:r w:rsidR="005E512B" w:rsidRPr="00F72626">
              <w:rPr>
                <w:sz w:val="28"/>
                <w:szCs w:val="28"/>
              </w:rPr>
              <w:t xml:space="preserve">периоде </w:t>
            </w:r>
            <w:r w:rsidR="000A6267" w:rsidRPr="00F72626">
              <w:rPr>
                <w:sz w:val="28"/>
                <w:szCs w:val="28"/>
              </w:rPr>
              <w:t xml:space="preserve"> фактического</w:t>
            </w:r>
            <w:proofErr w:type="gramEnd"/>
            <w:r w:rsidR="000A6267" w:rsidRPr="00F72626">
              <w:rPr>
                <w:sz w:val="28"/>
                <w:szCs w:val="28"/>
              </w:rPr>
              <w:t xml:space="preserve"> </w:t>
            </w:r>
            <w:r w:rsidR="004D539E" w:rsidRPr="00F72626">
              <w:rPr>
                <w:sz w:val="28"/>
                <w:szCs w:val="28"/>
              </w:rPr>
              <w:t>потреблени</w:t>
            </w:r>
            <w:r w:rsidR="000A6267" w:rsidRPr="00F72626">
              <w:rPr>
                <w:sz w:val="28"/>
                <w:szCs w:val="28"/>
              </w:rPr>
              <w:t xml:space="preserve">я. </w:t>
            </w:r>
          </w:p>
          <w:p w14:paraId="421F38EA" w14:textId="08EE941D" w:rsidR="00BC2ED4" w:rsidRPr="00F72626" w:rsidRDefault="00BC25A3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Данные</w:t>
            </w:r>
            <w:r w:rsidR="000A6267" w:rsidRPr="00F72626">
              <w:rPr>
                <w:sz w:val="28"/>
                <w:szCs w:val="28"/>
              </w:rPr>
              <w:t xml:space="preserve"> счет</w:t>
            </w:r>
            <w:r w:rsidR="005E512B" w:rsidRPr="00F72626">
              <w:rPr>
                <w:sz w:val="28"/>
                <w:szCs w:val="28"/>
              </w:rPr>
              <w:t>ов</w:t>
            </w:r>
            <w:r w:rsidR="000A6267" w:rsidRPr="00F72626">
              <w:rPr>
                <w:sz w:val="28"/>
                <w:szCs w:val="28"/>
              </w:rPr>
              <w:t xml:space="preserve">-фактур </w:t>
            </w:r>
            <w:r w:rsidR="005E512B" w:rsidRPr="00F72626">
              <w:rPr>
                <w:sz w:val="28"/>
                <w:szCs w:val="28"/>
              </w:rPr>
              <w:t xml:space="preserve">являются </w:t>
            </w:r>
            <w:r w:rsidR="000A6267" w:rsidRPr="00F72626">
              <w:rPr>
                <w:sz w:val="28"/>
                <w:szCs w:val="28"/>
              </w:rPr>
              <w:t>правильны</w:t>
            </w:r>
            <w:r w:rsidR="005E512B" w:rsidRPr="00F72626">
              <w:rPr>
                <w:sz w:val="28"/>
                <w:szCs w:val="28"/>
              </w:rPr>
              <w:t>ми</w:t>
            </w:r>
            <w:r w:rsidR="000A6267" w:rsidRPr="00F72626">
              <w:rPr>
                <w:sz w:val="28"/>
                <w:szCs w:val="28"/>
              </w:rPr>
              <w:t xml:space="preserve"> и </w:t>
            </w:r>
            <w:r w:rsidR="00971F05" w:rsidRPr="00F72626">
              <w:rPr>
                <w:sz w:val="28"/>
                <w:szCs w:val="28"/>
              </w:rPr>
              <w:t>основаны на</w:t>
            </w:r>
            <w:r w:rsidR="00FB38BF" w:rsidRPr="00F72626">
              <w:rPr>
                <w:sz w:val="28"/>
                <w:szCs w:val="28"/>
              </w:rPr>
              <w:t xml:space="preserve"> </w:t>
            </w:r>
            <w:r w:rsidR="000A6267" w:rsidRPr="00F72626">
              <w:rPr>
                <w:sz w:val="28"/>
                <w:szCs w:val="28"/>
              </w:rPr>
              <w:t xml:space="preserve">фактическом </w:t>
            </w:r>
            <w:r w:rsidR="002B5E34" w:rsidRPr="00F72626">
              <w:rPr>
                <w:sz w:val="28"/>
                <w:szCs w:val="28"/>
              </w:rPr>
              <w:t>потреблени</w:t>
            </w:r>
            <w:r w:rsidR="000A6267" w:rsidRPr="00F72626">
              <w:rPr>
                <w:sz w:val="28"/>
                <w:szCs w:val="28"/>
              </w:rPr>
              <w:t>и</w:t>
            </w:r>
            <w:r w:rsidR="00FB38BF" w:rsidRPr="00F72626">
              <w:rPr>
                <w:sz w:val="28"/>
                <w:szCs w:val="28"/>
              </w:rPr>
              <w:t xml:space="preserve">. </w:t>
            </w:r>
          </w:p>
          <w:p w14:paraId="42D73476" w14:textId="505F7ECE" w:rsidR="00BC2ED4" w:rsidRPr="00F72626" w:rsidRDefault="000A6267" w:rsidP="000A62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Конечные потребители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lastRenderedPageBreak/>
              <w:t xml:space="preserve">получают счета на оплату </w:t>
            </w:r>
            <w:r w:rsidR="00594C8A" w:rsidRPr="00F72626">
              <w:rPr>
                <w:sz w:val="28"/>
                <w:szCs w:val="28"/>
              </w:rPr>
              <w:t>потреблен</w:t>
            </w:r>
            <w:r w:rsidRPr="00F72626">
              <w:rPr>
                <w:sz w:val="28"/>
                <w:szCs w:val="28"/>
              </w:rPr>
              <w:t>ной энергии и д</w:t>
            </w:r>
            <w:r w:rsidR="00BC25A3" w:rsidRPr="00F72626">
              <w:rPr>
                <w:sz w:val="28"/>
                <w:szCs w:val="28"/>
              </w:rPr>
              <w:t>анные</w:t>
            </w:r>
            <w:r w:rsidRPr="00F72626">
              <w:rPr>
                <w:sz w:val="28"/>
                <w:szCs w:val="28"/>
              </w:rPr>
              <w:t xml:space="preserve"> о биллинге бесплатно</w:t>
            </w:r>
            <w:r w:rsidR="001150F8" w:rsidRPr="00F72626">
              <w:rPr>
                <w:sz w:val="28"/>
                <w:szCs w:val="28"/>
              </w:rPr>
              <w:t xml:space="preserve">; </w:t>
            </w:r>
            <w:r w:rsidR="005E512B" w:rsidRPr="00F72626">
              <w:rPr>
                <w:sz w:val="28"/>
                <w:szCs w:val="28"/>
              </w:rPr>
              <w:t xml:space="preserve">также </w:t>
            </w:r>
            <w:r w:rsidR="001711CB" w:rsidRPr="00F72626">
              <w:rPr>
                <w:sz w:val="28"/>
                <w:szCs w:val="28"/>
              </w:rPr>
              <w:t>конечные потребители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имеют бесплатный доступ к данным о фактическом потреблении</w:t>
            </w:r>
            <w:r w:rsidR="001150F8"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55046955" w14:textId="42ADEBB2" w:rsidR="00BC2ED4" w:rsidRPr="00F72626" w:rsidRDefault="005E512B" w:rsidP="005E512B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15 </w:t>
            </w:r>
            <w:proofErr w:type="gramStart"/>
            <w:r w:rsidRPr="00F72626">
              <w:rPr>
                <w:sz w:val="28"/>
                <w:szCs w:val="28"/>
              </w:rPr>
              <w:t xml:space="preserve">октября  </w:t>
            </w:r>
            <w:r w:rsidR="00BC2ED4" w:rsidRPr="00F72626">
              <w:rPr>
                <w:sz w:val="28"/>
                <w:szCs w:val="28"/>
              </w:rPr>
              <w:t>2017</w:t>
            </w:r>
            <w:proofErr w:type="gramEnd"/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shd w:val="clear" w:color="auto" w:fill="auto"/>
          </w:tcPr>
          <w:p w14:paraId="2549D33F" w14:textId="1B0CEC97" w:rsidR="00BC2ED4" w:rsidRPr="00F72626" w:rsidRDefault="00495786" w:rsidP="005E512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Обновление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 xml:space="preserve">первичного </w:t>
            </w:r>
            <w:r w:rsidR="0021098C" w:rsidRPr="00F72626">
              <w:rPr>
                <w:sz w:val="28"/>
                <w:szCs w:val="28"/>
              </w:rPr>
              <w:t>законодательства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>для выполнения конкретных</w:t>
            </w:r>
            <w:r w:rsidR="005F63E1" w:rsidRPr="00F72626">
              <w:rPr>
                <w:sz w:val="28"/>
                <w:szCs w:val="28"/>
              </w:rPr>
              <w:t xml:space="preserve"> </w:t>
            </w:r>
            <w:r w:rsidR="009754E1" w:rsidRPr="00F72626">
              <w:rPr>
                <w:sz w:val="28"/>
                <w:szCs w:val="28"/>
              </w:rPr>
              <w:t>условий</w:t>
            </w:r>
            <w:r w:rsidR="00202734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4164CB" w:rsidRPr="00F72626">
              <w:rPr>
                <w:sz w:val="28"/>
                <w:szCs w:val="28"/>
              </w:rPr>
              <w:t>разработка</w:t>
            </w:r>
            <w:r w:rsidR="007B38EB" w:rsidRPr="00F72626">
              <w:rPr>
                <w:sz w:val="28"/>
                <w:szCs w:val="28"/>
              </w:rPr>
              <w:t xml:space="preserve"> </w:t>
            </w:r>
            <w:r w:rsidR="005E512B" w:rsidRPr="00F72626">
              <w:rPr>
                <w:sz w:val="28"/>
                <w:szCs w:val="28"/>
              </w:rPr>
              <w:t xml:space="preserve">в </w:t>
            </w:r>
            <w:r w:rsidR="00CE13BE" w:rsidRPr="00F72626">
              <w:rPr>
                <w:sz w:val="28"/>
                <w:szCs w:val="28"/>
              </w:rPr>
              <w:t>соответствующ</w:t>
            </w:r>
            <w:r w:rsidR="005E512B" w:rsidRPr="00F72626">
              <w:rPr>
                <w:sz w:val="28"/>
                <w:szCs w:val="28"/>
              </w:rPr>
              <w:t xml:space="preserve">ем порядке </w:t>
            </w:r>
            <w:proofErr w:type="gramStart"/>
            <w:r w:rsidR="005E512B" w:rsidRPr="00F72626">
              <w:rPr>
                <w:sz w:val="28"/>
                <w:szCs w:val="28"/>
              </w:rPr>
              <w:t xml:space="preserve">необходимых </w:t>
            </w:r>
            <w:r w:rsidR="00CE13BE" w:rsidRPr="00F72626">
              <w:rPr>
                <w:sz w:val="28"/>
                <w:szCs w:val="28"/>
              </w:rPr>
              <w:t xml:space="preserve"> нормативных</w:t>
            </w:r>
            <w:proofErr w:type="gramEnd"/>
            <w:r w:rsidR="00CE13BE" w:rsidRPr="00F72626">
              <w:rPr>
                <w:sz w:val="28"/>
                <w:szCs w:val="28"/>
              </w:rPr>
              <w:t xml:space="preserve"> актов</w:t>
            </w:r>
            <w:r w:rsidR="00BC2ED4" w:rsidRPr="00F72626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14:paraId="5F1FD89A" w14:textId="795AF4AF" w:rsidR="00BC2ED4" w:rsidRPr="00F72626" w:rsidRDefault="005F1FDB" w:rsidP="00CE13BE">
            <w:pPr>
              <w:spacing w:before="120" w:after="120" w:line="240" w:lineRule="auto"/>
              <w:jc w:val="both"/>
              <w:rPr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</w:rPr>
              <w:t>Законодательство по тепло-</w:t>
            </w:r>
            <w:proofErr w:type="gramStart"/>
            <w:r w:rsidR="005E512B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 электроэнергии</w:t>
            </w:r>
            <w:proofErr w:type="gramEnd"/>
            <w:r w:rsidRPr="00F72626">
              <w:rPr>
                <w:sz w:val="28"/>
                <w:szCs w:val="28"/>
              </w:rPr>
              <w:t>,</w:t>
            </w:r>
            <w:r w:rsidR="005E512B" w:rsidRPr="00F72626">
              <w:rPr>
                <w:sz w:val="28"/>
                <w:szCs w:val="28"/>
              </w:rPr>
              <w:t xml:space="preserve">  а также</w:t>
            </w:r>
            <w:r w:rsidRPr="00F72626">
              <w:rPr>
                <w:sz w:val="28"/>
                <w:szCs w:val="28"/>
              </w:rPr>
              <w:t xml:space="preserve"> приро</w:t>
            </w:r>
            <w:r w:rsidR="005E512B" w:rsidRPr="00F72626">
              <w:rPr>
                <w:sz w:val="28"/>
                <w:szCs w:val="28"/>
              </w:rPr>
              <w:t>дному газу было актуализировано/</w:t>
            </w:r>
            <w:r w:rsidRPr="00F72626">
              <w:rPr>
                <w:sz w:val="28"/>
                <w:szCs w:val="28"/>
              </w:rPr>
              <w:t xml:space="preserve">обновлено </w:t>
            </w:r>
            <w:r w:rsidR="005E512B" w:rsidRPr="00F72626">
              <w:rPr>
                <w:sz w:val="28"/>
                <w:szCs w:val="28"/>
              </w:rPr>
              <w:t>с тем, чтобы статъя 69 Закона №</w:t>
            </w:r>
            <w:r w:rsidRPr="00F72626">
              <w:rPr>
                <w:sz w:val="28"/>
                <w:szCs w:val="28"/>
              </w:rPr>
              <w:t xml:space="preserve"> 108 от 27 мая 2016</w:t>
            </w:r>
            <w:r w:rsidR="005E512B" w:rsidRPr="00F72626">
              <w:rPr>
                <w:sz w:val="28"/>
                <w:szCs w:val="28"/>
              </w:rPr>
              <w:t xml:space="preserve"> года</w:t>
            </w:r>
            <w:r w:rsidRPr="00F72626">
              <w:rPr>
                <w:sz w:val="28"/>
                <w:szCs w:val="28"/>
              </w:rPr>
              <w:t xml:space="preserve"> о приро</w:t>
            </w:r>
            <w:r w:rsidR="005E512B" w:rsidRPr="00F72626">
              <w:rPr>
                <w:sz w:val="28"/>
                <w:szCs w:val="28"/>
              </w:rPr>
              <w:t>дном газе и статъя  55 Закона №</w:t>
            </w:r>
            <w:r w:rsidRPr="00F72626">
              <w:rPr>
                <w:sz w:val="28"/>
                <w:szCs w:val="28"/>
              </w:rPr>
              <w:t xml:space="preserve"> 107 от 27 мая 2016</w:t>
            </w:r>
            <w:r w:rsidR="005E512B" w:rsidRPr="00F72626">
              <w:rPr>
                <w:sz w:val="28"/>
                <w:szCs w:val="28"/>
              </w:rPr>
              <w:t xml:space="preserve"> года</w:t>
            </w:r>
            <w:r w:rsidRPr="00F72626">
              <w:rPr>
                <w:sz w:val="28"/>
                <w:szCs w:val="28"/>
              </w:rPr>
              <w:t xml:space="preserve"> об электроэнергии, определ</w:t>
            </w:r>
            <w:r w:rsidR="005E512B" w:rsidRPr="00F72626">
              <w:rPr>
                <w:sz w:val="28"/>
                <w:szCs w:val="28"/>
              </w:rPr>
              <w:t>яли</w:t>
            </w:r>
            <w:r w:rsidRPr="00F72626">
              <w:rPr>
                <w:sz w:val="28"/>
                <w:szCs w:val="28"/>
              </w:rPr>
              <w:t xml:space="preserve"> порядок учета и </w:t>
            </w:r>
            <w:r w:rsidRPr="00F72626">
              <w:rPr>
                <w:sz w:val="28"/>
                <w:szCs w:val="28"/>
              </w:rPr>
              <w:lastRenderedPageBreak/>
              <w:t>измерения природного газа и, соответственно, потребленной электроэнергии.</w:t>
            </w:r>
          </w:p>
          <w:p w14:paraId="1C39EAE9" w14:textId="6074090C" w:rsidR="005F1FDB" w:rsidRPr="00F72626" w:rsidRDefault="005E512B" w:rsidP="002E29C2">
            <w:pPr>
              <w:spacing w:before="120" w:after="120" w:line="240" w:lineRule="auto"/>
              <w:jc w:val="both"/>
              <w:rPr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</w:rPr>
              <w:t xml:space="preserve">Более того, соответствующие статьи </w:t>
            </w:r>
            <w:r w:rsidR="002E29C2" w:rsidRPr="00F72626">
              <w:rPr>
                <w:sz w:val="28"/>
                <w:szCs w:val="28"/>
              </w:rPr>
              <w:t>оговаривают, что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</w:t>
            </w:r>
            <w:r w:rsidR="002E29C2" w:rsidRPr="00F72626">
              <w:rPr>
                <w:sz w:val="28"/>
                <w:szCs w:val="28"/>
              </w:rPr>
              <w:t>«</w:t>
            </w:r>
            <w:r w:rsidR="005F1FDB" w:rsidRPr="00F72626">
              <w:rPr>
                <w:sz w:val="28"/>
                <w:szCs w:val="28"/>
                <w:lang w:val="ro-RO"/>
              </w:rPr>
              <w:t>[…]</w:t>
            </w:r>
            <w:r w:rsidR="002E29C2" w:rsidRPr="00F72626">
              <w:rPr>
                <w:sz w:val="28"/>
                <w:szCs w:val="28"/>
                <w:lang w:val="ro-RO"/>
              </w:rPr>
              <w:t xml:space="preserve">расходы 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на приобретение, установку, опломбирование, поверку, обслуживание, ремонт и замену измерительного оборудования у бытовых потребителей несет оператор распределительной системы за счет </w:t>
            </w:r>
            <w:r w:rsidR="002E29C2" w:rsidRPr="00F72626">
              <w:rPr>
                <w:sz w:val="28"/>
                <w:szCs w:val="28"/>
              </w:rPr>
              <w:t>средств</w:t>
            </w:r>
            <w:r w:rsidR="005F1FDB" w:rsidRPr="00F72626">
              <w:rPr>
                <w:sz w:val="28"/>
                <w:szCs w:val="28"/>
                <w:lang w:val="ro-RO"/>
              </w:rPr>
              <w:t>, включенных в тариф</w:t>
            </w:r>
            <w:r w:rsidR="002E29C2" w:rsidRPr="00F72626">
              <w:rPr>
                <w:sz w:val="28"/>
                <w:szCs w:val="28"/>
              </w:rPr>
              <w:t>ы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на услугу </w:t>
            </w:r>
            <w:r w:rsidR="005F1FDB" w:rsidRPr="00F72626">
              <w:rPr>
                <w:sz w:val="28"/>
                <w:szCs w:val="28"/>
                <w:lang w:val="ro-RO"/>
              </w:rPr>
              <w:lastRenderedPageBreak/>
              <w:t xml:space="preserve">по распределению </w:t>
            </w:r>
            <w:r w:rsidR="002E29C2" w:rsidRPr="00F72626">
              <w:rPr>
                <w:sz w:val="28"/>
                <w:szCs w:val="28"/>
              </w:rPr>
              <w:t>электроэнергии (природного газа)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, кроме случаев, когда бытовой потребитель требует установки интеллектуального измерительного оборудования, позволяющего вести почасовой учет объемов потребления </w:t>
            </w:r>
            <w:r w:rsidR="002E29C2" w:rsidRPr="00F72626">
              <w:rPr>
                <w:sz w:val="28"/>
                <w:szCs w:val="28"/>
              </w:rPr>
              <w:t>эектроэнергии (</w:t>
            </w:r>
            <w:r w:rsidR="005F1FDB" w:rsidRPr="00F72626">
              <w:rPr>
                <w:sz w:val="28"/>
                <w:szCs w:val="28"/>
                <w:lang w:val="ro-RO"/>
              </w:rPr>
              <w:t>природного газа</w:t>
            </w:r>
            <w:r w:rsidR="002E29C2" w:rsidRPr="00F72626">
              <w:rPr>
                <w:sz w:val="28"/>
                <w:szCs w:val="28"/>
              </w:rPr>
              <w:t>)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. В этом случае соответствующий бытовой потребитель несет расходы на приобретение, обслуживание и замену </w:t>
            </w:r>
            <w:r w:rsidR="002E29C2" w:rsidRPr="00F72626">
              <w:rPr>
                <w:sz w:val="28"/>
                <w:szCs w:val="28"/>
              </w:rPr>
              <w:t xml:space="preserve">соответствующего 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</w:t>
            </w:r>
            <w:r w:rsidR="005F1FDB" w:rsidRPr="00F72626">
              <w:rPr>
                <w:sz w:val="28"/>
                <w:szCs w:val="28"/>
                <w:lang w:val="ro-RO"/>
              </w:rPr>
              <w:lastRenderedPageBreak/>
              <w:t>измерительного оборудования.</w:t>
            </w:r>
          </w:p>
        </w:tc>
        <w:tc>
          <w:tcPr>
            <w:tcW w:w="687" w:type="pct"/>
            <w:shd w:val="clear" w:color="auto" w:fill="auto"/>
          </w:tcPr>
          <w:p w14:paraId="0F8805DE" w14:textId="68BA9CBC" w:rsidR="00BC2ED4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Министерство экономики</w:t>
            </w:r>
            <w:r w:rsidR="004B7513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07604B" w:rsidRPr="00F72626">
              <w:rPr>
                <w:sz w:val="28"/>
                <w:szCs w:val="28"/>
              </w:rPr>
              <w:t xml:space="preserve">Национальное </w:t>
            </w:r>
            <w:proofErr w:type="gramStart"/>
            <w:r w:rsidR="0007604B" w:rsidRPr="00F72626">
              <w:rPr>
                <w:sz w:val="28"/>
                <w:szCs w:val="28"/>
              </w:rPr>
              <w:t>агентство  по</w:t>
            </w:r>
            <w:proofErr w:type="gramEnd"/>
            <w:r w:rsidR="0007604B" w:rsidRPr="00F72626">
              <w:rPr>
                <w:sz w:val="28"/>
                <w:szCs w:val="28"/>
              </w:rPr>
              <w:t xml:space="preserve"> регулированию в энергетике</w:t>
            </w:r>
            <w:r w:rsidR="004B7513" w:rsidRPr="00F72626">
              <w:rPr>
                <w:sz w:val="28"/>
                <w:szCs w:val="28"/>
              </w:rPr>
              <w:t>,</w:t>
            </w:r>
          </w:p>
          <w:p w14:paraId="7055C1EE" w14:textId="1CAC5A6B" w:rsidR="00BC2ED4" w:rsidRPr="00F72626" w:rsidRDefault="00782FA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647B5AC6" w14:textId="77777777" w:rsidTr="00647D2E">
        <w:tc>
          <w:tcPr>
            <w:tcW w:w="169" w:type="pct"/>
            <w:shd w:val="clear" w:color="auto" w:fill="auto"/>
          </w:tcPr>
          <w:p w14:paraId="332461A5" w14:textId="7F0741BA" w:rsidR="00BC2ED4" w:rsidRPr="00F72626" w:rsidRDefault="002E29C2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12</w:t>
            </w:r>
            <w:r w:rsidR="00D84BF8"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15C2D581" w14:textId="77777777" w:rsidR="00BC2ED4" w:rsidRPr="00F72626" w:rsidRDefault="008157EC" w:rsidP="000A62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Продвижение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AD16A6" w:rsidRPr="00F72626">
              <w:rPr>
                <w:sz w:val="28"/>
                <w:szCs w:val="28"/>
              </w:rPr>
              <w:t>эффективности</w:t>
            </w:r>
            <w:r w:rsidR="003D66DF" w:rsidRPr="00F72626">
              <w:rPr>
                <w:sz w:val="28"/>
                <w:szCs w:val="28"/>
              </w:rPr>
              <w:t xml:space="preserve"> в</w:t>
            </w:r>
            <w:r w:rsidR="000A6267" w:rsidRPr="00F72626">
              <w:rPr>
                <w:sz w:val="28"/>
                <w:szCs w:val="28"/>
              </w:rPr>
              <w:t xml:space="preserve"> секторе теплоснабжения и охлаждения</w:t>
            </w:r>
          </w:p>
        </w:tc>
        <w:tc>
          <w:tcPr>
            <w:tcW w:w="789" w:type="pct"/>
            <w:shd w:val="clear" w:color="auto" w:fill="auto"/>
          </w:tcPr>
          <w:p w14:paraId="6E85722E" w14:textId="23260EED" w:rsidR="00BC2ED4" w:rsidRPr="00F72626" w:rsidRDefault="00EB1CB9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Необходимо осуществление </w:t>
            </w:r>
            <w:r w:rsidR="00CD60D6" w:rsidRPr="00F72626">
              <w:rPr>
                <w:sz w:val="28"/>
                <w:szCs w:val="28"/>
              </w:rPr>
              <w:t>к</w:t>
            </w:r>
            <w:r w:rsidR="00877A4F" w:rsidRPr="00F72626">
              <w:rPr>
                <w:sz w:val="28"/>
                <w:szCs w:val="28"/>
              </w:rPr>
              <w:t>омплексн</w:t>
            </w:r>
            <w:r w:rsidR="00CD60D6" w:rsidRPr="00F72626">
              <w:rPr>
                <w:sz w:val="28"/>
                <w:szCs w:val="28"/>
              </w:rPr>
              <w:t>ой</w:t>
            </w:r>
            <w:r w:rsidR="00877A4F" w:rsidRPr="00F72626">
              <w:rPr>
                <w:sz w:val="28"/>
                <w:szCs w:val="28"/>
              </w:rPr>
              <w:t xml:space="preserve"> оценк</w:t>
            </w:r>
            <w:r w:rsidR="00CD60D6" w:rsidRPr="00F72626">
              <w:rPr>
                <w:sz w:val="28"/>
                <w:szCs w:val="28"/>
              </w:rPr>
              <w:t>и</w:t>
            </w:r>
            <w:r w:rsidR="00F4554A" w:rsidRPr="00F72626">
              <w:rPr>
                <w:sz w:val="28"/>
                <w:szCs w:val="28"/>
              </w:rPr>
              <w:t xml:space="preserve"> </w:t>
            </w:r>
            <w:r w:rsidR="00877A4F" w:rsidRPr="00F72626">
              <w:rPr>
                <w:sz w:val="28"/>
                <w:szCs w:val="28"/>
              </w:rPr>
              <w:t xml:space="preserve">потенциала </w:t>
            </w:r>
            <w:r w:rsidRPr="00F72626">
              <w:rPr>
                <w:sz w:val="28"/>
                <w:szCs w:val="28"/>
              </w:rPr>
              <w:t xml:space="preserve">для </w:t>
            </w:r>
            <w:r w:rsidR="00877A4F" w:rsidRPr="00F72626">
              <w:rPr>
                <w:sz w:val="28"/>
                <w:szCs w:val="28"/>
              </w:rPr>
              <w:t>использования</w:t>
            </w:r>
            <w:r w:rsidR="00B26897" w:rsidRPr="00F72626">
              <w:rPr>
                <w:sz w:val="28"/>
                <w:szCs w:val="28"/>
              </w:rPr>
              <w:t xml:space="preserve"> </w:t>
            </w:r>
            <w:r w:rsidR="00CD60D6" w:rsidRPr="00F72626">
              <w:rPr>
                <w:sz w:val="28"/>
                <w:szCs w:val="28"/>
              </w:rPr>
              <w:t xml:space="preserve">высокопроизводительной когенерации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CD60D6" w:rsidRPr="00F72626">
              <w:rPr>
                <w:sz w:val="28"/>
                <w:szCs w:val="28"/>
              </w:rPr>
              <w:t>эффективного централизованного теплоснабжения и охлаждения</w:t>
            </w:r>
            <w:r w:rsidRPr="00F72626">
              <w:rPr>
                <w:sz w:val="28"/>
                <w:szCs w:val="28"/>
              </w:rPr>
              <w:t>, с уведомлением Комиссии.</w:t>
            </w:r>
          </w:p>
          <w:p w14:paraId="107A3105" w14:textId="15A2995F" w:rsidR="00BC2ED4" w:rsidRPr="00F72626" w:rsidRDefault="00840D91" w:rsidP="00F4554A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Утверждение</w:t>
            </w:r>
            <w:r w:rsidR="00F4554A" w:rsidRPr="00F72626">
              <w:rPr>
                <w:sz w:val="28"/>
                <w:szCs w:val="28"/>
              </w:rPr>
              <w:t xml:space="preserve"> </w:t>
            </w:r>
            <w:r w:rsidR="00604F4C" w:rsidRPr="00F72626">
              <w:rPr>
                <w:sz w:val="28"/>
                <w:szCs w:val="28"/>
              </w:rPr>
              <w:t>политики</w:t>
            </w:r>
            <w:r w:rsidR="00CD60D6" w:rsidRPr="00F72626">
              <w:rPr>
                <w:sz w:val="28"/>
                <w:szCs w:val="28"/>
              </w:rPr>
              <w:t xml:space="preserve">, </w:t>
            </w:r>
            <w:proofErr w:type="gramStart"/>
            <w:r w:rsidR="008223D2" w:rsidRPr="00F72626">
              <w:rPr>
                <w:sz w:val="28"/>
                <w:szCs w:val="28"/>
              </w:rPr>
              <w:t>способствующей  принятию</w:t>
            </w:r>
            <w:proofErr w:type="gramEnd"/>
            <w:r w:rsidR="008223D2" w:rsidRPr="00F72626">
              <w:rPr>
                <w:sz w:val="28"/>
                <w:szCs w:val="28"/>
              </w:rPr>
              <w:t xml:space="preserve"> во внимание на местном и </w:t>
            </w:r>
            <w:r w:rsidR="00CD60D6" w:rsidRPr="00F72626">
              <w:rPr>
                <w:sz w:val="28"/>
                <w:szCs w:val="28"/>
              </w:rPr>
              <w:t xml:space="preserve"> региональном уровн</w:t>
            </w:r>
            <w:r w:rsidR="008223D2" w:rsidRPr="00F72626">
              <w:rPr>
                <w:sz w:val="28"/>
                <w:szCs w:val="28"/>
              </w:rPr>
              <w:t xml:space="preserve">ях </w:t>
            </w:r>
            <w:r w:rsidR="00CD60D6" w:rsidRPr="00F72626">
              <w:rPr>
                <w:sz w:val="28"/>
                <w:szCs w:val="28"/>
              </w:rPr>
              <w:t xml:space="preserve"> </w:t>
            </w:r>
            <w:r w:rsidR="002603A5" w:rsidRPr="00F72626">
              <w:rPr>
                <w:sz w:val="28"/>
                <w:szCs w:val="28"/>
              </w:rPr>
              <w:lastRenderedPageBreak/>
              <w:t>потенциал</w:t>
            </w:r>
            <w:r w:rsidR="008223D2" w:rsidRPr="00F72626">
              <w:rPr>
                <w:sz w:val="28"/>
                <w:szCs w:val="28"/>
              </w:rPr>
              <w:t>а</w:t>
            </w:r>
            <w:r w:rsidR="00CD60D6" w:rsidRPr="00F72626">
              <w:rPr>
                <w:sz w:val="28"/>
                <w:szCs w:val="28"/>
              </w:rPr>
              <w:t xml:space="preserve"> эффективного использования систем теплоснабжения и охлаждения</w:t>
            </w:r>
            <w:r w:rsidR="00BC2ED4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FA4B90" w:rsidRPr="00F72626">
              <w:rPr>
                <w:sz w:val="28"/>
                <w:szCs w:val="28"/>
              </w:rPr>
              <w:t>в частности</w:t>
            </w:r>
            <w:r w:rsidR="000A5836"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CD60D6" w:rsidRPr="00F72626">
              <w:rPr>
                <w:sz w:val="28"/>
                <w:szCs w:val="28"/>
              </w:rPr>
              <w:t>систем, использующих высокопроизводительную когенерацию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3AB74C48" w14:textId="77777777" w:rsidR="002F0BD3" w:rsidRPr="00F72626" w:rsidRDefault="002F0BD3" w:rsidP="002F0BD3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14:paraId="24F63A3A" w14:textId="61FB566B" w:rsidR="002F0BD3" w:rsidRPr="00F72626" w:rsidRDefault="002E29C2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30 </w:t>
            </w:r>
            <w:proofErr w:type="gramStart"/>
            <w:r w:rsidRPr="00F72626">
              <w:rPr>
                <w:sz w:val="28"/>
                <w:szCs w:val="28"/>
              </w:rPr>
              <w:t xml:space="preserve">ноября  </w:t>
            </w:r>
            <w:r w:rsidR="002F0BD3" w:rsidRPr="00F72626">
              <w:rPr>
                <w:sz w:val="28"/>
                <w:szCs w:val="28"/>
              </w:rPr>
              <w:t>2018</w:t>
            </w:r>
            <w:proofErr w:type="gramEnd"/>
            <w:r w:rsidR="00C55893" w:rsidRPr="00F72626">
              <w:rPr>
                <w:sz w:val="28"/>
                <w:szCs w:val="28"/>
              </w:rPr>
              <w:t xml:space="preserve"> г.</w:t>
            </w:r>
          </w:p>
          <w:p w14:paraId="15249545" w14:textId="77777777" w:rsidR="002F0BD3" w:rsidRPr="00F72626" w:rsidRDefault="002F0BD3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377F3582" w14:textId="77777777" w:rsidR="002F0BD3" w:rsidRPr="00F72626" w:rsidRDefault="002F0BD3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263493F8" w14:textId="77777777" w:rsidR="002F0BD3" w:rsidRPr="00F72626" w:rsidRDefault="002F0BD3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14:paraId="4A1D5F78" w14:textId="77777777" w:rsidR="00BC2ED4" w:rsidRPr="00F72626" w:rsidRDefault="00BC2ED4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14:paraId="63E45848" w14:textId="32160FBC" w:rsidR="00BC2ED4" w:rsidRPr="00F72626" w:rsidRDefault="000A08EB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Для выполнения </w:t>
            </w:r>
            <w:proofErr w:type="gramStart"/>
            <w:r w:rsidR="00EB1CB9" w:rsidRPr="00F72626">
              <w:rPr>
                <w:sz w:val="28"/>
                <w:szCs w:val="28"/>
              </w:rPr>
              <w:t xml:space="preserve">указанной </w:t>
            </w:r>
            <w:r w:rsidR="000A4F6D" w:rsidRPr="00F72626">
              <w:rPr>
                <w:sz w:val="28"/>
                <w:szCs w:val="28"/>
              </w:rPr>
              <w:t xml:space="preserve"> </w:t>
            </w:r>
            <w:r w:rsidR="000515C3" w:rsidRPr="00F72626">
              <w:rPr>
                <w:sz w:val="28"/>
                <w:szCs w:val="28"/>
              </w:rPr>
              <w:t>оценк</w:t>
            </w:r>
            <w:r w:rsidRPr="00F72626">
              <w:rPr>
                <w:sz w:val="28"/>
                <w:szCs w:val="28"/>
              </w:rPr>
              <w:t>и</w:t>
            </w:r>
            <w:proofErr w:type="gramEnd"/>
            <w:r w:rsidR="000A4F6D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Договаривающиеся стороны</w:t>
            </w:r>
            <w:r w:rsidR="000A4F6D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осуществляют анализ </w:t>
            </w:r>
            <w:r w:rsidR="00EB1CB9" w:rsidRPr="00F72626">
              <w:rPr>
                <w:sz w:val="28"/>
                <w:szCs w:val="28"/>
              </w:rPr>
              <w:t xml:space="preserve">экономической </w:t>
            </w:r>
            <w:r w:rsidRPr="00F72626">
              <w:rPr>
                <w:sz w:val="28"/>
                <w:szCs w:val="28"/>
              </w:rPr>
              <w:t>эффективности затрат для всей территории</w:t>
            </w:r>
            <w:r w:rsidR="00EB1CB9" w:rsidRPr="00F72626">
              <w:rPr>
                <w:sz w:val="28"/>
                <w:szCs w:val="28"/>
              </w:rPr>
              <w:t>, с учетом</w:t>
            </w:r>
            <w:r w:rsidR="000A4F6D" w:rsidRPr="00F72626">
              <w:rPr>
                <w:sz w:val="28"/>
                <w:szCs w:val="28"/>
              </w:rPr>
              <w:t xml:space="preserve"> 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климатических условий</w:t>
            </w:r>
            <w:r w:rsidR="00B66B76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экономического обоснования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техническ</w:t>
            </w:r>
            <w:r w:rsidR="00C70834" w:rsidRPr="00F72626">
              <w:rPr>
                <w:sz w:val="28"/>
                <w:szCs w:val="28"/>
              </w:rPr>
              <w:t>их возможностей</w:t>
            </w:r>
            <w:r w:rsidR="00B66B76" w:rsidRPr="00F72626">
              <w:rPr>
                <w:sz w:val="28"/>
                <w:szCs w:val="28"/>
              </w:rPr>
              <w:t>.</w:t>
            </w:r>
          </w:p>
          <w:p w14:paraId="4A1BAC41" w14:textId="19E28BA9" w:rsidR="00BC2ED4" w:rsidRPr="00F72626" w:rsidRDefault="0024553B" w:rsidP="0087352A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Там, где анализ </w:t>
            </w:r>
            <w:r w:rsidR="008223D2" w:rsidRPr="00F72626">
              <w:rPr>
                <w:sz w:val="28"/>
                <w:szCs w:val="28"/>
              </w:rPr>
              <w:t xml:space="preserve">экономической </w:t>
            </w:r>
            <w:r w:rsidRPr="00F72626">
              <w:rPr>
                <w:sz w:val="28"/>
                <w:szCs w:val="28"/>
              </w:rPr>
              <w:t xml:space="preserve">эффективности затрат имеет положительные </w:t>
            </w:r>
            <w:r w:rsidRPr="00F72626">
              <w:rPr>
                <w:sz w:val="28"/>
                <w:szCs w:val="28"/>
              </w:rPr>
              <w:lastRenderedPageBreak/>
              <w:t xml:space="preserve">результаты, будут предприняты должные меры для развития эффективной инфраструктуры централизованного теплоснабжения и охлаждения и/или для приспособления развития высокопроизводительной когенерации и осуществление теплоснабжения и охлаждения на базе остаточного тепла и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14:paraId="22AC1B3F" w14:textId="2FAA3E13" w:rsidR="00BC2ED4" w:rsidRPr="00F72626" w:rsidRDefault="000A08EB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В определенной мере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CF4822" w:rsidRPr="00F72626">
              <w:rPr>
                <w:sz w:val="28"/>
                <w:szCs w:val="28"/>
              </w:rPr>
              <w:t>эти вопросы были рассмотрены в исследовании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="00F248FD" w:rsidRPr="00F72626">
              <w:rPr>
                <w:sz w:val="28"/>
                <w:szCs w:val="28"/>
              </w:rPr>
              <w:t>Немецкой экономической группы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DD796C" w:rsidRPr="00F72626">
              <w:rPr>
                <w:sz w:val="28"/>
                <w:szCs w:val="28"/>
              </w:rPr>
              <w:t>«</w:t>
            </w:r>
            <w:r w:rsidR="00CF4822" w:rsidRPr="00F72626">
              <w:rPr>
                <w:sz w:val="28"/>
                <w:szCs w:val="28"/>
              </w:rPr>
              <w:t>Повышение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="00CF4822" w:rsidRPr="00F72626">
              <w:rPr>
                <w:sz w:val="28"/>
                <w:szCs w:val="28"/>
              </w:rPr>
              <w:t>путем осуществления инв</w:t>
            </w:r>
            <w:r w:rsidR="00FA4B90" w:rsidRPr="00F72626">
              <w:rPr>
                <w:sz w:val="28"/>
                <w:szCs w:val="28"/>
              </w:rPr>
              <w:t>естиций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B1583C" w:rsidRPr="00F72626">
              <w:rPr>
                <w:sz w:val="28"/>
                <w:szCs w:val="28"/>
              </w:rPr>
              <w:t>ТЭЦ</w:t>
            </w:r>
            <w:r w:rsidR="00DD796C" w:rsidRPr="00F72626">
              <w:rPr>
                <w:sz w:val="28"/>
                <w:szCs w:val="28"/>
              </w:rPr>
              <w:t>»</w:t>
            </w:r>
            <w:r w:rsidR="00B66B76" w:rsidRPr="00F72626">
              <w:rPr>
                <w:sz w:val="28"/>
                <w:szCs w:val="28"/>
              </w:rPr>
              <w:t xml:space="preserve">, </w:t>
            </w:r>
            <w:r w:rsidR="00DD796C" w:rsidRPr="00F72626">
              <w:rPr>
                <w:sz w:val="28"/>
                <w:szCs w:val="28"/>
              </w:rPr>
              <w:t>которое является положительным опытом</w:t>
            </w:r>
            <w:r w:rsidR="0087352A" w:rsidRPr="00F72626">
              <w:rPr>
                <w:sz w:val="28"/>
                <w:szCs w:val="28"/>
              </w:rPr>
              <w:t xml:space="preserve">, но </w:t>
            </w:r>
            <w:r w:rsidR="008223D2" w:rsidRPr="00F72626">
              <w:rPr>
                <w:sz w:val="28"/>
                <w:szCs w:val="28"/>
              </w:rPr>
              <w:t>являющееся</w:t>
            </w:r>
            <w:r w:rsidR="0087352A" w:rsidRPr="00F72626">
              <w:rPr>
                <w:sz w:val="28"/>
                <w:szCs w:val="28"/>
              </w:rPr>
              <w:t xml:space="preserve"> </w:t>
            </w:r>
            <w:r w:rsidR="00332B81" w:rsidRPr="00F72626">
              <w:rPr>
                <w:sz w:val="28"/>
                <w:szCs w:val="28"/>
              </w:rPr>
              <w:t>лишь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87352A" w:rsidRPr="00F72626">
              <w:rPr>
                <w:sz w:val="28"/>
                <w:szCs w:val="28"/>
              </w:rPr>
              <w:t>предварительны</w:t>
            </w:r>
            <w:r w:rsidR="008223D2" w:rsidRPr="00F72626">
              <w:rPr>
                <w:sz w:val="28"/>
                <w:szCs w:val="28"/>
              </w:rPr>
              <w:t>м</w:t>
            </w:r>
            <w:r w:rsidR="0087352A" w:rsidRPr="00F72626">
              <w:rPr>
                <w:sz w:val="28"/>
                <w:szCs w:val="28"/>
              </w:rPr>
              <w:t xml:space="preserve"> </w:t>
            </w:r>
            <w:r w:rsidR="008223D2" w:rsidRPr="00F72626">
              <w:rPr>
                <w:sz w:val="28"/>
                <w:szCs w:val="28"/>
              </w:rPr>
              <w:t xml:space="preserve"> </w:t>
            </w:r>
            <w:r w:rsidR="0087352A" w:rsidRPr="00F72626">
              <w:rPr>
                <w:sz w:val="28"/>
                <w:szCs w:val="28"/>
              </w:rPr>
              <w:t>шаг</w:t>
            </w:r>
            <w:r w:rsidR="008223D2" w:rsidRPr="00F72626">
              <w:rPr>
                <w:sz w:val="28"/>
                <w:szCs w:val="28"/>
              </w:rPr>
              <w:t>ом</w:t>
            </w:r>
            <w:proofErr w:type="gramEnd"/>
            <w:r w:rsidR="00B66B76" w:rsidRPr="00F72626">
              <w:rPr>
                <w:sz w:val="28"/>
                <w:szCs w:val="28"/>
              </w:rPr>
              <w:t>.</w:t>
            </w:r>
          </w:p>
          <w:p w14:paraId="3F9E0D5D" w14:textId="42A5D9CE" w:rsidR="00BC2ED4" w:rsidRPr="00F72626" w:rsidRDefault="008223D2" w:rsidP="008223D2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Комплексная оценка, предусмотренная Директивой </w:t>
            </w:r>
            <w:r w:rsidRPr="00F72626">
              <w:rPr>
                <w:sz w:val="28"/>
                <w:szCs w:val="28"/>
              </w:rPr>
              <w:lastRenderedPageBreak/>
              <w:t xml:space="preserve">2012/27/ЕС об энергоэффективности </w:t>
            </w:r>
            <w:r w:rsidR="0007570E" w:rsidRPr="00F72626">
              <w:rPr>
                <w:sz w:val="28"/>
                <w:szCs w:val="28"/>
              </w:rPr>
              <w:t>включена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="00CF4822" w:rsidRPr="00F72626">
              <w:rPr>
                <w:sz w:val="28"/>
                <w:szCs w:val="28"/>
              </w:rPr>
              <w:t>как мера</w:t>
            </w:r>
            <w:r w:rsidR="00BC2ED4" w:rsidRPr="00F72626">
              <w:rPr>
                <w:sz w:val="28"/>
                <w:szCs w:val="28"/>
              </w:rPr>
              <w:t xml:space="preserve"> E6 </w:t>
            </w:r>
            <w:r w:rsidRPr="00F72626">
              <w:rPr>
                <w:sz w:val="28"/>
                <w:szCs w:val="28"/>
              </w:rPr>
              <w:t>«</w:t>
            </w:r>
            <w:r w:rsidR="00CF4822" w:rsidRPr="00F72626">
              <w:rPr>
                <w:sz w:val="28"/>
                <w:szCs w:val="28"/>
              </w:rPr>
              <w:t>Комплексная оценка потенциала использования высокоэффективной когенерации и централизованного отопления и охлаждения</w:t>
            </w:r>
            <w:r w:rsidRPr="00F72626">
              <w:rPr>
                <w:sz w:val="28"/>
                <w:szCs w:val="28"/>
              </w:rPr>
              <w:t>»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="00BB6249" w:rsidRPr="00F72626">
              <w:rPr>
                <w:sz w:val="28"/>
                <w:szCs w:val="28"/>
              </w:rPr>
              <w:t xml:space="preserve"> гг.</w:t>
            </w:r>
            <w:r w:rsidR="00BC2ED4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4B52C9DE" w14:textId="77777777" w:rsidR="00A01C8D" w:rsidRPr="00F72626" w:rsidRDefault="00A01C8D" w:rsidP="008223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Министерство экономики, </w:t>
            </w:r>
          </w:p>
          <w:p w14:paraId="4258D1F4" w14:textId="1B156F06" w:rsidR="00BC2ED4" w:rsidRPr="00F72626" w:rsidRDefault="00782FAD" w:rsidP="008223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08C0F231" w14:textId="77777777" w:rsidTr="00647D2E">
        <w:trPr>
          <w:trHeight w:val="269"/>
        </w:trPr>
        <w:tc>
          <w:tcPr>
            <w:tcW w:w="169" w:type="pct"/>
            <w:vMerge w:val="restart"/>
            <w:shd w:val="clear" w:color="auto" w:fill="auto"/>
          </w:tcPr>
          <w:p w14:paraId="6B5655AA" w14:textId="47D2BB3B" w:rsidR="003822B8" w:rsidRPr="00F72626" w:rsidRDefault="009F45BB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13</w:t>
            </w:r>
            <w:r w:rsidR="00D84BF8"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vMerge w:val="restart"/>
            <w:shd w:val="clear" w:color="auto" w:fill="auto"/>
          </w:tcPr>
          <w:p w14:paraId="6A213EA3" w14:textId="77777777" w:rsidR="003822B8" w:rsidRPr="00F72626" w:rsidRDefault="001711CB" w:rsidP="00F4554A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Преобразование</w:t>
            </w:r>
            <w:r w:rsidR="00F4554A" w:rsidRPr="00F72626">
              <w:rPr>
                <w:sz w:val="28"/>
                <w:szCs w:val="28"/>
              </w:rPr>
              <w:t xml:space="preserve">, </w:t>
            </w:r>
            <w:r w:rsidR="00CD60D6" w:rsidRPr="00F72626">
              <w:rPr>
                <w:sz w:val="28"/>
                <w:szCs w:val="28"/>
              </w:rPr>
              <w:t>передача и распределение энергии</w:t>
            </w:r>
            <w:r w:rsidR="00F4554A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14:paraId="186CD200" w14:textId="7DF1C133" w:rsidR="003822B8" w:rsidRPr="00F72626" w:rsidRDefault="009F45BB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Национальный орган по регулированию в области </w:t>
            </w:r>
            <w:proofErr w:type="gramStart"/>
            <w:r w:rsidRPr="00F72626">
              <w:rPr>
                <w:sz w:val="28"/>
                <w:szCs w:val="28"/>
              </w:rPr>
              <w:t>энергетики  принимает</w:t>
            </w:r>
            <w:proofErr w:type="gramEnd"/>
            <w:r w:rsidRPr="00F72626">
              <w:rPr>
                <w:sz w:val="28"/>
                <w:szCs w:val="28"/>
              </w:rPr>
              <w:t xml:space="preserve"> во внимание вопросы энергоэффективности в </w:t>
            </w:r>
            <w:r w:rsidR="00CD60D6" w:rsidRPr="00F72626">
              <w:rPr>
                <w:sz w:val="28"/>
                <w:szCs w:val="28"/>
              </w:rPr>
              <w:t>процессе выполнения зада</w:t>
            </w:r>
            <w:r w:rsidRPr="00F72626">
              <w:rPr>
                <w:sz w:val="28"/>
                <w:szCs w:val="28"/>
              </w:rPr>
              <w:t>ч</w:t>
            </w:r>
            <w:r w:rsidR="00CD60D6" w:rsidRPr="00F72626">
              <w:rPr>
                <w:sz w:val="28"/>
                <w:szCs w:val="28"/>
              </w:rPr>
              <w:t xml:space="preserve">, указанных в </w:t>
            </w:r>
            <w:r w:rsidR="0099685C" w:rsidRPr="00F72626">
              <w:rPr>
                <w:sz w:val="28"/>
                <w:szCs w:val="28"/>
              </w:rPr>
              <w:t xml:space="preserve">Директивах 2009/72/ЕС и 2009/73/ЕС о решениях </w:t>
            </w:r>
            <w:r w:rsidRPr="00F72626">
              <w:rPr>
                <w:sz w:val="28"/>
                <w:szCs w:val="28"/>
              </w:rPr>
              <w:t>в области</w:t>
            </w:r>
            <w:r w:rsidR="0099685C" w:rsidRPr="00F72626">
              <w:rPr>
                <w:sz w:val="28"/>
                <w:szCs w:val="28"/>
              </w:rPr>
              <w:t xml:space="preserve"> эксплуатации инфраструктуры э</w:t>
            </w:r>
            <w:r w:rsidRPr="00F72626">
              <w:rPr>
                <w:sz w:val="28"/>
                <w:szCs w:val="28"/>
              </w:rPr>
              <w:t>лектроэнергии и природного газа</w:t>
            </w:r>
            <w:r w:rsidR="003822B8" w:rsidRPr="00F72626">
              <w:rPr>
                <w:sz w:val="28"/>
                <w:szCs w:val="28"/>
              </w:rPr>
              <w:t>.</w:t>
            </w:r>
          </w:p>
          <w:p w14:paraId="21C11B39" w14:textId="5A1BD08E" w:rsidR="003822B8" w:rsidRPr="00F72626" w:rsidRDefault="00F70DFB" w:rsidP="009F45B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Также</w:t>
            </w:r>
            <w:r w:rsidR="009F45BB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9F45BB" w:rsidRPr="00F72626">
              <w:rPr>
                <w:sz w:val="28"/>
                <w:szCs w:val="28"/>
              </w:rPr>
              <w:t xml:space="preserve">установлены </w:t>
            </w:r>
            <w:r w:rsidR="003822B8" w:rsidRPr="00F72626">
              <w:rPr>
                <w:sz w:val="28"/>
                <w:szCs w:val="28"/>
              </w:rPr>
              <w:t xml:space="preserve"> </w:t>
            </w:r>
            <w:r w:rsidR="009F45BB" w:rsidRPr="00F72626">
              <w:rPr>
                <w:sz w:val="28"/>
                <w:szCs w:val="28"/>
              </w:rPr>
              <w:t>стимулы</w:t>
            </w:r>
            <w:proofErr w:type="gramEnd"/>
            <w:r w:rsidR="009F45BB" w:rsidRPr="00F72626">
              <w:rPr>
                <w:sz w:val="28"/>
                <w:szCs w:val="28"/>
              </w:rPr>
              <w:t xml:space="preserve"> для </w:t>
            </w:r>
            <w:r w:rsidR="0099685C" w:rsidRPr="00F72626">
              <w:rPr>
                <w:sz w:val="28"/>
                <w:szCs w:val="28"/>
              </w:rPr>
              <w:t>оператор</w:t>
            </w:r>
            <w:r w:rsidR="009F45BB" w:rsidRPr="00F72626">
              <w:rPr>
                <w:sz w:val="28"/>
                <w:szCs w:val="28"/>
              </w:rPr>
              <w:t>ов</w:t>
            </w:r>
            <w:r w:rsidR="0099685C" w:rsidRPr="00F72626">
              <w:rPr>
                <w:sz w:val="28"/>
                <w:szCs w:val="28"/>
              </w:rPr>
              <w:t xml:space="preserve"> сети </w:t>
            </w:r>
            <w:r w:rsidR="00C969D9" w:rsidRPr="00F72626">
              <w:rPr>
                <w:sz w:val="28"/>
                <w:szCs w:val="28"/>
              </w:rPr>
              <w:t>с целью</w:t>
            </w:r>
            <w:r w:rsidR="00336513" w:rsidRPr="00F72626">
              <w:rPr>
                <w:sz w:val="28"/>
                <w:szCs w:val="28"/>
              </w:rPr>
              <w:t xml:space="preserve"> </w:t>
            </w:r>
            <w:r w:rsidR="0099685C" w:rsidRPr="00F72626">
              <w:rPr>
                <w:sz w:val="28"/>
                <w:szCs w:val="28"/>
              </w:rPr>
              <w:lastRenderedPageBreak/>
              <w:t xml:space="preserve">предоставления </w:t>
            </w:r>
            <w:r w:rsidR="00F061E2" w:rsidRPr="00F72626">
              <w:rPr>
                <w:sz w:val="28"/>
                <w:szCs w:val="28"/>
              </w:rPr>
              <w:t xml:space="preserve">системных </w:t>
            </w:r>
            <w:r w:rsidR="00373B3E" w:rsidRPr="00F72626">
              <w:rPr>
                <w:sz w:val="28"/>
                <w:szCs w:val="28"/>
              </w:rPr>
              <w:t>услуг</w:t>
            </w:r>
            <w:r w:rsidR="00F4554A" w:rsidRPr="00F72626">
              <w:rPr>
                <w:sz w:val="28"/>
                <w:szCs w:val="28"/>
              </w:rPr>
              <w:t xml:space="preserve"> </w:t>
            </w:r>
            <w:r w:rsidR="00F061E2" w:rsidRPr="00F72626">
              <w:rPr>
                <w:sz w:val="28"/>
                <w:szCs w:val="28"/>
              </w:rPr>
              <w:t>пользователям сети</w:t>
            </w:r>
            <w:r w:rsidR="00F4554A" w:rsidRPr="00F72626">
              <w:rPr>
                <w:sz w:val="28"/>
                <w:szCs w:val="28"/>
              </w:rPr>
              <w:t>,</w:t>
            </w:r>
            <w:r w:rsidR="003822B8" w:rsidRPr="00F72626">
              <w:rPr>
                <w:sz w:val="28"/>
                <w:szCs w:val="28"/>
              </w:rPr>
              <w:t xml:space="preserve"> </w:t>
            </w:r>
            <w:r w:rsidR="009F45BB" w:rsidRPr="00F72626">
              <w:rPr>
                <w:sz w:val="28"/>
                <w:szCs w:val="28"/>
              </w:rPr>
              <w:t>позволяющие</w:t>
            </w:r>
            <w:r w:rsidR="00F061E2" w:rsidRPr="00F72626">
              <w:rPr>
                <w:sz w:val="28"/>
                <w:szCs w:val="28"/>
              </w:rPr>
              <w:t xml:space="preserve"> им внедрять меры </w:t>
            </w:r>
            <w:r w:rsidR="00426496" w:rsidRPr="00F72626">
              <w:rPr>
                <w:sz w:val="28"/>
                <w:szCs w:val="28"/>
              </w:rPr>
              <w:t>по повышению 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F061E2" w:rsidRPr="00F72626">
              <w:rPr>
                <w:sz w:val="28"/>
                <w:szCs w:val="28"/>
              </w:rPr>
              <w:t xml:space="preserve">контексте </w:t>
            </w:r>
            <w:r w:rsidR="0024553B" w:rsidRPr="00F72626">
              <w:rPr>
                <w:sz w:val="28"/>
                <w:szCs w:val="28"/>
              </w:rPr>
              <w:t>непрерывного</w:t>
            </w:r>
            <w:r w:rsidR="00F061E2" w:rsidRPr="00F72626">
              <w:rPr>
                <w:sz w:val="28"/>
                <w:szCs w:val="28"/>
              </w:rPr>
              <w:t xml:space="preserve"> освоения «умных сетей»</w:t>
            </w:r>
          </w:p>
        </w:tc>
        <w:tc>
          <w:tcPr>
            <w:tcW w:w="687" w:type="pct"/>
            <w:shd w:val="clear" w:color="auto" w:fill="auto"/>
          </w:tcPr>
          <w:p w14:paraId="083E2FA7" w14:textId="47853A17" w:rsidR="003822B8" w:rsidRPr="00F72626" w:rsidRDefault="009F45BB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15 октября </w:t>
            </w:r>
            <w:r w:rsidR="003822B8" w:rsidRPr="00F72626">
              <w:rPr>
                <w:sz w:val="28"/>
                <w:szCs w:val="28"/>
              </w:rPr>
              <w:t>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vMerge w:val="restart"/>
            <w:shd w:val="clear" w:color="auto" w:fill="auto"/>
          </w:tcPr>
          <w:p w14:paraId="54B6DA41" w14:textId="25A49EB9" w:rsidR="003822B8" w:rsidRPr="00F72626" w:rsidRDefault="009F45BB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Внедрение</w:t>
            </w:r>
            <w:r w:rsidR="003822B8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законодательства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="00820B9F" w:rsidRPr="00F72626">
              <w:rPr>
                <w:sz w:val="28"/>
                <w:szCs w:val="28"/>
              </w:rPr>
              <w:t>в области электроэнергии и природного газа</w:t>
            </w:r>
            <w:r w:rsidRPr="00F72626">
              <w:rPr>
                <w:sz w:val="28"/>
                <w:szCs w:val="28"/>
              </w:rPr>
              <w:t xml:space="preserve">, с </w:t>
            </w:r>
            <w:proofErr w:type="gramStart"/>
            <w:r w:rsidRPr="00F72626">
              <w:rPr>
                <w:sz w:val="28"/>
                <w:szCs w:val="28"/>
              </w:rPr>
              <w:t xml:space="preserve">реализацией </w:t>
            </w:r>
            <w:r w:rsidR="00820B9F" w:rsidRPr="00F72626">
              <w:rPr>
                <w:sz w:val="28"/>
                <w:szCs w:val="28"/>
              </w:rPr>
              <w:t xml:space="preserve"> конкретных</w:t>
            </w:r>
            <w:proofErr w:type="gramEnd"/>
            <w:r w:rsidR="00820B9F" w:rsidRPr="00F72626">
              <w:rPr>
                <w:sz w:val="28"/>
                <w:szCs w:val="28"/>
              </w:rPr>
              <w:t xml:space="preserve"> </w:t>
            </w:r>
            <w:r w:rsidR="00AD7365" w:rsidRPr="00F72626">
              <w:rPr>
                <w:sz w:val="28"/>
                <w:szCs w:val="28"/>
              </w:rPr>
              <w:t>положений</w:t>
            </w:r>
            <w:r w:rsidR="00B66B76" w:rsidRPr="00F72626">
              <w:rPr>
                <w:sz w:val="28"/>
                <w:szCs w:val="28"/>
              </w:rPr>
              <w:t xml:space="preserve"> </w:t>
            </w:r>
            <w:r w:rsidR="00820B9F" w:rsidRPr="00F72626">
              <w:rPr>
                <w:sz w:val="28"/>
                <w:szCs w:val="28"/>
              </w:rPr>
              <w:t>Директив</w:t>
            </w:r>
            <w:r w:rsidR="003822B8" w:rsidRPr="00F72626">
              <w:rPr>
                <w:sz w:val="28"/>
                <w:szCs w:val="28"/>
              </w:rPr>
              <w:t xml:space="preserve"> 2009/72</w:t>
            </w:r>
            <w:r w:rsidR="007D51F2" w:rsidRPr="00F72626">
              <w:rPr>
                <w:sz w:val="28"/>
                <w:szCs w:val="28"/>
              </w:rPr>
              <w:t>/ЕС</w:t>
            </w:r>
            <w:r w:rsidR="003822B8" w:rsidRPr="00F72626">
              <w:rPr>
                <w:sz w:val="28"/>
                <w:szCs w:val="28"/>
              </w:rPr>
              <w:t>, 2009/73</w:t>
            </w:r>
            <w:r w:rsidR="007D51F2" w:rsidRPr="00F72626">
              <w:rPr>
                <w:sz w:val="28"/>
                <w:szCs w:val="28"/>
              </w:rPr>
              <w:t>/ЕС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 xml:space="preserve">Директивы 2012/27/ЕС об энергоэффективности, включая разработку вторичной нормативной базы, </w:t>
            </w:r>
            <w:r w:rsidR="002B6522" w:rsidRPr="00F72626">
              <w:rPr>
                <w:sz w:val="28"/>
                <w:szCs w:val="28"/>
              </w:rPr>
              <w:t>соответствующей конкретным элементам первичного законодательства</w:t>
            </w:r>
            <w:r w:rsidR="00147585" w:rsidRPr="00F72626">
              <w:rPr>
                <w:sz w:val="28"/>
                <w:szCs w:val="28"/>
              </w:rPr>
              <w:t>.</w:t>
            </w:r>
          </w:p>
          <w:p w14:paraId="05DFDF7C" w14:textId="729417E2" w:rsidR="003822B8" w:rsidRPr="00F72626" w:rsidRDefault="003822B8" w:rsidP="00820B9F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1019" w:type="pct"/>
            <w:vMerge w:val="restart"/>
            <w:shd w:val="clear" w:color="auto" w:fill="auto"/>
          </w:tcPr>
          <w:p w14:paraId="1F6C79FE" w14:textId="74B9CB8E" w:rsidR="005F1FDB" w:rsidRPr="00F72626" w:rsidRDefault="004038FC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В настоящее время</w:t>
            </w:r>
            <w:r w:rsidR="00147585" w:rsidRPr="00F72626">
              <w:rPr>
                <w:sz w:val="28"/>
                <w:szCs w:val="28"/>
              </w:rPr>
              <w:t>,</w:t>
            </w:r>
            <w:r w:rsidR="003822B8" w:rsidRPr="00F72626">
              <w:rPr>
                <w:sz w:val="28"/>
                <w:szCs w:val="28"/>
              </w:rPr>
              <w:t xml:space="preserve"> </w:t>
            </w:r>
            <w:r w:rsidR="004721F3" w:rsidRPr="00F72626">
              <w:rPr>
                <w:sz w:val="28"/>
                <w:szCs w:val="28"/>
              </w:rPr>
              <w:t>законодательство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820B9F" w:rsidRPr="00F72626">
              <w:rPr>
                <w:sz w:val="28"/>
                <w:szCs w:val="28"/>
              </w:rPr>
              <w:t>в области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375366" w:rsidRPr="00F72626">
              <w:rPr>
                <w:sz w:val="28"/>
                <w:szCs w:val="28"/>
              </w:rPr>
              <w:t>электроэнергии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820B9F" w:rsidRPr="00F72626">
              <w:rPr>
                <w:sz w:val="28"/>
                <w:szCs w:val="28"/>
              </w:rPr>
              <w:t>природного газа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5F1FDB" w:rsidRPr="00F72626">
              <w:rPr>
                <w:sz w:val="28"/>
                <w:szCs w:val="28"/>
                <w:lang w:val="ro-RO"/>
              </w:rPr>
              <w:t>(</w:t>
            </w:r>
            <w:r w:rsidR="002B6522" w:rsidRPr="00F72626">
              <w:rPr>
                <w:sz w:val="28"/>
                <w:szCs w:val="28"/>
              </w:rPr>
              <w:t xml:space="preserve">представленное </w:t>
            </w:r>
            <w:r w:rsidR="005F1FDB" w:rsidRPr="00F72626">
              <w:rPr>
                <w:sz w:val="28"/>
                <w:szCs w:val="28"/>
                <w:lang w:val="ro-RO"/>
              </w:rPr>
              <w:t>Закон</w:t>
            </w:r>
            <w:r w:rsidR="002B6522" w:rsidRPr="00F72626">
              <w:rPr>
                <w:sz w:val="28"/>
                <w:szCs w:val="28"/>
              </w:rPr>
              <w:t>ом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</w:t>
            </w:r>
            <w:r w:rsidR="002B6522" w:rsidRPr="00F72626">
              <w:rPr>
                <w:sz w:val="28"/>
                <w:szCs w:val="28"/>
              </w:rPr>
              <w:t xml:space="preserve">№ </w:t>
            </w:r>
            <w:r w:rsidR="005F1FDB" w:rsidRPr="00F72626">
              <w:rPr>
                <w:sz w:val="28"/>
                <w:szCs w:val="28"/>
                <w:lang w:val="ro-RO"/>
              </w:rPr>
              <w:t>107 от 27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</w:t>
            </w:r>
            <w:proofErr w:type="gramStart"/>
            <w:r w:rsidR="003259CB" w:rsidRPr="00F72626">
              <w:rPr>
                <w:sz w:val="28"/>
                <w:szCs w:val="28"/>
                <w:lang w:val="ro-RO"/>
              </w:rPr>
              <w:t xml:space="preserve">мая  </w:t>
            </w:r>
            <w:r w:rsidR="005F1FDB" w:rsidRPr="00F72626">
              <w:rPr>
                <w:sz w:val="28"/>
                <w:szCs w:val="28"/>
                <w:lang w:val="ro-RO"/>
              </w:rPr>
              <w:t>2016</w:t>
            </w:r>
            <w:proofErr w:type="gramEnd"/>
            <w:r w:rsidR="002B6522" w:rsidRPr="00F72626">
              <w:rPr>
                <w:sz w:val="28"/>
                <w:szCs w:val="28"/>
              </w:rPr>
              <w:t xml:space="preserve"> года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 об электроэнергии и Закон</w:t>
            </w:r>
            <w:r w:rsidR="002B6522" w:rsidRPr="00F72626">
              <w:rPr>
                <w:sz w:val="28"/>
                <w:szCs w:val="28"/>
              </w:rPr>
              <w:t xml:space="preserve">ом 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</w:t>
            </w:r>
            <w:r w:rsidR="002B6522" w:rsidRPr="00F72626">
              <w:rPr>
                <w:sz w:val="28"/>
                <w:szCs w:val="28"/>
              </w:rPr>
              <w:t xml:space="preserve">№ 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108 от 27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мая  </w:t>
            </w:r>
            <w:r w:rsidR="005F1FDB" w:rsidRPr="00F72626">
              <w:rPr>
                <w:sz w:val="28"/>
                <w:szCs w:val="28"/>
                <w:lang w:val="ro-RO"/>
              </w:rPr>
              <w:t>2016</w:t>
            </w:r>
            <w:r w:rsidR="002B6522" w:rsidRPr="00F72626">
              <w:rPr>
                <w:sz w:val="28"/>
                <w:szCs w:val="28"/>
              </w:rPr>
              <w:t xml:space="preserve"> года 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 о природном газе)</w:t>
            </w:r>
            <w:r w:rsidR="005F1FDB" w:rsidRPr="00F72626">
              <w:rPr>
                <w:sz w:val="28"/>
                <w:szCs w:val="28"/>
              </w:rPr>
              <w:t xml:space="preserve"> </w:t>
            </w:r>
            <w:r w:rsidR="002B6522" w:rsidRPr="00F72626">
              <w:rPr>
                <w:sz w:val="28"/>
                <w:szCs w:val="28"/>
                <w:lang w:val="ro-RO"/>
              </w:rPr>
              <w:t xml:space="preserve">частично </w:t>
            </w:r>
            <w:r w:rsidR="005F1FDB" w:rsidRPr="00F72626">
              <w:rPr>
                <w:sz w:val="28"/>
                <w:szCs w:val="28"/>
                <w:lang w:val="ro-RO"/>
              </w:rPr>
              <w:t>соответс</w:t>
            </w:r>
            <w:r w:rsidR="002B6522" w:rsidRPr="00F72626">
              <w:rPr>
                <w:sz w:val="28"/>
                <w:szCs w:val="28"/>
              </w:rPr>
              <w:t>т</w:t>
            </w:r>
            <w:r w:rsidR="005F1FDB" w:rsidRPr="00F72626">
              <w:rPr>
                <w:sz w:val="28"/>
                <w:szCs w:val="28"/>
                <w:lang w:val="ro-RO"/>
              </w:rPr>
              <w:t xml:space="preserve">вует </w:t>
            </w:r>
            <w:r w:rsidR="002B6522" w:rsidRPr="00F72626">
              <w:rPr>
                <w:sz w:val="28"/>
                <w:szCs w:val="28"/>
                <w:lang w:val="ro-RO"/>
              </w:rPr>
              <w:t>коммунитарному законодательству</w:t>
            </w:r>
            <w:r w:rsidR="002B6522" w:rsidRPr="00F72626">
              <w:rPr>
                <w:sz w:val="28"/>
                <w:szCs w:val="28"/>
              </w:rPr>
              <w:t>, а именно:</w:t>
            </w:r>
          </w:p>
          <w:p w14:paraId="0F48A133" w14:textId="037766C2" w:rsidR="005F1FDB" w:rsidRPr="00F72626" w:rsidRDefault="00662036" w:rsidP="002B6522">
            <w:pPr>
              <w:spacing w:before="120" w:after="120" w:line="240" w:lineRule="auto"/>
              <w:jc w:val="both"/>
              <w:rPr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</w:rPr>
              <w:t>-</w:t>
            </w:r>
            <w:r w:rsidR="00097EE7" w:rsidRPr="00F72626">
              <w:rPr>
                <w:sz w:val="28"/>
                <w:szCs w:val="28"/>
                <w:lang w:val="ro-RO"/>
              </w:rPr>
              <w:t xml:space="preserve">Закон </w:t>
            </w:r>
            <w:r w:rsidRPr="00F72626">
              <w:rPr>
                <w:sz w:val="28"/>
                <w:szCs w:val="28"/>
              </w:rPr>
              <w:t>№</w:t>
            </w:r>
            <w:r w:rsidR="00097EE7" w:rsidRPr="00F72626">
              <w:rPr>
                <w:sz w:val="28"/>
                <w:szCs w:val="28"/>
                <w:lang w:val="ro-RO"/>
              </w:rPr>
              <w:t>107 от 27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мая  </w:t>
            </w:r>
            <w:r w:rsidR="00097EE7" w:rsidRPr="00F72626">
              <w:rPr>
                <w:sz w:val="28"/>
                <w:szCs w:val="28"/>
                <w:lang w:val="ro-RO"/>
              </w:rPr>
              <w:t xml:space="preserve">2016  </w:t>
            </w:r>
            <w:r w:rsidRPr="00F72626">
              <w:rPr>
                <w:sz w:val="28"/>
                <w:szCs w:val="28"/>
              </w:rPr>
              <w:t xml:space="preserve">года </w:t>
            </w:r>
            <w:r w:rsidR="00097EE7" w:rsidRPr="00F72626">
              <w:rPr>
                <w:sz w:val="28"/>
                <w:szCs w:val="28"/>
                <w:lang w:val="ro-RO"/>
              </w:rPr>
              <w:t xml:space="preserve">об электроэнергии перелагает статьи 1–12, 14–16, 18, 22–38, 40–43, а также положения приложения I Директивы </w:t>
            </w:r>
            <w:r w:rsidR="00097EE7" w:rsidRPr="00F72626">
              <w:rPr>
                <w:sz w:val="28"/>
                <w:szCs w:val="28"/>
                <w:lang w:val="ro-RO"/>
              </w:rPr>
              <w:lastRenderedPageBreak/>
              <w:t xml:space="preserve">2009/72/ЕС Европейского Парламента и Совета от 13 июля 2009 года об общих правилах внутреннего рынка электроэнергии и отмене Директивы 2003/54/EС Европейского </w:t>
            </w:r>
            <w:r w:rsidR="00D97066" w:rsidRPr="00F72626">
              <w:rPr>
                <w:sz w:val="28"/>
                <w:szCs w:val="28"/>
                <w:lang w:val="ro-RO"/>
              </w:rPr>
              <w:t>союза</w:t>
            </w:r>
            <w:r w:rsidRPr="00F72626">
              <w:rPr>
                <w:sz w:val="28"/>
                <w:szCs w:val="28"/>
              </w:rPr>
              <w:t>;</w:t>
            </w:r>
            <w:r w:rsidRPr="00F72626">
              <w:rPr>
                <w:sz w:val="28"/>
                <w:szCs w:val="28"/>
                <w:lang w:val="ro-RO"/>
              </w:rPr>
              <w:t xml:space="preserve"> статьи 1–3, 13–17, 19</w:t>
            </w:r>
            <w:r w:rsidRPr="00F72626">
              <w:rPr>
                <w:sz w:val="28"/>
                <w:szCs w:val="28"/>
              </w:rPr>
              <w:t xml:space="preserve"> и</w:t>
            </w:r>
            <w:r w:rsidR="00097EE7" w:rsidRPr="00F72626">
              <w:rPr>
                <w:sz w:val="28"/>
                <w:szCs w:val="28"/>
                <w:lang w:val="ro-RO"/>
              </w:rPr>
              <w:t xml:space="preserve"> 21, а также положения приложения I Регламента (ЕС) </w:t>
            </w:r>
            <w:r w:rsidRPr="00F72626">
              <w:rPr>
                <w:sz w:val="28"/>
                <w:szCs w:val="28"/>
              </w:rPr>
              <w:t xml:space="preserve">    </w:t>
            </w:r>
            <w:r w:rsidRPr="00F72626">
              <w:rPr>
                <w:sz w:val="28"/>
                <w:szCs w:val="28"/>
                <w:lang w:val="ro-RO"/>
              </w:rPr>
              <w:t>№</w:t>
            </w:r>
            <w:r w:rsidR="00097EE7" w:rsidRPr="00F72626">
              <w:rPr>
                <w:sz w:val="28"/>
                <w:szCs w:val="28"/>
                <w:lang w:val="ro-RO"/>
              </w:rPr>
              <w:t xml:space="preserve">714/2009 Европейского Парламента и Совета от 13 июля 2009 года об условиях доступа к сети для трансграничного обмена электроэнергией и </w:t>
            </w:r>
            <w:r w:rsidR="00097EE7" w:rsidRPr="00F72626">
              <w:rPr>
                <w:sz w:val="28"/>
                <w:szCs w:val="28"/>
                <w:lang w:val="ro-RO"/>
              </w:rPr>
              <w:lastRenderedPageBreak/>
              <w:t>отм</w:t>
            </w:r>
            <w:r w:rsidRPr="00F72626">
              <w:rPr>
                <w:sz w:val="28"/>
                <w:szCs w:val="28"/>
                <w:lang w:val="ro-RO"/>
              </w:rPr>
              <w:t>ене Регламента (ЕС) № 1228/2003</w:t>
            </w:r>
            <w:r w:rsidRPr="00F72626">
              <w:rPr>
                <w:sz w:val="28"/>
                <w:szCs w:val="28"/>
              </w:rPr>
              <w:t>;</w:t>
            </w:r>
            <w:r w:rsidR="00097EE7" w:rsidRPr="00F72626">
              <w:rPr>
                <w:sz w:val="28"/>
                <w:szCs w:val="28"/>
                <w:lang w:val="ro-RO"/>
              </w:rPr>
              <w:t xml:space="preserve"> Директиву 2005/89/EC Европейского Парламента и Совета от 18 января 2006 года о мерах по обеспечению безопасности снабжения электроэнергией и инвестициях в инфраструктуру;</w:t>
            </w:r>
          </w:p>
          <w:p w14:paraId="1E3D10D1" w14:textId="4D487D55" w:rsidR="00097EE7" w:rsidRPr="00F72626" w:rsidRDefault="00097EE7" w:rsidP="002B6522">
            <w:pPr>
              <w:spacing w:before="120" w:after="120" w:line="240" w:lineRule="auto"/>
              <w:jc w:val="both"/>
              <w:rPr>
                <w:sz w:val="28"/>
                <w:szCs w:val="28"/>
                <w:lang w:val="ro-RO"/>
              </w:rPr>
            </w:pPr>
            <w:r w:rsidRPr="00F72626">
              <w:rPr>
                <w:sz w:val="28"/>
                <w:szCs w:val="28"/>
                <w:lang w:val="ro-RO"/>
              </w:rPr>
              <w:t xml:space="preserve">Закон </w:t>
            </w:r>
            <w:r w:rsidR="00662036" w:rsidRPr="00F72626">
              <w:rPr>
                <w:sz w:val="28"/>
                <w:szCs w:val="28"/>
              </w:rPr>
              <w:t>№</w:t>
            </w:r>
            <w:r w:rsidRPr="00F72626">
              <w:rPr>
                <w:sz w:val="28"/>
                <w:szCs w:val="28"/>
                <w:lang w:val="ro-RO"/>
              </w:rPr>
              <w:t>108 от 27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мая  </w:t>
            </w:r>
            <w:r w:rsidRPr="00F72626">
              <w:rPr>
                <w:sz w:val="28"/>
                <w:szCs w:val="28"/>
                <w:lang w:val="ro-RO"/>
              </w:rPr>
              <w:t>2016</w:t>
            </w:r>
            <w:r w:rsidR="00662036" w:rsidRPr="00F72626">
              <w:rPr>
                <w:sz w:val="28"/>
                <w:szCs w:val="28"/>
              </w:rPr>
              <w:t xml:space="preserve"> года</w:t>
            </w:r>
            <w:r w:rsidRPr="00F72626">
              <w:rPr>
                <w:sz w:val="28"/>
                <w:szCs w:val="28"/>
                <w:lang w:val="ro-RO"/>
              </w:rPr>
              <w:t xml:space="preserve"> о природном газе перелагает статьи 1–42, 44–48, а также положения приложения I Директивы 2009/73/EС Европейского Парламента и </w:t>
            </w:r>
            <w:r w:rsidRPr="00F72626">
              <w:rPr>
                <w:sz w:val="28"/>
                <w:szCs w:val="28"/>
                <w:lang w:val="ro-RO"/>
              </w:rPr>
              <w:lastRenderedPageBreak/>
              <w:t>Совета от 13 июля 2009 года об общих правилах внутреннего рынка природного газ</w:t>
            </w:r>
            <w:r w:rsidR="00662036" w:rsidRPr="00F72626">
              <w:rPr>
                <w:sz w:val="28"/>
                <w:szCs w:val="28"/>
                <w:lang w:val="ro-RO"/>
              </w:rPr>
              <w:t>а и отмене Директивы 2003/55/EС</w:t>
            </w:r>
            <w:r w:rsidR="00662036" w:rsidRPr="00F72626">
              <w:rPr>
                <w:sz w:val="28"/>
                <w:szCs w:val="28"/>
              </w:rPr>
              <w:t>;</w:t>
            </w:r>
            <w:r w:rsidRPr="00F72626">
              <w:rPr>
                <w:sz w:val="28"/>
                <w:szCs w:val="28"/>
                <w:lang w:val="ro-RO"/>
              </w:rPr>
              <w:t xml:space="preserve"> статьи 1–3, 13–22, 24, 26, а также положения приложения I Регламента (EС) </w:t>
            </w:r>
            <w:r w:rsidR="00662036" w:rsidRPr="00F72626">
              <w:rPr>
                <w:sz w:val="28"/>
                <w:szCs w:val="28"/>
              </w:rPr>
              <w:t xml:space="preserve">    </w:t>
            </w:r>
            <w:r w:rsidR="00662036" w:rsidRPr="00F72626">
              <w:rPr>
                <w:sz w:val="28"/>
                <w:szCs w:val="28"/>
                <w:lang w:val="ro-RO"/>
              </w:rPr>
              <w:t>№</w:t>
            </w:r>
            <w:r w:rsidRPr="00F72626">
              <w:rPr>
                <w:sz w:val="28"/>
                <w:szCs w:val="28"/>
                <w:lang w:val="ro-RO"/>
              </w:rPr>
              <w:t xml:space="preserve">715/2009 Европейского Парламента и Совета от 13 июля 2009 года об условиях доступа к передающим сетям природного газа и отмене Регламента (EС) </w:t>
            </w:r>
            <w:r w:rsidR="00662036" w:rsidRPr="00F72626">
              <w:rPr>
                <w:sz w:val="28"/>
                <w:szCs w:val="28"/>
              </w:rPr>
              <w:t xml:space="preserve">    </w:t>
            </w:r>
            <w:r w:rsidR="00662036" w:rsidRPr="00F72626">
              <w:rPr>
                <w:sz w:val="28"/>
                <w:szCs w:val="28"/>
                <w:lang w:val="ro-RO"/>
              </w:rPr>
              <w:t>№1775/2005</w:t>
            </w:r>
            <w:r w:rsidR="00662036" w:rsidRPr="00F72626">
              <w:rPr>
                <w:sz w:val="28"/>
                <w:szCs w:val="28"/>
              </w:rPr>
              <w:t>;</w:t>
            </w:r>
            <w:r w:rsidRPr="00F72626">
              <w:rPr>
                <w:sz w:val="28"/>
                <w:szCs w:val="28"/>
                <w:lang w:val="ro-RO"/>
              </w:rPr>
              <w:t xml:space="preserve"> Директиву 2004/67/ЕС Совета от 26 апреля 2004 года о мерах по </w:t>
            </w:r>
            <w:r w:rsidRPr="00F72626">
              <w:rPr>
                <w:sz w:val="28"/>
                <w:szCs w:val="28"/>
                <w:lang w:val="ro-RO"/>
              </w:rPr>
              <w:lastRenderedPageBreak/>
              <w:t>обеспечению безопасности снабжения природным газом.</w:t>
            </w:r>
          </w:p>
          <w:p w14:paraId="4507AC90" w14:textId="04FF52FC" w:rsidR="003822B8" w:rsidRPr="00F72626" w:rsidRDefault="00662036" w:rsidP="005F73B3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Конкретная м</w:t>
            </w:r>
            <w:r w:rsidR="00380A10" w:rsidRPr="00F72626">
              <w:rPr>
                <w:sz w:val="28"/>
                <w:szCs w:val="28"/>
              </w:rPr>
              <w:t>ера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3822B8" w:rsidRPr="00F72626">
              <w:rPr>
                <w:sz w:val="28"/>
                <w:szCs w:val="28"/>
              </w:rPr>
              <w:t>H2</w:t>
            </w:r>
            <w:r w:rsidRPr="00F72626">
              <w:rPr>
                <w:sz w:val="28"/>
                <w:szCs w:val="28"/>
              </w:rPr>
              <w:t>. «</w:t>
            </w:r>
            <w:r w:rsidR="00380A10" w:rsidRPr="00F72626">
              <w:rPr>
                <w:sz w:val="28"/>
                <w:szCs w:val="28"/>
              </w:rPr>
              <w:t xml:space="preserve">Обновление и </w:t>
            </w:r>
            <w:r w:rsidR="0007570E" w:rsidRPr="00F72626">
              <w:rPr>
                <w:sz w:val="28"/>
                <w:szCs w:val="28"/>
              </w:rPr>
              <w:t xml:space="preserve">принятие законодательной базы с целью </w:t>
            </w:r>
            <w:r w:rsidRPr="00F72626">
              <w:rPr>
                <w:sz w:val="28"/>
                <w:szCs w:val="28"/>
              </w:rPr>
              <w:t>обеспечения ввода в действие</w:t>
            </w:r>
            <w:r w:rsidR="006A096E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Директивы об </w:t>
            </w:r>
            <w:r w:rsidR="00BA31A5" w:rsidRPr="00F72626">
              <w:rPr>
                <w:sz w:val="28"/>
                <w:szCs w:val="28"/>
              </w:rPr>
              <w:t>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495786" w:rsidRPr="00F72626">
              <w:rPr>
                <w:sz w:val="28"/>
                <w:szCs w:val="28"/>
              </w:rPr>
              <w:t>Закона об энергоэффективности</w:t>
            </w:r>
            <w:r w:rsidRPr="00F72626">
              <w:rPr>
                <w:sz w:val="28"/>
                <w:szCs w:val="28"/>
              </w:rPr>
              <w:t>»</w:t>
            </w:r>
            <w:r w:rsidR="003822B8" w:rsidRPr="00F72626">
              <w:rPr>
                <w:sz w:val="28"/>
                <w:szCs w:val="28"/>
              </w:rPr>
              <w:t xml:space="preserve"> </w:t>
            </w:r>
            <w:r w:rsidR="0007570E" w:rsidRPr="00F72626">
              <w:rPr>
                <w:sz w:val="28"/>
                <w:szCs w:val="28"/>
              </w:rPr>
              <w:t>включена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="005F73B3" w:rsidRPr="00F72626">
              <w:rPr>
                <w:sz w:val="28"/>
                <w:szCs w:val="28"/>
              </w:rPr>
              <w:t xml:space="preserve"> годы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5F73B3" w:rsidRPr="00F72626">
              <w:rPr>
                <w:sz w:val="28"/>
                <w:szCs w:val="28"/>
              </w:rPr>
              <w:t>устранения данного недостатка</w:t>
            </w:r>
            <w:r w:rsidR="00147585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vMerge w:val="restart"/>
            <w:shd w:val="clear" w:color="auto" w:fill="auto"/>
          </w:tcPr>
          <w:p w14:paraId="5B4FA8C1" w14:textId="736B93C9" w:rsidR="003822B8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Министерство экономики, </w:t>
            </w:r>
            <w:r w:rsidR="0007604B" w:rsidRPr="00F72626">
              <w:rPr>
                <w:sz w:val="28"/>
                <w:szCs w:val="28"/>
              </w:rPr>
              <w:t xml:space="preserve">Национальное </w:t>
            </w:r>
            <w:proofErr w:type="gramStart"/>
            <w:r w:rsidR="0007604B" w:rsidRPr="00F72626">
              <w:rPr>
                <w:sz w:val="28"/>
                <w:szCs w:val="28"/>
              </w:rPr>
              <w:t>агентство  по</w:t>
            </w:r>
            <w:proofErr w:type="gramEnd"/>
            <w:r w:rsidR="0007604B" w:rsidRPr="00F72626">
              <w:rPr>
                <w:sz w:val="28"/>
                <w:szCs w:val="28"/>
              </w:rPr>
              <w:t xml:space="preserve"> регулированию в энергетике</w:t>
            </w:r>
            <w:r w:rsidRPr="00F72626">
              <w:rPr>
                <w:sz w:val="28"/>
                <w:szCs w:val="28"/>
              </w:rPr>
              <w:t>,</w:t>
            </w:r>
          </w:p>
          <w:p w14:paraId="1A09E5C8" w14:textId="2050FCD8" w:rsidR="003822B8" w:rsidRPr="00F72626" w:rsidRDefault="00782FA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Агентство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35F9702D" w14:textId="77777777" w:rsidTr="00647D2E">
        <w:trPr>
          <w:trHeight w:val="1503"/>
        </w:trPr>
        <w:tc>
          <w:tcPr>
            <w:tcW w:w="169" w:type="pct"/>
            <w:vMerge/>
            <w:shd w:val="clear" w:color="auto" w:fill="auto"/>
          </w:tcPr>
          <w:p w14:paraId="6D17EEAE" w14:textId="1F90C0FE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4A2C81D8" w14:textId="77777777" w:rsidR="000E1376" w:rsidRPr="00F72626" w:rsidRDefault="000E1376" w:rsidP="00430626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</w:tcPr>
          <w:p w14:paraId="287E2665" w14:textId="5EDDA1F8" w:rsidR="000E1376" w:rsidRPr="00F72626" w:rsidRDefault="002D383B" w:rsidP="002D383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Осуществляется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0515C3" w:rsidRPr="00F72626">
              <w:rPr>
                <w:sz w:val="28"/>
                <w:szCs w:val="28"/>
              </w:rPr>
              <w:t>оценка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2603A5" w:rsidRPr="00F72626">
              <w:rPr>
                <w:sz w:val="28"/>
                <w:szCs w:val="28"/>
              </w:rPr>
              <w:t>потенциала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F061E2" w:rsidRPr="00F72626">
              <w:rPr>
                <w:sz w:val="28"/>
                <w:szCs w:val="28"/>
              </w:rPr>
              <w:t xml:space="preserve">повышения </w:t>
            </w:r>
            <w:r w:rsidR="00D333B8" w:rsidRPr="00F72626">
              <w:rPr>
                <w:sz w:val="28"/>
                <w:szCs w:val="28"/>
              </w:rPr>
              <w:t>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25D74" w:rsidRPr="00F72626">
              <w:rPr>
                <w:sz w:val="28"/>
                <w:szCs w:val="28"/>
              </w:rPr>
              <w:t>инфраструктур</w:t>
            </w:r>
            <w:r w:rsidR="00F061E2" w:rsidRPr="00F72626">
              <w:rPr>
                <w:sz w:val="28"/>
                <w:szCs w:val="28"/>
              </w:rPr>
              <w:t>ы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F061E2" w:rsidRPr="00F72626">
              <w:rPr>
                <w:sz w:val="28"/>
                <w:szCs w:val="28"/>
              </w:rPr>
              <w:t>снабжения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264256" w:rsidRPr="00F72626">
              <w:rPr>
                <w:sz w:val="28"/>
                <w:szCs w:val="28"/>
              </w:rPr>
              <w:t>природного газа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DE0E82" w:rsidRPr="00F72626">
              <w:rPr>
                <w:sz w:val="28"/>
                <w:szCs w:val="28"/>
              </w:rPr>
              <w:t>электроэнергии</w:t>
            </w:r>
            <w:r w:rsidR="00F7594D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в частности,</w:t>
            </w:r>
            <w:r w:rsidR="000E1376" w:rsidRPr="00F72626">
              <w:rPr>
                <w:sz w:val="28"/>
                <w:szCs w:val="28"/>
              </w:rPr>
              <w:t xml:space="preserve"> </w:t>
            </w:r>
            <w:r w:rsidR="00F061E2" w:rsidRPr="00F72626">
              <w:rPr>
                <w:sz w:val="28"/>
                <w:szCs w:val="28"/>
              </w:rPr>
              <w:t>относительно</w:t>
            </w:r>
            <w:r w:rsidR="000E1376" w:rsidRPr="00F72626">
              <w:rPr>
                <w:sz w:val="28"/>
                <w:szCs w:val="28"/>
              </w:rPr>
              <w:t xml:space="preserve"> </w:t>
            </w:r>
            <w:r w:rsidR="004E3AB0" w:rsidRPr="00F72626">
              <w:rPr>
                <w:sz w:val="28"/>
                <w:szCs w:val="28"/>
              </w:rPr>
              <w:t>транспорт</w:t>
            </w:r>
            <w:r w:rsidR="00F061E2" w:rsidRPr="00F72626">
              <w:rPr>
                <w:sz w:val="28"/>
                <w:szCs w:val="28"/>
              </w:rPr>
              <w:t>ировки</w:t>
            </w:r>
            <w:r w:rsidR="000E1376" w:rsidRPr="00F72626">
              <w:rPr>
                <w:sz w:val="28"/>
                <w:szCs w:val="28"/>
              </w:rPr>
              <w:t xml:space="preserve">, </w:t>
            </w:r>
            <w:r w:rsidR="00D333B8" w:rsidRPr="00F72626">
              <w:rPr>
                <w:sz w:val="28"/>
                <w:szCs w:val="28"/>
              </w:rPr>
              <w:t>распределения</w:t>
            </w:r>
            <w:r w:rsidR="000E1376" w:rsidRPr="00F72626">
              <w:rPr>
                <w:sz w:val="28"/>
                <w:szCs w:val="28"/>
              </w:rPr>
              <w:t xml:space="preserve">, </w:t>
            </w:r>
            <w:r w:rsidR="00F061E2" w:rsidRPr="00F72626">
              <w:rPr>
                <w:sz w:val="28"/>
                <w:szCs w:val="28"/>
              </w:rPr>
              <w:lastRenderedPageBreak/>
              <w:t>управления нагрузк</w:t>
            </w:r>
            <w:r w:rsidRPr="00F72626">
              <w:rPr>
                <w:sz w:val="28"/>
                <w:szCs w:val="28"/>
              </w:rPr>
              <w:t>ой</w:t>
            </w:r>
            <w:r w:rsidR="00F061E2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F061E2" w:rsidRPr="00F72626">
              <w:rPr>
                <w:sz w:val="28"/>
                <w:szCs w:val="28"/>
              </w:rPr>
              <w:t>совместимости</w:t>
            </w:r>
            <w:r w:rsidR="00F7594D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F061E2" w:rsidRPr="00F72626">
              <w:rPr>
                <w:sz w:val="28"/>
                <w:szCs w:val="28"/>
              </w:rPr>
              <w:t xml:space="preserve">подсоединения к установкам по </w:t>
            </w:r>
            <w:r w:rsidR="002603A5" w:rsidRPr="00F72626">
              <w:rPr>
                <w:sz w:val="28"/>
                <w:szCs w:val="28"/>
              </w:rPr>
              <w:t>выработк</w:t>
            </w:r>
            <w:r w:rsidR="00F061E2" w:rsidRPr="00F72626">
              <w:rPr>
                <w:sz w:val="28"/>
                <w:szCs w:val="28"/>
              </w:rPr>
              <w:t>е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энергии</w:t>
            </w:r>
            <w:r w:rsidR="00F7594D" w:rsidRPr="00F72626">
              <w:rPr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возможност</w:t>
            </w:r>
            <w:r w:rsidR="00F061E2" w:rsidRPr="00F72626">
              <w:rPr>
                <w:sz w:val="28"/>
                <w:szCs w:val="28"/>
              </w:rPr>
              <w:t>ь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8172C0" w:rsidRPr="00F72626">
              <w:rPr>
                <w:sz w:val="28"/>
                <w:szCs w:val="28"/>
              </w:rPr>
              <w:t>доступа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C442EB" w:rsidRPr="00F72626">
              <w:rPr>
                <w:sz w:val="28"/>
                <w:szCs w:val="28"/>
              </w:rPr>
              <w:t>к микрогенераторам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="00375366" w:rsidRPr="00F72626">
              <w:rPr>
                <w:sz w:val="28"/>
                <w:szCs w:val="28"/>
              </w:rPr>
              <w:t>энергии</w:t>
            </w:r>
          </w:p>
        </w:tc>
        <w:tc>
          <w:tcPr>
            <w:tcW w:w="687" w:type="pct"/>
            <w:vMerge w:val="restart"/>
            <w:shd w:val="clear" w:color="auto" w:fill="auto"/>
          </w:tcPr>
          <w:p w14:paraId="0A93ABE3" w14:textId="03649412" w:rsidR="000E1376" w:rsidRPr="00F72626" w:rsidRDefault="00C442EB" w:rsidP="003822B8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15 октября </w:t>
            </w:r>
            <w:r w:rsidR="000E1376" w:rsidRPr="00F72626">
              <w:rPr>
                <w:sz w:val="28"/>
                <w:szCs w:val="28"/>
              </w:rPr>
              <w:t>2018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  <w:p w14:paraId="5E35E9F9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555DCC5F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A764D54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778149CF" w14:textId="77777777" w:rsidR="000E1376" w:rsidRPr="00F72626" w:rsidRDefault="000E1376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1F2C" w:rsidRPr="00F72626" w14:paraId="063F0E42" w14:textId="77777777" w:rsidTr="00647D2E">
        <w:trPr>
          <w:trHeight w:val="1857"/>
        </w:trPr>
        <w:tc>
          <w:tcPr>
            <w:tcW w:w="169" w:type="pct"/>
            <w:vMerge/>
            <w:shd w:val="clear" w:color="auto" w:fill="auto"/>
          </w:tcPr>
          <w:p w14:paraId="3D51506E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73875CE1" w14:textId="77777777" w:rsidR="000E1376" w:rsidRPr="00F72626" w:rsidRDefault="000E1376" w:rsidP="00430626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</w:tcPr>
          <w:p w14:paraId="2B032A89" w14:textId="6DC340AE" w:rsidR="000E1376" w:rsidRPr="00F72626" w:rsidRDefault="00F061E2" w:rsidP="00E01E4E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Выявлены</w:t>
            </w:r>
            <w:r w:rsidR="00F7594D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конкретные </w:t>
            </w:r>
            <w:r w:rsidR="00E04DCE" w:rsidRPr="00F72626">
              <w:rPr>
                <w:sz w:val="28"/>
                <w:szCs w:val="28"/>
              </w:rPr>
              <w:t>меры</w:t>
            </w:r>
            <w:r w:rsidR="00321CD5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Pr="00F72626">
              <w:rPr>
                <w:sz w:val="28"/>
                <w:szCs w:val="28"/>
              </w:rPr>
              <w:t xml:space="preserve">требуемые </w:t>
            </w:r>
            <w:r w:rsidR="0024553B" w:rsidRPr="00F72626">
              <w:rPr>
                <w:sz w:val="28"/>
                <w:szCs w:val="28"/>
              </w:rPr>
              <w:t>инвестиции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006469" w:rsidRPr="00F72626">
              <w:rPr>
                <w:sz w:val="28"/>
                <w:szCs w:val="28"/>
              </w:rPr>
              <w:t>введени</w:t>
            </w:r>
            <w:r w:rsidRPr="00F72626">
              <w:rPr>
                <w:sz w:val="28"/>
                <w:szCs w:val="28"/>
              </w:rPr>
              <w:t>я</w:t>
            </w:r>
            <w:r w:rsidR="000E1376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экономич</w:t>
            </w:r>
            <w:r w:rsidR="00E01E4E" w:rsidRPr="00F72626">
              <w:rPr>
                <w:sz w:val="28"/>
                <w:szCs w:val="28"/>
              </w:rPr>
              <w:t xml:space="preserve">ески </w:t>
            </w:r>
            <w:proofErr w:type="gramStart"/>
            <w:r w:rsidR="00E01E4E" w:rsidRPr="00F72626">
              <w:rPr>
                <w:sz w:val="28"/>
                <w:szCs w:val="28"/>
              </w:rPr>
              <w:t xml:space="preserve">эффективных </w:t>
            </w:r>
            <w:r w:rsidRPr="00F72626">
              <w:rPr>
                <w:sz w:val="28"/>
                <w:szCs w:val="28"/>
              </w:rPr>
              <w:t xml:space="preserve"> улучшений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4B3B8C" w:rsidRPr="00F72626">
              <w:rPr>
                <w:sz w:val="28"/>
                <w:szCs w:val="28"/>
              </w:rPr>
              <w:t>в плане 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425D74" w:rsidRPr="00F72626">
              <w:rPr>
                <w:sz w:val="28"/>
                <w:szCs w:val="28"/>
              </w:rPr>
              <w:t>инфраструктур</w:t>
            </w:r>
            <w:r w:rsidRPr="00F72626">
              <w:rPr>
                <w:sz w:val="28"/>
                <w:szCs w:val="28"/>
              </w:rPr>
              <w:t>е сети</w:t>
            </w:r>
            <w:r w:rsidR="000E1376" w:rsidRPr="00F72626">
              <w:rPr>
                <w:sz w:val="28"/>
                <w:szCs w:val="28"/>
              </w:rPr>
              <w:t xml:space="preserve">, </w:t>
            </w:r>
            <w:r w:rsidR="00E01E4E" w:rsidRPr="00F72626">
              <w:rPr>
                <w:sz w:val="28"/>
                <w:szCs w:val="28"/>
              </w:rPr>
              <w:t xml:space="preserve">с </w:t>
            </w:r>
            <w:r w:rsidRPr="00F72626">
              <w:rPr>
                <w:sz w:val="28"/>
                <w:szCs w:val="28"/>
              </w:rPr>
              <w:t>устан</w:t>
            </w:r>
            <w:r w:rsidR="00E01E4E" w:rsidRPr="00F72626">
              <w:rPr>
                <w:sz w:val="28"/>
                <w:szCs w:val="28"/>
              </w:rPr>
              <w:t>овлением</w:t>
            </w:r>
            <w:r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lastRenderedPageBreak/>
              <w:t>график</w:t>
            </w:r>
            <w:r w:rsidR="00E01E4E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их внедрения</w:t>
            </w:r>
          </w:p>
        </w:tc>
        <w:tc>
          <w:tcPr>
            <w:tcW w:w="687" w:type="pct"/>
            <w:vMerge/>
            <w:shd w:val="clear" w:color="auto" w:fill="auto"/>
          </w:tcPr>
          <w:p w14:paraId="33839AEB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5ADAF858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D76330B" w14:textId="77777777" w:rsidR="000E1376" w:rsidRPr="00F72626" w:rsidRDefault="000E1376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5A90F620" w14:textId="77777777" w:rsidR="000E1376" w:rsidRPr="00F72626" w:rsidRDefault="000E1376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1F2C" w:rsidRPr="00F72626" w14:paraId="31B5FF70" w14:textId="77777777" w:rsidTr="00647D2E">
        <w:trPr>
          <w:trHeight w:val="795"/>
        </w:trPr>
        <w:tc>
          <w:tcPr>
            <w:tcW w:w="169" w:type="pct"/>
            <w:shd w:val="clear" w:color="auto" w:fill="auto"/>
          </w:tcPr>
          <w:p w14:paraId="3C12AB48" w14:textId="3DC33958" w:rsidR="00BC2ED4" w:rsidRPr="00F72626" w:rsidRDefault="00D84BF8" w:rsidP="00EE448A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EE448A" w:rsidRPr="00F72626">
              <w:rPr>
                <w:sz w:val="28"/>
                <w:szCs w:val="28"/>
              </w:rPr>
              <w:t>4</w:t>
            </w:r>
            <w:r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3341B090" w14:textId="4502111C" w:rsidR="00BC2ED4" w:rsidRPr="00F72626" w:rsidRDefault="00A56B7C" w:rsidP="00AA626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Доступность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F061E2" w:rsidRPr="00F72626">
              <w:rPr>
                <w:sz w:val="28"/>
                <w:szCs w:val="28"/>
              </w:rPr>
              <w:t xml:space="preserve">систем квалификации, аккредитации и </w:t>
            </w:r>
            <w:r w:rsidR="00AA6266" w:rsidRPr="00F72626">
              <w:rPr>
                <w:sz w:val="28"/>
                <w:szCs w:val="28"/>
              </w:rPr>
              <w:t>сертификаций</w:t>
            </w:r>
          </w:p>
        </w:tc>
        <w:tc>
          <w:tcPr>
            <w:tcW w:w="789" w:type="pct"/>
            <w:shd w:val="clear" w:color="auto" w:fill="auto"/>
          </w:tcPr>
          <w:p w14:paraId="7A1F621F" w14:textId="769541F4" w:rsidR="00BC2ED4" w:rsidRPr="00F72626" w:rsidRDefault="00F061E2" w:rsidP="00EE448A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Системы </w:t>
            </w:r>
            <w:r w:rsidR="00AA6266" w:rsidRPr="00F72626">
              <w:rPr>
                <w:sz w:val="28"/>
                <w:szCs w:val="28"/>
              </w:rPr>
              <w:t>сертификаци</w:t>
            </w:r>
            <w:r w:rsidR="00A7602A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и/или аккредитации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23475" w:rsidRPr="00F72626">
              <w:rPr>
                <w:sz w:val="28"/>
                <w:szCs w:val="28"/>
              </w:rPr>
              <w:t>и/или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эквивалентные системы квалификации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Pr="00F72626">
              <w:rPr>
                <w:sz w:val="28"/>
                <w:szCs w:val="28"/>
              </w:rPr>
              <w:t xml:space="preserve">, </w:t>
            </w:r>
            <w:r w:rsidR="00EE448A" w:rsidRPr="00F72626">
              <w:rPr>
                <w:sz w:val="28"/>
                <w:szCs w:val="28"/>
              </w:rPr>
              <w:t>при необходимости</w:t>
            </w:r>
            <w:r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подходящие </w:t>
            </w:r>
            <w:r w:rsidR="003C1162" w:rsidRPr="00F72626">
              <w:rPr>
                <w:sz w:val="28"/>
                <w:szCs w:val="28"/>
              </w:rPr>
              <w:t>программы</w:t>
            </w:r>
            <w:r w:rsidRPr="00F72626">
              <w:rPr>
                <w:sz w:val="28"/>
                <w:szCs w:val="28"/>
              </w:rPr>
              <w:t xml:space="preserve"> обучения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EE448A" w:rsidRPr="00F72626">
              <w:rPr>
                <w:sz w:val="28"/>
                <w:szCs w:val="28"/>
              </w:rPr>
              <w:t>являются</w:t>
            </w:r>
            <w:r w:rsidRPr="00F72626">
              <w:rPr>
                <w:sz w:val="28"/>
                <w:szCs w:val="28"/>
              </w:rPr>
              <w:t xml:space="preserve"> доступными или уже доступны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6E1907" w:rsidRPr="00F72626">
              <w:rPr>
                <w:sz w:val="28"/>
                <w:szCs w:val="28"/>
              </w:rPr>
              <w:t>поставщик</w:t>
            </w:r>
            <w:r w:rsidRPr="00F72626">
              <w:rPr>
                <w:sz w:val="28"/>
                <w:szCs w:val="28"/>
              </w:rPr>
              <w:t>ов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E96B1C" w:rsidRPr="00F72626">
              <w:rPr>
                <w:sz w:val="28"/>
                <w:szCs w:val="28"/>
              </w:rPr>
              <w:t>энергетических услуг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энергетического аудита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энергетических менеджеров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 xml:space="preserve">установщиков муниципальных </w:t>
            </w:r>
            <w:r w:rsidRPr="00F72626">
              <w:rPr>
                <w:sz w:val="28"/>
                <w:szCs w:val="28"/>
              </w:rPr>
              <w:lastRenderedPageBreak/>
              <w:t>энергопотребляющих элементов</w:t>
            </w:r>
          </w:p>
        </w:tc>
        <w:tc>
          <w:tcPr>
            <w:tcW w:w="687" w:type="pct"/>
            <w:shd w:val="clear" w:color="auto" w:fill="auto"/>
          </w:tcPr>
          <w:p w14:paraId="210428FD" w14:textId="7B9D2C02" w:rsidR="00BC2ED4" w:rsidRPr="00F72626" w:rsidRDefault="00EE448A" w:rsidP="00C55893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31 декабря </w:t>
            </w:r>
            <w:r w:rsidR="00BC2ED4" w:rsidRPr="00F72626">
              <w:rPr>
                <w:sz w:val="28"/>
                <w:szCs w:val="28"/>
              </w:rPr>
              <w:t>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shd w:val="clear" w:color="auto" w:fill="auto"/>
          </w:tcPr>
          <w:p w14:paraId="37A530C7" w14:textId="2BF083EE" w:rsidR="00BC2ED4" w:rsidRPr="00F72626" w:rsidRDefault="00CE13BE" w:rsidP="00A7602A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Ускорение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внедрения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F061E2" w:rsidRPr="00F72626">
              <w:rPr>
                <w:sz w:val="28"/>
                <w:szCs w:val="28"/>
              </w:rPr>
              <w:t xml:space="preserve">систем аккредитации и </w:t>
            </w:r>
            <w:r w:rsidR="00AA6266" w:rsidRPr="00F72626">
              <w:rPr>
                <w:sz w:val="28"/>
                <w:szCs w:val="28"/>
              </w:rPr>
              <w:t>сертификаци</w:t>
            </w:r>
            <w:r w:rsidR="00A7602A" w:rsidRPr="00F72626">
              <w:rPr>
                <w:sz w:val="28"/>
                <w:szCs w:val="28"/>
              </w:rPr>
              <w:t>и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со всеми необходимыми </w:t>
            </w:r>
            <w:r w:rsidR="00F3072C" w:rsidRPr="00F72626">
              <w:rPr>
                <w:sz w:val="28"/>
                <w:szCs w:val="28"/>
              </w:rPr>
              <w:t>аспект</w:t>
            </w:r>
            <w:r w:rsidRPr="00F72626">
              <w:rPr>
                <w:sz w:val="28"/>
                <w:szCs w:val="28"/>
              </w:rPr>
              <w:t>ами логистики</w:t>
            </w:r>
            <w:r w:rsidR="00147585" w:rsidRPr="00F72626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shd w:val="clear" w:color="auto" w:fill="auto"/>
          </w:tcPr>
          <w:p w14:paraId="574D04FA" w14:textId="79DA3836" w:rsidR="00BC2ED4" w:rsidRPr="00F72626" w:rsidRDefault="009264E5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Внедрение </w:t>
            </w:r>
            <w:r w:rsidR="00A7602A" w:rsidRPr="00F72626">
              <w:rPr>
                <w:sz w:val="28"/>
                <w:szCs w:val="28"/>
              </w:rPr>
              <w:t>сертификации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энергоэффективности зданий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>отсрочено</w:t>
            </w:r>
            <w:r w:rsidR="00147585" w:rsidRPr="00F72626">
              <w:rPr>
                <w:sz w:val="28"/>
                <w:szCs w:val="28"/>
              </w:rPr>
              <w:t xml:space="preserve">, </w:t>
            </w:r>
            <w:r w:rsidR="00CE13BE" w:rsidRPr="00F72626">
              <w:rPr>
                <w:sz w:val="28"/>
                <w:szCs w:val="28"/>
              </w:rPr>
              <w:t xml:space="preserve">что отрицательно </w:t>
            </w:r>
            <w:r w:rsidR="002D383B" w:rsidRPr="00F72626">
              <w:rPr>
                <w:sz w:val="28"/>
                <w:szCs w:val="28"/>
              </w:rPr>
              <w:t>влия</w:t>
            </w:r>
            <w:r w:rsidR="00CE13BE" w:rsidRPr="00F72626">
              <w:rPr>
                <w:sz w:val="28"/>
                <w:szCs w:val="28"/>
              </w:rPr>
              <w:t xml:space="preserve">ет на </w:t>
            </w:r>
            <w:r w:rsidR="002603A5" w:rsidRPr="00F72626">
              <w:rPr>
                <w:sz w:val="28"/>
                <w:szCs w:val="28"/>
              </w:rPr>
              <w:t>развити</w:t>
            </w:r>
            <w:r w:rsidR="00CE13BE" w:rsidRPr="00F72626">
              <w:rPr>
                <w:sz w:val="28"/>
                <w:szCs w:val="28"/>
              </w:rPr>
              <w:t>е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40C4DDFC" w14:textId="2DFCEB1C" w:rsidR="00BC2ED4" w:rsidRPr="00F72626" w:rsidRDefault="00F77DFE" w:rsidP="00804E00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Закон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9264E5" w:rsidRPr="00F72626">
              <w:rPr>
                <w:sz w:val="28"/>
                <w:szCs w:val="28"/>
              </w:rPr>
              <w:t xml:space="preserve">№ 128 от 11 июля </w:t>
            </w:r>
            <w:r w:rsidR="00BC2ED4" w:rsidRPr="00F72626">
              <w:rPr>
                <w:sz w:val="28"/>
                <w:szCs w:val="28"/>
              </w:rPr>
              <w:t xml:space="preserve">2014 </w:t>
            </w:r>
            <w:r w:rsidR="009264E5" w:rsidRPr="00F72626">
              <w:rPr>
                <w:sz w:val="28"/>
                <w:szCs w:val="28"/>
              </w:rPr>
              <w:t xml:space="preserve">года </w:t>
            </w:r>
            <w:r w:rsidR="007D51F2" w:rsidRPr="00F72626">
              <w:rPr>
                <w:sz w:val="28"/>
                <w:szCs w:val="28"/>
              </w:rPr>
              <w:t xml:space="preserve">об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7D51F2" w:rsidRPr="00F72626">
              <w:rPr>
                <w:sz w:val="28"/>
                <w:szCs w:val="28"/>
              </w:rPr>
              <w:t xml:space="preserve"> зданий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CE13BE" w:rsidRPr="00F72626">
              <w:rPr>
                <w:sz w:val="28"/>
                <w:szCs w:val="28"/>
              </w:rPr>
              <w:t xml:space="preserve">должен быть </w:t>
            </w:r>
            <w:r w:rsidR="009264E5" w:rsidRPr="00F72626">
              <w:rPr>
                <w:sz w:val="28"/>
                <w:szCs w:val="28"/>
              </w:rPr>
              <w:t>введен в действие</w:t>
            </w:r>
            <w:r w:rsidR="006851A4" w:rsidRPr="00F72626">
              <w:rPr>
                <w:sz w:val="28"/>
                <w:szCs w:val="28"/>
              </w:rPr>
              <w:t xml:space="preserve"> как можно быстрее</w:t>
            </w:r>
            <w:r w:rsidR="00147585" w:rsidRPr="00F72626">
              <w:rPr>
                <w:sz w:val="28"/>
                <w:szCs w:val="28"/>
              </w:rPr>
              <w:t xml:space="preserve">, </w:t>
            </w:r>
            <w:r w:rsidR="009264E5" w:rsidRPr="00F72626">
              <w:rPr>
                <w:sz w:val="28"/>
                <w:szCs w:val="28"/>
              </w:rPr>
              <w:t xml:space="preserve">с утверждением </w:t>
            </w:r>
            <w:r w:rsidR="00804E00" w:rsidRPr="00F72626">
              <w:rPr>
                <w:sz w:val="28"/>
                <w:szCs w:val="28"/>
              </w:rPr>
              <w:t xml:space="preserve">в такие же сроки </w:t>
            </w:r>
            <w:r w:rsidR="006851A4" w:rsidRPr="00F72626">
              <w:rPr>
                <w:sz w:val="28"/>
                <w:szCs w:val="28"/>
              </w:rPr>
              <w:t>подзаконны</w:t>
            </w:r>
            <w:r w:rsidR="009264E5" w:rsidRPr="00F72626">
              <w:rPr>
                <w:sz w:val="28"/>
                <w:szCs w:val="28"/>
              </w:rPr>
              <w:t>х</w:t>
            </w:r>
            <w:r w:rsidR="006851A4" w:rsidRPr="00F72626">
              <w:rPr>
                <w:sz w:val="28"/>
                <w:szCs w:val="28"/>
              </w:rPr>
              <w:t xml:space="preserve"> акт</w:t>
            </w:r>
            <w:r w:rsidR="009264E5" w:rsidRPr="00F72626">
              <w:rPr>
                <w:sz w:val="28"/>
                <w:szCs w:val="28"/>
              </w:rPr>
              <w:t>ов</w:t>
            </w:r>
            <w:r w:rsidR="00147585" w:rsidRPr="00F726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7" w:type="pct"/>
            <w:shd w:val="clear" w:color="auto" w:fill="auto"/>
          </w:tcPr>
          <w:p w14:paraId="1592899D" w14:textId="5E009EC4" w:rsidR="00BC2ED4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Министерство регионального развития и строительства, </w:t>
            </w:r>
            <w:r w:rsidR="00782FAD" w:rsidRPr="00F72626">
              <w:rPr>
                <w:sz w:val="28"/>
                <w:szCs w:val="28"/>
              </w:rPr>
              <w:t xml:space="preserve">Агентство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="00782FAD"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49917A1E" w14:textId="77777777" w:rsidTr="00647D2E">
        <w:trPr>
          <w:trHeight w:val="638"/>
        </w:trPr>
        <w:tc>
          <w:tcPr>
            <w:tcW w:w="169" w:type="pct"/>
            <w:shd w:val="clear" w:color="auto" w:fill="auto"/>
          </w:tcPr>
          <w:p w14:paraId="2E153664" w14:textId="209BD4F7" w:rsidR="00BC2ED4" w:rsidRPr="00F72626" w:rsidRDefault="00D84BF8" w:rsidP="00804E0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804E00" w:rsidRPr="00F72626">
              <w:rPr>
                <w:sz w:val="28"/>
                <w:szCs w:val="28"/>
              </w:rPr>
              <w:t>5</w:t>
            </w:r>
            <w:r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7ED477D6" w14:textId="77777777" w:rsidR="00BC2ED4" w:rsidRPr="00F72626" w:rsidRDefault="00B02D47" w:rsidP="0043062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Энергетические услуги</w:t>
            </w:r>
          </w:p>
        </w:tc>
        <w:tc>
          <w:tcPr>
            <w:tcW w:w="789" w:type="pct"/>
            <w:shd w:val="clear" w:color="auto" w:fill="auto"/>
          </w:tcPr>
          <w:p w14:paraId="380640F5" w14:textId="23178514" w:rsidR="00BC2ED4" w:rsidRPr="00F72626" w:rsidRDefault="008157EC" w:rsidP="00804E00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Продвижение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02D47" w:rsidRPr="00F72626">
              <w:rPr>
                <w:sz w:val="28"/>
                <w:szCs w:val="28"/>
              </w:rPr>
              <w:t>рынка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E96B1C" w:rsidRPr="00F72626">
              <w:rPr>
                <w:sz w:val="28"/>
                <w:szCs w:val="28"/>
              </w:rPr>
              <w:t>энергетических услуг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B02D47" w:rsidRPr="00F72626">
              <w:rPr>
                <w:sz w:val="28"/>
                <w:szCs w:val="28"/>
              </w:rPr>
              <w:t>доступа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04E00" w:rsidRPr="00F72626">
              <w:rPr>
                <w:sz w:val="28"/>
                <w:szCs w:val="28"/>
              </w:rPr>
              <w:t xml:space="preserve">малых и средних </w:t>
            </w:r>
            <w:proofErr w:type="gramStart"/>
            <w:r w:rsidR="00804E00" w:rsidRPr="00F72626">
              <w:rPr>
                <w:sz w:val="28"/>
                <w:szCs w:val="28"/>
              </w:rPr>
              <w:t xml:space="preserve">предприятий 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02D47" w:rsidRPr="00F72626">
              <w:rPr>
                <w:sz w:val="28"/>
                <w:szCs w:val="28"/>
              </w:rPr>
              <w:t>к</w:t>
            </w:r>
            <w:proofErr w:type="gramEnd"/>
            <w:r w:rsidR="00B02D47" w:rsidRPr="00F72626">
              <w:rPr>
                <w:sz w:val="28"/>
                <w:szCs w:val="28"/>
              </w:rPr>
              <w:t xml:space="preserve"> этому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741E9D" w:rsidRPr="00F72626">
              <w:rPr>
                <w:sz w:val="28"/>
                <w:szCs w:val="28"/>
              </w:rPr>
              <w:t>рынк</w:t>
            </w:r>
            <w:r w:rsidR="004B7513" w:rsidRPr="00F72626">
              <w:rPr>
                <w:sz w:val="28"/>
                <w:szCs w:val="28"/>
              </w:rPr>
              <w:t>у</w:t>
            </w:r>
          </w:p>
        </w:tc>
        <w:tc>
          <w:tcPr>
            <w:tcW w:w="687" w:type="pct"/>
            <w:shd w:val="clear" w:color="auto" w:fill="auto"/>
          </w:tcPr>
          <w:p w14:paraId="62F6C65A" w14:textId="1DB337AC" w:rsidR="00BC2ED4" w:rsidRPr="00F72626" w:rsidRDefault="00804E00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15 октября </w:t>
            </w:r>
            <w:r w:rsidR="00BC2ED4" w:rsidRPr="00F72626">
              <w:rPr>
                <w:sz w:val="28"/>
                <w:szCs w:val="28"/>
              </w:rPr>
              <w:t>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shd w:val="clear" w:color="auto" w:fill="auto"/>
          </w:tcPr>
          <w:p w14:paraId="3024523F" w14:textId="3D94123D" w:rsidR="00BC2ED4" w:rsidRPr="00F72626" w:rsidRDefault="00817C4B" w:rsidP="00804E0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Имеющиеся </w:t>
            </w:r>
            <w:r w:rsidR="00472EBE" w:rsidRPr="00F72626">
              <w:rPr>
                <w:sz w:val="28"/>
                <w:szCs w:val="28"/>
              </w:rPr>
              <w:t xml:space="preserve">энергосервисные </w:t>
            </w:r>
            <w:proofErr w:type="gramStart"/>
            <w:r w:rsidR="00472EBE" w:rsidRPr="00F72626">
              <w:rPr>
                <w:sz w:val="28"/>
                <w:szCs w:val="28"/>
              </w:rPr>
              <w:t xml:space="preserve">договоры 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и</w:t>
            </w:r>
            <w:proofErr w:type="gramEnd"/>
            <w:r w:rsidR="003D66DF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положения, которые необходимо включить в </w:t>
            </w:r>
            <w:r w:rsidR="00472EBE" w:rsidRPr="00F72626">
              <w:rPr>
                <w:sz w:val="28"/>
                <w:szCs w:val="28"/>
              </w:rPr>
              <w:t>эти</w:t>
            </w:r>
            <w:r w:rsidRPr="00F72626">
              <w:rPr>
                <w:sz w:val="28"/>
                <w:szCs w:val="28"/>
              </w:rPr>
              <w:t xml:space="preserve"> </w:t>
            </w:r>
            <w:r w:rsidR="009C5410" w:rsidRPr="00F72626">
              <w:rPr>
                <w:sz w:val="28"/>
                <w:szCs w:val="28"/>
              </w:rPr>
              <w:t xml:space="preserve">договоры для гарантирования </w:t>
            </w:r>
            <w:r w:rsidR="00FB4396" w:rsidRPr="00F72626">
              <w:rPr>
                <w:sz w:val="28"/>
                <w:szCs w:val="28"/>
              </w:rPr>
              <w:t>энергосбережени</w:t>
            </w:r>
            <w:r w:rsidR="00472EBE" w:rsidRPr="00F72626">
              <w:rPr>
                <w:sz w:val="28"/>
                <w:szCs w:val="28"/>
              </w:rPr>
              <w:t>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9C5410" w:rsidRPr="00F72626">
              <w:rPr>
                <w:sz w:val="28"/>
                <w:szCs w:val="28"/>
              </w:rPr>
              <w:t>соблюдени</w:t>
            </w:r>
            <w:r w:rsidR="002D383B" w:rsidRPr="00F72626">
              <w:rPr>
                <w:sz w:val="28"/>
                <w:szCs w:val="28"/>
              </w:rPr>
              <w:t>я</w:t>
            </w:r>
            <w:r w:rsidR="009C5410" w:rsidRPr="00F72626">
              <w:rPr>
                <w:sz w:val="28"/>
                <w:szCs w:val="28"/>
              </w:rPr>
              <w:t xml:space="preserve"> прав </w:t>
            </w:r>
            <w:r w:rsidR="00E84F00" w:rsidRPr="00F72626">
              <w:rPr>
                <w:sz w:val="28"/>
                <w:szCs w:val="28"/>
              </w:rPr>
              <w:t>конечных потребителей</w:t>
            </w:r>
            <w:r w:rsidR="00472EBE" w:rsidRPr="00F72626">
              <w:rPr>
                <w:sz w:val="28"/>
                <w:szCs w:val="28"/>
              </w:rPr>
              <w:t>.</w:t>
            </w:r>
          </w:p>
          <w:p w14:paraId="7C7415C5" w14:textId="18780BBB" w:rsidR="00BC2ED4" w:rsidRPr="00F72626" w:rsidRDefault="009C5410" w:rsidP="00804E0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Финансовые инструменты и стимулы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883320" w:rsidRPr="00F72626">
              <w:rPr>
                <w:sz w:val="28"/>
                <w:szCs w:val="28"/>
              </w:rPr>
              <w:t>гранты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BF4FB7" w:rsidRPr="00F72626">
              <w:rPr>
                <w:sz w:val="28"/>
                <w:szCs w:val="28"/>
              </w:rPr>
              <w:t>кредиты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472EBE" w:rsidRPr="00F72626">
              <w:rPr>
                <w:sz w:val="28"/>
                <w:szCs w:val="28"/>
              </w:rPr>
              <w:t xml:space="preserve">для </w:t>
            </w:r>
            <w:r w:rsidR="0020582C" w:rsidRPr="00F72626">
              <w:rPr>
                <w:sz w:val="28"/>
                <w:szCs w:val="28"/>
              </w:rPr>
              <w:t>поддержк</w:t>
            </w:r>
            <w:r w:rsidR="00472EBE" w:rsidRPr="00F72626">
              <w:rPr>
                <w:sz w:val="28"/>
                <w:szCs w:val="28"/>
              </w:rPr>
              <w:t>и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проектов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373B3E" w:rsidRPr="00F72626">
              <w:rPr>
                <w:sz w:val="28"/>
                <w:szCs w:val="28"/>
              </w:rPr>
              <w:t>услуг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для </w:t>
            </w:r>
            <w:r w:rsidR="00472EBE" w:rsidRPr="00F72626">
              <w:rPr>
                <w:sz w:val="28"/>
                <w:szCs w:val="28"/>
              </w:rPr>
              <w:t xml:space="preserve">повышения </w:t>
            </w:r>
            <w:r w:rsidR="00D333B8" w:rsidRPr="00F72626">
              <w:rPr>
                <w:sz w:val="28"/>
                <w:szCs w:val="28"/>
              </w:rPr>
              <w:t>энергоэффективности</w:t>
            </w:r>
            <w:r w:rsidR="00BC2ED4" w:rsidRPr="00F72626">
              <w:rPr>
                <w:sz w:val="28"/>
                <w:szCs w:val="28"/>
              </w:rPr>
              <w:t>;</w:t>
            </w:r>
          </w:p>
          <w:p w14:paraId="0C74336F" w14:textId="3B48B733" w:rsidR="00BC2ED4" w:rsidRPr="00F72626" w:rsidRDefault="003261AB" w:rsidP="00804E0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Распределение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0676D0" w:rsidRPr="00F72626">
              <w:rPr>
                <w:sz w:val="28"/>
                <w:szCs w:val="28"/>
              </w:rPr>
              <w:t>образц</w:t>
            </w:r>
            <w:r w:rsidR="009C5410" w:rsidRPr="00F72626">
              <w:rPr>
                <w:sz w:val="28"/>
                <w:szCs w:val="28"/>
              </w:rPr>
              <w:t xml:space="preserve">ов </w:t>
            </w:r>
            <w:r w:rsidR="00472EBE" w:rsidRPr="00F72626">
              <w:rPr>
                <w:sz w:val="28"/>
                <w:szCs w:val="28"/>
              </w:rPr>
              <w:t>энергосервисных договоров</w:t>
            </w:r>
          </w:p>
          <w:p w14:paraId="60E5EF61" w14:textId="11D5346B" w:rsidR="00BC2ED4" w:rsidRPr="00F72626" w:rsidRDefault="00BC2ED4" w:rsidP="00804E0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701D5612" w14:textId="6601606E" w:rsidR="00BC2ED4" w:rsidRPr="00F72626" w:rsidRDefault="009C5410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</w:t>
            </w:r>
            <w:r w:rsidR="00B60630" w:rsidRPr="00F72626">
              <w:rPr>
                <w:sz w:val="28"/>
                <w:szCs w:val="28"/>
              </w:rPr>
              <w:t>роект</w:t>
            </w:r>
            <w:r w:rsidRPr="00F72626">
              <w:rPr>
                <w:sz w:val="28"/>
                <w:szCs w:val="28"/>
              </w:rPr>
              <w:t xml:space="preserve">, </w:t>
            </w:r>
            <w:proofErr w:type="gramStart"/>
            <w:r w:rsidR="00233463" w:rsidRPr="00F72626">
              <w:rPr>
                <w:sz w:val="28"/>
                <w:szCs w:val="28"/>
              </w:rPr>
              <w:t xml:space="preserve">предщусматривающий </w:t>
            </w:r>
            <w:r w:rsidRPr="00F72626">
              <w:rPr>
                <w:sz w:val="28"/>
                <w:szCs w:val="28"/>
              </w:rPr>
              <w:t xml:space="preserve"> создание</w:t>
            </w:r>
            <w:proofErr w:type="gramEnd"/>
            <w:r w:rsidRPr="00F72626">
              <w:rPr>
                <w:sz w:val="28"/>
                <w:szCs w:val="28"/>
              </w:rPr>
              <w:t xml:space="preserve"> рынка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AA7232" w:rsidRPr="00F72626">
              <w:rPr>
                <w:sz w:val="28"/>
                <w:szCs w:val="28"/>
              </w:rPr>
              <w:t>в Республике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путем </w:t>
            </w:r>
            <w:r w:rsidR="0024553B" w:rsidRPr="00F72626">
              <w:rPr>
                <w:sz w:val="28"/>
                <w:szCs w:val="28"/>
              </w:rPr>
              <w:t>преобразования</w:t>
            </w:r>
            <w:r w:rsidRPr="00F72626">
              <w:rPr>
                <w:sz w:val="28"/>
                <w:szCs w:val="28"/>
              </w:rPr>
              <w:t xml:space="preserve"> существующих </w:t>
            </w:r>
            <w:r w:rsidR="00CE5105" w:rsidRPr="00F72626">
              <w:rPr>
                <w:sz w:val="28"/>
                <w:szCs w:val="28"/>
              </w:rPr>
              <w:t>компаний</w:t>
            </w:r>
            <w:r w:rsidRPr="00F72626">
              <w:rPr>
                <w:sz w:val="28"/>
                <w:szCs w:val="28"/>
              </w:rPr>
              <w:t xml:space="preserve">, поставляющих </w:t>
            </w:r>
            <w:r w:rsidR="00E96B1C" w:rsidRPr="00F72626">
              <w:rPr>
                <w:sz w:val="28"/>
                <w:szCs w:val="28"/>
              </w:rPr>
              <w:t>энергетически</w:t>
            </w:r>
            <w:r w:rsidR="00233463" w:rsidRPr="00F72626">
              <w:rPr>
                <w:sz w:val="28"/>
                <w:szCs w:val="28"/>
              </w:rPr>
              <w:t>е</w:t>
            </w:r>
            <w:r w:rsidR="00E96B1C" w:rsidRPr="00F72626">
              <w:rPr>
                <w:sz w:val="28"/>
                <w:szCs w:val="28"/>
              </w:rPr>
              <w:t xml:space="preserve"> услуг</w:t>
            </w:r>
            <w:r w:rsidR="00233463" w:rsidRPr="00F72626">
              <w:rPr>
                <w:sz w:val="28"/>
                <w:szCs w:val="28"/>
              </w:rPr>
              <w:t xml:space="preserve">и, 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233463" w:rsidRPr="00F72626">
              <w:rPr>
                <w:sz w:val="28"/>
                <w:szCs w:val="28"/>
              </w:rPr>
              <w:t xml:space="preserve">компании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233463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Pr="00F72626">
              <w:rPr>
                <w:sz w:val="28"/>
                <w:szCs w:val="28"/>
              </w:rPr>
              <w:t xml:space="preserve">качестве </w:t>
            </w:r>
            <w:r w:rsidR="00233463" w:rsidRPr="00F72626">
              <w:rPr>
                <w:sz w:val="28"/>
                <w:szCs w:val="28"/>
              </w:rPr>
              <w:t xml:space="preserve">основы 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Pr="00F72626">
              <w:rPr>
                <w:sz w:val="28"/>
                <w:szCs w:val="28"/>
              </w:rPr>
              <w:t xml:space="preserve">расширения </w:t>
            </w:r>
            <w:r w:rsidR="00B84BAE" w:rsidRPr="00F72626">
              <w:rPr>
                <w:sz w:val="28"/>
                <w:szCs w:val="28"/>
              </w:rPr>
              <w:t>усили</w:t>
            </w:r>
            <w:r w:rsidRPr="00F72626">
              <w:rPr>
                <w:sz w:val="28"/>
                <w:szCs w:val="28"/>
              </w:rPr>
              <w:t xml:space="preserve">й по </w:t>
            </w:r>
            <w:r w:rsidR="00E86A1F" w:rsidRPr="00F72626">
              <w:rPr>
                <w:sz w:val="28"/>
                <w:szCs w:val="28"/>
              </w:rPr>
              <w:t>уменьшению</w:t>
            </w:r>
            <w:r w:rsidRPr="00F72626">
              <w:rPr>
                <w:sz w:val="28"/>
                <w:szCs w:val="28"/>
              </w:rPr>
              <w:t xml:space="preserve"> </w:t>
            </w:r>
            <w:r w:rsidR="00E86A1F" w:rsidRPr="00F72626">
              <w:rPr>
                <w:sz w:val="28"/>
                <w:szCs w:val="28"/>
              </w:rPr>
              <w:t xml:space="preserve">энергопотребления </w:t>
            </w:r>
            <w:r w:rsidRPr="00F72626">
              <w:rPr>
                <w:sz w:val="28"/>
                <w:szCs w:val="28"/>
              </w:rPr>
              <w:t>во всех зданиях</w:t>
            </w:r>
            <w:r w:rsidR="00321CD5" w:rsidRPr="00F72626">
              <w:rPr>
                <w:sz w:val="28"/>
                <w:szCs w:val="28"/>
              </w:rPr>
              <w:t xml:space="preserve"> </w:t>
            </w:r>
            <w:r w:rsidR="00D116F7" w:rsidRPr="00F72626">
              <w:rPr>
                <w:sz w:val="28"/>
                <w:szCs w:val="28"/>
              </w:rPr>
              <w:t>Республики</w:t>
            </w:r>
            <w:r w:rsidR="009E7827" w:rsidRPr="00F72626">
              <w:rPr>
                <w:sz w:val="28"/>
                <w:szCs w:val="28"/>
              </w:rPr>
              <w:t xml:space="preserve"> Молдова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307BD7B7" w14:textId="49F69147" w:rsidR="00BC2ED4" w:rsidRPr="00F72626" w:rsidRDefault="001B6A67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</w:t>
            </w:r>
            <w:r w:rsidRPr="00F72626">
              <w:rPr>
                <w:sz w:val="28"/>
                <w:szCs w:val="28"/>
              </w:rPr>
              <w:lastRenderedPageBreak/>
              <w:t>сти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E86A1F" w:rsidRPr="00F72626">
              <w:rPr>
                <w:sz w:val="28"/>
                <w:szCs w:val="28"/>
              </w:rPr>
              <w:t xml:space="preserve">принял </w:t>
            </w:r>
            <w:r w:rsidR="009C5410" w:rsidRPr="00F72626">
              <w:rPr>
                <w:sz w:val="28"/>
                <w:szCs w:val="28"/>
              </w:rPr>
              <w:t xml:space="preserve"> на</w:t>
            </w:r>
            <w:proofErr w:type="gramEnd"/>
            <w:r w:rsidR="009C5410" w:rsidRPr="00F72626">
              <w:rPr>
                <w:sz w:val="28"/>
                <w:szCs w:val="28"/>
              </w:rPr>
              <w:t xml:space="preserve"> себя ответственность </w:t>
            </w:r>
            <w:r w:rsidR="003F0BC1" w:rsidRPr="00F72626">
              <w:rPr>
                <w:sz w:val="28"/>
                <w:szCs w:val="28"/>
              </w:rPr>
              <w:t xml:space="preserve">за совместное </w:t>
            </w:r>
            <w:r w:rsidR="0024553B" w:rsidRPr="00F72626">
              <w:rPr>
                <w:sz w:val="28"/>
                <w:szCs w:val="28"/>
              </w:rPr>
              <w:t>финансирование</w:t>
            </w:r>
            <w:r w:rsidR="003F0BC1" w:rsidRPr="00F72626">
              <w:rPr>
                <w:sz w:val="28"/>
                <w:szCs w:val="28"/>
              </w:rPr>
              <w:t xml:space="preserve"> проекта </w:t>
            </w:r>
            <w:r w:rsidR="00E86A1F" w:rsidRPr="00F72626">
              <w:rPr>
                <w:sz w:val="28"/>
                <w:szCs w:val="28"/>
              </w:rPr>
              <w:t>Программы развития Организации Объединенных наций</w:t>
            </w:r>
            <w:r w:rsidR="00BC2ED4" w:rsidRPr="00F72626">
              <w:rPr>
                <w:sz w:val="28"/>
                <w:szCs w:val="28"/>
              </w:rPr>
              <w:t>/</w:t>
            </w:r>
            <w:r w:rsidR="001470CA" w:rsidRPr="00F72626">
              <w:rPr>
                <w:sz w:val="28"/>
                <w:szCs w:val="28"/>
              </w:rPr>
              <w:t>Глобальный экологический фонд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1A0F65F8" w14:textId="58591FD7" w:rsidR="00BC2ED4" w:rsidRPr="00F72626" w:rsidRDefault="00E86A1F" w:rsidP="0047526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Конкретная м</w:t>
            </w:r>
            <w:r w:rsidR="00380A10" w:rsidRPr="00F72626">
              <w:rPr>
                <w:sz w:val="28"/>
                <w:szCs w:val="28"/>
              </w:rPr>
              <w:t>ера</w:t>
            </w:r>
            <w:r w:rsidR="00147585" w:rsidRPr="00F72626">
              <w:rPr>
                <w:sz w:val="28"/>
                <w:szCs w:val="28"/>
              </w:rPr>
              <w:t xml:space="preserve"> </w:t>
            </w:r>
            <w:r w:rsidR="00BC2ED4" w:rsidRPr="00F72626">
              <w:rPr>
                <w:sz w:val="28"/>
                <w:szCs w:val="28"/>
              </w:rPr>
              <w:t xml:space="preserve">H4 </w:t>
            </w:r>
            <w:r w:rsidRPr="00F72626">
              <w:rPr>
                <w:sz w:val="28"/>
                <w:szCs w:val="28"/>
              </w:rPr>
              <w:t>«</w:t>
            </w:r>
            <w:r w:rsidR="008157EC" w:rsidRPr="00F72626">
              <w:rPr>
                <w:sz w:val="28"/>
                <w:szCs w:val="28"/>
              </w:rPr>
              <w:t>Продвижение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157EC" w:rsidRPr="00F72626">
              <w:rPr>
                <w:sz w:val="28"/>
                <w:szCs w:val="28"/>
              </w:rPr>
              <w:t xml:space="preserve">компаний </w:t>
            </w:r>
            <w:r w:rsidR="0024553B" w:rsidRPr="00F72626">
              <w:rPr>
                <w:sz w:val="28"/>
                <w:szCs w:val="28"/>
              </w:rPr>
              <w:t>энергетических</w:t>
            </w:r>
            <w:r w:rsidR="008157EC" w:rsidRPr="00F72626">
              <w:rPr>
                <w:sz w:val="28"/>
                <w:szCs w:val="28"/>
              </w:rPr>
              <w:t xml:space="preserve"> услуг</w:t>
            </w:r>
            <w:r w:rsidR="003D35EE" w:rsidRPr="00F72626">
              <w:rPr>
                <w:sz w:val="28"/>
                <w:szCs w:val="28"/>
              </w:rPr>
              <w:t xml:space="preserve"> (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3D35EE" w:rsidRPr="00F72626">
              <w:rPr>
                <w:sz w:val="28"/>
                <w:szCs w:val="28"/>
              </w:rPr>
              <w:t>)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07570E" w:rsidRPr="00F72626">
              <w:rPr>
                <w:sz w:val="28"/>
                <w:szCs w:val="28"/>
              </w:rPr>
              <w:t>включена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80F26" w:rsidRPr="00F72626">
              <w:rPr>
                <w:sz w:val="28"/>
                <w:szCs w:val="28"/>
              </w:rPr>
              <w:t xml:space="preserve">Национальный план действий в 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9D33E3" w:rsidRPr="00F72626">
              <w:rPr>
                <w:sz w:val="28"/>
                <w:szCs w:val="28"/>
              </w:rPr>
              <w:t xml:space="preserve"> на 2016-2018</w:t>
            </w:r>
            <w:r w:rsidRPr="00F72626">
              <w:rPr>
                <w:sz w:val="28"/>
                <w:szCs w:val="28"/>
              </w:rPr>
              <w:t xml:space="preserve"> годы</w:t>
            </w:r>
            <w:r w:rsidR="00147585" w:rsidRPr="00F72626">
              <w:rPr>
                <w:sz w:val="28"/>
                <w:szCs w:val="28"/>
              </w:rPr>
              <w:t xml:space="preserve">, </w:t>
            </w:r>
            <w:r w:rsidR="00475266" w:rsidRPr="00F72626">
              <w:rPr>
                <w:sz w:val="28"/>
                <w:szCs w:val="28"/>
              </w:rPr>
              <w:t>принята</w:t>
            </w:r>
            <w:r w:rsidR="0007570E" w:rsidRPr="00F72626">
              <w:rPr>
                <w:sz w:val="28"/>
                <w:szCs w:val="28"/>
              </w:rPr>
              <w:t xml:space="preserve"> из </w:t>
            </w:r>
            <w:r w:rsidR="00475266" w:rsidRPr="00F72626">
              <w:rPr>
                <w:sz w:val="28"/>
                <w:szCs w:val="28"/>
              </w:rPr>
              <w:t>Национального</w:t>
            </w:r>
            <w:r w:rsidR="00580F26" w:rsidRPr="00F72626">
              <w:rPr>
                <w:sz w:val="28"/>
                <w:szCs w:val="28"/>
              </w:rPr>
              <w:t xml:space="preserve"> план</w:t>
            </w:r>
            <w:r w:rsidR="00475266" w:rsidRPr="00F72626">
              <w:rPr>
                <w:sz w:val="28"/>
                <w:szCs w:val="28"/>
              </w:rPr>
              <w:t>а</w:t>
            </w:r>
            <w:r w:rsidR="00580F26" w:rsidRPr="00F72626">
              <w:rPr>
                <w:sz w:val="28"/>
                <w:szCs w:val="28"/>
              </w:rPr>
              <w:t xml:space="preserve"> действий в </w:t>
            </w:r>
            <w:r w:rsidR="00580F26" w:rsidRPr="00F72626">
              <w:rPr>
                <w:sz w:val="28"/>
                <w:szCs w:val="28"/>
              </w:rPr>
              <w:lastRenderedPageBreak/>
              <w:t xml:space="preserve">области </w:t>
            </w:r>
            <w:r w:rsidR="00AD3D26" w:rsidRPr="00F72626">
              <w:rPr>
                <w:sz w:val="28"/>
                <w:szCs w:val="28"/>
              </w:rPr>
              <w:t>энергоэффективности</w:t>
            </w:r>
            <w:r w:rsidR="00F77DFE" w:rsidRPr="00F72626">
              <w:rPr>
                <w:sz w:val="28"/>
                <w:szCs w:val="28"/>
              </w:rPr>
              <w:t xml:space="preserve"> на 2013-</w:t>
            </w:r>
            <w:r w:rsidR="00475266" w:rsidRPr="00F72626">
              <w:rPr>
                <w:sz w:val="28"/>
                <w:szCs w:val="28"/>
              </w:rPr>
              <w:t>2015 годы</w:t>
            </w:r>
          </w:p>
        </w:tc>
        <w:tc>
          <w:tcPr>
            <w:tcW w:w="687" w:type="pct"/>
            <w:shd w:val="clear" w:color="auto" w:fill="auto"/>
          </w:tcPr>
          <w:p w14:paraId="5BC79071" w14:textId="693AECB6" w:rsidR="00BC2ED4" w:rsidRPr="00F72626" w:rsidRDefault="00A01C8D" w:rsidP="004306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Министерство экономики</w:t>
            </w:r>
            <w:r w:rsidR="00BC2ED4" w:rsidRPr="00F72626">
              <w:rPr>
                <w:sz w:val="28"/>
                <w:szCs w:val="28"/>
              </w:rPr>
              <w:t>,</w:t>
            </w:r>
          </w:p>
          <w:p w14:paraId="11FD257B" w14:textId="007072F4" w:rsidR="00BC2ED4" w:rsidRPr="00F72626" w:rsidRDefault="00A01C8D" w:rsidP="00CA4E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 финансов</w:t>
            </w:r>
            <w:r w:rsidR="00BC2ED4" w:rsidRPr="00F72626">
              <w:rPr>
                <w:sz w:val="28"/>
                <w:szCs w:val="28"/>
              </w:rPr>
              <w:t>,</w:t>
            </w:r>
          </w:p>
          <w:p w14:paraId="353EE986" w14:textId="58D7BD2A" w:rsidR="00BC2ED4" w:rsidRPr="00F72626" w:rsidRDefault="00A01C8D" w:rsidP="00CA4E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Министерство окружающей среды, </w:t>
            </w:r>
            <w:r w:rsidR="00782FAD" w:rsidRPr="00F72626">
              <w:rPr>
                <w:sz w:val="28"/>
                <w:szCs w:val="28"/>
              </w:rPr>
              <w:t xml:space="preserve">Агентство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="00782FAD" w:rsidRPr="00F72626">
              <w:rPr>
                <w:sz w:val="28"/>
                <w:szCs w:val="28"/>
              </w:rPr>
              <w:t>энергоэффективности</w:t>
            </w:r>
          </w:p>
        </w:tc>
      </w:tr>
      <w:tr w:rsidR="00451F2C" w:rsidRPr="00F72626" w14:paraId="143591ED" w14:textId="77777777" w:rsidTr="00647D2E">
        <w:trPr>
          <w:trHeight w:val="638"/>
        </w:trPr>
        <w:tc>
          <w:tcPr>
            <w:tcW w:w="169" w:type="pct"/>
            <w:shd w:val="clear" w:color="auto" w:fill="auto"/>
          </w:tcPr>
          <w:p w14:paraId="6D06B2D4" w14:textId="44B8D8FB" w:rsidR="00BC2ED4" w:rsidRPr="00F72626" w:rsidRDefault="00BC3C24" w:rsidP="00D84BF8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16</w:t>
            </w:r>
            <w:r w:rsidR="00D84BF8" w:rsidRPr="00F72626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14:paraId="3507585E" w14:textId="77777777" w:rsidR="00BC2ED4" w:rsidRPr="00F72626" w:rsidRDefault="00B02D47" w:rsidP="00B02D4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Национальный ф</w:t>
            </w:r>
            <w:r w:rsidR="00C04946" w:rsidRPr="00F72626">
              <w:rPr>
                <w:sz w:val="28"/>
                <w:szCs w:val="28"/>
              </w:rPr>
              <w:t>онд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D333B8" w:rsidRPr="00F72626">
              <w:rPr>
                <w:sz w:val="28"/>
                <w:szCs w:val="28"/>
              </w:rPr>
              <w:t>энергоэффективности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финансирования и технической поддержки </w:t>
            </w:r>
          </w:p>
        </w:tc>
        <w:tc>
          <w:tcPr>
            <w:tcW w:w="789" w:type="pct"/>
            <w:shd w:val="clear" w:color="auto" w:fill="auto"/>
          </w:tcPr>
          <w:p w14:paraId="75D5D09B" w14:textId="47A18732" w:rsidR="00BC2ED4" w:rsidRPr="00F72626" w:rsidRDefault="00BC3C24" w:rsidP="00430626">
            <w:pPr>
              <w:spacing w:before="120" w:after="120" w:line="240" w:lineRule="auto"/>
              <w:rPr>
                <w:sz w:val="28"/>
                <w:szCs w:val="28"/>
              </w:rPr>
            </w:pPr>
            <w:proofErr w:type="gramStart"/>
            <w:r w:rsidRPr="00F72626">
              <w:rPr>
                <w:sz w:val="28"/>
                <w:szCs w:val="28"/>
              </w:rPr>
              <w:t xml:space="preserve">Обеспечение 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B02D47" w:rsidRPr="00F72626">
              <w:rPr>
                <w:sz w:val="28"/>
                <w:szCs w:val="28"/>
              </w:rPr>
              <w:t>создания</w:t>
            </w:r>
            <w:proofErr w:type="gramEnd"/>
            <w:r w:rsidR="00B02D47" w:rsidRPr="00F72626">
              <w:rPr>
                <w:sz w:val="28"/>
                <w:szCs w:val="28"/>
              </w:rPr>
              <w:t xml:space="preserve"> финансовых фондов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703F5B" w:rsidRPr="00F72626">
              <w:rPr>
                <w:sz w:val="28"/>
                <w:szCs w:val="28"/>
              </w:rPr>
              <w:t xml:space="preserve">или </w:t>
            </w:r>
            <w:r w:rsidR="00162721" w:rsidRPr="00F72626">
              <w:rPr>
                <w:sz w:val="28"/>
                <w:szCs w:val="28"/>
              </w:rPr>
              <w:t>использование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B02D47" w:rsidRPr="00F72626">
              <w:rPr>
                <w:sz w:val="28"/>
                <w:szCs w:val="28"/>
              </w:rPr>
              <w:t>существующих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C038F3" w:rsidRPr="00F72626">
              <w:rPr>
                <w:sz w:val="28"/>
                <w:szCs w:val="28"/>
              </w:rPr>
              <w:t>улучшение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="009C4C35" w:rsidRPr="00F72626">
              <w:rPr>
                <w:sz w:val="28"/>
                <w:szCs w:val="28"/>
              </w:rPr>
              <w:t>мер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энергоэффективности 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B02D47" w:rsidRPr="00F72626">
              <w:rPr>
                <w:sz w:val="28"/>
                <w:szCs w:val="28"/>
              </w:rPr>
              <w:t xml:space="preserve">максимального использования </w:t>
            </w:r>
            <w:r w:rsidR="00EE0752" w:rsidRPr="00F72626">
              <w:rPr>
                <w:sz w:val="28"/>
                <w:szCs w:val="28"/>
              </w:rPr>
              <w:t>выгод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02D47" w:rsidRPr="00F72626">
              <w:rPr>
                <w:sz w:val="28"/>
                <w:szCs w:val="28"/>
              </w:rPr>
              <w:t xml:space="preserve">множества потоков </w:t>
            </w:r>
            <w:r w:rsidR="00FF074B" w:rsidRPr="00F72626">
              <w:rPr>
                <w:sz w:val="28"/>
                <w:szCs w:val="28"/>
              </w:rPr>
              <w:t>финансирования</w:t>
            </w:r>
            <w:r w:rsidR="00E376C4" w:rsidRPr="00F72626">
              <w:rPr>
                <w:sz w:val="28"/>
                <w:szCs w:val="28"/>
              </w:rPr>
              <w:t xml:space="preserve">. </w:t>
            </w:r>
          </w:p>
          <w:p w14:paraId="26B0CEEF" w14:textId="6E275132" w:rsidR="00BC2ED4" w:rsidRPr="00F72626" w:rsidRDefault="00B02D47" w:rsidP="0024553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Создание</w:t>
            </w:r>
            <w:r w:rsidR="00E376C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Национального фонда энергоэффективности</w:t>
            </w:r>
          </w:p>
        </w:tc>
        <w:tc>
          <w:tcPr>
            <w:tcW w:w="687" w:type="pct"/>
            <w:shd w:val="clear" w:color="auto" w:fill="auto"/>
          </w:tcPr>
          <w:p w14:paraId="67FF6DC7" w14:textId="66AF4813" w:rsidR="00BC2ED4" w:rsidRPr="00F72626" w:rsidRDefault="00BC3C24" w:rsidP="00BC3C24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15 октября </w:t>
            </w:r>
            <w:r w:rsidR="00BC2ED4" w:rsidRPr="00F72626">
              <w:rPr>
                <w:sz w:val="28"/>
                <w:szCs w:val="28"/>
              </w:rPr>
              <w:t>2017</w:t>
            </w:r>
            <w:r w:rsidR="00C55893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61" w:type="pct"/>
            <w:shd w:val="clear" w:color="auto" w:fill="auto"/>
          </w:tcPr>
          <w:p w14:paraId="4D236C05" w14:textId="7562E00D" w:rsidR="00BC2ED4" w:rsidRPr="00F72626" w:rsidRDefault="008157EC" w:rsidP="00BC3C24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Продвижение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07570E" w:rsidRPr="00F72626">
              <w:rPr>
                <w:sz w:val="28"/>
                <w:szCs w:val="28"/>
              </w:rPr>
              <w:t>финансовых стимулов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07570E" w:rsidRPr="00F72626">
              <w:rPr>
                <w:sz w:val="28"/>
                <w:szCs w:val="28"/>
              </w:rPr>
              <w:t xml:space="preserve">осуществления </w:t>
            </w:r>
            <w:r w:rsidR="00BC3C24" w:rsidRPr="00F72626">
              <w:rPr>
                <w:sz w:val="28"/>
                <w:szCs w:val="28"/>
              </w:rPr>
              <w:t>инвестиций</w:t>
            </w:r>
            <w:r w:rsidR="0007570E" w:rsidRPr="00F72626">
              <w:rPr>
                <w:sz w:val="28"/>
                <w:szCs w:val="28"/>
              </w:rPr>
              <w:t xml:space="preserve"> с целью накопления</w:t>
            </w:r>
            <w:r w:rsidR="00CE13BE" w:rsidRPr="00F72626">
              <w:rPr>
                <w:sz w:val="28"/>
                <w:szCs w:val="28"/>
              </w:rPr>
              <w:t xml:space="preserve"> </w:t>
            </w:r>
            <w:r w:rsidR="00C3517C" w:rsidRPr="00F72626">
              <w:rPr>
                <w:sz w:val="28"/>
                <w:szCs w:val="28"/>
              </w:rPr>
              <w:t>энергосбережений</w:t>
            </w:r>
          </w:p>
        </w:tc>
        <w:tc>
          <w:tcPr>
            <w:tcW w:w="1019" w:type="pct"/>
            <w:shd w:val="clear" w:color="auto" w:fill="auto"/>
          </w:tcPr>
          <w:p w14:paraId="62F3D7E7" w14:textId="0545DBCC" w:rsidR="00BC2ED4" w:rsidRPr="00F72626" w:rsidRDefault="0007570E" w:rsidP="0043062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Создан </w:t>
            </w:r>
            <w:r w:rsidR="001B6A67" w:rsidRPr="00F72626">
              <w:rPr>
                <w:sz w:val="28"/>
                <w:szCs w:val="28"/>
              </w:rPr>
              <w:t>Фонд энергоэффективности</w:t>
            </w:r>
            <w:r w:rsidR="00CE13BE" w:rsidRPr="00F72626">
              <w:rPr>
                <w:sz w:val="28"/>
                <w:szCs w:val="28"/>
              </w:rPr>
              <w:t>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C3C24" w:rsidRPr="00F72626">
              <w:rPr>
                <w:sz w:val="28"/>
                <w:szCs w:val="28"/>
              </w:rPr>
              <w:t>демонстрирующий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ощутимые результаты</w:t>
            </w:r>
            <w:r w:rsidR="00BC2ED4" w:rsidRPr="00F72626">
              <w:rPr>
                <w:sz w:val="28"/>
                <w:szCs w:val="28"/>
              </w:rPr>
              <w:t>.</w:t>
            </w:r>
          </w:p>
          <w:p w14:paraId="3FAE9BD3" w14:textId="6D3A3A59" w:rsidR="00BC2ED4" w:rsidRPr="00F72626" w:rsidRDefault="003F0BC1" w:rsidP="00BC3C24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Действующее финансовое законодательство </w:t>
            </w:r>
            <w:r w:rsidR="00BC3C24" w:rsidRPr="00F72626">
              <w:rPr>
                <w:sz w:val="28"/>
                <w:szCs w:val="28"/>
              </w:rPr>
              <w:t xml:space="preserve">позволяет создать условия для </w:t>
            </w:r>
            <w:proofErr w:type="gramStart"/>
            <w:r w:rsidR="00BC3C24" w:rsidRPr="00F72626">
              <w:rPr>
                <w:sz w:val="28"/>
                <w:szCs w:val="28"/>
              </w:rPr>
              <w:t xml:space="preserve">существования </w:t>
            </w:r>
            <w:r w:rsidRPr="00F72626">
              <w:rPr>
                <w:sz w:val="28"/>
                <w:szCs w:val="28"/>
              </w:rPr>
              <w:t xml:space="preserve"> и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BC3C24" w:rsidRPr="00F72626">
              <w:rPr>
                <w:sz w:val="28"/>
                <w:szCs w:val="28"/>
              </w:rPr>
              <w:t xml:space="preserve">применения, с получением ощутимых результатов, </w:t>
            </w:r>
            <w:r w:rsidRPr="00F72626">
              <w:rPr>
                <w:sz w:val="28"/>
                <w:szCs w:val="28"/>
              </w:rPr>
              <w:t xml:space="preserve"> таких посредников как </w:t>
            </w:r>
            <w:r w:rsidR="00BC3C24" w:rsidRPr="00F72626">
              <w:rPr>
                <w:sz w:val="28"/>
                <w:szCs w:val="28"/>
              </w:rPr>
              <w:t xml:space="preserve">Программа финансирования устойчивой энергетки и </w:t>
            </w:r>
            <w:r w:rsidR="00BC3C24" w:rsidRPr="00F72626">
              <w:rPr>
                <w:sz w:val="28"/>
                <w:szCs w:val="28"/>
              </w:rPr>
              <w:lastRenderedPageBreak/>
              <w:t>Программа финансирования энергоэффективности жилого сектора</w:t>
            </w:r>
          </w:p>
        </w:tc>
        <w:tc>
          <w:tcPr>
            <w:tcW w:w="687" w:type="pct"/>
            <w:shd w:val="clear" w:color="auto" w:fill="auto"/>
          </w:tcPr>
          <w:p w14:paraId="539F57DA" w14:textId="71CE1DE0" w:rsidR="00A01C8D" w:rsidRPr="00F72626" w:rsidRDefault="00A01C8D" w:rsidP="00BC3C24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Министерство финансов,</w:t>
            </w:r>
          </w:p>
          <w:p w14:paraId="20450DF7" w14:textId="6780C6AD" w:rsidR="00BC2ED4" w:rsidRPr="00F72626" w:rsidRDefault="00A01C8D" w:rsidP="00BC3C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r w:rsidR="00782FAD" w:rsidRPr="00F72626">
              <w:rPr>
                <w:sz w:val="28"/>
                <w:szCs w:val="28"/>
              </w:rPr>
              <w:t xml:space="preserve">Агентство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="00782FAD" w:rsidRPr="00F72626">
              <w:rPr>
                <w:sz w:val="28"/>
                <w:szCs w:val="28"/>
              </w:rPr>
              <w:t>энергоэффективности</w:t>
            </w:r>
          </w:p>
        </w:tc>
      </w:tr>
    </w:tbl>
    <w:p w14:paraId="662BF8BA" w14:textId="77777777" w:rsidR="00BC2ED4" w:rsidRPr="00F72626" w:rsidRDefault="00BC2ED4" w:rsidP="00BC2ED4">
      <w:pPr>
        <w:spacing w:before="120" w:after="120" w:line="240" w:lineRule="auto"/>
        <w:jc w:val="both"/>
        <w:rPr>
          <w:i/>
          <w:sz w:val="28"/>
          <w:szCs w:val="28"/>
        </w:rPr>
      </w:pPr>
    </w:p>
    <w:p w14:paraId="3FF1EA49" w14:textId="77777777" w:rsidR="00BC2ED4" w:rsidRPr="00F72626" w:rsidRDefault="00BC2ED4" w:rsidP="00BC2ED4">
      <w:pPr>
        <w:spacing w:before="120" w:after="120" w:line="240" w:lineRule="auto"/>
        <w:jc w:val="both"/>
        <w:rPr>
          <w:i/>
          <w:sz w:val="28"/>
          <w:szCs w:val="28"/>
        </w:rPr>
        <w:sectPr w:rsidR="00BC2ED4" w:rsidRPr="00F72626" w:rsidSect="00430626">
          <w:headerReference w:type="default" r:id="rId22"/>
          <w:pgSz w:w="16840" w:h="11900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EB5CFE1" w14:textId="5D76D5C3" w:rsidR="00BC2ED4" w:rsidRPr="00F72626" w:rsidRDefault="00085432" w:rsidP="00BF05AB">
      <w:pPr>
        <w:pStyle w:val="21"/>
        <w:numPr>
          <w:ilvl w:val="0"/>
          <w:numId w:val="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1" w:name="_Toc322013189"/>
      <w:bookmarkStart w:id="332" w:name="_Toc319555427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4B751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57CE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D15C6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89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модернизации</w:t>
      </w:r>
      <w:r w:rsidR="00D15C6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B7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bookmarkEnd w:id="331"/>
      <w:r w:rsidR="00BC2ED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32"/>
    </w:p>
    <w:p w14:paraId="64002E11" w14:textId="1DCB559A" w:rsidR="00EA4FDF" w:rsidRPr="00F72626" w:rsidRDefault="0024553B" w:rsidP="00BF05AB">
      <w:pPr>
        <w:pStyle w:val="afe"/>
        <w:numPr>
          <w:ilvl w:val="0"/>
          <w:numId w:val="85"/>
        </w:numPr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Согласно </w:t>
      </w:r>
      <w:r w:rsidR="00C22294" w:rsidRPr="00F72626">
        <w:rPr>
          <w:sz w:val="28"/>
          <w:szCs w:val="28"/>
        </w:rPr>
        <w:t xml:space="preserve">статье </w:t>
      </w:r>
      <w:r w:rsidRPr="00F72626">
        <w:rPr>
          <w:sz w:val="28"/>
          <w:szCs w:val="28"/>
        </w:rPr>
        <w:t xml:space="preserve">4 </w:t>
      </w:r>
      <w:r w:rsidR="00C22294" w:rsidRPr="00F72626">
        <w:rPr>
          <w:sz w:val="28"/>
          <w:szCs w:val="28"/>
        </w:rPr>
        <w:t>Директивы 2012/27/ЕС об энергоэффективности</w:t>
      </w:r>
      <w:r w:rsidRPr="00F72626">
        <w:rPr>
          <w:sz w:val="28"/>
          <w:szCs w:val="28"/>
        </w:rPr>
        <w:t xml:space="preserve"> </w:t>
      </w:r>
      <w:r w:rsidR="00C22294" w:rsidRPr="00F72626">
        <w:rPr>
          <w:sz w:val="28"/>
          <w:szCs w:val="28"/>
        </w:rPr>
        <w:t>«</w:t>
      </w:r>
      <w:r w:rsidR="00F3072C" w:rsidRPr="00F72626">
        <w:rPr>
          <w:sz w:val="28"/>
          <w:szCs w:val="28"/>
        </w:rPr>
        <w:t>Договаривающиеся стороны</w:t>
      </w:r>
      <w:r w:rsidR="00407671" w:rsidRPr="00F72626">
        <w:rPr>
          <w:sz w:val="28"/>
          <w:szCs w:val="28"/>
        </w:rPr>
        <w:t xml:space="preserve"> </w:t>
      </w:r>
      <w:r w:rsidR="003F0BC1" w:rsidRPr="00F72626">
        <w:rPr>
          <w:sz w:val="28"/>
          <w:szCs w:val="28"/>
        </w:rPr>
        <w:t xml:space="preserve">устанавливают </w:t>
      </w:r>
      <w:r w:rsidRPr="00F72626">
        <w:rPr>
          <w:sz w:val="28"/>
          <w:szCs w:val="28"/>
        </w:rPr>
        <w:t>долгосрочную</w:t>
      </w:r>
      <w:r w:rsidR="003F0BC1" w:rsidRPr="00F72626">
        <w:rPr>
          <w:sz w:val="28"/>
          <w:szCs w:val="28"/>
        </w:rPr>
        <w:t xml:space="preserve"> стратегию </w:t>
      </w:r>
      <w:r w:rsidR="00DD4F40" w:rsidRPr="00F72626">
        <w:rPr>
          <w:sz w:val="28"/>
          <w:szCs w:val="28"/>
        </w:rPr>
        <w:t xml:space="preserve">для </w:t>
      </w:r>
      <w:r w:rsidR="003F0BC1" w:rsidRPr="00F72626">
        <w:rPr>
          <w:sz w:val="28"/>
          <w:szCs w:val="28"/>
        </w:rPr>
        <w:t>мобилизации инвестици</w:t>
      </w:r>
      <w:r w:rsidR="00C22294" w:rsidRPr="00F72626">
        <w:rPr>
          <w:sz w:val="28"/>
          <w:szCs w:val="28"/>
        </w:rPr>
        <w:t>й</w:t>
      </w:r>
      <w:r w:rsidR="003F0BC1" w:rsidRPr="00F72626">
        <w:rPr>
          <w:sz w:val="28"/>
          <w:szCs w:val="28"/>
        </w:rPr>
        <w:t xml:space="preserve"> в </w:t>
      </w:r>
      <w:r w:rsidR="00882D12" w:rsidRPr="00F72626">
        <w:rPr>
          <w:sz w:val="28"/>
          <w:szCs w:val="28"/>
        </w:rPr>
        <w:t>обновление</w:t>
      </w:r>
      <w:r w:rsidR="00407671" w:rsidRPr="00F72626">
        <w:rPr>
          <w:sz w:val="28"/>
          <w:szCs w:val="28"/>
        </w:rPr>
        <w:t xml:space="preserve"> </w:t>
      </w:r>
      <w:r w:rsidR="003F0BC1" w:rsidRPr="00F72626">
        <w:rPr>
          <w:sz w:val="28"/>
          <w:szCs w:val="28"/>
        </w:rPr>
        <w:t xml:space="preserve">жилых и коммерческих </w:t>
      </w:r>
      <w:r w:rsidR="00504D88" w:rsidRPr="00F72626">
        <w:rPr>
          <w:sz w:val="28"/>
          <w:szCs w:val="28"/>
        </w:rPr>
        <w:t>зданий</w:t>
      </w:r>
      <w:r w:rsidR="00407671" w:rsidRPr="00F72626">
        <w:rPr>
          <w:sz w:val="28"/>
          <w:szCs w:val="28"/>
        </w:rPr>
        <w:t xml:space="preserve">, </w:t>
      </w:r>
      <w:r w:rsidR="003F0BC1" w:rsidRPr="00F72626">
        <w:rPr>
          <w:sz w:val="28"/>
          <w:szCs w:val="28"/>
        </w:rPr>
        <w:t>как</w:t>
      </w:r>
      <w:r w:rsidR="00407671" w:rsidRPr="00F72626">
        <w:rPr>
          <w:sz w:val="28"/>
          <w:szCs w:val="28"/>
        </w:rPr>
        <w:t xml:space="preserve"> </w:t>
      </w:r>
      <w:r w:rsidR="00A56B7C" w:rsidRPr="00F72626">
        <w:rPr>
          <w:sz w:val="28"/>
          <w:szCs w:val="28"/>
        </w:rPr>
        <w:t>государственных</w:t>
      </w:r>
      <w:r w:rsidR="00407671" w:rsidRPr="00F72626">
        <w:rPr>
          <w:sz w:val="28"/>
          <w:szCs w:val="28"/>
        </w:rPr>
        <w:t xml:space="preserve">, </w:t>
      </w:r>
      <w:r w:rsidR="003F0BC1" w:rsidRPr="00F72626">
        <w:rPr>
          <w:sz w:val="28"/>
          <w:szCs w:val="28"/>
        </w:rPr>
        <w:t>так</w:t>
      </w:r>
      <w:r w:rsidR="003C1162" w:rsidRPr="00F72626">
        <w:rPr>
          <w:sz w:val="28"/>
          <w:szCs w:val="28"/>
        </w:rPr>
        <w:t xml:space="preserve"> и </w:t>
      </w:r>
      <w:r w:rsidR="001D7A8B" w:rsidRPr="00F72626">
        <w:rPr>
          <w:sz w:val="28"/>
          <w:szCs w:val="28"/>
        </w:rPr>
        <w:t>частны</w:t>
      </w:r>
      <w:r w:rsidR="003F0BC1" w:rsidRPr="00F72626">
        <w:rPr>
          <w:sz w:val="28"/>
          <w:szCs w:val="28"/>
        </w:rPr>
        <w:t>х</w:t>
      </w:r>
      <w:r w:rsidR="00407671" w:rsidRPr="00F72626">
        <w:rPr>
          <w:sz w:val="28"/>
          <w:szCs w:val="28"/>
        </w:rPr>
        <w:t xml:space="preserve">, </w:t>
      </w:r>
      <w:r w:rsidR="00C22294" w:rsidRPr="00F72626">
        <w:rPr>
          <w:sz w:val="28"/>
          <w:szCs w:val="28"/>
        </w:rPr>
        <w:t>существующих на национальном уровне</w:t>
      </w:r>
      <w:r w:rsidR="00BC2ED4" w:rsidRPr="00F72626">
        <w:rPr>
          <w:sz w:val="28"/>
          <w:szCs w:val="28"/>
        </w:rPr>
        <w:t>.</w:t>
      </w:r>
      <w:r w:rsidR="00C22294" w:rsidRPr="00F72626">
        <w:rPr>
          <w:sz w:val="28"/>
          <w:szCs w:val="28"/>
        </w:rPr>
        <w:t>»</w:t>
      </w:r>
      <w:r w:rsidR="003F0836" w:rsidRPr="00F72626">
        <w:rPr>
          <w:sz w:val="28"/>
          <w:szCs w:val="28"/>
        </w:rPr>
        <w:t xml:space="preserve">. </w:t>
      </w:r>
      <w:r w:rsidR="00C22294" w:rsidRPr="00F72626">
        <w:rPr>
          <w:sz w:val="28"/>
          <w:szCs w:val="28"/>
        </w:rPr>
        <w:t xml:space="preserve"> </w:t>
      </w:r>
      <w:r w:rsidR="00C55893" w:rsidRPr="00F72626">
        <w:rPr>
          <w:sz w:val="28"/>
          <w:szCs w:val="28"/>
        </w:rPr>
        <w:t>Первый вариант С</w:t>
      </w:r>
      <w:r w:rsidR="005C2EEB" w:rsidRPr="00F72626">
        <w:rPr>
          <w:sz w:val="28"/>
          <w:szCs w:val="28"/>
        </w:rPr>
        <w:t>тратегии</w:t>
      </w:r>
      <w:r w:rsidR="00407671" w:rsidRPr="00F72626">
        <w:rPr>
          <w:sz w:val="28"/>
          <w:szCs w:val="28"/>
        </w:rPr>
        <w:t xml:space="preserve"> </w:t>
      </w:r>
      <w:r w:rsidR="00C55893" w:rsidRPr="00F72626">
        <w:rPr>
          <w:sz w:val="28"/>
          <w:szCs w:val="28"/>
        </w:rPr>
        <w:t xml:space="preserve">будет опубликован </w:t>
      </w:r>
      <w:r w:rsidR="001F4227" w:rsidRPr="00F72626">
        <w:rPr>
          <w:sz w:val="28"/>
          <w:szCs w:val="28"/>
        </w:rPr>
        <w:t>до</w:t>
      </w:r>
      <w:r w:rsidR="00407671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 xml:space="preserve">30 </w:t>
      </w:r>
      <w:r w:rsidR="00C55893" w:rsidRPr="00F72626">
        <w:rPr>
          <w:sz w:val="28"/>
          <w:szCs w:val="28"/>
        </w:rPr>
        <w:t xml:space="preserve">марта </w:t>
      </w:r>
      <w:r w:rsidR="00BC2ED4" w:rsidRPr="00F72626">
        <w:rPr>
          <w:sz w:val="28"/>
          <w:szCs w:val="28"/>
        </w:rPr>
        <w:t>2017</w:t>
      </w:r>
      <w:r w:rsidR="00C55893" w:rsidRPr="00F72626">
        <w:rPr>
          <w:sz w:val="28"/>
          <w:szCs w:val="28"/>
        </w:rPr>
        <w:t xml:space="preserve"> года</w:t>
      </w:r>
      <w:r w:rsidR="00C22294" w:rsidRPr="00F72626">
        <w:rPr>
          <w:sz w:val="28"/>
          <w:szCs w:val="28"/>
        </w:rPr>
        <w:t>.</w:t>
      </w:r>
    </w:p>
    <w:p w14:paraId="4E035DF8" w14:textId="21D8ED2B" w:rsidR="00BC2ED4" w:rsidRPr="00F72626" w:rsidRDefault="00A47BEE" w:rsidP="00BF05AB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C55893" w:rsidRPr="00F72626">
        <w:rPr>
          <w:sz w:val="28"/>
          <w:szCs w:val="28"/>
        </w:rPr>
        <w:t>процессе разработки Стратегии модернизации</w:t>
      </w:r>
      <w:r w:rsidR="00BC2ED4" w:rsidRPr="00F72626">
        <w:rPr>
          <w:sz w:val="28"/>
          <w:szCs w:val="28"/>
        </w:rPr>
        <w:t xml:space="preserve"> </w:t>
      </w:r>
      <w:r w:rsidR="00C22294" w:rsidRPr="00F72626">
        <w:rPr>
          <w:sz w:val="28"/>
          <w:szCs w:val="28"/>
        </w:rPr>
        <w:t xml:space="preserve">Министерство регионального развития и строительства </w:t>
      </w:r>
      <w:r w:rsidR="00C55893" w:rsidRPr="00F72626">
        <w:rPr>
          <w:sz w:val="28"/>
          <w:szCs w:val="28"/>
        </w:rPr>
        <w:t xml:space="preserve">будет </w:t>
      </w:r>
      <w:r w:rsidR="00C22294" w:rsidRPr="00F72626">
        <w:rPr>
          <w:sz w:val="28"/>
          <w:szCs w:val="28"/>
        </w:rPr>
        <w:t>руководствоваться</w:t>
      </w:r>
      <w:r w:rsidR="00C55893" w:rsidRPr="00F72626">
        <w:rPr>
          <w:sz w:val="28"/>
          <w:szCs w:val="28"/>
        </w:rPr>
        <w:t xml:space="preserve"> </w:t>
      </w:r>
      <w:r w:rsidR="00AD7365" w:rsidRPr="00F72626">
        <w:rPr>
          <w:sz w:val="28"/>
          <w:szCs w:val="28"/>
        </w:rPr>
        <w:t>положения</w:t>
      </w:r>
      <w:r w:rsidR="00C55893" w:rsidRPr="00F72626">
        <w:rPr>
          <w:sz w:val="28"/>
          <w:szCs w:val="28"/>
        </w:rPr>
        <w:t>м</w:t>
      </w:r>
      <w:r w:rsidR="00C22294" w:rsidRPr="00F72626">
        <w:rPr>
          <w:sz w:val="28"/>
          <w:szCs w:val="28"/>
        </w:rPr>
        <w:t>и</w:t>
      </w:r>
      <w:r w:rsidR="00407671" w:rsidRPr="00F72626">
        <w:rPr>
          <w:sz w:val="28"/>
          <w:szCs w:val="28"/>
        </w:rPr>
        <w:t xml:space="preserve"> </w:t>
      </w:r>
      <w:r w:rsidR="0040045F" w:rsidRPr="00F72626">
        <w:rPr>
          <w:sz w:val="28"/>
          <w:szCs w:val="28"/>
        </w:rPr>
        <w:t>Закона</w:t>
      </w:r>
      <w:r w:rsidR="00407671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407671" w:rsidRPr="00F72626">
        <w:rPr>
          <w:sz w:val="28"/>
          <w:szCs w:val="28"/>
        </w:rPr>
        <w:t xml:space="preserve"> </w:t>
      </w:r>
      <w:r w:rsidR="00C22294" w:rsidRPr="00F72626">
        <w:rPr>
          <w:sz w:val="28"/>
          <w:szCs w:val="28"/>
        </w:rPr>
        <w:t xml:space="preserve">128 от 11 июля </w:t>
      </w:r>
      <w:r w:rsidR="00BC2ED4" w:rsidRPr="00F72626">
        <w:rPr>
          <w:sz w:val="28"/>
          <w:szCs w:val="28"/>
        </w:rPr>
        <w:t>2014</w:t>
      </w:r>
      <w:r w:rsidR="003F0836" w:rsidRPr="00F72626">
        <w:rPr>
          <w:sz w:val="28"/>
          <w:szCs w:val="28"/>
        </w:rPr>
        <w:t xml:space="preserve"> года</w:t>
      </w:r>
      <w:r w:rsidR="00BC2ED4" w:rsidRPr="00F72626">
        <w:rPr>
          <w:sz w:val="28"/>
          <w:szCs w:val="28"/>
        </w:rPr>
        <w:t>:</w:t>
      </w:r>
    </w:p>
    <w:p w14:paraId="7238D2ED" w14:textId="3994D13D" w:rsidR="00BC2ED4" w:rsidRPr="00F72626" w:rsidRDefault="00C22294" w:rsidP="00BF05AB">
      <w:pPr>
        <w:spacing w:after="0" w:line="24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F72626">
        <w:rPr>
          <w:b/>
          <w:i/>
          <w:sz w:val="28"/>
          <w:szCs w:val="28"/>
        </w:rPr>
        <w:t xml:space="preserve">Статья </w:t>
      </w:r>
      <w:r w:rsidR="00BC2ED4" w:rsidRPr="00F72626">
        <w:rPr>
          <w:b/>
          <w:i/>
          <w:sz w:val="28"/>
          <w:szCs w:val="28"/>
        </w:rPr>
        <w:t>12</w:t>
      </w:r>
      <w:r w:rsidR="00EA4FDF" w:rsidRPr="00F72626">
        <w:rPr>
          <w:b/>
          <w:i/>
          <w:sz w:val="28"/>
          <w:szCs w:val="28"/>
        </w:rPr>
        <w:t>.</w:t>
      </w:r>
      <w:r w:rsidR="00BC2ED4" w:rsidRPr="00F72626">
        <w:rPr>
          <w:b/>
          <w:i/>
          <w:sz w:val="28"/>
          <w:szCs w:val="28"/>
        </w:rPr>
        <w:t xml:space="preserve"> </w:t>
      </w:r>
      <w:r w:rsidR="00C55893" w:rsidRPr="00F72626">
        <w:rPr>
          <w:rFonts w:eastAsia="Times New Roman"/>
          <w:b/>
          <w:i/>
          <w:color w:val="000000"/>
          <w:sz w:val="28"/>
          <w:szCs w:val="28"/>
        </w:rPr>
        <w:t>Энергетическая эффективность существующих зданий</w:t>
      </w:r>
      <w:r w:rsidR="00BC2ED4" w:rsidRPr="00F72626">
        <w:rPr>
          <w:b/>
          <w:i/>
          <w:sz w:val="28"/>
          <w:szCs w:val="28"/>
        </w:rPr>
        <w:t xml:space="preserve"> </w:t>
      </w:r>
    </w:p>
    <w:p w14:paraId="0900B427" w14:textId="4D2919D3" w:rsidR="00BC2ED4" w:rsidRPr="00F72626" w:rsidRDefault="00BC2ED4" w:rsidP="00EA4FD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(1) </w:t>
      </w:r>
      <w:r w:rsidR="00C55893" w:rsidRPr="00F72626">
        <w:rPr>
          <w:rFonts w:eastAsia="Times New Roman"/>
          <w:i/>
          <w:color w:val="000000"/>
          <w:sz w:val="28"/>
          <w:szCs w:val="28"/>
        </w:rPr>
        <w:t xml:space="preserve">Существующие здания и их секции, подвергшиеся капитальному ремонту, должны соответствовать минимальным требованиям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C55893" w:rsidRPr="00F72626">
        <w:rPr>
          <w:rFonts w:eastAsia="Times New Roman"/>
          <w:i/>
          <w:color w:val="000000"/>
          <w:sz w:val="28"/>
          <w:szCs w:val="28"/>
        </w:rPr>
        <w:t xml:space="preserve">, установленным в соответствии со </w:t>
      </w:r>
      <w:r w:rsidR="00C22294" w:rsidRPr="00F72626">
        <w:rPr>
          <w:rFonts w:eastAsia="Times New Roman"/>
          <w:i/>
          <w:color w:val="000000"/>
          <w:sz w:val="28"/>
          <w:szCs w:val="28"/>
        </w:rPr>
        <w:t xml:space="preserve">статьей </w:t>
      </w:r>
      <w:r w:rsidR="00C55893" w:rsidRPr="00F72626">
        <w:rPr>
          <w:rFonts w:eastAsia="Times New Roman"/>
          <w:i/>
          <w:color w:val="000000"/>
          <w:sz w:val="28"/>
          <w:szCs w:val="28"/>
        </w:rPr>
        <w:t>9, в той мере, в какой это возможно с технической, экономической и практической точек зрения</w:t>
      </w:r>
      <w:r w:rsidRPr="00F72626">
        <w:rPr>
          <w:i/>
          <w:sz w:val="28"/>
          <w:szCs w:val="28"/>
        </w:rPr>
        <w:t xml:space="preserve">. </w:t>
      </w:r>
    </w:p>
    <w:p w14:paraId="7B0BFEED" w14:textId="66A96033" w:rsidR="00BC2ED4" w:rsidRPr="00F72626" w:rsidRDefault="00BC2ED4" w:rsidP="00EA4FDF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(2) </w:t>
      </w:r>
      <w:r w:rsidR="00C55893" w:rsidRPr="00F72626">
        <w:rPr>
          <w:rFonts w:eastAsia="Times New Roman"/>
          <w:i/>
          <w:color w:val="000000"/>
          <w:sz w:val="28"/>
          <w:szCs w:val="28"/>
        </w:rPr>
        <w:t xml:space="preserve">Минимальные требования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C55893" w:rsidRPr="00F72626">
        <w:rPr>
          <w:rFonts w:eastAsia="Times New Roman"/>
          <w:i/>
          <w:color w:val="000000"/>
          <w:sz w:val="28"/>
          <w:szCs w:val="28"/>
        </w:rPr>
        <w:t xml:space="preserve"> являются обязательными для элементов существующего здания, являющихся частью ограждающих конструкций здания и оказывающих значительное влияние на энергетическую эффективность этих конструкций, при модернизации или замене этих элементов в целях достижения оптимальных уровней затрат</w:t>
      </w:r>
      <w:r w:rsidR="0085092E" w:rsidRPr="00F72626">
        <w:rPr>
          <w:rFonts w:eastAsia="Times New Roman"/>
          <w:i/>
          <w:color w:val="000000"/>
          <w:sz w:val="28"/>
          <w:szCs w:val="28"/>
        </w:rPr>
        <w:t>.</w:t>
      </w:r>
    </w:p>
    <w:p w14:paraId="163FC43C" w14:textId="22028885" w:rsidR="00BC2ED4" w:rsidRPr="00F72626" w:rsidRDefault="00C55893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Для этой цели будут предприняты </w:t>
      </w:r>
      <w:r w:rsidR="00D95EA0" w:rsidRPr="00F72626">
        <w:rPr>
          <w:sz w:val="28"/>
          <w:szCs w:val="28"/>
        </w:rPr>
        <w:t>следующие</w:t>
      </w:r>
      <w:r w:rsidR="00BC2ED4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действия</w:t>
      </w:r>
      <w:r w:rsidR="0040767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а </w:t>
      </w:r>
      <w:r w:rsidR="00EA23FF" w:rsidRPr="00F72626">
        <w:rPr>
          <w:sz w:val="28"/>
          <w:szCs w:val="28"/>
        </w:rPr>
        <w:t>их</w:t>
      </w:r>
      <w:r w:rsidR="00BC2ED4" w:rsidRPr="00F72626">
        <w:rPr>
          <w:sz w:val="28"/>
          <w:szCs w:val="28"/>
        </w:rPr>
        <w:t xml:space="preserve"> </w:t>
      </w:r>
      <w:r w:rsidR="002D74DC" w:rsidRPr="00F72626">
        <w:rPr>
          <w:sz w:val="28"/>
          <w:szCs w:val="28"/>
        </w:rPr>
        <w:t>результаты</w:t>
      </w:r>
      <w:r w:rsidRPr="00F72626">
        <w:rPr>
          <w:sz w:val="28"/>
          <w:szCs w:val="28"/>
        </w:rPr>
        <w:t xml:space="preserve"> </w:t>
      </w:r>
      <w:r w:rsidR="00EA23FF" w:rsidRPr="00F72626">
        <w:rPr>
          <w:sz w:val="28"/>
          <w:szCs w:val="28"/>
        </w:rPr>
        <w:t>в дальнейшем</w:t>
      </w:r>
      <w:r w:rsidRPr="00F72626">
        <w:rPr>
          <w:sz w:val="28"/>
          <w:szCs w:val="28"/>
        </w:rPr>
        <w:t xml:space="preserve"> </w:t>
      </w:r>
      <w:r w:rsidR="0024553B" w:rsidRPr="00F72626">
        <w:rPr>
          <w:sz w:val="28"/>
          <w:szCs w:val="28"/>
        </w:rPr>
        <w:t>будут</w:t>
      </w:r>
      <w:r w:rsidRPr="00F72626">
        <w:rPr>
          <w:sz w:val="28"/>
          <w:szCs w:val="28"/>
        </w:rPr>
        <w:t xml:space="preserve"> интегрированы в </w:t>
      </w:r>
      <w:r w:rsidR="005057CE" w:rsidRPr="00F72626">
        <w:rPr>
          <w:sz w:val="28"/>
          <w:szCs w:val="28"/>
        </w:rPr>
        <w:t>Стратеги</w:t>
      </w:r>
      <w:r w:rsidRPr="00F72626">
        <w:rPr>
          <w:sz w:val="28"/>
          <w:szCs w:val="28"/>
        </w:rPr>
        <w:t>ю</w:t>
      </w:r>
      <w:r w:rsidR="00407671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модернизации зданий, </w:t>
      </w:r>
      <w:r w:rsidR="002F76FF" w:rsidRPr="00F72626">
        <w:rPr>
          <w:sz w:val="28"/>
          <w:szCs w:val="28"/>
        </w:rPr>
        <w:t>указанную</w:t>
      </w:r>
      <w:r w:rsidRPr="00F72626">
        <w:rPr>
          <w:sz w:val="28"/>
          <w:szCs w:val="28"/>
        </w:rPr>
        <w:t xml:space="preserve"> в </w:t>
      </w:r>
      <w:r w:rsidR="00EA23FF" w:rsidRPr="00F72626">
        <w:rPr>
          <w:sz w:val="28"/>
          <w:szCs w:val="28"/>
        </w:rPr>
        <w:t xml:space="preserve">статье </w:t>
      </w:r>
      <w:r w:rsidR="00BC2ED4" w:rsidRPr="00F72626">
        <w:rPr>
          <w:sz w:val="28"/>
          <w:szCs w:val="28"/>
        </w:rPr>
        <w:t xml:space="preserve">4 </w:t>
      </w:r>
      <w:r w:rsidR="007B7DFE" w:rsidRPr="00F72626">
        <w:rPr>
          <w:sz w:val="28"/>
          <w:szCs w:val="28"/>
        </w:rPr>
        <w:t>Д</w:t>
      </w:r>
      <w:r w:rsidR="00EA23FF" w:rsidRPr="00F72626">
        <w:rPr>
          <w:sz w:val="28"/>
          <w:szCs w:val="28"/>
        </w:rPr>
        <w:t xml:space="preserve">ирективы 2010/27/ЕС </w:t>
      </w:r>
      <w:r w:rsidR="00052315" w:rsidRPr="00F72626">
        <w:rPr>
          <w:sz w:val="28"/>
          <w:szCs w:val="28"/>
        </w:rPr>
        <w:t>об</w:t>
      </w:r>
      <w:r w:rsidR="00EA23FF" w:rsidRPr="00F72626">
        <w:rPr>
          <w:sz w:val="28"/>
          <w:szCs w:val="28"/>
        </w:rPr>
        <w:t xml:space="preserve"> энергоэффективности.</w:t>
      </w:r>
    </w:p>
    <w:p w14:paraId="2757E846" w14:textId="32E21366" w:rsidR="00BC2ED4" w:rsidRPr="00F72626" w:rsidRDefault="00EA23FF" w:rsidP="00BF05A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Это п</w:t>
      </w:r>
      <w:r w:rsidR="004038FC" w:rsidRPr="00F72626">
        <w:rPr>
          <w:i/>
          <w:sz w:val="28"/>
          <w:szCs w:val="28"/>
        </w:rPr>
        <w:t>редставляет</w:t>
      </w:r>
      <w:r w:rsidR="003B351C" w:rsidRPr="00F72626">
        <w:rPr>
          <w:i/>
          <w:sz w:val="28"/>
          <w:szCs w:val="28"/>
        </w:rPr>
        <w:t xml:space="preserve"> </w:t>
      </w:r>
      <w:r w:rsidR="003B23EE" w:rsidRPr="00F72626">
        <w:rPr>
          <w:i/>
          <w:sz w:val="28"/>
          <w:szCs w:val="28"/>
        </w:rPr>
        <w:t xml:space="preserve">разумное </w:t>
      </w:r>
      <w:r w:rsidRPr="00F72626">
        <w:rPr>
          <w:i/>
          <w:sz w:val="28"/>
          <w:szCs w:val="28"/>
        </w:rPr>
        <w:t>сочетание</w:t>
      </w:r>
      <w:r w:rsidR="003B23EE" w:rsidRPr="00F72626">
        <w:rPr>
          <w:i/>
          <w:sz w:val="28"/>
          <w:szCs w:val="28"/>
        </w:rPr>
        <w:t xml:space="preserve"> сбора и предоставления данных</w:t>
      </w:r>
      <w:r w:rsidR="00336513" w:rsidRPr="00F72626">
        <w:rPr>
          <w:i/>
          <w:sz w:val="28"/>
          <w:szCs w:val="28"/>
        </w:rPr>
        <w:t>;</w:t>
      </w:r>
      <w:r w:rsidR="00BC2ED4" w:rsidRPr="00F72626">
        <w:rPr>
          <w:i/>
          <w:sz w:val="28"/>
          <w:szCs w:val="28"/>
        </w:rPr>
        <w:t xml:space="preserve"> </w:t>
      </w:r>
      <w:r w:rsidR="0024553B" w:rsidRPr="00F72626">
        <w:rPr>
          <w:i/>
          <w:sz w:val="28"/>
          <w:szCs w:val="28"/>
        </w:rPr>
        <w:t>планирование</w:t>
      </w:r>
      <w:r w:rsidR="00BC2ED4" w:rsidRPr="00F72626">
        <w:rPr>
          <w:i/>
          <w:sz w:val="28"/>
          <w:szCs w:val="28"/>
        </w:rPr>
        <w:t xml:space="preserve">, </w:t>
      </w:r>
      <w:r w:rsidR="003B23EE" w:rsidRPr="00F72626">
        <w:rPr>
          <w:i/>
          <w:sz w:val="28"/>
          <w:szCs w:val="28"/>
        </w:rPr>
        <w:t>разработка нормативных положений</w:t>
      </w:r>
      <w:r w:rsidR="003D66DF" w:rsidRPr="00F72626">
        <w:rPr>
          <w:i/>
          <w:sz w:val="28"/>
          <w:szCs w:val="28"/>
        </w:rPr>
        <w:t xml:space="preserve"> и </w:t>
      </w:r>
      <w:r w:rsidRPr="00F72626">
        <w:rPr>
          <w:i/>
          <w:sz w:val="28"/>
          <w:szCs w:val="28"/>
        </w:rPr>
        <w:t>предоставление</w:t>
      </w:r>
      <w:r w:rsidR="0024553B" w:rsidRPr="00F72626">
        <w:rPr>
          <w:i/>
          <w:sz w:val="28"/>
          <w:szCs w:val="28"/>
        </w:rPr>
        <w:t xml:space="preserve"> стимулов</w:t>
      </w:r>
      <w:r w:rsidR="0085092E" w:rsidRPr="00F72626">
        <w:rPr>
          <w:i/>
          <w:sz w:val="28"/>
          <w:szCs w:val="28"/>
        </w:rPr>
        <w:t>.</w:t>
      </w:r>
      <w:r w:rsidR="00BC2ED4" w:rsidRPr="00F72626">
        <w:rPr>
          <w:i/>
          <w:sz w:val="28"/>
          <w:szCs w:val="28"/>
        </w:rPr>
        <w:t xml:space="preserve"> </w:t>
      </w:r>
      <w:r w:rsidR="003B23EE" w:rsidRPr="00F72626">
        <w:rPr>
          <w:i/>
          <w:sz w:val="28"/>
          <w:szCs w:val="28"/>
        </w:rPr>
        <w:t>Эффективн</w:t>
      </w:r>
      <w:r w:rsidR="009D2AA3" w:rsidRPr="00F72626">
        <w:rPr>
          <w:i/>
          <w:sz w:val="28"/>
          <w:szCs w:val="28"/>
        </w:rPr>
        <w:t>ая</w:t>
      </w:r>
      <w:r w:rsidR="003B23EE" w:rsidRPr="00F72626">
        <w:rPr>
          <w:i/>
          <w:sz w:val="28"/>
          <w:szCs w:val="28"/>
        </w:rPr>
        <w:t xml:space="preserve"> </w:t>
      </w:r>
      <w:r w:rsidR="009D2AA3" w:rsidRPr="00F72626">
        <w:rPr>
          <w:i/>
          <w:sz w:val="28"/>
          <w:szCs w:val="28"/>
        </w:rPr>
        <w:t>база</w:t>
      </w:r>
      <w:r w:rsidR="003B23EE" w:rsidRPr="00F72626">
        <w:rPr>
          <w:i/>
          <w:sz w:val="28"/>
          <w:szCs w:val="28"/>
        </w:rPr>
        <w:t xml:space="preserve"> </w:t>
      </w:r>
      <w:r w:rsidR="0065049A" w:rsidRPr="00F72626">
        <w:rPr>
          <w:i/>
          <w:sz w:val="28"/>
          <w:szCs w:val="28"/>
        </w:rPr>
        <w:t>для модернизации</w:t>
      </w:r>
      <w:r w:rsidR="00397686" w:rsidRPr="00F72626">
        <w:rPr>
          <w:i/>
          <w:sz w:val="28"/>
          <w:szCs w:val="28"/>
        </w:rPr>
        <w:t xml:space="preserve"> </w:t>
      </w:r>
      <w:r w:rsidR="00A56B7C" w:rsidRPr="00F72626">
        <w:rPr>
          <w:i/>
          <w:sz w:val="28"/>
          <w:szCs w:val="28"/>
        </w:rPr>
        <w:t>зданий</w:t>
      </w:r>
      <w:r w:rsidR="00BC2ED4" w:rsidRPr="00F72626">
        <w:rPr>
          <w:i/>
          <w:sz w:val="28"/>
          <w:szCs w:val="28"/>
        </w:rPr>
        <w:t xml:space="preserve"> </w:t>
      </w:r>
      <w:r w:rsidR="003B23EE" w:rsidRPr="00F72626">
        <w:rPr>
          <w:i/>
          <w:sz w:val="28"/>
          <w:szCs w:val="28"/>
        </w:rPr>
        <w:t xml:space="preserve">должна включать разумную комбинацию </w:t>
      </w:r>
      <w:r w:rsidR="00FD0F83" w:rsidRPr="00F72626">
        <w:rPr>
          <w:i/>
          <w:sz w:val="28"/>
          <w:szCs w:val="28"/>
        </w:rPr>
        <w:t xml:space="preserve">обязательных </w:t>
      </w:r>
      <w:r w:rsidR="003F0BC1" w:rsidRPr="00F72626">
        <w:rPr>
          <w:i/>
          <w:sz w:val="28"/>
          <w:szCs w:val="28"/>
        </w:rPr>
        <w:t xml:space="preserve">минимальных </w:t>
      </w:r>
      <w:r w:rsidR="00052315" w:rsidRPr="00F72626">
        <w:rPr>
          <w:i/>
          <w:sz w:val="28"/>
          <w:szCs w:val="28"/>
        </w:rPr>
        <w:t>требований</w:t>
      </w:r>
      <w:r w:rsidR="00FD0F83" w:rsidRPr="00F72626">
        <w:rPr>
          <w:i/>
          <w:sz w:val="28"/>
          <w:szCs w:val="28"/>
        </w:rPr>
        <w:t>,</w:t>
      </w:r>
      <w:r w:rsidR="00052315" w:rsidRPr="00F72626">
        <w:rPr>
          <w:i/>
          <w:sz w:val="28"/>
          <w:szCs w:val="28"/>
        </w:rPr>
        <w:t xml:space="preserve"> </w:t>
      </w:r>
      <w:r w:rsidR="00FD0F83" w:rsidRPr="00F72626">
        <w:rPr>
          <w:i/>
          <w:sz w:val="28"/>
          <w:szCs w:val="28"/>
        </w:rPr>
        <w:t>касающихся</w:t>
      </w:r>
      <w:r w:rsidR="0095263F" w:rsidRPr="00F72626">
        <w:rPr>
          <w:i/>
          <w:sz w:val="28"/>
          <w:szCs w:val="28"/>
        </w:rPr>
        <w:t xml:space="preserve"> энергоэффективности</w:t>
      </w:r>
      <w:r w:rsidR="00DA0D01" w:rsidRPr="00F72626">
        <w:rPr>
          <w:i/>
          <w:sz w:val="28"/>
          <w:szCs w:val="28"/>
        </w:rPr>
        <w:t>, основан</w:t>
      </w:r>
      <w:r w:rsidR="00FD0F83" w:rsidRPr="00F72626">
        <w:rPr>
          <w:i/>
          <w:sz w:val="28"/>
          <w:szCs w:val="28"/>
        </w:rPr>
        <w:t>ных</w:t>
      </w:r>
      <w:r w:rsidR="00DA0D01" w:rsidRPr="00F72626">
        <w:rPr>
          <w:i/>
          <w:sz w:val="28"/>
          <w:szCs w:val="28"/>
        </w:rPr>
        <w:t xml:space="preserve"> на расчете оптимального уровня затрат, позволяющи</w:t>
      </w:r>
      <w:r w:rsidR="00052315" w:rsidRPr="00F72626">
        <w:rPr>
          <w:i/>
          <w:sz w:val="28"/>
          <w:szCs w:val="28"/>
        </w:rPr>
        <w:t>х</w:t>
      </w:r>
      <w:r w:rsidR="00DA0D01" w:rsidRPr="00F72626">
        <w:rPr>
          <w:i/>
          <w:sz w:val="28"/>
          <w:szCs w:val="28"/>
        </w:rPr>
        <w:t xml:space="preserve"> осуществ</w:t>
      </w:r>
      <w:r w:rsidR="0095263F" w:rsidRPr="00F72626">
        <w:rPr>
          <w:i/>
          <w:sz w:val="28"/>
          <w:szCs w:val="28"/>
        </w:rPr>
        <w:t>ля</w:t>
      </w:r>
      <w:r w:rsidR="00DA0D01" w:rsidRPr="00F72626">
        <w:rPr>
          <w:i/>
          <w:sz w:val="28"/>
          <w:szCs w:val="28"/>
        </w:rPr>
        <w:t>ть эффективное финансирование мероприятий в области энергоэффективности</w:t>
      </w:r>
      <w:r w:rsidR="00FD0F83" w:rsidRPr="00F72626">
        <w:rPr>
          <w:i/>
          <w:sz w:val="28"/>
          <w:szCs w:val="28"/>
        </w:rPr>
        <w:t>,</w:t>
      </w:r>
      <w:r w:rsidR="00DA0D01" w:rsidRPr="00F72626">
        <w:rPr>
          <w:i/>
          <w:sz w:val="28"/>
          <w:szCs w:val="28"/>
        </w:rPr>
        <w:t xml:space="preserve"> и добровольны</w:t>
      </w:r>
      <w:r w:rsidR="00FD0F83" w:rsidRPr="00F72626">
        <w:rPr>
          <w:i/>
          <w:sz w:val="28"/>
          <w:szCs w:val="28"/>
        </w:rPr>
        <w:t>х</w:t>
      </w:r>
      <w:r w:rsidR="00DA0D01" w:rsidRPr="00F72626">
        <w:rPr>
          <w:i/>
          <w:sz w:val="28"/>
          <w:szCs w:val="28"/>
        </w:rPr>
        <w:t xml:space="preserve"> мер, превышающи</w:t>
      </w:r>
      <w:r w:rsidR="00FD0F83" w:rsidRPr="00F72626">
        <w:rPr>
          <w:i/>
          <w:sz w:val="28"/>
          <w:szCs w:val="28"/>
        </w:rPr>
        <w:t>х</w:t>
      </w:r>
      <w:r w:rsidR="00DA0D01" w:rsidRPr="00F72626">
        <w:rPr>
          <w:i/>
          <w:sz w:val="28"/>
          <w:szCs w:val="28"/>
        </w:rPr>
        <w:t xml:space="preserve"> минимальные </w:t>
      </w:r>
      <w:r w:rsidR="00FD0F83" w:rsidRPr="00F72626">
        <w:rPr>
          <w:i/>
          <w:sz w:val="28"/>
          <w:szCs w:val="28"/>
        </w:rPr>
        <w:t>требования</w:t>
      </w:r>
      <w:r w:rsidR="00DA0D01" w:rsidRPr="00F72626">
        <w:rPr>
          <w:i/>
          <w:sz w:val="28"/>
          <w:szCs w:val="28"/>
        </w:rPr>
        <w:t xml:space="preserve">, но </w:t>
      </w:r>
      <w:r w:rsidR="00FD0F83" w:rsidRPr="00F72626">
        <w:rPr>
          <w:i/>
          <w:sz w:val="28"/>
          <w:szCs w:val="28"/>
        </w:rPr>
        <w:t>создающих</w:t>
      </w:r>
      <w:r w:rsidR="00DA0D01" w:rsidRPr="00F72626">
        <w:rPr>
          <w:i/>
          <w:sz w:val="28"/>
          <w:szCs w:val="28"/>
        </w:rPr>
        <w:t xml:space="preserve"> выгоды за счет ре</w:t>
      </w:r>
      <w:r w:rsidR="00FD0F83" w:rsidRPr="00F72626">
        <w:rPr>
          <w:i/>
          <w:sz w:val="28"/>
          <w:szCs w:val="28"/>
        </w:rPr>
        <w:t xml:space="preserve">альных конкретных стимулов. Такая база </w:t>
      </w:r>
      <w:r w:rsidR="00DA0D01" w:rsidRPr="00F72626">
        <w:rPr>
          <w:i/>
          <w:sz w:val="28"/>
          <w:szCs w:val="28"/>
        </w:rPr>
        <w:t>мо</w:t>
      </w:r>
      <w:r w:rsidR="00FD0F83" w:rsidRPr="00F72626">
        <w:rPr>
          <w:i/>
          <w:sz w:val="28"/>
          <w:szCs w:val="28"/>
        </w:rPr>
        <w:t xml:space="preserve">жет </w:t>
      </w:r>
      <w:r w:rsidR="00DA0D01" w:rsidRPr="00F72626">
        <w:rPr>
          <w:i/>
          <w:sz w:val="28"/>
          <w:szCs w:val="28"/>
        </w:rPr>
        <w:t xml:space="preserve">быть </w:t>
      </w:r>
      <w:r w:rsidR="00252144" w:rsidRPr="00F72626">
        <w:rPr>
          <w:i/>
          <w:sz w:val="28"/>
          <w:szCs w:val="28"/>
        </w:rPr>
        <w:t xml:space="preserve">представлена в </w:t>
      </w:r>
      <w:r w:rsidR="00DA0D01" w:rsidRPr="00F72626">
        <w:rPr>
          <w:i/>
          <w:sz w:val="28"/>
          <w:szCs w:val="28"/>
        </w:rPr>
        <w:t>Стратеги</w:t>
      </w:r>
      <w:r w:rsidR="00252144" w:rsidRPr="00F72626">
        <w:rPr>
          <w:i/>
          <w:sz w:val="28"/>
          <w:szCs w:val="28"/>
        </w:rPr>
        <w:t xml:space="preserve">и в области обновления зданий, </w:t>
      </w:r>
      <w:r w:rsidR="00DA0D01" w:rsidRPr="00F72626">
        <w:rPr>
          <w:i/>
          <w:sz w:val="28"/>
          <w:szCs w:val="28"/>
        </w:rPr>
        <w:t>разработчик</w:t>
      </w:r>
      <w:r w:rsidR="00252144" w:rsidRPr="00F72626">
        <w:rPr>
          <w:i/>
          <w:sz w:val="28"/>
          <w:szCs w:val="28"/>
        </w:rPr>
        <w:t xml:space="preserve">и </w:t>
      </w:r>
      <w:r w:rsidR="00DA0D01" w:rsidRPr="00F72626">
        <w:rPr>
          <w:i/>
          <w:sz w:val="28"/>
          <w:szCs w:val="28"/>
        </w:rPr>
        <w:t>знают фактическ</w:t>
      </w:r>
      <w:r w:rsidR="00252144" w:rsidRPr="00F72626">
        <w:rPr>
          <w:i/>
          <w:sz w:val="28"/>
          <w:szCs w:val="28"/>
        </w:rPr>
        <w:t>ое</w:t>
      </w:r>
      <w:r w:rsidR="00DA0D01" w:rsidRPr="00F72626">
        <w:rPr>
          <w:i/>
          <w:sz w:val="28"/>
          <w:szCs w:val="28"/>
        </w:rPr>
        <w:t xml:space="preserve"> </w:t>
      </w:r>
      <w:r w:rsidR="00252144" w:rsidRPr="00F72626">
        <w:rPr>
          <w:i/>
          <w:sz w:val="28"/>
          <w:szCs w:val="28"/>
        </w:rPr>
        <w:t>положение</w:t>
      </w:r>
      <w:r w:rsidR="00DA0D01" w:rsidRPr="00F72626">
        <w:rPr>
          <w:i/>
          <w:sz w:val="28"/>
          <w:szCs w:val="28"/>
        </w:rPr>
        <w:t xml:space="preserve"> относительно парка недвижимости/фонда зданий (и их владельцев) в количественном (</w:t>
      </w:r>
      <w:r w:rsidR="00252144" w:rsidRPr="00F72626">
        <w:rPr>
          <w:i/>
          <w:sz w:val="28"/>
          <w:szCs w:val="28"/>
        </w:rPr>
        <w:t>кв.</w:t>
      </w:r>
      <w:r w:rsidR="00DA0D01" w:rsidRPr="00F72626">
        <w:rPr>
          <w:i/>
          <w:sz w:val="28"/>
          <w:szCs w:val="28"/>
        </w:rPr>
        <w:t>м площади) и</w:t>
      </w:r>
      <w:r w:rsidR="0095263F" w:rsidRPr="00F72626">
        <w:rPr>
          <w:i/>
          <w:sz w:val="28"/>
          <w:szCs w:val="28"/>
        </w:rPr>
        <w:t xml:space="preserve"> качественном выражении</w:t>
      </w:r>
      <w:r w:rsidR="00647809" w:rsidRPr="00F72626">
        <w:rPr>
          <w:i/>
          <w:sz w:val="28"/>
          <w:szCs w:val="28"/>
        </w:rPr>
        <w:t xml:space="preserve"> (энергетическая эффективность);</w:t>
      </w:r>
    </w:p>
    <w:p w14:paraId="72767AED" w14:textId="62C3A5B9" w:rsidR="00BC2ED4" w:rsidRPr="00F72626" w:rsidRDefault="00647809" w:rsidP="004C74FA">
      <w:pPr>
        <w:numPr>
          <w:ilvl w:val="0"/>
          <w:numId w:val="52"/>
        </w:numPr>
        <w:tabs>
          <w:tab w:val="left" w:pos="702"/>
          <w:tab w:val="left" w:pos="993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раздельная </w:t>
      </w:r>
      <w:r w:rsidR="003B23EE" w:rsidRPr="00F72626">
        <w:rPr>
          <w:i/>
          <w:sz w:val="28"/>
          <w:szCs w:val="28"/>
        </w:rPr>
        <w:t xml:space="preserve">инвентаризация </w:t>
      </w:r>
      <w:r w:rsidR="00591F57" w:rsidRPr="00F72626">
        <w:rPr>
          <w:i/>
          <w:sz w:val="28"/>
          <w:szCs w:val="28"/>
        </w:rPr>
        <w:t>парка недвижимости</w:t>
      </w:r>
      <w:r w:rsidR="00BC2ED4" w:rsidRPr="00F72626">
        <w:rPr>
          <w:i/>
          <w:sz w:val="28"/>
          <w:szCs w:val="28"/>
        </w:rPr>
        <w:t xml:space="preserve"> (</w:t>
      </w:r>
      <w:r w:rsidR="005C050A" w:rsidRPr="00F72626">
        <w:rPr>
          <w:i/>
          <w:sz w:val="28"/>
          <w:szCs w:val="28"/>
        </w:rPr>
        <w:t>государственные</w:t>
      </w:r>
      <w:r w:rsidR="003D66DF" w:rsidRPr="00F72626">
        <w:rPr>
          <w:i/>
          <w:sz w:val="28"/>
          <w:szCs w:val="28"/>
        </w:rPr>
        <w:t xml:space="preserve"> и </w:t>
      </w:r>
      <w:r w:rsidR="00A56B7C" w:rsidRPr="00F72626">
        <w:rPr>
          <w:i/>
          <w:sz w:val="28"/>
          <w:szCs w:val="28"/>
        </w:rPr>
        <w:t>жилы</w:t>
      </w:r>
      <w:r w:rsidR="006F7A01" w:rsidRPr="00F72626">
        <w:rPr>
          <w:i/>
          <w:sz w:val="28"/>
          <w:szCs w:val="28"/>
        </w:rPr>
        <w:t>е</w:t>
      </w:r>
      <w:r w:rsidR="003B23EE" w:rsidRPr="00F72626">
        <w:rPr>
          <w:i/>
          <w:sz w:val="28"/>
          <w:szCs w:val="28"/>
        </w:rPr>
        <w:t xml:space="preserve"> здани</w:t>
      </w:r>
      <w:r w:rsidR="006F7A01" w:rsidRPr="00F72626">
        <w:rPr>
          <w:i/>
          <w:sz w:val="28"/>
          <w:szCs w:val="28"/>
        </w:rPr>
        <w:t>я</w:t>
      </w:r>
      <w:r w:rsidR="00BC2ED4" w:rsidRPr="00F72626">
        <w:rPr>
          <w:i/>
          <w:sz w:val="28"/>
          <w:szCs w:val="28"/>
        </w:rPr>
        <w:t xml:space="preserve">, </w:t>
      </w:r>
      <w:r w:rsidR="003B23EE" w:rsidRPr="00F72626">
        <w:rPr>
          <w:i/>
          <w:sz w:val="28"/>
          <w:szCs w:val="28"/>
        </w:rPr>
        <w:t>площадь</w:t>
      </w:r>
      <w:r w:rsidR="003D66DF" w:rsidRPr="00F72626">
        <w:rPr>
          <w:i/>
          <w:sz w:val="28"/>
          <w:szCs w:val="28"/>
        </w:rPr>
        <w:t xml:space="preserve"> и </w:t>
      </w:r>
      <w:r w:rsidR="006F7A01" w:rsidRPr="00F72626">
        <w:rPr>
          <w:i/>
          <w:sz w:val="28"/>
          <w:szCs w:val="28"/>
        </w:rPr>
        <w:t>энергоэффективность</w:t>
      </w:r>
      <w:r w:rsidR="00752EBC" w:rsidRPr="00F72626">
        <w:rPr>
          <w:i/>
          <w:sz w:val="28"/>
          <w:szCs w:val="28"/>
        </w:rPr>
        <w:t>;</w:t>
      </w:r>
      <w:r w:rsidR="00BC2ED4" w:rsidRPr="00F72626">
        <w:rPr>
          <w:i/>
          <w:sz w:val="28"/>
          <w:szCs w:val="28"/>
        </w:rPr>
        <w:t xml:space="preserve"> </w:t>
      </w:r>
      <w:r w:rsidR="003B23EE" w:rsidRPr="00F72626">
        <w:rPr>
          <w:i/>
          <w:sz w:val="28"/>
          <w:szCs w:val="28"/>
        </w:rPr>
        <w:lastRenderedPageBreak/>
        <w:t>случаи</w:t>
      </w:r>
      <w:r w:rsidR="00C94226" w:rsidRPr="00F72626">
        <w:rPr>
          <w:i/>
          <w:sz w:val="28"/>
          <w:szCs w:val="28"/>
        </w:rPr>
        <w:t>, в которые требуется</w:t>
      </w:r>
      <w:r w:rsidR="003B23EE" w:rsidRPr="00F72626">
        <w:rPr>
          <w:i/>
          <w:sz w:val="28"/>
          <w:szCs w:val="28"/>
        </w:rPr>
        <w:t xml:space="preserve"> освобождени</w:t>
      </w:r>
      <w:r w:rsidR="00C94226" w:rsidRPr="00F72626">
        <w:rPr>
          <w:i/>
          <w:sz w:val="28"/>
          <w:szCs w:val="28"/>
        </w:rPr>
        <w:t>е</w:t>
      </w:r>
      <w:r w:rsidR="003B23EE" w:rsidRPr="00F72626">
        <w:rPr>
          <w:i/>
          <w:sz w:val="28"/>
          <w:szCs w:val="28"/>
        </w:rPr>
        <w:t xml:space="preserve"> от модернизации</w:t>
      </w:r>
      <w:r w:rsidR="00C94226" w:rsidRPr="00F72626">
        <w:rPr>
          <w:i/>
          <w:sz w:val="28"/>
          <w:szCs w:val="28"/>
        </w:rPr>
        <w:t xml:space="preserve"> или меры по модернизации</w:t>
      </w:r>
      <w:r w:rsidR="003B23EE" w:rsidRPr="00F72626">
        <w:rPr>
          <w:i/>
          <w:sz w:val="28"/>
          <w:szCs w:val="28"/>
        </w:rPr>
        <w:t xml:space="preserve"> должны быть </w:t>
      </w:r>
      <w:r w:rsidR="0024553B" w:rsidRPr="00F72626">
        <w:rPr>
          <w:i/>
          <w:sz w:val="28"/>
          <w:szCs w:val="28"/>
        </w:rPr>
        <w:t>разумно</w:t>
      </w:r>
      <w:r w:rsidR="007D3B9C" w:rsidRPr="00F72626">
        <w:rPr>
          <w:i/>
          <w:sz w:val="28"/>
          <w:szCs w:val="28"/>
        </w:rPr>
        <w:t xml:space="preserve"> </w:t>
      </w:r>
      <w:r w:rsidR="003B23EE" w:rsidRPr="00F72626">
        <w:rPr>
          <w:i/>
          <w:sz w:val="28"/>
          <w:szCs w:val="28"/>
        </w:rPr>
        <w:t>ограничены</w:t>
      </w:r>
      <w:r w:rsidR="00BC2ED4" w:rsidRPr="00F72626">
        <w:rPr>
          <w:i/>
          <w:sz w:val="28"/>
          <w:szCs w:val="28"/>
        </w:rPr>
        <w:t>)</w:t>
      </w:r>
      <w:r w:rsidR="002F56C4" w:rsidRPr="00F72626">
        <w:rPr>
          <w:i/>
          <w:sz w:val="28"/>
          <w:szCs w:val="28"/>
        </w:rPr>
        <w:t xml:space="preserve">, </w:t>
      </w:r>
      <w:r w:rsidR="0024553B" w:rsidRPr="00F72626">
        <w:rPr>
          <w:i/>
          <w:sz w:val="28"/>
          <w:szCs w:val="28"/>
        </w:rPr>
        <w:t>но</w:t>
      </w:r>
      <w:r w:rsidR="007D3B9C" w:rsidRPr="00F72626">
        <w:rPr>
          <w:i/>
          <w:sz w:val="28"/>
          <w:szCs w:val="28"/>
        </w:rPr>
        <w:t xml:space="preserve"> в </w:t>
      </w:r>
      <w:r w:rsidR="00C94226" w:rsidRPr="00F72626">
        <w:rPr>
          <w:i/>
          <w:sz w:val="28"/>
          <w:szCs w:val="28"/>
        </w:rPr>
        <w:t>соответствии</w:t>
      </w:r>
      <w:r w:rsidR="007D3B9C" w:rsidRPr="00F72626">
        <w:rPr>
          <w:i/>
          <w:sz w:val="28"/>
          <w:szCs w:val="28"/>
        </w:rPr>
        <w:t xml:space="preserve"> с </w:t>
      </w:r>
      <w:r w:rsidR="00454ABE" w:rsidRPr="00F72626">
        <w:rPr>
          <w:i/>
          <w:sz w:val="28"/>
          <w:szCs w:val="28"/>
        </w:rPr>
        <w:t>опись</w:t>
      </w:r>
      <w:r w:rsidR="007D3B9C" w:rsidRPr="00F72626">
        <w:rPr>
          <w:i/>
          <w:sz w:val="28"/>
          <w:szCs w:val="28"/>
        </w:rPr>
        <w:t xml:space="preserve">ю, предусмотренной </w:t>
      </w:r>
      <w:r w:rsidR="00C94226" w:rsidRPr="00F72626">
        <w:rPr>
          <w:i/>
          <w:sz w:val="28"/>
          <w:szCs w:val="28"/>
        </w:rPr>
        <w:t xml:space="preserve">статьей </w:t>
      </w:r>
      <w:r w:rsidR="00BC2ED4" w:rsidRPr="00F72626">
        <w:rPr>
          <w:i/>
          <w:sz w:val="28"/>
          <w:szCs w:val="28"/>
        </w:rPr>
        <w:t xml:space="preserve">5 </w:t>
      </w:r>
      <w:r w:rsidR="00C94226" w:rsidRPr="00F72626">
        <w:rPr>
          <w:i/>
          <w:sz w:val="28"/>
          <w:szCs w:val="28"/>
        </w:rPr>
        <w:t>Директивы об энергоэффек</w:t>
      </w:r>
      <w:r w:rsidRPr="00F72626">
        <w:rPr>
          <w:i/>
          <w:sz w:val="28"/>
          <w:szCs w:val="28"/>
        </w:rPr>
        <w:t>тивности (Директива 2012/27/ЕС);</w:t>
      </w:r>
    </w:p>
    <w:p w14:paraId="4656CA76" w14:textId="1B63A2F7" w:rsidR="00BC2ED4" w:rsidRPr="00F72626" w:rsidRDefault="00647809" w:rsidP="004C74FA">
      <w:pPr>
        <w:numPr>
          <w:ilvl w:val="0"/>
          <w:numId w:val="52"/>
        </w:numPr>
        <w:tabs>
          <w:tab w:val="left" w:pos="702"/>
          <w:tab w:val="left" w:pos="993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мониторинг </w:t>
      </w:r>
      <w:r w:rsidR="00BC2ED4" w:rsidRPr="00F72626">
        <w:rPr>
          <w:i/>
          <w:sz w:val="28"/>
          <w:szCs w:val="28"/>
        </w:rPr>
        <w:t xml:space="preserve">+ </w:t>
      </w:r>
      <w:r w:rsidR="00961E63" w:rsidRPr="00F72626">
        <w:rPr>
          <w:i/>
          <w:sz w:val="28"/>
          <w:szCs w:val="28"/>
        </w:rPr>
        <w:t>Дорожная карта</w:t>
      </w:r>
      <w:r w:rsidR="00DD4F40" w:rsidRPr="00F72626">
        <w:rPr>
          <w:i/>
          <w:sz w:val="28"/>
          <w:szCs w:val="28"/>
        </w:rPr>
        <w:t xml:space="preserve"> </w:t>
      </w:r>
      <w:r w:rsidR="0065049A" w:rsidRPr="00F72626">
        <w:rPr>
          <w:i/>
          <w:sz w:val="28"/>
          <w:szCs w:val="28"/>
        </w:rPr>
        <w:t>для модернизации</w:t>
      </w:r>
      <w:r w:rsidR="004E780C" w:rsidRPr="00F72626">
        <w:rPr>
          <w:i/>
          <w:sz w:val="28"/>
          <w:szCs w:val="28"/>
        </w:rPr>
        <w:t xml:space="preserve"> </w:t>
      </w:r>
      <w:r w:rsidR="00123DFC" w:rsidRPr="00F72626">
        <w:rPr>
          <w:i/>
          <w:sz w:val="28"/>
          <w:szCs w:val="28"/>
        </w:rPr>
        <w:t>государственных зданий</w:t>
      </w:r>
      <w:r w:rsidR="002F56C4" w:rsidRPr="00F72626">
        <w:rPr>
          <w:i/>
          <w:sz w:val="28"/>
          <w:szCs w:val="28"/>
        </w:rPr>
        <w:t>;</w:t>
      </w:r>
    </w:p>
    <w:p w14:paraId="0AA1EE28" w14:textId="04D663C2" w:rsidR="00BC2ED4" w:rsidRPr="00F72626" w:rsidRDefault="00647809" w:rsidP="004C74FA">
      <w:pPr>
        <w:numPr>
          <w:ilvl w:val="0"/>
          <w:numId w:val="52"/>
        </w:numPr>
        <w:tabs>
          <w:tab w:val="left" w:pos="702"/>
          <w:tab w:val="left" w:pos="993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обязательные </w:t>
      </w:r>
      <w:r w:rsidR="0065049A" w:rsidRPr="00F72626">
        <w:rPr>
          <w:i/>
          <w:sz w:val="28"/>
          <w:szCs w:val="28"/>
        </w:rPr>
        <w:t>требования</w:t>
      </w:r>
      <w:r w:rsidR="00007F06" w:rsidRPr="00F72626">
        <w:rPr>
          <w:i/>
          <w:sz w:val="28"/>
          <w:szCs w:val="28"/>
        </w:rPr>
        <w:t>,</w:t>
      </w:r>
      <w:r w:rsidR="00BC2ED4" w:rsidRPr="00F72626">
        <w:rPr>
          <w:i/>
          <w:sz w:val="28"/>
          <w:szCs w:val="28"/>
        </w:rPr>
        <w:t xml:space="preserve"> </w:t>
      </w:r>
      <w:r w:rsidR="005057CE" w:rsidRPr="00F72626">
        <w:rPr>
          <w:i/>
          <w:sz w:val="28"/>
          <w:szCs w:val="28"/>
        </w:rPr>
        <w:t>предусмотренны</w:t>
      </w:r>
      <w:r w:rsidR="00007F06" w:rsidRPr="00F72626">
        <w:rPr>
          <w:i/>
          <w:sz w:val="28"/>
          <w:szCs w:val="28"/>
        </w:rPr>
        <w:t>е</w:t>
      </w:r>
      <w:r w:rsidR="002F56C4" w:rsidRPr="00F72626">
        <w:rPr>
          <w:i/>
          <w:sz w:val="28"/>
          <w:szCs w:val="28"/>
        </w:rPr>
        <w:t xml:space="preserve"> </w:t>
      </w:r>
      <w:r w:rsidR="00C55893" w:rsidRPr="00F72626">
        <w:rPr>
          <w:i/>
          <w:sz w:val="28"/>
          <w:szCs w:val="28"/>
        </w:rPr>
        <w:t>регулирующи</w:t>
      </w:r>
      <w:r w:rsidR="00007F06" w:rsidRPr="00F72626">
        <w:rPr>
          <w:i/>
          <w:sz w:val="28"/>
          <w:szCs w:val="28"/>
        </w:rPr>
        <w:t>ми</w:t>
      </w:r>
      <w:r w:rsidR="00C55893" w:rsidRPr="00F72626">
        <w:rPr>
          <w:i/>
          <w:sz w:val="28"/>
          <w:szCs w:val="28"/>
        </w:rPr>
        <w:t xml:space="preserve"> положени</w:t>
      </w:r>
      <w:r w:rsidR="00007F06" w:rsidRPr="00F72626">
        <w:rPr>
          <w:i/>
          <w:sz w:val="28"/>
          <w:szCs w:val="28"/>
        </w:rPr>
        <w:t>ями</w:t>
      </w:r>
      <w:r w:rsidR="00BC2ED4" w:rsidRPr="00F72626">
        <w:rPr>
          <w:i/>
          <w:sz w:val="28"/>
          <w:szCs w:val="28"/>
        </w:rPr>
        <w:t xml:space="preserve"> (</w:t>
      </w:r>
      <w:r w:rsidR="00007F06" w:rsidRPr="00F72626">
        <w:rPr>
          <w:i/>
          <w:sz w:val="28"/>
          <w:szCs w:val="28"/>
        </w:rPr>
        <w:t>минимальная энергетическая эффективность</w:t>
      </w:r>
      <w:r w:rsidR="00BC2ED4" w:rsidRPr="00F72626">
        <w:rPr>
          <w:i/>
          <w:sz w:val="28"/>
          <w:szCs w:val="28"/>
        </w:rPr>
        <w:t>)</w:t>
      </w:r>
      <w:r w:rsidR="002F56C4" w:rsidRPr="00F72626">
        <w:rPr>
          <w:i/>
          <w:sz w:val="28"/>
          <w:szCs w:val="28"/>
        </w:rPr>
        <w:t>;</w:t>
      </w:r>
    </w:p>
    <w:p w14:paraId="013A2D7B" w14:textId="1F9FDAFC" w:rsidR="00BC2ED4" w:rsidRPr="00F72626" w:rsidRDefault="00647809" w:rsidP="004C74FA">
      <w:pPr>
        <w:numPr>
          <w:ilvl w:val="0"/>
          <w:numId w:val="52"/>
        </w:numPr>
        <w:tabs>
          <w:tab w:val="left" w:pos="702"/>
          <w:tab w:val="left" w:pos="993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финансовые </w:t>
      </w:r>
      <w:r w:rsidR="0065049A" w:rsidRPr="00F72626">
        <w:rPr>
          <w:i/>
          <w:sz w:val="28"/>
          <w:szCs w:val="28"/>
        </w:rPr>
        <w:t>стимулы</w:t>
      </w:r>
      <w:r w:rsidR="00DD4F40" w:rsidRPr="00F72626">
        <w:rPr>
          <w:i/>
          <w:sz w:val="28"/>
          <w:szCs w:val="28"/>
        </w:rPr>
        <w:t xml:space="preserve"> </w:t>
      </w:r>
      <w:r w:rsidR="0065049A" w:rsidRPr="00F72626">
        <w:rPr>
          <w:i/>
          <w:sz w:val="28"/>
          <w:szCs w:val="28"/>
        </w:rPr>
        <w:t>для модернизации</w:t>
      </w:r>
      <w:r w:rsidR="00BC2ED4" w:rsidRPr="00F72626">
        <w:rPr>
          <w:i/>
          <w:sz w:val="28"/>
          <w:szCs w:val="28"/>
        </w:rPr>
        <w:t xml:space="preserve"> </w:t>
      </w:r>
      <w:r w:rsidR="00123DFC" w:rsidRPr="00F72626">
        <w:rPr>
          <w:i/>
          <w:sz w:val="28"/>
          <w:szCs w:val="28"/>
        </w:rPr>
        <w:t>государственных</w:t>
      </w:r>
      <w:r w:rsidR="00C55893" w:rsidRPr="00F72626">
        <w:rPr>
          <w:i/>
          <w:sz w:val="28"/>
          <w:szCs w:val="28"/>
        </w:rPr>
        <w:t>/жилых</w:t>
      </w:r>
      <w:r w:rsidR="00123DFC" w:rsidRPr="00F72626">
        <w:rPr>
          <w:i/>
          <w:sz w:val="28"/>
          <w:szCs w:val="28"/>
        </w:rPr>
        <w:t xml:space="preserve"> зданий</w:t>
      </w:r>
      <w:r w:rsidR="00BC2ED4" w:rsidRPr="00F72626">
        <w:rPr>
          <w:i/>
          <w:sz w:val="28"/>
          <w:szCs w:val="28"/>
        </w:rPr>
        <w:t>;</w:t>
      </w:r>
    </w:p>
    <w:p w14:paraId="2FEF7CF5" w14:textId="018B28A0" w:rsidR="00BC2ED4" w:rsidRPr="00F72626" w:rsidRDefault="007809AC" w:rsidP="004C74FA">
      <w:pPr>
        <w:numPr>
          <w:ilvl w:val="0"/>
          <w:numId w:val="232"/>
        </w:numPr>
        <w:tabs>
          <w:tab w:val="left" w:pos="972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налоговые кредиты, налоговые вычеты для энергомодернизации</w:t>
      </w:r>
      <w:r w:rsidR="00BC2ED4" w:rsidRPr="00F72626">
        <w:rPr>
          <w:i/>
          <w:sz w:val="28"/>
          <w:szCs w:val="28"/>
        </w:rPr>
        <w:t xml:space="preserve">, </w:t>
      </w:r>
      <w:r w:rsidR="007D3B9C" w:rsidRPr="00F72626">
        <w:rPr>
          <w:i/>
          <w:sz w:val="28"/>
          <w:szCs w:val="28"/>
        </w:rPr>
        <w:t>сниженная ставка НДС на</w:t>
      </w:r>
      <w:r w:rsidR="00DD4F40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 xml:space="preserve">модернизацию </w:t>
      </w:r>
      <w:r w:rsidR="00BC2ED4" w:rsidRPr="00F72626">
        <w:rPr>
          <w:i/>
          <w:sz w:val="28"/>
          <w:szCs w:val="28"/>
        </w:rPr>
        <w:t>(</w:t>
      </w:r>
      <w:r w:rsidR="007D3B9C" w:rsidRPr="00F72626">
        <w:rPr>
          <w:i/>
          <w:sz w:val="28"/>
          <w:szCs w:val="28"/>
        </w:rPr>
        <w:t xml:space="preserve">если </w:t>
      </w:r>
      <w:r w:rsidR="00007F06" w:rsidRPr="00F72626">
        <w:rPr>
          <w:i/>
          <w:sz w:val="28"/>
          <w:szCs w:val="28"/>
        </w:rPr>
        <w:t>собственники хозяйств</w:t>
      </w:r>
      <w:r w:rsidR="007D3B9C" w:rsidRPr="00F72626">
        <w:rPr>
          <w:i/>
          <w:sz w:val="28"/>
          <w:szCs w:val="28"/>
        </w:rPr>
        <w:t xml:space="preserve"> не претендуют на </w:t>
      </w:r>
      <w:r w:rsidR="00A56B7C" w:rsidRPr="00F72626">
        <w:rPr>
          <w:i/>
          <w:sz w:val="28"/>
          <w:szCs w:val="28"/>
        </w:rPr>
        <w:t>государственны</w:t>
      </w:r>
      <w:r w:rsidR="007D3B9C" w:rsidRPr="00F72626">
        <w:rPr>
          <w:i/>
          <w:sz w:val="28"/>
          <w:szCs w:val="28"/>
        </w:rPr>
        <w:t>е субсидии</w:t>
      </w:r>
      <w:r w:rsidR="00DD4F40" w:rsidRPr="00F72626">
        <w:rPr>
          <w:i/>
          <w:sz w:val="28"/>
          <w:szCs w:val="28"/>
        </w:rPr>
        <w:t xml:space="preserve"> для </w:t>
      </w:r>
      <w:r w:rsidR="007D3B9C" w:rsidRPr="00F72626">
        <w:rPr>
          <w:i/>
          <w:sz w:val="28"/>
          <w:szCs w:val="28"/>
        </w:rPr>
        <w:t>выполненных мероприятий</w:t>
      </w:r>
      <w:r w:rsidR="00007F06" w:rsidRPr="00F72626">
        <w:rPr>
          <w:i/>
          <w:sz w:val="28"/>
          <w:szCs w:val="28"/>
        </w:rPr>
        <w:t xml:space="preserve"> по энергоэффективности</w:t>
      </w:r>
      <w:r w:rsidR="002F56C4" w:rsidRPr="00F72626">
        <w:rPr>
          <w:i/>
          <w:sz w:val="28"/>
          <w:szCs w:val="28"/>
        </w:rPr>
        <w:t xml:space="preserve">, </w:t>
      </w:r>
      <w:r w:rsidR="007D3B9C" w:rsidRPr="00F72626">
        <w:rPr>
          <w:i/>
          <w:sz w:val="28"/>
          <w:szCs w:val="28"/>
        </w:rPr>
        <w:t>они могут получить эти налоговые льготы</w:t>
      </w:r>
      <w:r w:rsidR="00BC2ED4" w:rsidRPr="00F72626">
        <w:rPr>
          <w:i/>
          <w:sz w:val="28"/>
          <w:szCs w:val="28"/>
        </w:rPr>
        <w:t>);</w:t>
      </w:r>
    </w:p>
    <w:p w14:paraId="1199A278" w14:textId="63D39674" w:rsidR="00BC2ED4" w:rsidRPr="00F72626" w:rsidRDefault="007D3B9C" w:rsidP="004C74FA">
      <w:pPr>
        <w:numPr>
          <w:ilvl w:val="0"/>
          <w:numId w:val="232"/>
        </w:numPr>
        <w:tabs>
          <w:tab w:val="left" w:pos="972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банковские </w:t>
      </w:r>
      <w:r w:rsidR="00BF4FB7" w:rsidRPr="00F72626">
        <w:rPr>
          <w:i/>
          <w:sz w:val="28"/>
          <w:szCs w:val="28"/>
        </w:rPr>
        <w:t>кредиты</w:t>
      </w:r>
      <w:r w:rsidR="00BC2ED4" w:rsidRPr="00F72626">
        <w:rPr>
          <w:i/>
          <w:sz w:val="28"/>
          <w:szCs w:val="28"/>
        </w:rPr>
        <w:t xml:space="preserve">, </w:t>
      </w:r>
      <w:r w:rsidR="00BF4FB7" w:rsidRPr="00F72626">
        <w:rPr>
          <w:i/>
          <w:sz w:val="28"/>
          <w:szCs w:val="28"/>
        </w:rPr>
        <w:t>кредиты</w:t>
      </w:r>
      <w:r w:rsidR="00BC2ED4" w:rsidRPr="00F72626">
        <w:rPr>
          <w:i/>
          <w:sz w:val="28"/>
          <w:szCs w:val="28"/>
        </w:rPr>
        <w:t xml:space="preserve"> </w:t>
      </w:r>
      <w:r w:rsidRPr="00F72626">
        <w:rPr>
          <w:i/>
          <w:sz w:val="28"/>
          <w:szCs w:val="28"/>
        </w:rPr>
        <w:t>с низкой процентной ставкой</w:t>
      </w:r>
      <w:r w:rsidR="00BC2ED4" w:rsidRPr="00F72626">
        <w:rPr>
          <w:i/>
          <w:sz w:val="28"/>
          <w:szCs w:val="28"/>
        </w:rPr>
        <w:t xml:space="preserve">, </w:t>
      </w:r>
      <w:r w:rsidR="00C04946" w:rsidRPr="00F72626">
        <w:rPr>
          <w:i/>
          <w:sz w:val="28"/>
          <w:szCs w:val="28"/>
        </w:rPr>
        <w:t>кредит</w:t>
      </w:r>
      <w:r w:rsidR="00BC74C2" w:rsidRPr="00F72626">
        <w:rPr>
          <w:i/>
          <w:sz w:val="28"/>
          <w:szCs w:val="28"/>
        </w:rPr>
        <w:t>ы</w:t>
      </w:r>
      <w:r w:rsidR="00BC2ED4" w:rsidRPr="00F72626">
        <w:rPr>
          <w:i/>
          <w:sz w:val="28"/>
          <w:szCs w:val="28"/>
        </w:rPr>
        <w:t xml:space="preserve"> </w:t>
      </w:r>
      <w:r w:rsidRPr="00F72626">
        <w:rPr>
          <w:i/>
          <w:sz w:val="28"/>
          <w:szCs w:val="28"/>
        </w:rPr>
        <w:t xml:space="preserve">с нулевой процентной ставкой </w:t>
      </w:r>
      <w:r w:rsidR="00BC2ED4" w:rsidRPr="00F72626">
        <w:rPr>
          <w:i/>
          <w:sz w:val="28"/>
          <w:szCs w:val="28"/>
        </w:rPr>
        <w:t>(</w:t>
      </w:r>
      <w:r w:rsidRPr="00F72626">
        <w:rPr>
          <w:i/>
          <w:sz w:val="28"/>
          <w:szCs w:val="28"/>
        </w:rPr>
        <w:t>этот стимул д</w:t>
      </w:r>
      <w:r w:rsidR="00007F06" w:rsidRPr="00F72626">
        <w:rPr>
          <w:i/>
          <w:sz w:val="28"/>
          <w:szCs w:val="28"/>
        </w:rPr>
        <w:t>олжен быть согласован с банками-</w:t>
      </w:r>
      <w:r w:rsidRPr="00F72626">
        <w:rPr>
          <w:i/>
          <w:sz w:val="28"/>
          <w:szCs w:val="28"/>
        </w:rPr>
        <w:t xml:space="preserve">участниками </w:t>
      </w:r>
      <w:r w:rsidR="003916A6" w:rsidRPr="00F72626">
        <w:rPr>
          <w:i/>
          <w:sz w:val="28"/>
          <w:szCs w:val="28"/>
        </w:rPr>
        <w:t xml:space="preserve">программы </w:t>
      </w:r>
      <w:r w:rsidRPr="00F72626">
        <w:rPr>
          <w:i/>
          <w:sz w:val="28"/>
          <w:szCs w:val="28"/>
        </w:rPr>
        <w:t>использования кредитной линии</w:t>
      </w:r>
      <w:r w:rsidR="00BC2ED4" w:rsidRPr="00F72626">
        <w:rPr>
          <w:i/>
          <w:sz w:val="28"/>
          <w:szCs w:val="28"/>
        </w:rPr>
        <w:t>)</w:t>
      </w:r>
      <w:r w:rsidR="00D06748" w:rsidRPr="00F72626">
        <w:rPr>
          <w:i/>
          <w:sz w:val="28"/>
          <w:szCs w:val="28"/>
        </w:rPr>
        <w:t>;</w:t>
      </w:r>
    </w:p>
    <w:p w14:paraId="4DFA7DF1" w14:textId="23CBF5A7" w:rsidR="00BC2ED4" w:rsidRPr="00F72626" w:rsidRDefault="00883320" w:rsidP="004C74FA">
      <w:pPr>
        <w:numPr>
          <w:ilvl w:val="0"/>
          <w:numId w:val="232"/>
        </w:numPr>
        <w:tabs>
          <w:tab w:val="left" w:pos="972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гранты</w:t>
      </w:r>
      <w:r w:rsidR="00DD4F40" w:rsidRPr="00F72626">
        <w:rPr>
          <w:i/>
          <w:sz w:val="28"/>
          <w:szCs w:val="28"/>
        </w:rPr>
        <w:t xml:space="preserve"> для </w:t>
      </w:r>
      <w:r w:rsidR="00CE5105" w:rsidRPr="00F72626">
        <w:rPr>
          <w:i/>
          <w:sz w:val="28"/>
          <w:szCs w:val="28"/>
        </w:rPr>
        <w:t>компаний</w:t>
      </w:r>
      <w:r w:rsidR="003916A6" w:rsidRPr="00F72626">
        <w:rPr>
          <w:i/>
          <w:sz w:val="28"/>
          <w:szCs w:val="28"/>
        </w:rPr>
        <w:t>, оказывающих</w:t>
      </w:r>
      <w:r w:rsidR="007D3B9C" w:rsidRPr="00F72626">
        <w:rPr>
          <w:i/>
          <w:sz w:val="28"/>
          <w:szCs w:val="28"/>
        </w:rPr>
        <w:t xml:space="preserve"> коммунальны</w:t>
      </w:r>
      <w:r w:rsidR="003916A6" w:rsidRPr="00F72626">
        <w:rPr>
          <w:i/>
          <w:sz w:val="28"/>
          <w:szCs w:val="28"/>
        </w:rPr>
        <w:t>е</w:t>
      </w:r>
      <w:r w:rsidR="000235E8" w:rsidRPr="00F72626">
        <w:rPr>
          <w:i/>
          <w:sz w:val="28"/>
          <w:szCs w:val="28"/>
        </w:rPr>
        <w:t xml:space="preserve"> </w:t>
      </w:r>
      <w:r w:rsidR="00373B3E" w:rsidRPr="00F72626">
        <w:rPr>
          <w:i/>
          <w:sz w:val="28"/>
          <w:szCs w:val="28"/>
        </w:rPr>
        <w:t>услуг</w:t>
      </w:r>
      <w:r w:rsidR="003916A6" w:rsidRPr="00F72626">
        <w:rPr>
          <w:i/>
          <w:sz w:val="28"/>
          <w:szCs w:val="28"/>
        </w:rPr>
        <w:t>и</w:t>
      </w:r>
      <w:r w:rsidR="000235E8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>жильцам</w:t>
      </w:r>
      <w:r w:rsidR="00BC2ED4" w:rsidRPr="00F72626">
        <w:rPr>
          <w:i/>
          <w:sz w:val="28"/>
          <w:szCs w:val="28"/>
        </w:rPr>
        <w:t xml:space="preserve"> (</w:t>
      </w:r>
      <w:r w:rsidR="007D3B9C" w:rsidRPr="00F72626">
        <w:rPr>
          <w:i/>
          <w:sz w:val="28"/>
          <w:szCs w:val="28"/>
        </w:rPr>
        <w:t>эт</w:t>
      </w:r>
      <w:r w:rsidR="00007F06" w:rsidRPr="00F72626">
        <w:rPr>
          <w:i/>
          <w:sz w:val="28"/>
          <w:szCs w:val="28"/>
        </w:rPr>
        <w:t>а</w:t>
      </w:r>
      <w:r w:rsidR="000235E8" w:rsidRPr="00F72626">
        <w:rPr>
          <w:i/>
          <w:sz w:val="28"/>
          <w:szCs w:val="28"/>
        </w:rPr>
        <w:t xml:space="preserve"> </w:t>
      </w:r>
      <w:r w:rsidR="0020582C" w:rsidRPr="00F72626">
        <w:rPr>
          <w:i/>
          <w:sz w:val="28"/>
          <w:szCs w:val="28"/>
        </w:rPr>
        <w:t>поддержк</w:t>
      </w:r>
      <w:r w:rsidR="00007F06" w:rsidRPr="00F72626">
        <w:rPr>
          <w:i/>
          <w:sz w:val="28"/>
          <w:szCs w:val="28"/>
        </w:rPr>
        <w:t>а</w:t>
      </w:r>
      <w:r w:rsidR="00BC2ED4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>мож</w:t>
      </w:r>
      <w:r w:rsidR="00007F06" w:rsidRPr="00F72626">
        <w:rPr>
          <w:i/>
          <w:sz w:val="28"/>
          <w:szCs w:val="28"/>
        </w:rPr>
        <w:t>ет быть</w:t>
      </w:r>
      <w:r w:rsidR="007D3B9C" w:rsidRPr="00F72626">
        <w:rPr>
          <w:i/>
          <w:sz w:val="28"/>
          <w:szCs w:val="28"/>
        </w:rPr>
        <w:t xml:space="preserve"> оказа</w:t>
      </w:r>
      <w:r w:rsidR="00007F06" w:rsidRPr="00F72626">
        <w:rPr>
          <w:i/>
          <w:sz w:val="28"/>
          <w:szCs w:val="28"/>
        </w:rPr>
        <w:t>на</w:t>
      </w:r>
      <w:r w:rsidR="007D3B9C" w:rsidRPr="00F72626">
        <w:rPr>
          <w:i/>
          <w:sz w:val="28"/>
          <w:szCs w:val="28"/>
        </w:rPr>
        <w:t xml:space="preserve"> в </w:t>
      </w:r>
      <w:r w:rsidR="0024553B" w:rsidRPr="00F72626">
        <w:rPr>
          <w:i/>
          <w:sz w:val="28"/>
          <w:szCs w:val="28"/>
        </w:rPr>
        <w:t>зависимости</w:t>
      </w:r>
      <w:r w:rsidR="007D3B9C" w:rsidRPr="00F72626">
        <w:rPr>
          <w:i/>
          <w:sz w:val="28"/>
          <w:szCs w:val="28"/>
        </w:rPr>
        <w:t xml:space="preserve"> от бюджета </w:t>
      </w:r>
      <w:r w:rsidR="001B6A67" w:rsidRPr="00F72626">
        <w:rPr>
          <w:i/>
          <w:sz w:val="28"/>
          <w:szCs w:val="28"/>
        </w:rPr>
        <w:t>Фонд</w:t>
      </w:r>
      <w:r w:rsidR="00007F06" w:rsidRPr="00F72626">
        <w:rPr>
          <w:i/>
          <w:sz w:val="28"/>
          <w:szCs w:val="28"/>
        </w:rPr>
        <w:t>а</w:t>
      </w:r>
      <w:r w:rsidR="001B6A67" w:rsidRPr="00F72626">
        <w:rPr>
          <w:i/>
          <w:sz w:val="28"/>
          <w:szCs w:val="28"/>
        </w:rPr>
        <w:t xml:space="preserve"> энергоэффективности</w:t>
      </w:r>
      <w:r w:rsidR="003D66DF" w:rsidRPr="00F72626">
        <w:rPr>
          <w:i/>
          <w:sz w:val="28"/>
          <w:szCs w:val="28"/>
        </w:rPr>
        <w:t xml:space="preserve"> и </w:t>
      </w:r>
      <w:r w:rsidR="007D3B9C" w:rsidRPr="00F72626">
        <w:rPr>
          <w:i/>
          <w:sz w:val="28"/>
          <w:szCs w:val="28"/>
        </w:rPr>
        <w:t>привлеченных донорских средств</w:t>
      </w:r>
      <w:r w:rsidR="00BC2ED4" w:rsidRPr="00F72626">
        <w:rPr>
          <w:i/>
          <w:sz w:val="28"/>
          <w:szCs w:val="28"/>
        </w:rPr>
        <w:t>);</w:t>
      </w:r>
    </w:p>
    <w:p w14:paraId="1DBE6C6B" w14:textId="7C78A2C4" w:rsidR="00BC2ED4" w:rsidRPr="00F72626" w:rsidRDefault="00D64C55" w:rsidP="004C74FA">
      <w:pPr>
        <w:numPr>
          <w:ilvl w:val="0"/>
          <w:numId w:val="232"/>
        </w:numPr>
        <w:tabs>
          <w:tab w:val="left" w:pos="972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финансирование уязвимых категорий </w:t>
      </w:r>
      <w:r w:rsidR="0024553B" w:rsidRPr="00F72626">
        <w:rPr>
          <w:i/>
          <w:sz w:val="28"/>
          <w:szCs w:val="28"/>
        </w:rPr>
        <w:t>населения</w:t>
      </w:r>
      <w:r w:rsidRPr="00F72626">
        <w:rPr>
          <w:i/>
          <w:sz w:val="28"/>
          <w:szCs w:val="28"/>
        </w:rPr>
        <w:t xml:space="preserve">, </w:t>
      </w:r>
      <w:r w:rsidR="00E32A27" w:rsidRPr="00F72626">
        <w:rPr>
          <w:i/>
          <w:sz w:val="28"/>
          <w:szCs w:val="28"/>
        </w:rPr>
        <w:t>мер по обеспечению энергоэффективности</w:t>
      </w:r>
      <w:r w:rsidRPr="00F72626">
        <w:rPr>
          <w:i/>
          <w:sz w:val="28"/>
          <w:szCs w:val="28"/>
        </w:rPr>
        <w:t xml:space="preserve"> для домашних хозяйств, подверженных энергетической бедности, домашних хозяйств с низким уровнем доходов (</w:t>
      </w:r>
      <w:r w:rsidR="003916A6" w:rsidRPr="00F72626">
        <w:rPr>
          <w:i/>
          <w:sz w:val="28"/>
          <w:szCs w:val="28"/>
        </w:rPr>
        <w:t>в первую очередь,</w:t>
      </w:r>
      <w:r w:rsidRPr="00F72626">
        <w:rPr>
          <w:i/>
          <w:sz w:val="28"/>
          <w:szCs w:val="28"/>
        </w:rPr>
        <w:t xml:space="preserve"> нужна четкая формулировка целевой группы/категории)</w:t>
      </w:r>
      <w:r w:rsidR="00BC2ED4" w:rsidRPr="00F72626">
        <w:rPr>
          <w:i/>
          <w:sz w:val="28"/>
          <w:szCs w:val="28"/>
        </w:rPr>
        <w:t>;</w:t>
      </w:r>
    </w:p>
    <w:p w14:paraId="2D520935" w14:textId="397B8E17" w:rsidR="00BC2ED4" w:rsidRPr="00F72626" w:rsidRDefault="003C1162" w:rsidP="004C74FA">
      <w:pPr>
        <w:numPr>
          <w:ilvl w:val="0"/>
          <w:numId w:val="232"/>
        </w:numPr>
        <w:tabs>
          <w:tab w:val="left" w:pos="972"/>
          <w:tab w:val="left" w:pos="5040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программы</w:t>
      </w:r>
      <w:r w:rsidR="000235E8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 xml:space="preserve">поддержки </w:t>
      </w:r>
      <w:r w:rsidR="00DD4F40" w:rsidRPr="00F72626">
        <w:rPr>
          <w:i/>
          <w:sz w:val="28"/>
          <w:szCs w:val="28"/>
        </w:rPr>
        <w:t xml:space="preserve">для </w:t>
      </w:r>
      <w:r w:rsidR="0024553B" w:rsidRPr="00F72626">
        <w:rPr>
          <w:i/>
          <w:sz w:val="28"/>
          <w:szCs w:val="28"/>
        </w:rPr>
        <w:t>строительства</w:t>
      </w:r>
      <w:r w:rsidR="003D66DF" w:rsidRPr="00F72626">
        <w:rPr>
          <w:i/>
          <w:sz w:val="28"/>
          <w:szCs w:val="28"/>
        </w:rPr>
        <w:t xml:space="preserve"> и </w:t>
      </w:r>
      <w:r w:rsidR="00882D12" w:rsidRPr="00F72626">
        <w:rPr>
          <w:i/>
          <w:sz w:val="28"/>
          <w:szCs w:val="28"/>
        </w:rPr>
        <w:t>обновлени</w:t>
      </w:r>
      <w:r w:rsidR="007D3B9C" w:rsidRPr="00F72626">
        <w:rPr>
          <w:i/>
          <w:sz w:val="28"/>
          <w:szCs w:val="28"/>
        </w:rPr>
        <w:t>я</w:t>
      </w:r>
      <w:r w:rsidR="000235E8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>объектов с</w:t>
      </w:r>
      <w:r w:rsidR="000235E8" w:rsidRPr="00F72626">
        <w:rPr>
          <w:i/>
          <w:sz w:val="28"/>
          <w:szCs w:val="28"/>
        </w:rPr>
        <w:t xml:space="preserve"> </w:t>
      </w:r>
      <w:r w:rsidR="001F03FD" w:rsidRPr="00F72626">
        <w:rPr>
          <w:i/>
          <w:sz w:val="28"/>
          <w:szCs w:val="28"/>
        </w:rPr>
        <w:t>применени</w:t>
      </w:r>
      <w:r w:rsidR="007D3B9C" w:rsidRPr="00F72626">
        <w:rPr>
          <w:i/>
          <w:sz w:val="28"/>
          <w:szCs w:val="28"/>
        </w:rPr>
        <w:t>ем</w:t>
      </w:r>
      <w:r w:rsidR="000235E8" w:rsidRPr="00F72626">
        <w:rPr>
          <w:i/>
          <w:sz w:val="28"/>
          <w:szCs w:val="28"/>
        </w:rPr>
        <w:t xml:space="preserve"> </w:t>
      </w:r>
      <w:r w:rsidR="009C4C35" w:rsidRPr="00F72626">
        <w:rPr>
          <w:i/>
          <w:sz w:val="28"/>
          <w:szCs w:val="28"/>
        </w:rPr>
        <w:t>мер</w:t>
      </w:r>
      <w:r w:rsidR="000235E8" w:rsidRPr="00F72626">
        <w:rPr>
          <w:i/>
          <w:sz w:val="28"/>
          <w:szCs w:val="28"/>
        </w:rPr>
        <w:t xml:space="preserve"> </w:t>
      </w:r>
      <w:r w:rsidR="003916A6" w:rsidRPr="00F72626">
        <w:rPr>
          <w:i/>
          <w:sz w:val="28"/>
          <w:szCs w:val="28"/>
        </w:rPr>
        <w:t>энергетической эффективности</w:t>
      </w:r>
      <w:r w:rsidR="00BC2ED4" w:rsidRPr="00F72626">
        <w:rPr>
          <w:i/>
          <w:sz w:val="28"/>
          <w:szCs w:val="28"/>
        </w:rPr>
        <w:t xml:space="preserve">, </w:t>
      </w:r>
      <w:r w:rsidR="007D3B9C" w:rsidRPr="00F72626">
        <w:rPr>
          <w:i/>
          <w:sz w:val="28"/>
          <w:szCs w:val="28"/>
        </w:rPr>
        <w:t>стимулов</w:t>
      </w:r>
      <w:r w:rsidR="00BC2ED4" w:rsidRPr="00F72626">
        <w:rPr>
          <w:i/>
          <w:sz w:val="28"/>
          <w:szCs w:val="28"/>
        </w:rPr>
        <w:t xml:space="preserve">, </w:t>
      </w:r>
      <w:r w:rsidR="00883320" w:rsidRPr="00F72626">
        <w:rPr>
          <w:i/>
          <w:sz w:val="28"/>
          <w:szCs w:val="28"/>
        </w:rPr>
        <w:t>грант</w:t>
      </w:r>
      <w:r w:rsidR="007D3B9C" w:rsidRPr="00F72626">
        <w:rPr>
          <w:i/>
          <w:sz w:val="28"/>
          <w:szCs w:val="28"/>
        </w:rPr>
        <w:t>ов</w:t>
      </w:r>
      <w:r w:rsidR="003D66DF" w:rsidRPr="00F72626">
        <w:rPr>
          <w:i/>
          <w:sz w:val="28"/>
          <w:szCs w:val="28"/>
        </w:rPr>
        <w:t xml:space="preserve"> </w:t>
      </w:r>
      <w:r w:rsidR="006F15E3" w:rsidRPr="00F72626">
        <w:rPr>
          <w:i/>
          <w:sz w:val="28"/>
          <w:szCs w:val="28"/>
        </w:rPr>
        <w:t>в сфере энергетики</w:t>
      </w:r>
      <w:r w:rsidR="00BC2ED4" w:rsidRPr="00F72626">
        <w:rPr>
          <w:i/>
          <w:sz w:val="28"/>
          <w:szCs w:val="28"/>
        </w:rPr>
        <w:t xml:space="preserve">, </w:t>
      </w:r>
      <w:r w:rsidR="007D3B9C" w:rsidRPr="00F72626">
        <w:rPr>
          <w:i/>
          <w:sz w:val="28"/>
          <w:szCs w:val="28"/>
        </w:rPr>
        <w:t xml:space="preserve">субсидии, </w:t>
      </w:r>
      <w:r w:rsidR="00647809" w:rsidRPr="00F72626">
        <w:rPr>
          <w:i/>
          <w:sz w:val="28"/>
          <w:szCs w:val="28"/>
        </w:rPr>
        <w:t>предоставленные</w:t>
      </w:r>
      <w:r w:rsidR="007D3B9C" w:rsidRPr="00F72626">
        <w:rPr>
          <w:i/>
          <w:sz w:val="28"/>
          <w:szCs w:val="28"/>
        </w:rPr>
        <w:t xml:space="preserve"> муниципалитетам на модернизацию</w:t>
      </w:r>
      <w:r w:rsidR="00BC2ED4" w:rsidRPr="00F72626">
        <w:rPr>
          <w:i/>
          <w:sz w:val="28"/>
          <w:szCs w:val="28"/>
        </w:rPr>
        <w:t>;</w:t>
      </w:r>
    </w:p>
    <w:p w14:paraId="3F3802E8" w14:textId="7F01284D" w:rsidR="00BC2ED4" w:rsidRPr="00F72626" w:rsidRDefault="00647809" w:rsidP="00BF05AB">
      <w:pPr>
        <w:numPr>
          <w:ilvl w:val="0"/>
          <w:numId w:val="52"/>
        </w:numPr>
        <w:tabs>
          <w:tab w:val="left" w:pos="702"/>
          <w:tab w:val="left" w:pos="993"/>
          <w:tab w:val="right" w:pos="850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bookmarkStart w:id="333" w:name="_Toc319555428"/>
      <w:r w:rsidRPr="00F72626">
        <w:rPr>
          <w:i/>
          <w:sz w:val="28"/>
          <w:szCs w:val="28"/>
        </w:rPr>
        <w:t xml:space="preserve">системы </w:t>
      </w:r>
      <w:r w:rsidR="00DD4F40" w:rsidRPr="00F72626">
        <w:rPr>
          <w:i/>
          <w:sz w:val="28"/>
          <w:szCs w:val="28"/>
        </w:rPr>
        <w:t xml:space="preserve">для </w:t>
      </w:r>
      <w:r w:rsidR="007D3B9C" w:rsidRPr="00F72626">
        <w:rPr>
          <w:i/>
          <w:sz w:val="28"/>
          <w:szCs w:val="28"/>
        </w:rPr>
        <w:t>интегрирования</w:t>
      </w:r>
      <w:r w:rsidR="00BC2ED4" w:rsidRPr="00F72626">
        <w:rPr>
          <w:i/>
          <w:sz w:val="28"/>
          <w:szCs w:val="28"/>
        </w:rPr>
        <w:t xml:space="preserve"> </w:t>
      </w:r>
      <w:r w:rsidR="00AD7F44" w:rsidRPr="00F72626">
        <w:rPr>
          <w:i/>
          <w:sz w:val="28"/>
          <w:szCs w:val="28"/>
        </w:rPr>
        <w:t>возобновляемых источников энергии</w:t>
      </w:r>
      <w:r w:rsidR="00BC2ED4" w:rsidRPr="00F72626">
        <w:rPr>
          <w:i/>
          <w:sz w:val="28"/>
          <w:szCs w:val="28"/>
        </w:rPr>
        <w:t xml:space="preserve"> (</w:t>
      </w:r>
      <w:r w:rsidR="00F46D2E" w:rsidRPr="00F72626">
        <w:rPr>
          <w:i/>
          <w:sz w:val="28"/>
          <w:szCs w:val="28"/>
        </w:rPr>
        <w:t>существующие здания</w:t>
      </w:r>
      <w:r w:rsidR="007D3B9C" w:rsidRPr="00F72626">
        <w:rPr>
          <w:i/>
          <w:sz w:val="28"/>
          <w:szCs w:val="28"/>
        </w:rPr>
        <w:t xml:space="preserve">, подверженные капитальному ремонту, должны потреблять минимальное количество </w:t>
      </w:r>
      <w:r w:rsidR="00375366" w:rsidRPr="00F72626">
        <w:rPr>
          <w:i/>
          <w:sz w:val="28"/>
          <w:szCs w:val="28"/>
        </w:rPr>
        <w:t>энергии</w:t>
      </w:r>
      <w:r w:rsidR="00BC2ED4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>из возобновляемых источников</w:t>
      </w:r>
      <w:r w:rsidR="000235E8" w:rsidRPr="00F72626">
        <w:rPr>
          <w:i/>
          <w:sz w:val="28"/>
          <w:szCs w:val="28"/>
        </w:rPr>
        <w:t xml:space="preserve">, </w:t>
      </w:r>
      <w:r w:rsidR="007D3B9C" w:rsidRPr="00F72626">
        <w:rPr>
          <w:i/>
          <w:sz w:val="28"/>
          <w:szCs w:val="28"/>
        </w:rPr>
        <w:t xml:space="preserve">определяемое центральным регулирующим органом </w:t>
      </w:r>
      <w:r w:rsidR="00E27451" w:rsidRPr="00F72626">
        <w:rPr>
          <w:i/>
          <w:sz w:val="28"/>
          <w:szCs w:val="28"/>
        </w:rPr>
        <w:t>в области</w:t>
      </w:r>
      <w:r w:rsidR="000235E8" w:rsidRPr="00F72626">
        <w:rPr>
          <w:i/>
          <w:sz w:val="28"/>
          <w:szCs w:val="28"/>
        </w:rPr>
        <w:t xml:space="preserve"> </w:t>
      </w:r>
      <w:r w:rsidR="007D3B9C" w:rsidRPr="00F72626">
        <w:rPr>
          <w:i/>
          <w:sz w:val="28"/>
          <w:szCs w:val="28"/>
        </w:rPr>
        <w:t>строительства</w:t>
      </w:r>
      <w:r w:rsidR="0085092E" w:rsidRPr="00F72626">
        <w:rPr>
          <w:i/>
          <w:sz w:val="28"/>
          <w:szCs w:val="28"/>
        </w:rPr>
        <w:t>.</w:t>
      </w:r>
      <w:r w:rsidR="00BC2ED4" w:rsidRPr="00F72626">
        <w:rPr>
          <w:i/>
          <w:sz w:val="28"/>
          <w:szCs w:val="28"/>
        </w:rPr>
        <w:t>)</w:t>
      </w:r>
      <w:bookmarkEnd w:id="333"/>
    </w:p>
    <w:p w14:paraId="076F27E2" w14:textId="76BA8C64" w:rsidR="00A22744" w:rsidRPr="00BF05AB" w:rsidRDefault="00F46D2E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334" w:name="_Toc319555429"/>
      <w:r w:rsidRPr="00F72626">
        <w:rPr>
          <w:sz w:val="28"/>
          <w:szCs w:val="28"/>
        </w:rPr>
        <w:t>Новые здания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существующие здания</w:t>
      </w:r>
      <w:r w:rsidR="007D3B9C" w:rsidRPr="00F72626">
        <w:rPr>
          <w:sz w:val="28"/>
          <w:szCs w:val="28"/>
        </w:rPr>
        <w:t xml:space="preserve">, подверженные капитальному ремонту, должны потреблять минимальное количество энергии из возобновляемых источников, </w:t>
      </w:r>
      <w:r w:rsidR="00B34385" w:rsidRPr="00F72626">
        <w:rPr>
          <w:sz w:val="28"/>
          <w:szCs w:val="28"/>
        </w:rPr>
        <w:t xml:space="preserve">долю которых </w:t>
      </w:r>
      <w:r w:rsidR="007D3B9C" w:rsidRPr="00F72626">
        <w:rPr>
          <w:sz w:val="28"/>
          <w:szCs w:val="28"/>
        </w:rPr>
        <w:t>определяе</w:t>
      </w:r>
      <w:r w:rsidR="00B34385" w:rsidRPr="00F72626">
        <w:rPr>
          <w:sz w:val="28"/>
          <w:szCs w:val="28"/>
        </w:rPr>
        <w:t xml:space="preserve">т </w:t>
      </w:r>
      <w:r w:rsidR="007D3B9C" w:rsidRPr="00F72626">
        <w:rPr>
          <w:sz w:val="28"/>
          <w:szCs w:val="28"/>
        </w:rPr>
        <w:t>центральн</w:t>
      </w:r>
      <w:r w:rsidR="00B34385" w:rsidRPr="00F72626">
        <w:rPr>
          <w:sz w:val="28"/>
          <w:szCs w:val="28"/>
        </w:rPr>
        <w:t>ый</w:t>
      </w:r>
      <w:r w:rsidR="007D3B9C" w:rsidRPr="00F72626">
        <w:rPr>
          <w:sz w:val="28"/>
          <w:szCs w:val="28"/>
        </w:rPr>
        <w:t xml:space="preserve"> регулирующ</w:t>
      </w:r>
      <w:r w:rsidR="00B34385" w:rsidRPr="00F72626">
        <w:rPr>
          <w:sz w:val="28"/>
          <w:szCs w:val="28"/>
        </w:rPr>
        <w:t>ий</w:t>
      </w:r>
      <w:r w:rsidR="007D3B9C" w:rsidRPr="00F72626">
        <w:rPr>
          <w:sz w:val="28"/>
          <w:szCs w:val="28"/>
        </w:rPr>
        <w:t xml:space="preserve"> орган в области строительства</w:t>
      </w:r>
      <w:r w:rsidR="00BC2ED4" w:rsidRPr="00F72626">
        <w:rPr>
          <w:sz w:val="28"/>
          <w:szCs w:val="28"/>
        </w:rPr>
        <w:t xml:space="preserve">. </w:t>
      </w:r>
      <w:r w:rsidR="007D3B9C" w:rsidRPr="00F72626">
        <w:rPr>
          <w:sz w:val="28"/>
          <w:szCs w:val="28"/>
        </w:rPr>
        <w:t xml:space="preserve">Это </w:t>
      </w:r>
      <w:r w:rsidR="00C47A80" w:rsidRPr="00F72626">
        <w:rPr>
          <w:sz w:val="28"/>
          <w:szCs w:val="28"/>
        </w:rPr>
        <w:t>обязательство</w:t>
      </w:r>
      <w:r w:rsidR="0036629A" w:rsidRPr="00F72626">
        <w:rPr>
          <w:sz w:val="28"/>
          <w:szCs w:val="28"/>
        </w:rPr>
        <w:t xml:space="preserve"> </w:t>
      </w:r>
      <w:r w:rsidR="007D3B9C" w:rsidRPr="00F72626">
        <w:rPr>
          <w:sz w:val="28"/>
          <w:szCs w:val="28"/>
        </w:rPr>
        <w:t>необходимо выполнить</w:t>
      </w:r>
      <w:r w:rsidR="0036629A" w:rsidRPr="00F72626">
        <w:rPr>
          <w:sz w:val="28"/>
          <w:szCs w:val="28"/>
        </w:rPr>
        <w:t xml:space="preserve">, </w:t>
      </w:r>
      <w:r w:rsidR="007D3B9C" w:rsidRPr="00F72626">
        <w:rPr>
          <w:sz w:val="28"/>
          <w:szCs w:val="28"/>
        </w:rPr>
        <w:t xml:space="preserve">оценив долю </w:t>
      </w:r>
      <w:r w:rsidR="00375366" w:rsidRPr="00F72626">
        <w:rPr>
          <w:sz w:val="28"/>
          <w:szCs w:val="28"/>
        </w:rPr>
        <w:t>энергии</w:t>
      </w:r>
      <w:r w:rsidR="0036629A" w:rsidRPr="00F72626">
        <w:rPr>
          <w:sz w:val="28"/>
          <w:szCs w:val="28"/>
        </w:rPr>
        <w:t xml:space="preserve"> </w:t>
      </w:r>
      <w:r w:rsidR="007D3B9C" w:rsidRPr="00F72626">
        <w:rPr>
          <w:sz w:val="28"/>
          <w:szCs w:val="28"/>
        </w:rPr>
        <w:t>из возобновляемых источников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BC2ED4" w:rsidRPr="00F72626">
        <w:rPr>
          <w:sz w:val="28"/>
          <w:szCs w:val="28"/>
        </w:rPr>
        <w:t xml:space="preserve"> </w:t>
      </w:r>
      <w:r w:rsidR="007D3B9C" w:rsidRPr="00F72626">
        <w:rPr>
          <w:sz w:val="28"/>
          <w:szCs w:val="28"/>
        </w:rPr>
        <w:t xml:space="preserve">методом расчета, </w:t>
      </w:r>
      <w:r w:rsidR="00647809" w:rsidRPr="00F72626">
        <w:rPr>
          <w:sz w:val="28"/>
          <w:szCs w:val="28"/>
        </w:rPr>
        <w:t xml:space="preserve">предусмотренным </w:t>
      </w:r>
      <w:r w:rsidR="007D3B9C" w:rsidRPr="00F72626">
        <w:rPr>
          <w:sz w:val="28"/>
          <w:szCs w:val="28"/>
        </w:rPr>
        <w:t xml:space="preserve">новым стандартом </w:t>
      </w:r>
      <w:r w:rsidR="0036629A" w:rsidRPr="00F72626">
        <w:rPr>
          <w:sz w:val="28"/>
          <w:szCs w:val="28"/>
        </w:rPr>
        <w:t>CEN</w:t>
      </w:r>
      <w:r w:rsidR="00BC2ED4" w:rsidRPr="00F72626">
        <w:rPr>
          <w:sz w:val="28"/>
          <w:szCs w:val="28"/>
        </w:rPr>
        <w:t xml:space="preserve"> prEN15603 (ISO 52000-1).</w:t>
      </w:r>
      <w:bookmarkEnd w:id="334"/>
    </w:p>
    <w:p w14:paraId="7E292861" w14:textId="25A35E8E" w:rsidR="00BC2ED4" w:rsidRPr="00F72626" w:rsidRDefault="003026E3" w:rsidP="003026E3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5" w:name="_Toc322013190"/>
      <w:bookmarkStart w:id="336" w:name="_Ref459382392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r w:rsidR="00F3072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r w:rsidR="001D7A8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центральных органов </w:t>
      </w:r>
      <w:bookmarkEnd w:id="335"/>
      <w:r w:rsidR="00A2274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 управления</w:t>
      </w:r>
      <w:r w:rsidR="001D7A8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36"/>
    </w:p>
    <w:p w14:paraId="0BFF095A" w14:textId="41BBC7B5" w:rsidR="00BC2ED4" w:rsidRPr="00F72626" w:rsidRDefault="00A22744" w:rsidP="00A22744">
      <w:pPr>
        <w:pStyle w:val="31"/>
        <w:numPr>
          <w:ilvl w:val="0"/>
          <w:numId w:val="0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37" w:name="_Toc319555431"/>
      <w:bookmarkStart w:id="338" w:name="_Toc322013191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4.3.1.</w:t>
      </w:r>
      <w:r w:rsidR="0024553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Опубликованные</w:t>
      </w:r>
      <w:r w:rsidR="001D7A8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данные об инвентаризации отапливаемых и охлажд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аемы</w:t>
      </w:r>
      <w:r w:rsidR="001D7A8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 </w:t>
      </w:r>
      <w:r w:rsidR="00A56B7C" w:rsidRPr="00F72626">
        <w:rPr>
          <w:rFonts w:ascii="Times New Roman" w:hAnsi="Times New Roman"/>
          <w:b/>
          <w:color w:val="000000" w:themeColor="text1"/>
          <w:sz w:val="28"/>
          <w:szCs w:val="28"/>
        </w:rPr>
        <w:t>зданий</w:t>
      </w:r>
      <w:r w:rsidR="0036629A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центральных органов публичного управления</w:t>
      </w:r>
      <w:r w:rsidR="007D3B9C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D7A8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площадью больше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500 </w:t>
      </w:r>
      <w:r w:rsidR="002507A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2507A1" w:rsidRPr="00F72626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bookmarkEnd w:id="337"/>
      <w:r w:rsidR="0036629A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38"/>
    </w:p>
    <w:p w14:paraId="52167BC4" w14:textId="2096F519" w:rsidR="00BC2ED4" w:rsidRPr="00F72626" w:rsidRDefault="00577060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Нет раздельных статистических данных по </w:t>
      </w:r>
      <w:r w:rsidR="00B84BAE" w:rsidRPr="00F72626">
        <w:rPr>
          <w:sz w:val="28"/>
          <w:szCs w:val="28"/>
        </w:rPr>
        <w:t>здани</w:t>
      </w:r>
      <w:r w:rsidRPr="00F72626">
        <w:rPr>
          <w:sz w:val="28"/>
          <w:szCs w:val="28"/>
        </w:rPr>
        <w:t>ям</w:t>
      </w:r>
      <w:r w:rsidR="00CF70A4" w:rsidRPr="00F72626">
        <w:rPr>
          <w:sz w:val="28"/>
          <w:szCs w:val="28"/>
        </w:rPr>
        <w:t xml:space="preserve"> </w:t>
      </w:r>
      <w:r w:rsidR="00A22744" w:rsidRPr="00F72626">
        <w:rPr>
          <w:sz w:val="28"/>
          <w:szCs w:val="28"/>
        </w:rPr>
        <w:t>центральных органов публичного управления</w:t>
      </w:r>
      <w:r w:rsidR="00CF70A4" w:rsidRPr="00F72626">
        <w:rPr>
          <w:sz w:val="28"/>
          <w:szCs w:val="28"/>
        </w:rPr>
        <w:t xml:space="preserve">, </w:t>
      </w:r>
      <w:r w:rsidR="00A22744" w:rsidRPr="00F72626">
        <w:rPr>
          <w:sz w:val="28"/>
          <w:szCs w:val="28"/>
        </w:rPr>
        <w:t xml:space="preserve">также </w:t>
      </w:r>
      <w:r w:rsidRPr="00F72626">
        <w:rPr>
          <w:sz w:val="28"/>
          <w:szCs w:val="28"/>
        </w:rPr>
        <w:t xml:space="preserve"> отсутствуют данные о </w:t>
      </w:r>
      <w:r w:rsidR="00B84BAE" w:rsidRPr="00F72626">
        <w:rPr>
          <w:sz w:val="28"/>
          <w:szCs w:val="28"/>
        </w:rPr>
        <w:t>здания</w:t>
      </w:r>
      <w:r w:rsidRPr="00F72626">
        <w:rPr>
          <w:sz w:val="28"/>
          <w:szCs w:val="28"/>
        </w:rPr>
        <w:t xml:space="preserve">х, площадь которых превышает </w:t>
      </w:r>
      <w:r w:rsidR="00BC2ED4" w:rsidRPr="00F72626">
        <w:rPr>
          <w:sz w:val="28"/>
          <w:szCs w:val="28"/>
        </w:rPr>
        <w:t>500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3D66DF" w:rsidRPr="00F72626">
        <w:rPr>
          <w:sz w:val="28"/>
          <w:szCs w:val="28"/>
        </w:rPr>
        <w:t xml:space="preserve"> и </w:t>
      </w:r>
      <w:r w:rsidR="00BC2ED4" w:rsidRPr="00F72626">
        <w:rPr>
          <w:sz w:val="28"/>
          <w:szCs w:val="28"/>
        </w:rPr>
        <w:t xml:space="preserve">250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BC2ED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A41693" w:rsidRPr="00F72626">
        <w:rPr>
          <w:sz w:val="28"/>
          <w:szCs w:val="28"/>
        </w:rPr>
        <w:t>в то время как</w:t>
      </w:r>
      <w:r w:rsidR="00BC2ED4" w:rsidRPr="00F72626">
        <w:rPr>
          <w:sz w:val="28"/>
          <w:szCs w:val="28"/>
        </w:rPr>
        <w:t xml:space="preserve"> </w:t>
      </w:r>
      <w:r w:rsidR="00A22744" w:rsidRPr="00F72626">
        <w:rPr>
          <w:sz w:val="28"/>
          <w:szCs w:val="28"/>
        </w:rPr>
        <w:t>Решение</w:t>
      </w:r>
      <w:r w:rsidR="00BC2ED4" w:rsidRPr="00F72626">
        <w:rPr>
          <w:sz w:val="28"/>
          <w:szCs w:val="28"/>
        </w:rPr>
        <w:t xml:space="preserve"> D/2015/08/MC-EnC </w:t>
      </w:r>
      <w:r w:rsidRPr="00F72626">
        <w:rPr>
          <w:sz w:val="28"/>
          <w:szCs w:val="28"/>
        </w:rPr>
        <w:t>устанавливает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для </w:t>
      </w:r>
      <w:r w:rsidR="001D3A37" w:rsidRPr="00F72626">
        <w:rPr>
          <w:sz w:val="28"/>
          <w:szCs w:val="28"/>
        </w:rPr>
        <w:t>договаривающи</w:t>
      </w:r>
      <w:r w:rsidRPr="00F72626">
        <w:rPr>
          <w:sz w:val="28"/>
          <w:szCs w:val="28"/>
        </w:rPr>
        <w:t>хся</w:t>
      </w:r>
      <w:r w:rsidR="001D3A37" w:rsidRPr="00F72626">
        <w:rPr>
          <w:sz w:val="28"/>
          <w:szCs w:val="28"/>
        </w:rPr>
        <w:t xml:space="preserve"> сторон</w:t>
      </w:r>
      <w:r w:rsidR="00B11A88" w:rsidRPr="00F72626">
        <w:rPr>
          <w:sz w:val="28"/>
          <w:szCs w:val="28"/>
        </w:rPr>
        <w:t xml:space="preserve"> </w:t>
      </w:r>
      <w:r w:rsidR="00A22744" w:rsidRPr="00F72626">
        <w:rPr>
          <w:sz w:val="28"/>
          <w:szCs w:val="28"/>
        </w:rPr>
        <w:t>Энергетического сообщества предельные</w:t>
      </w:r>
      <w:r w:rsidR="00CF70A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сроки</w:t>
      </w:r>
      <w:r w:rsidR="00BC2ED4" w:rsidRPr="00F72626">
        <w:rPr>
          <w:sz w:val="28"/>
          <w:szCs w:val="28"/>
        </w:rPr>
        <w:t xml:space="preserve"> </w:t>
      </w:r>
      <w:r w:rsidR="00CF70A4" w:rsidRPr="00F72626">
        <w:rPr>
          <w:sz w:val="28"/>
          <w:szCs w:val="28"/>
        </w:rPr>
        <w:t xml:space="preserve">(1 </w:t>
      </w:r>
      <w:r w:rsidR="00AD7365" w:rsidRPr="00F72626">
        <w:rPr>
          <w:sz w:val="28"/>
          <w:szCs w:val="28"/>
        </w:rPr>
        <w:t>января</w:t>
      </w:r>
      <w:r w:rsidR="00CF70A4" w:rsidRPr="00F72626">
        <w:rPr>
          <w:sz w:val="28"/>
          <w:szCs w:val="28"/>
        </w:rPr>
        <w:t xml:space="preserve"> 2017</w:t>
      </w:r>
      <w:r w:rsidRPr="00F72626">
        <w:rPr>
          <w:sz w:val="28"/>
          <w:szCs w:val="28"/>
        </w:rPr>
        <w:t xml:space="preserve"> г.</w:t>
      </w:r>
      <w:r w:rsidR="00CF70A4" w:rsidRPr="00F72626">
        <w:rPr>
          <w:sz w:val="28"/>
          <w:szCs w:val="28"/>
        </w:rPr>
        <w:t>)</w:t>
      </w:r>
      <w:r w:rsidR="00DD4F40" w:rsidRPr="00F72626">
        <w:rPr>
          <w:sz w:val="28"/>
          <w:szCs w:val="28"/>
        </w:rPr>
        <w:t xml:space="preserve"> для</w:t>
      </w:r>
      <w:r w:rsidRPr="00F72626">
        <w:rPr>
          <w:sz w:val="28"/>
          <w:szCs w:val="28"/>
        </w:rPr>
        <w:t xml:space="preserve"> инвентаризации </w:t>
      </w:r>
      <w:r w:rsidR="00A22744" w:rsidRPr="00F72626">
        <w:rPr>
          <w:sz w:val="28"/>
          <w:szCs w:val="28"/>
        </w:rPr>
        <w:t>центральных органов публичного управления</w:t>
      </w:r>
      <w:r w:rsidRPr="00F72626">
        <w:rPr>
          <w:sz w:val="28"/>
          <w:szCs w:val="28"/>
        </w:rPr>
        <w:t xml:space="preserve">, имеющих площадь </w:t>
      </w:r>
      <w:r w:rsidR="00A22744" w:rsidRPr="00F72626">
        <w:rPr>
          <w:sz w:val="28"/>
          <w:szCs w:val="28"/>
        </w:rPr>
        <w:t>свыше</w:t>
      </w:r>
      <w:r w:rsidR="00A46D60" w:rsidRPr="00F72626">
        <w:rPr>
          <w:sz w:val="28"/>
          <w:szCs w:val="28"/>
        </w:rPr>
        <w:t xml:space="preserve"> 500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BC2ED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Опись</w:t>
      </w:r>
      <w:r w:rsidR="00693850" w:rsidRPr="00F72626">
        <w:rPr>
          <w:sz w:val="28"/>
          <w:szCs w:val="28"/>
        </w:rPr>
        <w:t xml:space="preserve"> </w:t>
      </w:r>
      <w:r w:rsidR="00A56B7C" w:rsidRPr="00F72626">
        <w:rPr>
          <w:sz w:val="28"/>
          <w:szCs w:val="28"/>
        </w:rPr>
        <w:t>зданий</w:t>
      </w:r>
      <w:r w:rsidR="00BC2ED4" w:rsidRPr="00F72626">
        <w:rPr>
          <w:sz w:val="28"/>
          <w:szCs w:val="28"/>
        </w:rPr>
        <w:t xml:space="preserve"> (</w:t>
      </w:r>
      <w:r w:rsidR="00A56B7C" w:rsidRPr="00F72626">
        <w:rPr>
          <w:sz w:val="28"/>
          <w:szCs w:val="28"/>
        </w:rPr>
        <w:t>государственных</w:t>
      </w:r>
      <w:r w:rsidR="003D66DF" w:rsidRPr="00F72626">
        <w:rPr>
          <w:sz w:val="28"/>
          <w:szCs w:val="28"/>
        </w:rPr>
        <w:t xml:space="preserve"> и </w:t>
      </w:r>
      <w:r w:rsidR="001D7A8B" w:rsidRPr="00F72626">
        <w:rPr>
          <w:sz w:val="28"/>
          <w:szCs w:val="28"/>
        </w:rPr>
        <w:t>частны</w:t>
      </w:r>
      <w:r w:rsidRPr="00F72626">
        <w:rPr>
          <w:sz w:val="28"/>
          <w:szCs w:val="28"/>
        </w:rPr>
        <w:t>х</w:t>
      </w:r>
      <w:r w:rsidR="00BC2ED4" w:rsidRPr="00F72626">
        <w:rPr>
          <w:sz w:val="28"/>
          <w:szCs w:val="28"/>
        </w:rPr>
        <w:t xml:space="preserve">) </w:t>
      </w:r>
      <w:r w:rsidRPr="00F72626">
        <w:rPr>
          <w:sz w:val="28"/>
          <w:szCs w:val="28"/>
        </w:rPr>
        <w:t>предоставлен</w:t>
      </w:r>
      <w:r w:rsidR="00C50C3D" w:rsidRPr="00F72626">
        <w:rPr>
          <w:sz w:val="28"/>
          <w:szCs w:val="28"/>
        </w:rPr>
        <w:t>а</w:t>
      </w:r>
      <w:r w:rsidR="0036629A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Национальным бюро статистики</w:t>
      </w:r>
      <w:r w:rsidR="0036629A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однако</w:t>
      </w:r>
      <w:r w:rsidR="0036629A" w:rsidRPr="00F72626">
        <w:rPr>
          <w:sz w:val="28"/>
          <w:szCs w:val="28"/>
        </w:rPr>
        <w:t xml:space="preserve"> </w:t>
      </w:r>
      <w:r w:rsidR="002F419C" w:rsidRPr="00F72626">
        <w:rPr>
          <w:sz w:val="28"/>
          <w:szCs w:val="28"/>
        </w:rPr>
        <w:t xml:space="preserve">она </w:t>
      </w:r>
      <w:r w:rsidRPr="00F72626">
        <w:rPr>
          <w:sz w:val="28"/>
          <w:szCs w:val="28"/>
        </w:rPr>
        <w:t xml:space="preserve">не </w:t>
      </w:r>
      <w:r w:rsidR="002F419C" w:rsidRPr="00F72626">
        <w:rPr>
          <w:sz w:val="28"/>
          <w:szCs w:val="28"/>
        </w:rPr>
        <w:t xml:space="preserve">охватывает </w:t>
      </w:r>
      <w:r w:rsidRPr="00F72626">
        <w:rPr>
          <w:sz w:val="28"/>
          <w:szCs w:val="28"/>
        </w:rPr>
        <w:t xml:space="preserve">все </w:t>
      </w:r>
      <w:r w:rsidR="009754E1" w:rsidRPr="00F72626">
        <w:rPr>
          <w:sz w:val="28"/>
          <w:szCs w:val="28"/>
        </w:rPr>
        <w:t>условия</w:t>
      </w:r>
      <w:r w:rsidR="0036629A" w:rsidRPr="00F72626">
        <w:rPr>
          <w:sz w:val="28"/>
          <w:szCs w:val="28"/>
        </w:rPr>
        <w:t xml:space="preserve"> </w:t>
      </w:r>
      <w:r w:rsidR="00A2508D" w:rsidRPr="00F72626">
        <w:rPr>
          <w:sz w:val="28"/>
          <w:szCs w:val="28"/>
        </w:rPr>
        <w:t>Директивы</w:t>
      </w:r>
      <w:r w:rsidR="002F419C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следовательно, не может </w:t>
      </w:r>
      <w:r w:rsidR="00C50C3D" w:rsidRPr="00F72626">
        <w:rPr>
          <w:sz w:val="28"/>
          <w:szCs w:val="28"/>
        </w:rPr>
        <w:t>быть использована для</w:t>
      </w:r>
      <w:r w:rsidRPr="00F72626">
        <w:rPr>
          <w:sz w:val="28"/>
          <w:szCs w:val="28"/>
        </w:rPr>
        <w:t xml:space="preserve"> выполнени</w:t>
      </w:r>
      <w:r w:rsidR="00C50C3D" w:rsidRPr="00F72626">
        <w:rPr>
          <w:sz w:val="28"/>
          <w:szCs w:val="28"/>
        </w:rPr>
        <w:t>я</w:t>
      </w:r>
      <w:r w:rsidRPr="00F72626">
        <w:rPr>
          <w:sz w:val="28"/>
          <w:szCs w:val="28"/>
        </w:rPr>
        <w:t xml:space="preserve"> расчетов и </w:t>
      </w:r>
      <w:r w:rsidR="004164CB" w:rsidRPr="00F72626">
        <w:rPr>
          <w:sz w:val="28"/>
          <w:szCs w:val="28"/>
        </w:rPr>
        <w:t>разработк</w:t>
      </w:r>
      <w:r w:rsidR="00C50C3D" w:rsidRPr="00F72626">
        <w:rPr>
          <w:sz w:val="28"/>
          <w:szCs w:val="28"/>
        </w:rPr>
        <w:t>и</w:t>
      </w:r>
      <w:r w:rsidR="0036629A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политики</w:t>
      </w:r>
      <w:r w:rsidR="0085092E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Более того</w:t>
      </w:r>
      <w:r w:rsidR="0036629A" w:rsidRPr="00F72626">
        <w:rPr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="00AD7365" w:rsidRPr="00F72626">
        <w:rPr>
          <w:sz w:val="28"/>
          <w:szCs w:val="28"/>
        </w:rPr>
        <w:t>энергоэффективност</w:t>
      </w:r>
      <w:r w:rsidRPr="00F72626">
        <w:rPr>
          <w:sz w:val="28"/>
          <w:szCs w:val="28"/>
        </w:rPr>
        <w:t>ь</w:t>
      </w:r>
      <w:r w:rsidR="00AD7365" w:rsidRPr="00F72626">
        <w:rPr>
          <w:sz w:val="28"/>
          <w:szCs w:val="28"/>
        </w:rPr>
        <w:t xml:space="preserve"> зданий</w:t>
      </w:r>
      <w:r w:rsidR="00CF70A4" w:rsidRPr="00F72626">
        <w:rPr>
          <w:sz w:val="28"/>
          <w:szCs w:val="28"/>
        </w:rPr>
        <w:t xml:space="preserve"> </w:t>
      </w:r>
      <w:r w:rsidR="002F419C" w:rsidRPr="00F72626">
        <w:rPr>
          <w:sz w:val="28"/>
          <w:szCs w:val="28"/>
        </w:rPr>
        <w:t xml:space="preserve">центральных органов публичного управления </w:t>
      </w:r>
      <w:r w:rsidRPr="00F72626">
        <w:rPr>
          <w:sz w:val="28"/>
          <w:szCs w:val="28"/>
        </w:rPr>
        <w:t>неизвестна</w:t>
      </w:r>
      <w:r w:rsidR="00CF70A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Таким образом</w:t>
      </w:r>
      <w:r w:rsidR="00CF70A4" w:rsidRPr="00F72626">
        <w:rPr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="0015281C" w:rsidRPr="00F72626">
        <w:rPr>
          <w:sz w:val="28"/>
          <w:szCs w:val="28"/>
        </w:rPr>
        <w:t>невозможно осуществить</w:t>
      </w:r>
      <w:r w:rsidR="00323B4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определение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достижимых </w:t>
      </w:r>
      <w:r w:rsidR="00BC25A3" w:rsidRPr="00F72626">
        <w:rPr>
          <w:sz w:val="28"/>
          <w:szCs w:val="28"/>
        </w:rPr>
        <w:t>энергосбережений</w:t>
      </w:r>
      <w:r w:rsidR="00CF70A4"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на базе</w:t>
      </w:r>
      <w:r w:rsidR="00CF70A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модернизации</w:t>
      </w:r>
      <w:r w:rsidR="00CF70A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площадей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возможное замещение</w:t>
      </w:r>
      <w:r w:rsidR="00CF70A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этих</w:t>
      </w:r>
      <w:r w:rsidR="00BC2ED4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="00BC2ED4" w:rsidRPr="00F72626">
        <w:rPr>
          <w:sz w:val="28"/>
          <w:szCs w:val="28"/>
        </w:rPr>
        <w:t xml:space="preserve"> </w:t>
      </w:r>
      <w:r w:rsidR="0015281C" w:rsidRPr="00F72626">
        <w:rPr>
          <w:sz w:val="28"/>
          <w:szCs w:val="28"/>
        </w:rPr>
        <w:t xml:space="preserve">равным количеством в </w:t>
      </w:r>
      <w:r w:rsidRPr="00F72626">
        <w:rPr>
          <w:sz w:val="28"/>
          <w:szCs w:val="28"/>
        </w:rPr>
        <w:t>результ</w:t>
      </w:r>
      <w:r w:rsidR="0015281C" w:rsidRPr="00F72626">
        <w:rPr>
          <w:sz w:val="28"/>
          <w:szCs w:val="28"/>
        </w:rPr>
        <w:t>ате</w:t>
      </w:r>
      <w:r w:rsidRPr="00F72626">
        <w:rPr>
          <w:sz w:val="28"/>
          <w:szCs w:val="28"/>
        </w:rPr>
        <w:t xml:space="preserve"> капитального ремонта меньших площадей</w:t>
      </w:r>
      <w:r w:rsidR="00CF70A4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>комбинирования</w:t>
      </w:r>
      <w:r w:rsidR="00CF70A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этой меры</w:t>
      </w:r>
      <w:r w:rsidR="005B1A54" w:rsidRPr="00F72626">
        <w:rPr>
          <w:sz w:val="28"/>
          <w:szCs w:val="28"/>
        </w:rPr>
        <w:t xml:space="preserve"> с мерами по изменению поведения.</w:t>
      </w:r>
    </w:p>
    <w:p w14:paraId="37171C02" w14:textId="77777777" w:rsidR="005B1A54" w:rsidRPr="00F72626" w:rsidRDefault="005B1A54" w:rsidP="005B1A54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339" w:name="_Toc322013249"/>
    </w:p>
    <w:p w14:paraId="0596770B" w14:textId="77777777" w:rsidR="003026E3" w:rsidRPr="00F72626" w:rsidRDefault="00FD7049" w:rsidP="005B1A54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A276BE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A276BE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25</w:t>
      </w:r>
      <w:r w:rsidR="00530F24" w:rsidRPr="00F72626">
        <w:rPr>
          <w:sz w:val="28"/>
          <w:szCs w:val="28"/>
        </w:rPr>
        <w:fldChar w:fldCharType="end"/>
      </w:r>
      <w:r w:rsidR="00A276BE" w:rsidRPr="00F72626">
        <w:rPr>
          <w:sz w:val="28"/>
          <w:szCs w:val="28"/>
        </w:rPr>
        <w:t xml:space="preserve"> </w:t>
      </w:r>
    </w:p>
    <w:p w14:paraId="1A1D7128" w14:textId="77777777" w:rsidR="005B1A54" w:rsidRPr="00F72626" w:rsidRDefault="00A276BE" w:rsidP="005B1A54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1D7A8B" w:rsidRPr="00F72626">
        <w:rPr>
          <w:b/>
          <w:sz w:val="28"/>
          <w:szCs w:val="28"/>
        </w:rPr>
        <w:t>Статистические данные</w:t>
      </w:r>
      <w:r w:rsidRPr="00F72626">
        <w:rPr>
          <w:b/>
          <w:sz w:val="28"/>
          <w:szCs w:val="28"/>
        </w:rPr>
        <w:t xml:space="preserve"> </w:t>
      </w:r>
      <w:r w:rsidR="001D7A8B" w:rsidRPr="00F72626">
        <w:rPr>
          <w:b/>
          <w:sz w:val="28"/>
          <w:szCs w:val="28"/>
        </w:rPr>
        <w:t>о жилье</w:t>
      </w:r>
      <w:r w:rsidRPr="00F72626">
        <w:rPr>
          <w:b/>
          <w:sz w:val="28"/>
          <w:szCs w:val="28"/>
        </w:rPr>
        <w:t xml:space="preserve"> (</w:t>
      </w:r>
      <w:r w:rsidR="00A56B7C" w:rsidRPr="00F72626">
        <w:rPr>
          <w:b/>
          <w:sz w:val="28"/>
          <w:szCs w:val="28"/>
        </w:rPr>
        <w:t>государственн</w:t>
      </w:r>
      <w:r w:rsidR="001D7A8B" w:rsidRPr="00F72626">
        <w:rPr>
          <w:b/>
          <w:sz w:val="28"/>
          <w:szCs w:val="28"/>
        </w:rPr>
        <w:t>ом</w:t>
      </w:r>
      <w:r w:rsidR="003D66DF" w:rsidRPr="00F72626">
        <w:rPr>
          <w:b/>
          <w:sz w:val="28"/>
          <w:szCs w:val="28"/>
        </w:rPr>
        <w:t xml:space="preserve"> и </w:t>
      </w:r>
      <w:r w:rsidR="001D7A8B" w:rsidRPr="00F72626">
        <w:rPr>
          <w:b/>
          <w:sz w:val="28"/>
          <w:szCs w:val="28"/>
        </w:rPr>
        <w:t>частном</w:t>
      </w:r>
      <w:r w:rsidR="005B1A54" w:rsidRPr="00F72626">
        <w:rPr>
          <w:b/>
          <w:sz w:val="28"/>
          <w:szCs w:val="28"/>
        </w:rPr>
        <w:t>)</w:t>
      </w:r>
    </w:p>
    <w:p w14:paraId="4396DF47" w14:textId="661BC9AB" w:rsidR="00A276BE" w:rsidRPr="00F72626" w:rsidRDefault="00D116F7" w:rsidP="005B1A54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Республики</w:t>
      </w:r>
      <w:r w:rsidR="009E7827" w:rsidRPr="00F72626">
        <w:rPr>
          <w:b/>
          <w:sz w:val="28"/>
          <w:szCs w:val="28"/>
        </w:rPr>
        <w:t xml:space="preserve"> Молдова</w:t>
      </w:r>
      <w:r w:rsidR="00D15C6C" w:rsidRPr="00F72626">
        <w:rPr>
          <w:b/>
          <w:sz w:val="28"/>
          <w:szCs w:val="28"/>
        </w:rPr>
        <w:t xml:space="preserve"> </w:t>
      </w:r>
      <w:r w:rsidR="0085092E" w:rsidRPr="00F72626">
        <w:rPr>
          <w:b/>
          <w:sz w:val="28"/>
          <w:szCs w:val="28"/>
        </w:rPr>
        <w:t xml:space="preserve">по состоянию </w:t>
      </w:r>
      <w:r w:rsidR="005B1A54" w:rsidRPr="00F72626">
        <w:rPr>
          <w:b/>
          <w:sz w:val="28"/>
          <w:szCs w:val="28"/>
        </w:rPr>
        <w:t xml:space="preserve">на 1 января </w:t>
      </w:r>
      <w:r w:rsidR="00A276BE" w:rsidRPr="00F72626">
        <w:rPr>
          <w:b/>
          <w:sz w:val="28"/>
          <w:szCs w:val="28"/>
        </w:rPr>
        <w:t>2015</w:t>
      </w:r>
      <w:r w:rsidR="001D7A8B" w:rsidRPr="00F72626">
        <w:rPr>
          <w:b/>
          <w:sz w:val="28"/>
          <w:szCs w:val="28"/>
        </w:rPr>
        <w:t xml:space="preserve"> г</w:t>
      </w:r>
      <w:r w:rsidR="00CF70A4" w:rsidRPr="00F72626">
        <w:rPr>
          <w:b/>
          <w:sz w:val="28"/>
          <w:szCs w:val="28"/>
        </w:rPr>
        <w:t>.</w:t>
      </w:r>
      <w:bookmarkEnd w:id="339"/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3571"/>
        <w:gridCol w:w="1639"/>
      </w:tblGrid>
      <w:tr w:rsidR="00BC2ED4" w:rsidRPr="00F72626" w14:paraId="0D41BE82" w14:textId="77777777" w:rsidTr="005B1A54">
        <w:trPr>
          <w:trHeight w:val="72"/>
          <w:jc w:val="center"/>
        </w:trPr>
        <w:tc>
          <w:tcPr>
            <w:tcW w:w="2901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6ECD" w14:textId="77777777" w:rsidR="00BC2ED4" w:rsidRPr="00F72626" w:rsidRDefault="00BC2ED4" w:rsidP="00430626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774E" w14:textId="77777777" w:rsidR="00BC2ED4" w:rsidRPr="00F72626" w:rsidRDefault="001D7A8B" w:rsidP="0043062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Общая площадь</w:t>
            </w:r>
            <w:r w:rsidR="00BC2ED4" w:rsidRPr="00F72626">
              <w:rPr>
                <w:rFonts w:eastAsia="Calibri"/>
                <w:b/>
                <w:sz w:val="28"/>
                <w:szCs w:val="28"/>
              </w:rPr>
              <w:t>,</w:t>
            </w:r>
            <w:r w:rsidR="008157EC" w:rsidRPr="00F72626">
              <w:rPr>
                <w:rFonts w:eastAsia="Calibri"/>
                <w:b/>
                <w:sz w:val="28"/>
                <w:szCs w:val="28"/>
              </w:rPr>
              <w:t xml:space="preserve"> тыс. </w:t>
            </w:r>
            <w:r w:rsidR="002507A1" w:rsidRPr="00F72626">
              <w:rPr>
                <w:rFonts w:eastAsia="Calibri"/>
                <w:b/>
                <w:sz w:val="28"/>
                <w:szCs w:val="28"/>
              </w:rPr>
              <w:t>м</w:t>
            </w:r>
            <w:r w:rsidR="002507A1" w:rsidRPr="00F72626">
              <w:rPr>
                <w:rFonts w:eastAsia="Calibri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14:paraId="5098B417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(%)</w:t>
            </w:r>
          </w:p>
        </w:tc>
      </w:tr>
      <w:tr w:rsidR="00BC2ED4" w:rsidRPr="00F72626" w14:paraId="58DB965E" w14:textId="77777777" w:rsidTr="005B1A54">
        <w:trPr>
          <w:jc w:val="center"/>
        </w:trPr>
        <w:tc>
          <w:tcPr>
            <w:tcW w:w="29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4723" w14:textId="77777777" w:rsidR="00BC2ED4" w:rsidRPr="00F72626" w:rsidRDefault="001D7A8B" w:rsidP="0043062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Жилье</w:t>
            </w:r>
            <w:r w:rsidR="00BC2ED4" w:rsidRPr="00F72626">
              <w:rPr>
                <w:rFonts w:eastAsia="Calibri"/>
                <w:sz w:val="28"/>
                <w:szCs w:val="28"/>
              </w:rPr>
              <w:t xml:space="preserve"> – </w:t>
            </w:r>
            <w:r w:rsidRPr="00F72626">
              <w:rPr>
                <w:rFonts w:eastAsia="Calibri"/>
                <w:sz w:val="28"/>
                <w:szCs w:val="28"/>
              </w:rPr>
              <w:t>всего</w:t>
            </w:r>
          </w:p>
          <w:p w14:paraId="7353CF3F" w14:textId="77777777" w:rsidR="00BC2ED4" w:rsidRPr="00F72626" w:rsidRDefault="00FC4802" w:rsidP="001D7A8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из котор</w:t>
            </w:r>
            <w:r w:rsidR="001D7A8B" w:rsidRPr="00F72626">
              <w:rPr>
                <w:rFonts w:eastAsia="Calibri"/>
                <w:sz w:val="28"/>
                <w:szCs w:val="28"/>
              </w:rPr>
              <w:t>ого</w:t>
            </w:r>
            <w:r w:rsidRPr="00F72626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357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934D" w14:textId="35A46697" w:rsidR="00BC2ED4" w:rsidRPr="00F72626" w:rsidRDefault="00BC2ED4" w:rsidP="007E0C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>81,046</w:t>
            </w:r>
            <w:r w:rsidR="007E0CEA" w:rsidRPr="00F72626">
              <w:rPr>
                <w:rFonts w:eastAsia="Calibri"/>
                <w:bCs/>
                <w:sz w:val="28"/>
                <w:szCs w:val="28"/>
              </w:rPr>
              <w:t>,</w:t>
            </w:r>
            <w:r w:rsidRPr="00F7262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14:paraId="2219F513" w14:textId="575838B0" w:rsidR="00BC2ED4" w:rsidRPr="00F72626" w:rsidRDefault="00BC2ED4" w:rsidP="007E0CEA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72626">
              <w:rPr>
                <w:rFonts w:eastAsia="Calibri"/>
                <w:bCs/>
                <w:sz w:val="28"/>
                <w:szCs w:val="28"/>
              </w:rPr>
              <w:t>100</w:t>
            </w:r>
            <w:r w:rsidR="007E0CEA" w:rsidRPr="00F72626">
              <w:rPr>
                <w:rFonts w:eastAsia="Calibri"/>
                <w:bCs/>
                <w:sz w:val="28"/>
                <w:szCs w:val="28"/>
              </w:rPr>
              <w:t>,</w:t>
            </w:r>
            <w:r w:rsidRPr="00F72626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BC2ED4" w:rsidRPr="00F72626" w14:paraId="117C960B" w14:textId="77777777" w:rsidTr="005B1A54">
        <w:trPr>
          <w:jc w:val="center"/>
        </w:trPr>
        <w:tc>
          <w:tcPr>
            <w:tcW w:w="29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8463" w14:textId="77777777" w:rsidR="00BC2ED4" w:rsidRPr="00F72626" w:rsidRDefault="001D7A8B" w:rsidP="001D7A8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государственное</w:t>
            </w:r>
          </w:p>
        </w:tc>
        <w:tc>
          <w:tcPr>
            <w:tcW w:w="357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CDEA" w14:textId="6BB32E08" w:rsidR="00BC2ED4" w:rsidRPr="00F72626" w:rsidRDefault="00BC2ED4" w:rsidP="007E0C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1,834</w:t>
            </w:r>
            <w:r w:rsidR="007E0CEA" w:rsidRPr="00F72626">
              <w:rPr>
                <w:rFonts w:eastAsia="Calibri"/>
                <w:sz w:val="28"/>
                <w:szCs w:val="28"/>
              </w:rPr>
              <w:t>,</w:t>
            </w:r>
            <w:r w:rsidRPr="00F7262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14:paraId="37A35EE7" w14:textId="4B3C9148" w:rsidR="00BC2ED4" w:rsidRPr="00F72626" w:rsidRDefault="00BC2ED4" w:rsidP="007E0C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</w:t>
            </w:r>
            <w:r w:rsidR="007E0CEA" w:rsidRPr="00F72626">
              <w:rPr>
                <w:rFonts w:eastAsia="Calibri"/>
                <w:sz w:val="28"/>
                <w:szCs w:val="28"/>
              </w:rPr>
              <w:t>,</w:t>
            </w:r>
            <w:r w:rsidRPr="00F72626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C2ED4" w:rsidRPr="00F72626" w14:paraId="291940D1" w14:textId="77777777" w:rsidTr="005B1A54">
        <w:trPr>
          <w:trHeight w:val="206"/>
          <w:jc w:val="center"/>
        </w:trPr>
        <w:tc>
          <w:tcPr>
            <w:tcW w:w="29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DA77" w14:textId="77777777" w:rsidR="00BC2ED4" w:rsidRPr="00F72626" w:rsidRDefault="001D7A8B" w:rsidP="0043062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частное</w:t>
            </w:r>
          </w:p>
        </w:tc>
        <w:tc>
          <w:tcPr>
            <w:tcW w:w="357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0975" w14:textId="53E4B6B0" w:rsidR="00BC2ED4" w:rsidRPr="00F72626" w:rsidRDefault="00BC2ED4" w:rsidP="007E0C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79,</w:t>
            </w:r>
            <w:r w:rsidR="001D7A8B" w:rsidRPr="00F72626">
              <w:rPr>
                <w:rFonts w:eastAsia="Calibri"/>
                <w:sz w:val="28"/>
                <w:szCs w:val="28"/>
              </w:rPr>
              <w:t>212</w:t>
            </w:r>
            <w:r w:rsidR="007E0CEA" w:rsidRPr="00F72626">
              <w:rPr>
                <w:rFonts w:eastAsia="Calibri"/>
                <w:sz w:val="28"/>
                <w:szCs w:val="28"/>
              </w:rPr>
              <w:t>,</w:t>
            </w:r>
            <w:r w:rsidR="001D7A8B" w:rsidRPr="00F7262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14:paraId="540D9BA7" w14:textId="4DC5BF7B" w:rsidR="00BC2ED4" w:rsidRPr="00F72626" w:rsidRDefault="00BC2ED4" w:rsidP="007E0C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97</w:t>
            </w:r>
            <w:r w:rsidR="007E0CEA" w:rsidRPr="00F72626">
              <w:rPr>
                <w:rFonts w:eastAsia="Calibri"/>
                <w:sz w:val="28"/>
                <w:szCs w:val="28"/>
              </w:rPr>
              <w:t>,</w:t>
            </w:r>
            <w:r w:rsidRPr="00F72626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14:paraId="0C435A31" w14:textId="77777777" w:rsidR="003026E3" w:rsidRPr="00F72626" w:rsidRDefault="003026E3" w:rsidP="003026E3">
      <w:pPr>
        <w:pStyle w:val="afe"/>
        <w:spacing w:before="120" w:after="120" w:line="240" w:lineRule="auto"/>
        <w:ind w:left="142"/>
        <w:jc w:val="both"/>
        <w:rPr>
          <w:sz w:val="28"/>
          <w:szCs w:val="28"/>
        </w:rPr>
      </w:pPr>
    </w:p>
    <w:p w14:paraId="4A1C6F71" w14:textId="361AB564" w:rsidR="003026E3" w:rsidRPr="00BF05AB" w:rsidRDefault="00577060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Энергетический класс, описывающий</w:t>
      </w:r>
      <w:r w:rsidR="00BC2ED4" w:rsidRPr="00F72626">
        <w:rPr>
          <w:sz w:val="28"/>
          <w:szCs w:val="28"/>
        </w:rPr>
        <w:t xml:space="preserve"> </w:t>
      </w:r>
      <w:r w:rsidR="00C55893" w:rsidRPr="00F72626">
        <w:rPr>
          <w:sz w:val="28"/>
          <w:szCs w:val="28"/>
        </w:rPr>
        <w:t>энергетические характеристики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каждого здания</w:t>
      </w:r>
      <w:r w:rsidR="007E0CEA" w:rsidRPr="00F72626">
        <w:rPr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будет установлен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BC2ED4" w:rsidRPr="00F72626">
        <w:rPr>
          <w:sz w:val="28"/>
          <w:szCs w:val="28"/>
        </w:rPr>
        <w:t xml:space="preserve"> </w:t>
      </w:r>
      <w:r w:rsidR="007B38EB" w:rsidRPr="00F72626">
        <w:rPr>
          <w:sz w:val="28"/>
          <w:szCs w:val="28"/>
        </w:rPr>
        <w:t>Методик</w:t>
      </w:r>
      <w:r w:rsidRPr="00F72626">
        <w:rPr>
          <w:sz w:val="28"/>
          <w:szCs w:val="28"/>
        </w:rPr>
        <w:t>ой</w:t>
      </w:r>
      <w:r w:rsidR="007B38EB" w:rsidRPr="00F72626">
        <w:rPr>
          <w:sz w:val="28"/>
          <w:szCs w:val="28"/>
        </w:rPr>
        <w:t xml:space="preserve"> расчета</w:t>
      </w:r>
      <w:r w:rsidR="00BC2ED4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энергоэффективности зданий</w:t>
      </w:r>
      <w:r w:rsidRPr="00F72626">
        <w:rPr>
          <w:sz w:val="28"/>
          <w:szCs w:val="28"/>
        </w:rPr>
        <w:t xml:space="preserve">, </w:t>
      </w:r>
      <w:r w:rsidR="007E0CEA" w:rsidRPr="00F72626">
        <w:rPr>
          <w:sz w:val="28"/>
          <w:szCs w:val="28"/>
        </w:rPr>
        <w:t xml:space="preserve">которая </w:t>
      </w:r>
      <w:r w:rsidRPr="00F72626">
        <w:rPr>
          <w:sz w:val="28"/>
          <w:szCs w:val="28"/>
        </w:rPr>
        <w:t>подлеж</w:t>
      </w:r>
      <w:r w:rsidR="007E0CEA" w:rsidRPr="00F72626">
        <w:rPr>
          <w:sz w:val="28"/>
          <w:szCs w:val="28"/>
        </w:rPr>
        <w:t>ит</w:t>
      </w:r>
      <w:r w:rsidRPr="00F72626">
        <w:rPr>
          <w:sz w:val="28"/>
          <w:szCs w:val="28"/>
        </w:rPr>
        <w:t xml:space="preserve"> разработке</w:t>
      </w:r>
      <w:r w:rsidR="00BC2ED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Энергетический паспорт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определит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фактическое </w:t>
      </w:r>
      <w:r w:rsidR="0024553B" w:rsidRPr="00F72626">
        <w:rPr>
          <w:sz w:val="28"/>
          <w:szCs w:val="28"/>
        </w:rPr>
        <w:t>состояние</w:t>
      </w:r>
      <w:r w:rsidRPr="00F72626">
        <w:rPr>
          <w:sz w:val="28"/>
          <w:szCs w:val="28"/>
        </w:rPr>
        <w:t xml:space="preserve"> </w:t>
      </w:r>
      <w:r w:rsidR="00504D88" w:rsidRPr="00F72626">
        <w:rPr>
          <w:sz w:val="28"/>
          <w:szCs w:val="28"/>
        </w:rPr>
        <w:t>здани</w:t>
      </w:r>
      <w:r w:rsidRPr="00F72626">
        <w:rPr>
          <w:sz w:val="28"/>
          <w:szCs w:val="28"/>
        </w:rPr>
        <w:t>я</w:t>
      </w:r>
      <w:r w:rsidR="00BC2ED4" w:rsidRPr="00F72626">
        <w:rPr>
          <w:sz w:val="28"/>
          <w:szCs w:val="28"/>
        </w:rPr>
        <w:t>.</w:t>
      </w:r>
    </w:p>
    <w:p w14:paraId="303560B0" w14:textId="34816197" w:rsidR="00BC2ED4" w:rsidRPr="00F72626" w:rsidRDefault="009154A4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Будет </w:t>
      </w:r>
      <w:r w:rsidR="001C53DA" w:rsidRPr="00F72626">
        <w:rPr>
          <w:sz w:val="28"/>
          <w:szCs w:val="28"/>
        </w:rPr>
        <w:t>применяться</w:t>
      </w:r>
      <w:r w:rsidRPr="00F72626">
        <w:rPr>
          <w:sz w:val="28"/>
          <w:szCs w:val="28"/>
        </w:rPr>
        <w:t xml:space="preserve"> Инструмент те</w:t>
      </w:r>
      <w:r w:rsidR="00034C81" w:rsidRPr="00F72626">
        <w:rPr>
          <w:sz w:val="28"/>
          <w:szCs w:val="28"/>
        </w:rPr>
        <w:t>хническ</w:t>
      </w:r>
      <w:r w:rsidRPr="00F72626">
        <w:rPr>
          <w:sz w:val="28"/>
          <w:szCs w:val="28"/>
        </w:rPr>
        <w:t>ой</w:t>
      </w:r>
      <w:r w:rsidR="00034C81" w:rsidRPr="00F72626">
        <w:rPr>
          <w:sz w:val="28"/>
          <w:szCs w:val="28"/>
        </w:rPr>
        <w:t xml:space="preserve"> помощ</w:t>
      </w:r>
      <w:r w:rsidRPr="00F72626">
        <w:rPr>
          <w:sz w:val="28"/>
          <w:szCs w:val="28"/>
        </w:rPr>
        <w:t>и</w:t>
      </w:r>
      <w:r w:rsidR="00DD4F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для </w:t>
      </w:r>
      <w:r w:rsidR="00123DFC" w:rsidRPr="00F72626">
        <w:rPr>
          <w:sz w:val="28"/>
          <w:szCs w:val="28"/>
        </w:rPr>
        <w:t>проектов</w:t>
      </w:r>
      <w:r w:rsidRPr="00F72626">
        <w:rPr>
          <w:sz w:val="28"/>
          <w:szCs w:val="28"/>
        </w:rPr>
        <w:t xml:space="preserve"> Дунайского региона </w:t>
      </w:r>
      <w:r w:rsidR="00C6082B" w:rsidRPr="00F72626">
        <w:rPr>
          <w:sz w:val="28"/>
          <w:szCs w:val="28"/>
        </w:rPr>
        <w:t>(</w:t>
      </w:r>
      <w:r w:rsidR="00BC2ED4" w:rsidRPr="00F72626">
        <w:rPr>
          <w:sz w:val="28"/>
          <w:szCs w:val="28"/>
        </w:rPr>
        <w:t>TAF DRP</w:t>
      </w:r>
      <w:r w:rsidR="00C6082B" w:rsidRPr="00F72626">
        <w:rPr>
          <w:sz w:val="28"/>
          <w:szCs w:val="28"/>
        </w:rPr>
        <w:t xml:space="preserve"> – </w:t>
      </w:r>
      <w:r w:rsidR="005230AA" w:rsidRPr="00F72626">
        <w:rPr>
          <w:sz w:val="28"/>
          <w:szCs w:val="28"/>
        </w:rPr>
        <w:t>англ</w:t>
      </w:r>
      <w:r w:rsidR="00C6082B" w:rsidRPr="00F72626">
        <w:rPr>
          <w:sz w:val="28"/>
          <w:szCs w:val="28"/>
        </w:rPr>
        <w:t xml:space="preserve">. </w:t>
      </w:r>
      <w:r w:rsidR="00C6082B" w:rsidRPr="00F72626">
        <w:rPr>
          <w:i/>
          <w:sz w:val="28"/>
          <w:szCs w:val="28"/>
        </w:rPr>
        <w:t>Technical Assistance Facility for Danube Region Projects</w:t>
      </w:r>
      <w:r w:rsidR="00BC2ED4" w:rsidRPr="00F72626">
        <w:rPr>
          <w:sz w:val="28"/>
          <w:szCs w:val="28"/>
        </w:rPr>
        <w:t>)</w:t>
      </w:r>
      <w:r w:rsidR="00577060" w:rsidRPr="00F72626">
        <w:rPr>
          <w:sz w:val="28"/>
          <w:szCs w:val="28"/>
        </w:rPr>
        <w:t xml:space="preserve"> в</w:t>
      </w:r>
      <w:r w:rsidR="00C6082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поддерж</w:t>
      </w:r>
      <w:r w:rsidR="00577060" w:rsidRPr="00F72626">
        <w:rPr>
          <w:sz w:val="28"/>
          <w:szCs w:val="28"/>
        </w:rPr>
        <w:t>ку</w:t>
      </w:r>
      <w:r w:rsidR="00C6082B" w:rsidRPr="00F72626">
        <w:rPr>
          <w:sz w:val="28"/>
          <w:szCs w:val="28"/>
        </w:rPr>
        <w:t xml:space="preserve"> </w:t>
      </w:r>
      <w:r w:rsidR="00990220" w:rsidRPr="00F72626">
        <w:rPr>
          <w:sz w:val="28"/>
          <w:szCs w:val="28"/>
        </w:rPr>
        <w:t>П</w:t>
      </w:r>
      <w:r w:rsidRPr="00F72626">
        <w:rPr>
          <w:sz w:val="28"/>
          <w:szCs w:val="28"/>
        </w:rPr>
        <w:t>илотн</w:t>
      </w:r>
      <w:r w:rsidR="00577060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п</w:t>
      </w:r>
      <w:r w:rsidR="00990220" w:rsidRPr="00F72626">
        <w:rPr>
          <w:sz w:val="28"/>
          <w:szCs w:val="28"/>
        </w:rPr>
        <w:t>роект</w:t>
      </w:r>
      <w:r w:rsidR="00577060" w:rsidRPr="00F72626">
        <w:rPr>
          <w:sz w:val="28"/>
          <w:szCs w:val="28"/>
        </w:rPr>
        <w:t>а</w:t>
      </w:r>
      <w:r w:rsidR="00BC2ED4" w:rsidRPr="00F72626">
        <w:rPr>
          <w:sz w:val="28"/>
          <w:szCs w:val="28"/>
        </w:rPr>
        <w:t xml:space="preserve"> </w:t>
      </w:r>
      <w:r w:rsidR="001C53DA" w:rsidRPr="00F72626">
        <w:rPr>
          <w:sz w:val="28"/>
          <w:szCs w:val="28"/>
        </w:rPr>
        <w:t xml:space="preserve">«Справочные </w:t>
      </w:r>
      <w:r w:rsidR="00577060" w:rsidRPr="00F72626">
        <w:rPr>
          <w:sz w:val="28"/>
          <w:szCs w:val="28"/>
        </w:rPr>
        <w:t>данные</w:t>
      </w:r>
      <w:r w:rsidR="00C6082B" w:rsidRPr="00F72626">
        <w:rPr>
          <w:sz w:val="28"/>
          <w:szCs w:val="28"/>
        </w:rPr>
        <w:t>,</w:t>
      </w:r>
      <w:r w:rsidR="00321CD5" w:rsidRPr="00F72626">
        <w:rPr>
          <w:sz w:val="28"/>
          <w:szCs w:val="28"/>
        </w:rPr>
        <w:t xml:space="preserve"> </w:t>
      </w:r>
      <w:r w:rsidR="004164CB" w:rsidRPr="00F72626">
        <w:rPr>
          <w:sz w:val="28"/>
          <w:szCs w:val="28"/>
        </w:rPr>
        <w:t>разработка</w:t>
      </w:r>
      <w:r w:rsidR="00BC2ED4" w:rsidRPr="00F72626">
        <w:rPr>
          <w:sz w:val="28"/>
          <w:szCs w:val="28"/>
        </w:rPr>
        <w:t xml:space="preserve"> </w:t>
      </w:r>
      <w:r w:rsidR="00577060" w:rsidRPr="00F72626">
        <w:rPr>
          <w:sz w:val="28"/>
          <w:szCs w:val="28"/>
        </w:rPr>
        <w:t>метода выдачи</w:t>
      </w:r>
      <w:r w:rsidR="00C6082B" w:rsidRPr="00F72626">
        <w:rPr>
          <w:sz w:val="28"/>
          <w:szCs w:val="28"/>
        </w:rPr>
        <w:t xml:space="preserve"> </w:t>
      </w:r>
      <w:r w:rsidR="001C53DA" w:rsidRPr="00F72626">
        <w:rPr>
          <w:sz w:val="28"/>
          <w:szCs w:val="28"/>
        </w:rPr>
        <w:t xml:space="preserve">энергетических </w:t>
      </w:r>
      <w:r w:rsidR="00577060" w:rsidRPr="00F72626">
        <w:rPr>
          <w:sz w:val="28"/>
          <w:szCs w:val="28"/>
        </w:rPr>
        <w:t>паспортов/сертификатов</w:t>
      </w:r>
      <w:r w:rsidR="00BC2ED4" w:rsidRPr="00F72626">
        <w:rPr>
          <w:sz w:val="28"/>
          <w:szCs w:val="28"/>
        </w:rPr>
        <w:t xml:space="preserve"> </w:t>
      </w:r>
      <w:r w:rsidR="00577060" w:rsidRPr="00F72626">
        <w:rPr>
          <w:sz w:val="28"/>
          <w:szCs w:val="28"/>
        </w:rPr>
        <w:t>для строений</w:t>
      </w:r>
      <w:r w:rsidR="00C6082B" w:rsidRPr="00F72626">
        <w:rPr>
          <w:sz w:val="28"/>
          <w:szCs w:val="28"/>
        </w:rPr>
        <w:t xml:space="preserve"> </w:t>
      </w:r>
      <w:r w:rsidR="00D116F7" w:rsidRPr="00F72626">
        <w:rPr>
          <w:sz w:val="28"/>
          <w:szCs w:val="28"/>
        </w:rPr>
        <w:t>Республик</w:t>
      </w:r>
      <w:r w:rsidR="001C53DA" w:rsidRPr="00F72626">
        <w:rPr>
          <w:sz w:val="28"/>
          <w:szCs w:val="28"/>
        </w:rPr>
        <w:t>и</w:t>
      </w:r>
      <w:r w:rsidR="009E7827" w:rsidRPr="00F72626">
        <w:rPr>
          <w:sz w:val="28"/>
          <w:szCs w:val="28"/>
        </w:rPr>
        <w:t xml:space="preserve"> Молдова</w:t>
      </w:r>
      <w:r w:rsidR="001C53DA" w:rsidRPr="00F72626">
        <w:rPr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. </w:t>
      </w:r>
      <w:r w:rsidR="007D3B9C" w:rsidRPr="00F72626">
        <w:rPr>
          <w:sz w:val="28"/>
          <w:szCs w:val="28"/>
        </w:rPr>
        <w:t xml:space="preserve">Отбор </w:t>
      </w:r>
      <w:r w:rsidR="00C80067" w:rsidRPr="00F72626">
        <w:rPr>
          <w:sz w:val="28"/>
          <w:szCs w:val="28"/>
        </w:rPr>
        <w:t>проектов</w:t>
      </w:r>
      <w:r w:rsidR="00DD4F40" w:rsidRPr="00F72626">
        <w:rPr>
          <w:sz w:val="28"/>
          <w:szCs w:val="28"/>
        </w:rPr>
        <w:t xml:space="preserve"> для </w:t>
      </w:r>
      <w:r w:rsidR="001C53DA" w:rsidRPr="00F72626">
        <w:rPr>
          <w:sz w:val="28"/>
          <w:szCs w:val="28"/>
        </w:rPr>
        <w:t xml:space="preserve">конкурса </w:t>
      </w:r>
      <w:r w:rsidR="00F34688" w:rsidRPr="00F72626">
        <w:rPr>
          <w:sz w:val="28"/>
          <w:szCs w:val="28"/>
        </w:rPr>
        <w:t xml:space="preserve">подачи </w:t>
      </w:r>
      <w:r w:rsidR="00672CE1" w:rsidRPr="00F72626">
        <w:rPr>
          <w:sz w:val="28"/>
          <w:szCs w:val="28"/>
        </w:rPr>
        <w:t>проектных заявок №</w:t>
      </w:r>
      <w:r w:rsidR="00C6082B" w:rsidRPr="00F72626">
        <w:rPr>
          <w:sz w:val="28"/>
          <w:szCs w:val="28"/>
        </w:rPr>
        <w:t xml:space="preserve"> 3</w:t>
      </w:r>
      <w:r w:rsidR="00BC2ED4" w:rsidRPr="00F72626">
        <w:rPr>
          <w:sz w:val="28"/>
          <w:szCs w:val="28"/>
        </w:rPr>
        <w:t xml:space="preserve"> TAF-DRP </w:t>
      </w:r>
      <w:r w:rsidR="007D3B9C" w:rsidRPr="00F72626">
        <w:rPr>
          <w:sz w:val="28"/>
          <w:szCs w:val="28"/>
        </w:rPr>
        <w:t>завершен</w:t>
      </w:r>
      <w:r w:rsidR="003D66DF" w:rsidRPr="00F72626">
        <w:rPr>
          <w:sz w:val="28"/>
          <w:szCs w:val="28"/>
        </w:rPr>
        <w:t xml:space="preserve"> в </w:t>
      </w:r>
      <w:r w:rsidR="007D51F2" w:rsidRPr="00F72626">
        <w:rPr>
          <w:sz w:val="28"/>
          <w:szCs w:val="28"/>
        </w:rPr>
        <w:t>октябр</w:t>
      </w:r>
      <w:r w:rsidR="007D3B9C" w:rsidRPr="00F72626">
        <w:rPr>
          <w:sz w:val="28"/>
          <w:szCs w:val="28"/>
        </w:rPr>
        <w:t>е</w:t>
      </w:r>
      <w:r w:rsidR="00BC2ED4" w:rsidRPr="00F72626">
        <w:rPr>
          <w:sz w:val="28"/>
          <w:szCs w:val="28"/>
        </w:rPr>
        <w:t xml:space="preserve"> 2015</w:t>
      </w:r>
      <w:r w:rsidR="007D3B9C" w:rsidRPr="00F72626">
        <w:rPr>
          <w:sz w:val="28"/>
          <w:szCs w:val="28"/>
        </w:rPr>
        <w:t xml:space="preserve"> года</w:t>
      </w:r>
      <w:r w:rsidR="00BC2ED4" w:rsidRPr="00F72626">
        <w:rPr>
          <w:sz w:val="28"/>
          <w:szCs w:val="28"/>
        </w:rPr>
        <w:t>.</w:t>
      </w:r>
    </w:p>
    <w:p w14:paraId="3FEC190B" w14:textId="77777777" w:rsidR="003026E3" w:rsidRPr="00F72626" w:rsidRDefault="00FD7049" w:rsidP="001C53DA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340" w:name="_Toc322013250"/>
      <w:r w:rsidRPr="00F72626">
        <w:rPr>
          <w:sz w:val="28"/>
          <w:szCs w:val="28"/>
        </w:rPr>
        <w:lastRenderedPageBreak/>
        <w:t>Таблица</w:t>
      </w:r>
      <w:r w:rsidR="00FA392A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FA392A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26</w:t>
      </w:r>
      <w:r w:rsidR="00530F24" w:rsidRPr="00F72626">
        <w:rPr>
          <w:sz w:val="28"/>
          <w:szCs w:val="28"/>
        </w:rPr>
        <w:fldChar w:fldCharType="end"/>
      </w:r>
    </w:p>
    <w:p w14:paraId="4B319C40" w14:textId="77777777" w:rsidR="001C53DA" w:rsidRPr="00F72626" w:rsidRDefault="00FA392A" w:rsidP="001C53DA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672CE1" w:rsidRPr="00F72626">
        <w:rPr>
          <w:b/>
          <w:sz w:val="28"/>
          <w:szCs w:val="28"/>
        </w:rPr>
        <w:t>Конкурс проектных заявок №</w:t>
      </w:r>
      <w:r w:rsidR="00752EBC" w:rsidRPr="00F72626">
        <w:rPr>
          <w:b/>
          <w:sz w:val="28"/>
          <w:szCs w:val="28"/>
        </w:rPr>
        <w:t xml:space="preserve"> 3 TAF-DRP</w:t>
      </w:r>
      <w:r w:rsidRPr="00F72626">
        <w:rPr>
          <w:b/>
          <w:sz w:val="28"/>
          <w:szCs w:val="28"/>
        </w:rPr>
        <w:t xml:space="preserve">: </w:t>
      </w:r>
      <w:r w:rsidR="001D7A8B" w:rsidRPr="00F72626">
        <w:rPr>
          <w:b/>
          <w:sz w:val="28"/>
          <w:szCs w:val="28"/>
        </w:rPr>
        <w:t>Перечень</w:t>
      </w:r>
      <w:r w:rsidRPr="00F72626">
        <w:rPr>
          <w:b/>
          <w:sz w:val="28"/>
          <w:szCs w:val="28"/>
        </w:rPr>
        <w:t xml:space="preserve"> </w:t>
      </w:r>
    </w:p>
    <w:p w14:paraId="0ACB17FB" w14:textId="49441479" w:rsidR="00FA392A" w:rsidRPr="00F72626" w:rsidRDefault="001D7A8B" w:rsidP="001C53DA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отобранных </w:t>
      </w:r>
      <w:r w:rsidR="00CC1F53" w:rsidRPr="00F72626">
        <w:rPr>
          <w:b/>
          <w:sz w:val="28"/>
          <w:szCs w:val="28"/>
        </w:rPr>
        <w:t>проектов</w:t>
      </w:r>
      <w:bookmarkEnd w:id="340"/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615"/>
        <w:gridCol w:w="2921"/>
        <w:gridCol w:w="1276"/>
        <w:gridCol w:w="1833"/>
      </w:tblGrid>
      <w:tr w:rsidR="003026E3" w:rsidRPr="00F72626" w14:paraId="2D0E18D8" w14:textId="77777777" w:rsidTr="001C53DA">
        <w:trPr>
          <w:trHeight w:val="350"/>
          <w:jc w:val="center"/>
        </w:trPr>
        <w:tc>
          <w:tcPr>
            <w:tcW w:w="1148" w:type="dxa"/>
            <w:shd w:val="clear" w:color="auto" w:fill="auto"/>
          </w:tcPr>
          <w:p w14:paraId="3472A00C" w14:textId="77777777" w:rsidR="001C53DA" w:rsidRPr="00F72626" w:rsidRDefault="003C1162" w:rsidP="001C53DA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№</w:t>
            </w:r>
            <w:r w:rsidR="007A7914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2C63BC12" w14:textId="744DC823" w:rsidR="00BC2ED4" w:rsidRPr="00F72626" w:rsidRDefault="001C53DA" w:rsidP="007A791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проекта </w:t>
            </w:r>
          </w:p>
        </w:tc>
        <w:tc>
          <w:tcPr>
            <w:tcW w:w="1615" w:type="dxa"/>
            <w:shd w:val="clear" w:color="auto" w:fill="auto"/>
          </w:tcPr>
          <w:p w14:paraId="0932C7BF" w14:textId="7804E911" w:rsidR="00BC2ED4" w:rsidRPr="00F72626" w:rsidRDefault="001C53DA" w:rsidP="001D7A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Аббревиатура</w:t>
            </w:r>
            <w:r w:rsidR="007A7914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B5CFF" w:rsidRPr="00F72626">
              <w:rPr>
                <w:rFonts w:eastAsia="Calibri"/>
                <w:b/>
                <w:sz w:val="28"/>
                <w:szCs w:val="28"/>
              </w:rPr>
              <w:t>проект</w:t>
            </w:r>
            <w:r w:rsidR="001D7A8B" w:rsidRPr="00F72626">
              <w:rPr>
                <w:rFonts w:eastAsia="Calibri"/>
                <w:b/>
                <w:sz w:val="28"/>
                <w:szCs w:val="28"/>
              </w:rPr>
              <w:t>а</w:t>
            </w:r>
            <w:r w:rsidR="00BC2ED4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14:paraId="7C25AF9E" w14:textId="549C6430" w:rsidR="00BC2ED4" w:rsidRPr="00F72626" w:rsidRDefault="001C53DA" w:rsidP="007A791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Название </w:t>
            </w:r>
            <w:r w:rsidR="001D7A8B" w:rsidRPr="00F72626">
              <w:rPr>
                <w:rFonts w:eastAsia="Calibri"/>
                <w:b/>
                <w:sz w:val="28"/>
                <w:szCs w:val="28"/>
              </w:rPr>
              <w:t>проекта</w:t>
            </w:r>
          </w:p>
        </w:tc>
        <w:tc>
          <w:tcPr>
            <w:tcW w:w="1276" w:type="dxa"/>
            <w:shd w:val="clear" w:color="auto" w:fill="auto"/>
          </w:tcPr>
          <w:p w14:paraId="4CCF3A4E" w14:textId="77777777" w:rsidR="00BC2ED4" w:rsidRPr="00F72626" w:rsidRDefault="001D7A8B" w:rsidP="001D7A8B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Охваченная </w:t>
            </w:r>
            <w:r w:rsidR="0024553B" w:rsidRPr="00F72626">
              <w:rPr>
                <w:rFonts w:eastAsia="Calibri"/>
                <w:b/>
                <w:sz w:val="28"/>
                <w:szCs w:val="28"/>
              </w:rPr>
              <w:t>приоритетная</w:t>
            </w:r>
            <w:r w:rsidRPr="00F72626">
              <w:rPr>
                <w:rFonts w:eastAsia="Calibri"/>
                <w:b/>
                <w:sz w:val="28"/>
                <w:szCs w:val="28"/>
              </w:rPr>
              <w:t xml:space="preserve"> область </w:t>
            </w:r>
          </w:p>
        </w:tc>
        <w:tc>
          <w:tcPr>
            <w:tcW w:w="1833" w:type="dxa"/>
            <w:shd w:val="clear" w:color="auto" w:fill="auto"/>
          </w:tcPr>
          <w:p w14:paraId="44FCB08E" w14:textId="77777777" w:rsidR="00BC2ED4" w:rsidRPr="00F72626" w:rsidRDefault="001D7A8B" w:rsidP="007A791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Название заявителя</w:t>
            </w:r>
            <w:r w:rsidR="007A7914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BC2ED4" w:rsidRPr="00F72626" w14:paraId="03085AED" w14:textId="77777777" w:rsidTr="001C53DA">
        <w:trPr>
          <w:jc w:val="center"/>
        </w:trPr>
        <w:tc>
          <w:tcPr>
            <w:tcW w:w="1148" w:type="dxa"/>
            <w:shd w:val="clear" w:color="auto" w:fill="auto"/>
          </w:tcPr>
          <w:p w14:paraId="10DBE778" w14:textId="77777777" w:rsidR="00BC2ED4" w:rsidRPr="00F72626" w:rsidRDefault="00BC2ED4" w:rsidP="00430626">
            <w:pPr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01-05-C3_PA02</w:t>
            </w:r>
          </w:p>
        </w:tc>
        <w:tc>
          <w:tcPr>
            <w:tcW w:w="1615" w:type="dxa"/>
            <w:shd w:val="clear" w:color="auto" w:fill="auto"/>
          </w:tcPr>
          <w:p w14:paraId="5F4BA7A1" w14:textId="77777777" w:rsidR="00BC2ED4" w:rsidRPr="00F72626" w:rsidRDefault="00BC2ED4" w:rsidP="00430626">
            <w:pPr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RefDat </w:t>
            </w:r>
            <w:r w:rsidR="00F34688" w:rsidRPr="00F72626">
              <w:rPr>
                <w:rFonts w:eastAsia="Calibri"/>
                <w:sz w:val="28"/>
                <w:szCs w:val="28"/>
              </w:rPr>
              <w:t>ECPE</w:t>
            </w:r>
          </w:p>
        </w:tc>
        <w:tc>
          <w:tcPr>
            <w:tcW w:w="2921" w:type="dxa"/>
            <w:shd w:val="clear" w:color="auto" w:fill="auto"/>
          </w:tcPr>
          <w:p w14:paraId="746ABECD" w14:textId="7B52D919" w:rsidR="00BC2ED4" w:rsidRPr="00F72626" w:rsidRDefault="00990220" w:rsidP="001C53D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</w:t>
            </w:r>
            <w:r w:rsidR="001D7A8B" w:rsidRPr="00F72626">
              <w:rPr>
                <w:rFonts w:eastAsia="Calibri"/>
                <w:sz w:val="28"/>
                <w:szCs w:val="28"/>
              </w:rPr>
              <w:t>илотный п</w:t>
            </w:r>
            <w:r w:rsidRPr="00F72626">
              <w:rPr>
                <w:rFonts w:eastAsia="Calibri"/>
                <w:sz w:val="28"/>
                <w:szCs w:val="28"/>
              </w:rPr>
              <w:t>роект</w:t>
            </w:r>
            <w:r w:rsidR="001C53DA" w:rsidRPr="00F72626">
              <w:rPr>
                <w:rFonts w:eastAsia="Calibri"/>
                <w:sz w:val="28"/>
                <w:szCs w:val="28"/>
              </w:rPr>
              <w:t xml:space="preserve"> «Справочные </w:t>
            </w:r>
            <w:r w:rsidR="001D7A8B" w:rsidRPr="00F72626">
              <w:rPr>
                <w:rFonts w:eastAsia="Calibri"/>
                <w:sz w:val="28"/>
                <w:szCs w:val="28"/>
              </w:rPr>
              <w:t>данные</w:t>
            </w:r>
            <w:r w:rsidR="00C45B72" w:rsidRPr="00F72626">
              <w:rPr>
                <w:rFonts w:eastAsia="Calibri"/>
                <w:sz w:val="28"/>
                <w:szCs w:val="28"/>
              </w:rPr>
              <w:t xml:space="preserve">, </w:t>
            </w:r>
            <w:r w:rsidR="004164CB" w:rsidRPr="00F72626">
              <w:rPr>
                <w:rFonts w:eastAsia="Calibri"/>
                <w:sz w:val="28"/>
                <w:szCs w:val="28"/>
              </w:rPr>
              <w:t>разработка</w:t>
            </w:r>
            <w:r w:rsidR="00C45B72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1D7A8B" w:rsidRPr="00F72626">
              <w:rPr>
                <w:rFonts w:eastAsia="Calibri"/>
                <w:sz w:val="28"/>
                <w:szCs w:val="28"/>
              </w:rPr>
              <w:t xml:space="preserve">метода выдачи сертификатов </w:t>
            </w:r>
            <w:r w:rsidR="00AD3D26" w:rsidRPr="00F72626">
              <w:rPr>
                <w:rFonts w:eastAsia="Calibri"/>
                <w:sz w:val="28"/>
                <w:szCs w:val="28"/>
              </w:rPr>
              <w:t>энергоэффективности</w:t>
            </w:r>
            <w:r w:rsidR="001D7A8B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F34688" w:rsidRPr="00F72626">
              <w:rPr>
                <w:rFonts w:eastAsia="Calibri"/>
                <w:sz w:val="28"/>
                <w:szCs w:val="28"/>
              </w:rPr>
              <w:t xml:space="preserve">для </w:t>
            </w:r>
            <w:r w:rsidR="001D7A8B" w:rsidRPr="00F72626">
              <w:rPr>
                <w:rFonts w:eastAsia="Calibri"/>
                <w:sz w:val="28"/>
                <w:szCs w:val="28"/>
              </w:rPr>
              <w:t>строений</w:t>
            </w:r>
            <w:r w:rsidR="00C45B72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D116F7" w:rsidRPr="00F72626">
              <w:rPr>
                <w:rFonts w:eastAsia="Calibri"/>
                <w:sz w:val="28"/>
                <w:szCs w:val="28"/>
              </w:rPr>
              <w:t>Республики</w:t>
            </w:r>
            <w:r w:rsidR="009E7827" w:rsidRPr="00F72626">
              <w:rPr>
                <w:rFonts w:eastAsia="Calibri"/>
                <w:sz w:val="28"/>
                <w:szCs w:val="28"/>
              </w:rPr>
              <w:t xml:space="preserve"> Молдова</w:t>
            </w:r>
            <w:r w:rsidR="001C53DA" w:rsidRPr="00F7262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3E26AD38" w14:textId="77777777" w:rsidR="00BC2ED4" w:rsidRPr="00F72626" w:rsidRDefault="00BC2ED4" w:rsidP="001D7A8B">
            <w:pPr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PA 02 </w:t>
            </w:r>
            <w:r w:rsidR="001D7A8B" w:rsidRPr="00F72626">
              <w:rPr>
                <w:rFonts w:eastAsia="Calibri"/>
                <w:sz w:val="28"/>
                <w:szCs w:val="28"/>
              </w:rPr>
              <w:t>Энергетика</w:t>
            </w:r>
          </w:p>
        </w:tc>
        <w:tc>
          <w:tcPr>
            <w:tcW w:w="1833" w:type="dxa"/>
            <w:shd w:val="clear" w:color="auto" w:fill="auto"/>
          </w:tcPr>
          <w:p w14:paraId="6CD002CD" w14:textId="5E39AD39" w:rsidR="00BC2ED4" w:rsidRPr="00F72626" w:rsidRDefault="001C53DA" w:rsidP="00430626">
            <w:pPr>
              <w:spacing w:after="0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регионального развития и строительства</w:t>
            </w:r>
          </w:p>
        </w:tc>
      </w:tr>
    </w:tbl>
    <w:p w14:paraId="7294F1AA" w14:textId="77777777" w:rsidR="002C751B" w:rsidRPr="00F72626" w:rsidRDefault="002C751B">
      <w:pPr>
        <w:rPr>
          <w:sz w:val="28"/>
          <w:szCs w:val="28"/>
        </w:rPr>
      </w:pPr>
      <w:r w:rsidRPr="00F72626">
        <w:rPr>
          <w:sz w:val="28"/>
          <w:szCs w:val="28"/>
        </w:rPr>
        <w:br w:type="page"/>
      </w:r>
    </w:p>
    <w:p w14:paraId="5707F01C" w14:textId="00514501" w:rsidR="00BC2ED4" w:rsidRPr="00F72626" w:rsidRDefault="003026E3" w:rsidP="003026E3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41" w:name="_Toc441419235"/>
      <w:bookmarkStart w:id="342" w:name="_Toc319555432"/>
      <w:bookmarkStart w:id="343" w:name="_Toc322013192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4.3.2. </w:t>
      </w:r>
      <w:r w:rsidR="00802B5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Здания</w:t>
      </w:r>
      <w:r w:rsidR="001D7A8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6B1C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други</w:t>
      </w:r>
      <w:r w:rsidR="001D7A8B" w:rsidRPr="00F72626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7A8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B45C2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41"/>
      <w:bookmarkEnd w:id="342"/>
      <w:bookmarkEnd w:id="343"/>
      <w:r w:rsidR="001C53DA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публичного управления</w:t>
      </w:r>
    </w:p>
    <w:p w14:paraId="66933B8F" w14:textId="3F3F58C3" w:rsidR="004371C9" w:rsidRPr="00F72626" w:rsidRDefault="00577060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Вопросы</w:t>
      </w:r>
      <w:r w:rsidR="00BC2ED4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неправительственных</w:t>
      </w:r>
      <w:r w:rsidR="002A5FCD" w:rsidRPr="00F72626">
        <w:rPr>
          <w:sz w:val="28"/>
          <w:szCs w:val="28"/>
        </w:rPr>
        <w:t xml:space="preserve"> государственных зданий</w:t>
      </w:r>
      <w:r w:rsidR="00B45C21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рассматриваются </w:t>
      </w:r>
      <w:r w:rsidR="002A5FCD" w:rsidRPr="00F72626">
        <w:rPr>
          <w:sz w:val="28"/>
          <w:szCs w:val="28"/>
        </w:rPr>
        <w:t xml:space="preserve">в Республике Молдова </w:t>
      </w:r>
      <w:r w:rsidRPr="00F72626">
        <w:rPr>
          <w:sz w:val="28"/>
          <w:szCs w:val="28"/>
        </w:rPr>
        <w:t>на разных уровнях</w:t>
      </w:r>
      <w:r w:rsidR="00BC2ED4" w:rsidRPr="00F72626">
        <w:rPr>
          <w:sz w:val="28"/>
          <w:szCs w:val="28"/>
        </w:rPr>
        <w:t xml:space="preserve">: </w:t>
      </w:r>
      <w:r w:rsidRPr="00F72626">
        <w:rPr>
          <w:sz w:val="28"/>
          <w:szCs w:val="28"/>
        </w:rPr>
        <w:t>региональном</w:t>
      </w:r>
      <w:r w:rsidR="00BC2ED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 xml:space="preserve">региональные </w:t>
      </w:r>
      <w:r w:rsidR="00095488" w:rsidRPr="00F72626">
        <w:rPr>
          <w:sz w:val="28"/>
          <w:szCs w:val="28"/>
        </w:rPr>
        <w:t>стратегии</w:t>
      </w:r>
      <w:r w:rsidR="003D66DF" w:rsidRPr="00F72626">
        <w:rPr>
          <w:sz w:val="28"/>
          <w:szCs w:val="28"/>
        </w:rPr>
        <w:t xml:space="preserve"> и </w:t>
      </w:r>
      <w:r w:rsidR="003C1162" w:rsidRPr="00F72626">
        <w:rPr>
          <w:sz w:val="28"/>
          <w:szCs w:val="28"/>
        </w:rPr>
        <w:t>программы</w:t>
      </w:r>
      <w:r w:rsidR="00BC2ED4" w:rsidRPr="00F72626">
        <w:rPr>
          <w:sz w:val="28"/>
          <w:szCs w:val="28"/>
        </w:rPr>
        <w:t xml:space="preserve">), </w:t>
      </w:r>
      <w:r w:rsidRPr="00F72626">
        <w:rPr>
          <w:sz w:val="28"/>
          <w:szCs w:val="28"/>
        </w:rPr>
        <w:t>районном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муниципальном</w:t>
      </w:r>
      <w:r w:rsidR="00BC2ED4" w:rsidRPr="00F72626">
        <w:rPr>
          <w:sz w:val="28"/>
          <w:szCs w:val="28"/>
        </w:rPr>
        <w:t xml:space="preserve"> (</w:t>
      </w:r>
      <w:r w:rsidR="008E0378" w:rsidRPr="00F72626">
        <w:rPr>
          <w:sz w:val="28"/>
          <w:szCs w:val="28"/>
        </w:rPr>
        <w:t>3-</w:t>
      </w:r>
      <w:r w:rsidRPr="00F72626">
        <w:rPr>
          <w:sz w:val="28"/>
          <w:szCs w:val="28"/>
        </w:rPr>
        <w:t>летние программы энергоэффективности</w:t>
      </w:r>
      <w:r w:rsidR="00BC2ED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годичны</w:t>
      </w:r>
      <w:r w:rsidR="002A5FCD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планы действий в области </w:t>
      </w:r>
      <w:r w:rsidR="008E0378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планы действий в области устойчивой энергетики</w:t>
      </w:r>
      <w:r w:rsidR="00BC2ED4" w:rsidRPr="00F72626">
        <w:rPr>
          <w:sz w:val="28"/>
          <w:szCs w:val="28"/>
        </w:rPr>
        <w:t>).</w:t>
      </w:r>
    </w:p>
    <w:p w14:paraId="3960D18A" w14:textId="5380FBA3" w:rsidR="004371C9" w:rsidRPr="00F72626" w:rsidRDefault="007A7DB0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Общая концепция для направления </w:t>
      </w:r>
      <w:r w:rsidR="0057053A" w:rsidRPr="00F72626">
        <w:rPr>
          <w:sz w:val="28"/>
          <w:szCs w:val="28"/>
        </w:rPr>
        <w:t>действи</w:t>
      </w:r>
      <w:r w:rsidRPr="00F72626">
        <w:rPr>
          <w:sz w:val="28"/>
          <w:szCs w:val="28"/>
        </w:rPr>
        <w:t>й</w:t>
      </w:r>
      <w:r w:rsidR="00B45C21" w:rsidRPr="00F72626">
        <w:rPr>
          <w:sz w:val="28"/>
          <w:szCs w:val="28"/>
        </w:rPr>
        <w:t xml:space="preserve"> </w:t>
      </w:r>
      <w:r w:rsidR="00FF5440" w:rsidRPr="00F72626">
        <w:rPr>
          <w:sz w:val="28"/>
          <w:szCs w:val="28"/>
        </w:rPr>
        <w:t>местных органов власти</w:t>
      </w:r>
      <w:r w:rsidR="00B45C21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представлена в </w:t>
      </w:r>
      <w:r w:rsidR="00C37FEF" w:rsidRPr="00F72626">
        <w:rPr>
          <w:sz w:val="28"/>
          <w:szCs w:val="28"/>
        </w:rPr>
        <w:t>3</w:t>
      </w:r>
      <w:r w:rsidRPr="00F72626">
        <w:rPr>
          <w:sz w:val="28"/>
          <w:szCs w:val="28"/>
        </w:rPr>
        <w:t>-х согласованных региональных секторальных</w:t>
      </w:r>
      <w:r w:rsidR="00C37FEF" w:rsidRPr="00F72626">
        <w:rPr>
          <w:sz w:val="28"/>
          <w:szCs w:val="28"/>
        </w:rPr>
        <w:t xml:space="preserve"> </w:t>
      </w:r>
      <w:r w:rsidR="002A5FCD" w:rsidRPr="00F72626">
        <w:rPr>
          <w:sz w:val="28"/>
          <w:szCs w:val="28"/>
        </w:rPr>
        <w:t xml:space="preserve">программах </w:t>
      </w:r>
      <w:r w:rsidR="00DE0E82" w:rsidRPr="00F72626">
        <w:rPr>
          <w:sz w:val="28"/>
          <w:szCs w:val="28"/>
        </w:rPr>
        <w:t>энергоэффективност</w:t>
      </w:r>
      <w:r w:rsidRPr="00F72626">
        <w:rPr>
          <w:sz w:val="28"/>
          <w:szCs w:val="28"/>
        </w:rPr>
        <w:t>и</w:t>
      </w:r>
      <w:r w:rsidR="003D66DF" w:rsidRPr="00F72626">
        <w:rPr>
          <w:sz w:val="28"/>
          <w:szCs w:val="28"/>
        </w:rPr>
        <w:t xml:space="preserve"> </w:t>
      </w:r>
      <w:r w:rsidR="00E76DE9" w:rsidRPr="00F72626">
        <w:rPr>
          <w:sz w:val="28"/>
          <w:szCs w:val="28"/>
        </w:rPr>
        <w:t>государственных здани</w:t>
      </w:r>
      <w:r w:rsidRPr="00F72626">
        <w:rPr>
          <w:sz w:val="28"/>
          <w:szCs w:val="28"/>
        </w:rPr>
        <w:t>й, составленных</w:t>
      </w:r>
      <w:r w:rsidR="00C37FE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агентствами регионального развития</w:t>
      </w:r>
      <w:r w:rsidR="00C37FEF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при поддержке</w:t>
      </w:r>
      <w:r w:rsidR="00BC2ED4" w:rsidRPr="00F72626">
        <w:rPr>
          <w:sz w:val="28"/>
          <w:szCs w:val="28"/>
        </w:rPr>
        <w:t xml:space="preserve"> GIZ, Deutsche Zusamen Arbeit, </w:t>
      </w:r>
      <w:r w:rsidRPr="00F72626">
        <w:rPr>
          <w:sz w:val="28"/>
          <w:szCs w:val="28"/>
        </w:rPr>
        <w:t>Федерального м</w:t>
      </w:r>
      <w:r w:rsidR="003D66DF" w:rsidRPr="00F72626">
        <w:rPr>
          <w:sz w:val="28"/>
          <w:szCs w:val="28"/>
        </w:rPr>
        <w:t>инистерств</w:t>
      </w:r>
      <w:r w:rsidRPr="00F72626">
        <w:rPr>
          <w:sz w:val="28"/>
          <w:szCs w:val="28"/>
        </w:rPr>
        <w:t>а</w:t>
      </w:r>
      <w:r w:rsidR="00C37FE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экономического сотрудничества и развития </w:t>
      </w:r>
      <w:r w:rsidR="00BC2ED4" w:rsidRPr="00F72626">
        <w:rPr>
          <w:sz w:val="28"/>
          <w:szCs w:val="28"/>
        </w:rPr>
        <w:t xml:space="preserve">(BMZ), </w:t>
      </w:r>
      <w:r w:rsidR="00FF5440" w:rsidRPr="00F72626">
        <w:rPr>
          <w:rFonts w:eastAsia="Calibri"/>
          <w:sz w:val="28"/>
          <w:szCs w:val="28"/>
        </w:rPr>
        <w:t>Министерства регионального развития и строительства</w:t>
      </w:r>
      <w:r w:rsidR="00FF5440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>Посольства Швеции в</w:t>
      </w:r>
      <w:r w:rsidR="00C37FEF" w:rsidRPr="00F72626">
        <w:rPr>
          <w:sz w:val="28"/>
          <w:szCs w:val="28"/>
        </w:rPr>
        <w:t xml:space="preserve"> </w:t>
      </w:r>
      <w:r w:rsidR="001F3EB3" w:rsidRPr="00F72626">
        <w:rPr>
          <w:sz w:val="28"/>
          <w:szCs w:val="28"/>
        </w:rPr>
        <w:t>Кишинэу</w:t>
      </w:r>
      <w:r w:rsidR="00BC2ED4" w:rsidRPr="00F72626">
        <w:rPr>
          <w:sz w:val="28"/>
          <w:szCs w:val="28"/>
        </w:rPr>
        <w:t>.</w:t>
      </w:r>
    </w:p>
    <w:p w14:paraId="6CB4F11E" w14:textId="22573780" w:rsidR="003026E3" w:rsidRPr="00BF05AB" w:rsidRDefault="00FF5440" w:rsidP="00BF05AB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Региональные секторальные программы, указанные в пункте 164, ориентированы</w:t>
      </w:r>
      <w:r w:rsidR="00F8316A" w:rsidRPr="00F72626">
        <w:rPr>
          <w:sz w:val="28"/>
          <w:szCs w:val="28"/>
        </w:rPr>
        <w:t xml:space="preserve"> на</w:t>
      </w:r>
      <w:r w:rsidR="003D66DF" w:rsidRPr="00F72626">
        <w:rPr>
          <w:sz w:val="28"/>
          <w:szCs w:val="28"/>
        </w:rPr>
        <w:t xml:space="preserve"> </w:t>
      </w:r>
      <w:r w:rsidR="00C37FEF" w:rsidRPr="00F72626">
        <w:rPr>
          <w:sz w:val="28"/>
          <w:szCs w:val="28"/>
        </w:rPr>
        <w:t xml:space="preserve">3 </w:t>
      </w:r>
      <w:r w:rsidR="00884A51" w:rsidRPr="00F72626">
        <w:rPr>
          <w:sz w:val="28"/>
          <w:szCs w:val="28"/>
        </w:rPr>
        <w:t>регион</w:t>
      </w:r>
      <w:r w:rsidRPr="00F72626">
        <w:rPr>
          <w:sz w:val="28"/>
          <w:szCs w:val="28"/>
        </w:rPr>
        <w:t>а</w:t>
      </w:r>
      <w:r w:rsidR="00C37FEF" w:rsidRPr="00F72626">
        <w:rPr>
          <w:sz w:val="28"/>
          <w:szCs w:val="28"/>
        </w:rPr>
        <w:t xml:space="preserve"> </w:t>
      </w:r>
      <w:r w:rsidR="00F8316A" w:rsidRPr="00F72626">
        <w:rPr>
          <w:sz w:val="28"/>
          <w:szCs w:val="28"/>
        </w:rPr>
        <w:t>развития</w:t>
      </w:r>
      <w:r w:rsidRPr="00F72626">
        <w:rPr>
          <w:sz w:val="28"/>
          <w:szCs w:val="28"/>
        </w:rPr>
        <w:t xml:space="preserve"> из шести регионов, выделенных согласно Закону № 438-</w:t>
      </w:r>
      <w:r w:rsidRPr="00F72626">
        <w:rPr>
          <w:sz w:val="28"/>
          <w:szCs w:val="28"/>
          <w:lang w:val="en-US"/>
        </w:rPr>
        <w:t>XVI</w:t>
      </w:r>
      <w:r w:rsidRPr="00F72626">
        <w:rPr>
          <w:sz w:val="28"/>
          <w:szCs w:val="28"/>
        </w:rPr>
        <w:t xml:space="preserve"> от 28 декабря 2006 года</w:t>
      </w:r>
      <w:r w:rsidR="00BC2ED4" w:rsidRPr="00F72626">
        <w:rPr>
          <w:sz w:val="28"/>
          <w:szCs w:val="28"/>
        </w:rPr>
        <w:t xml:space="preserve">: </w:t>
      </w:r>
      <w:r w:rsidR="00F8316A" w:rsidRPr="00F72626">
        <w:rPr>
          <w:sz w:val="28"/>
          <w:szCs w:val="28"/>
        </w:rPr>
        <w:t>Север</w:t>
      </w:r>
      <w:r w:rsidR="00BC2ED4" w:rsidRPr="00F72626">
        <w:rPr>
          <w:sz w:val="28"/>
          <w:szCs w:val="28"/>
        </w:rPr>
        <w:t xml:space="preserve">, </w:t>
      </w:r>
      <w:r w:rsidR="00F8316A" w:rsidRPr="00F72626">
        <w:rPr>
          <w:sz w:val="28"/>
          <w:szCs w:val="28"/>
        </w:rPr>
        <w:t>Центр</w:t>
      </w:r>
      <w:r w:rsidR="003D66DF" w:rsidRPr="00F72626">
        <w:rPr>
          <w:sz w:val="28"/>
          <w:szCs w:val="28"/>
        </w:rPr>
        <w:t xml:space="preserve"> и </w:t>
      </w:r>
      <w:r w:rsidR="00F8316A" w:rsidRPr="00F72626">
        <w:rPr>
          <w:sz w:val="28"/>
          <w:szCs w:val="28"/>
        </w:rPr>
        <w:t>Юг</w:t>
      </w:r>
      <w:r w:rsidR="00BC2ED4" w:rsidRPr="00F72626">
        <w:rPr>
          <w:sz w:val="28"/>
          <w:szCs w:val="28"/>
        </w:rPr>
        <w:t xml:space="preserve">. </w:t>
      </w:r>
      <w:r w:rsidR="00A51F8A" w:rsidRPr="00F72626">
        <w:rPr>
          <w:sz w:val="28"/>
          <w:szCs w:val="28"/>
        </w:rPr>
        <w:t>Документ</w:t>
      </w:r>
      <w:r w:rsidR="00F8316A" w:rsidRPr="00F72626">
        <w:rPr>
          <w:sz w:val="28"/>
          <w:szCs w:val="28"/>
        </w:rPr>
        <w:t xml:space="preserve">ы </w:t>
      </w:r>
      <w:r w:rsidR="00577060" w:rsidRPr="00F72626">
        <w:rPr>
          <w:sz w:val="28"/>
          <w:szCs w:val="28"/>
        </w:rPr>
        <w:t>регионально</w:t>
      </w:r>
      <w:r w:rsidR="00F8316A" w:rsidRPr="00F72626">
        <w:rPr>
          <w:sz w:val="28"/>
          <w:szCs w:val="28"/>
        </w:rPr>
        <w:t xml:space="preserve">го планирования </w:t>
      </w:r>
      <w:r w:rsidR="00E27451" w:rsidRPr="00F72626">
        <w:rPr>
          <w:sz w:val="28"/>
          <w:szCs w:val="28"/>
        </w:rPr>
        <w:t>в области</w:t>
      </w:r>
      <w:r w:rsidR="00C37FEF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государственных зданий</w:t>
      </w:r>
      <w:r w:rsidR="00BC2ED4" w:rsidRPr="00F72626">
        <w:rPr>
          <w:sz w:val="28"/>
          <w:szCs w:val="28"/>
        </w:rPr>
        <w:t xml:space="preserve"> </w:t>
      </w:r>
      <w:r w:rsidR="00F8316A" w:rsidRPr="00F72626">
        <w:rPr>
          <w:sz w:val="28"/>
          <w:szCs w:val="28"/>
        </w:rPr>
        <w:t>разработаны</w:t>
      </w:r>
      <w:r w:rsidR="00DD4F40" w:rsidRPr="00F72626">
        <w:rPr>
          <w:sz w:val="28"/>
          <w:szCs w:val="28"/>
        </w:rPr>
        <w:t xml:space="preserve"> </w:t>
      </w:r>
      <w:r w:rsidR="002A5FCD" w:rsidRPr="00F72626">
        <w:rPr>
          <w:sz w:val="28"/>
          <w:szCs w:val="28"/>
        </w:rPr>
        <w:t>на</w:t>
      </w:r>
      <w:r w:rsidR="00BC2ED4" w:rsidRPr="00F72626">
        <w:rPr>
          <w:sz w:val="28"/>
          <w:szCs w:val="28"/>
        </w:rPr>
        <w:t xml:space="preserve"> 2013-2020</w:t>
      </w:r>
      <w:r w:rsidRPr="00F72626">
        <w:rPr>
          <w:sz w:val="28"/>
          <w:szCs w:val="28"/>
        </w:rPr>
        <w:t xml:space="preserve"> годы</w:t>
      </w:r>
      <w:r w:rsidR="00BC2ED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Региональные секторальные программы предусматривают</w:t>
      </w:r>
      <w:r w:rsidR="00E04DCE" w:rsidRPr="00F72626">
        <w:rPr>
          <w:sz w:val="28"/>
          <w:szCs w:val="28"/>
        </w:rPr>
        <w:t xml:space="preserve"> </w:t>
      </w:r>
      <w:r w:rsidR="00F8316A" w:rsidRPr="00F72626">
        <w:rPr>
          <w:sz w:val="28"/>
          <w:szCs w:val="28"/>
        </w:rPr>
        <w:t>количественный</w:t>
      </w:r>
      <w:r w:rsidR="00C37FEF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анализ</w:t>
      </w:r>
      <w:r w:rsidR="00C37FEF" w:rsidRPr="00F72626">
        <w:rPr>
          <w:sz w:val="28"/>
          <w:szCs w:val="28"/>
        </w:rPr>
        <w:t xml:space="preserve"> </w:t>
      </w:r>
      <w:r w:rsidR="00896DD7" w:rsidRPr="00F72626">
        <w:rPr>
          <w:sz w:val="28"/>
          <w:szCs w:val="28"/>
        </w:rPr>
        <w:t>потребления энергии</w:t>
      </w:r>
      <w:r w:rsidR="00BC2ED4" w:rsidRPr="00F72626">
        <w:rPr>
          <w:sz w:val="28"/>
          <w:szCs w:val="28"/>
        </w:rPr>
        <w:t xml:space="preserve"> </w:t>
      </w:r>
      <w:r w:rsidR="00F8316A" w:rsidRPr="00F72626">
        <w:rPr>
          <w:sz w:val="28"/>
          <w:szCs w:val="28"/>
        </w:rPr>
        <w:t>на районном и региональном уровнях</w:t>
      </w:r>
      <w:r w:rsidR="00FE711B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будут</w:t>
      </w:r>
      <w:r w:rsidR="00034C81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>содейств</w:t>
      </w:r>
      <w:r w:rsidRPr="00F72626">
        <w:rPr>
          <w:sz w:val="28"/>
          <w:szCs w:val="28"/>
        </w:rPr>
        <w:t xml:space="preserve">овать </w:t>
      </w:r>
      <w:r w:rsidR="00FE711B" w:rsidRPr="00F72626">
        <w:rPr>
          <w:sz w:val="28"/>
          <w:szCs w:val="28"/>
        </w:rPr>
        <w:t>выполнению</w:t>
      </w:r>
      <w:r w:rsidR="00C37FEF" w:rsidRPr="00F72626">
        <w:rPr>
          <w:sz w:val="28"/>
          <w:szCs w:val="28"/>
        </w:rPr>
        <w:t xml:space="preserve"> </w:t>
      </w:r>
      <w:r w:rsidR="00686782" w:rsidRPr="00F72626">
        <w:rPr>
          <w:sz w:val="28"/>
          <w:szCs w:val="28"/>
        </w:rPr>
        <w:t>задач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местных органов власти </w:t>
      </w:r>
      <w:r w:rsidR="003D66DF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 xml:space="preserve">информационному обеспечению </w:t>
      </w:r>
      <w:r w:rsidR="00F8316A" w:rsidRPr="00F72626">
        <w:rPr>
          <w:sz w:val="28"/>
          <w:szCs w:val="28"/>
        </w:rPr>
        <w:t>собственны</w:t>
      </w:r>
      <w:r w:rsidRPr="00F72626">
        <w:rPr>
          <w:sz w:val="28"/>
          <w:szCs w:val="28"/>
        </w:rPr>
        <w:t>х</w:t>
      </w:r>
      <w:r w:rsidR="00F8316A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программ</w:t>
      </w:r>
      <w:r w:rsidR="00C37FEF" w:rsidRPr="00F72626">
        <w:rPr>
          <w:sz w:val="28"/>
          <w:szCs w:val="28"/>
        </w:rPr>
        <w:t>/</w:t>
      </w:r>
      <w:r w:rsidRPr="00F72626">
        <w:rPr>
          <w:sz w:val="28"/>
          <w:szCs w:val="28"/>
        </w:rPr>
        <w:t>планов</w:t>
      </w:r>
      <w:r w:rsidR="00C37FEF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. </w:t>
      </w:r>
      <w:r w:rsidR="00FE711B" w:rsidRPr="00F72626">
        <w:rPr>
          <w:sz w:val="28"/>
          <w:szCs w:val="28"/>
        </w:rPr>
        <w:t>Все</w:t>
      </w:r>
      <w:r w:rsidR="00C37FEF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программы</w:t>
      </w:r>
      <w:r w:rsidR="00C37FEF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 xml:space="preserve">были утверждены </w:t>
      </w:r>
      <w:r w:rsidR="003D66DF" w:rsidRPr="00F72626">
        <w:rPr>
          <w:sz w:val="28"/>
          <w:szCs w:val="28"/>
        </w:rPr>
        <w:t xml:space="preserve">в </w:t>
      </w:r>
      <w:r w:rsidR="006E1907" w:rsidRPr="00F72626">
        <w:rPr>
          <w:sz w:val="28"/>
          <w:szCs w:val="28"/>
        </w:rPr>
        <w:t>июн</w:t>
      </w:r>
      <w:r w:rsidR="00FE711B" w:rsidRPr="00F72626">
        <w:rPr>
          <w:sz w:val="28"/>
          <w:szCs w:val="28"/>
        </w:rPr>
        <w:t>е</w:t>
      </w:r>
      <w:r w:rsidR="00BC2ED4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>2014 г</w:t>
      </w:r>
      <w:r w:rsidR="00C90766" w:rsidRPr="00F72626">
        <w:rPr>
          <w:sz w:val="28"/>
          <w:szCs w:val="28"/>
        </w:rPr>
        <w:t>ода</w:t>
      </w:r>
      <w:r w:rsidR="00802B51" w:rsidRPr="00F72626">
        <w:rPr>
          <w:sz w:val="28"/>
          <w:szCs w:val="28"/>
        </w:rPr>
        <w:t>.</w:t>
      </w:r>
    </w:p>
    <w:p w14:paraId="7492F53F" w14:textId="7821061D" w:rsidR="003026E3" w:rsidRPr="00BF05AB" w:rsidRDefault="00FB5CFF" w:rsidP="00BF05AB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BC2ED4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 xml:space="preserve">каждой региональной секторальной программе </w:t>
      </w:r>
      <w:r w:rsidR="006C1304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E76DE9" w:rsidRPr="00F72626">
        <w:rPr>
          <w:sz w:val="28"/>
          <w:szCs w:val="28"/>
        </w:rPr>
        <w:t>государственных здани</w:t>
      </w:r>
      <w:r w:rsidR="00FE711B" w:rsidRPr="00F72626">
        <w:rPr>
          <w:sz w:val="28"/>
          <w:szCs w:val="28"/>
        </w:rPr>
        <w:t>й</w:t>
      </w:r>
      <w:r w:rsidR="00BC2ED4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>большинство</w:t>
      </w:r>
      <w:r w:rsidR="00D90D12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государственных зданий</w:t>
      </w:r>
      <w:r w:rsidR="00BC2ED4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>нуждаются в капитальном ремонте</w:t>
      </w:r>
      <w:r w:rsidR="00D90D12" w:rsidRPr="00F72626">
        <w:rPr>
          <w:sz w:val="28"/>
          <w:szCs w:val="28"/>
        </w:rPr>
        <w:t xml:space="preserve">, </w:t>
      </w:r>
      <w:r w:rsidR="00FE711B" w:rsidRPr="00F72626">
        <w:rPr>
          <w:sz w:val="28"/>
          <w:szCs w:val="28"/>
        </w:rPr>
        <w:t xml:space="preserve">что </w:t>
      </w:r>
      <w:r w:rsidR="00C416F9" w:rsidRPr="00F72626">
        <w:rPr>
          <w:sz w:val="28"/>
          <w:szCs w:val="28"/>
        </w:rPr>
        <w:t xml:space="preserve">определяет повышенную необходимость </w:t>
      </w:r>
      <w:r w:rsidR="00FE711B" w:rsidRPr="00F72626">
        <w:rPr>
          <w:sz w:val="28"/>
          <w:szCs w:val="28"/>
        </w:rPr>
        <w:t>внедр</w:t>
      </w:r>
      <w:r w:rsidR="00C416F9" w:rsidRPr="00F72626">
        <w:rPr>
          <w:sz w:val="28"/>
          <w:szCs w:val="28"/>
        </w:rPr>
        <w:t>ения</w:t>
      </w:r>
      <w:r w:rsidR="00FE711B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мер</w:t>
      </w:r>
      <w:r w:rsidR="00C416F9" w:rsidRPr="00F72626">
        <w:rPr>
          <w:sz w:val="28"/>
          <w:szCs w:val="28"/>
        </w:rPr>
        <w:t xml:space="preserve"> по</w:t>
      </w:r>
      <w:r w:rsidR="00C80067" w:rsidRPr="00F72626">
        <w:rPr>
          <w:sz w:val="28"/>
          <w:szCs w:val="28"/>
        </w:rPr>
        <w:t xml:space="preserve"> энергоэффективности</w:t>
      </w:r>
      <w:r w:rsidR="00BC2ED4" w:rsidRPr="00F72626">
        <w:rPr>
          <w:sz w:val="28"/>
          <w:szCs w:val="28"/>
        </w:rPr>
        <w:t xml:space="preserve">. </w:t>
      </w:r>
    </w:p>
    <w:p w14:paraId="3DC875EF" w14:textId="2A80237E" w:rsidR="00BC2ED4" w:rsidRPr="00F72626" w:rsidRDefault="00FE711B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Г</w:t>
      </w:r>
      <w:r w:rsidR="00A56B7C" w:rsidRPr="00F72626">
        <w:rPr>
          <w:sz w:val="28"/>
          <w:szCs w:val="28"/>
        </w:rPr>
        <w:t>осударственны</w:t>
      </w:r>
      <w:r w:rsidRPr="00F72626">
        <w:rPr>
          <w:sz w:val="28"/>
          <w:szCs w:val="28"/>
        </w:rPr>
        <w:t>е здания класс</w:t>
      </w:r>
      <w:r w:rsidR="00C416F9" w:rsidRPr="00F72626">
        <w:rPr>
          <w:sz w:val="28"/>
          <w:szCs w:val="28"/>
        </w:rPr>
        <w:t>ифицированы по</w:t>
      </w:r>
      <w:r w:rsidR="003D66DF" w:rsidRPr="00F72626">
        <w:rPr>
          <w:sz w:val="28"/>
          <w:szCs w:val="28"/>
        </w:rPr>
        <w:t xml:space="preserve"> </w:t>
      </w:r>
      <w:r w:rsidR="00D90D12" w:rsidRPr="00F72626">
        <w:rPr>
          <w:sz w:val="28"/>
          <w:szCs w:val="28"/>
        </w:rPr>
        <w:t xml:space="preserve">4 </w:t>
      </w:r>
      <w:r w:rsidRPr="00F72626">
        <w:rPr>
          <w:sz w:val="28"/>
          <w:szCs w:val="28"/>
        </w:rPr>
        <w:t>основны</w:t>
      </w:r>
      <w:r w:rsidR="00C416F9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 xml:space="preserve"> категори</w:t>
      </w:r>
      <w:r w:rsidR="00C416F9" w:rsidRPr="00F72626">
        <w:rPr>
          <w:sz w:val="28"/>
          <w:szCs w:val="28"/>
        </w:rPr>
        <w:t>ям</w:t>
      </w:r>
      <w:r w:rsidR="001738FD" w:rsidRPr="00F72626">
        <w:rPr>
          <w:sz w:val="28"/>
          <w:szCs w:val="28"/>
        </w:rPr>
        <w:t>:</w:t>
      </w:r>
      <w:r w:rsidR="00BC2ED4" w:rsidRPr="00F72626">
        <w:rPr>
          <w:sz w:val="28"/>
          <w:szCs w:val="28"/>
        </w:rPr>
        <w:t xml:space="preserve"> </w:t>
      </w:r>
    </w:p>
    <w:p w14:paraId="4E612658" w14:textId="1EA22AAE" w:rsidR="00BC2ED4" w:rsidRPr="00F72626" w:rsidRDefault="00C63684" w:rsidP="004C74FA">
      <w:pPr>
        <w:pStyle w:val="afe"/>
        <w:numPr>
          <w:ilvl w:val="0"/>
          <w:numId w:val="2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здания </w:t>
      </w:r>
      <w:r w:rsidR="00EE4840" w:rsidRPr="00F72626">
        <w:rPr>
          <w:sz w:val="28"/>
          <w:szCs w:val="28"/>
        </w:rPr>
        <w:t xml:space="preserve">сектора </w:t>
      </w:r>
      <w:r w:rsidR="00573167" w:rsidRPr="00F72626">
        <w:rPr>
          <w:sz w:val="28"/>
          <w:szCs w:val="28"/>
        </w:rPr>
        <w:t>образования</w:t>
      </w:r>
      <w:r w:rsidR="00BC2ED4" w:rsidRPr="00F72626">
        <w:rPr>
          <w:sz w:val="28"/>
          <w:szCs w:val="28"/>
        </w:rPr>
        <w:t xml:space="preserve"> (</w:t>
      </w:r>
      <w:r w:rsidR="001D7A8B" w:rsidRPr="00F72626">
        <w:rPr>
          <w:sz w:val="28"/>
          <w:szCs w:val="28"/>
        </w:rPr>
        <w:t>дошкольные и доуниверситетские учреждения</w:t>
      </w:r>
      <w:r w:rsidR="00BC2ED4" w:rsidRPr="00F72626">
        <w:rPr>
          <w:sz w:val="28"/>
          <w:szCs w:val="28"/>
        </w:rPr>
        <w:t>);</w:t>
      </w:r>
    </w:p>
    <w:p w14:paraId="0008D39E" w14:textId="3A0EEFA5" w:rsidR="00BC2ED4" w:rsidRPr="00F72626" w:rsidRDefault="00C63684" w:rsidP="004C74FA">
      <w:pPr>
        <w:pStyle w:val="afe"/>
        <w:numPr>
          <w:ilvl w:val="0"/>
          <w:numId w:val="2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здания </w:t>
      </w:r>
      <w:r w:rsidR="00573167" w:rsidRPr="00F72626">
        <w:rPr>
          <w:sz w:val="28"/>
          <w:szCs w:val="28"/>
        </w:rPr>
        <w:t xml:space="preserve">сектора </w:t>
      </w:r>
      <w:r w:rsidR="00FE2CBA" w:rsidRPr="00F72626">
        <w:rPr>
          <w:sz w:val="28"/>
          <w:szCs w:val="28"/>
        </w:rPr>
        <w:t>здравоохранения</w:t>
      </w:r>
      <w:r w:rsidR="00BC2ED4" w:rsidRPr="00F72626">
        <w:rPr>
          <w:sz w:val="28"/>
          <w:szCs w:val="28"/>
        </w:rPr>
        <w:t xml:space="preserve"> (</w:t>
      </w:r>
      <w:r w:rsidR="00573167" w:rsidRPr="00F72626">
        <w:rPr>
          <w:sz w:val="28"/>
          <w:szCs w:val="28"/>
        </w:rPr>
        <w:t>публичные</w:t>
      </w:r>
      <w:r w:rsidR="001D7A8B" w:rsidRPr="00F72626">
        <w:rPr>
          <w:sz w:val="28"/>
          <w:szCs w:val="28"/>
        </w:rPr>
        <w:t xml:space="preserve"> больницы</w:t>
      </w:r>
      <w:r w:rsidR="00BC2ED4" w:rsidRPr="00F72626">
        <w:rPr>
          <w:sz w:val="28"/>
          <w:szCs w:val="28"/>
        </w:rPr>
        <w:t xml:space="preserve">, </w:t>
      </w:r>
      <w:r w:rsidR="001D7A8B" w:rsidRPr="00F72626">
        <w:rPr>
          <w:sz w:val="28"/>
          <w:szCs w:val="28"/>
        </w:rPr>
        <w:t>медико-санитарные учреждения</w:t>
      </w:r>
      <w:r w:rsidR="00D15C6C" w:rsidRPr="00F72626">
        <w:rPr>
          <w:sz w:val="28"/>
          <w:szCs w:val="28"/>
        </w:rPr>
        <w:t xml:space="preserve">, </w:t>
      </w:r>
      <w:r w:rsidR="001D7A8B" w:rsidRPr="00F72626">
        <w:rPr>
          <w:sz w:val="28"/>
          <w:szCs w:val="28"/>
        </w:rPr>
        <w:t>поликлиники</w:t>
      </w:r>
      <w:r w:rsidR="00BC2ED4" w:rsidRPr="00F72626">
        <w:rPr>
          <w:sz w:val="28"/>
          <w:szCs w:val="28"/>
        </w:rPr>
        <w:t>);</w:t>
      </w:r>
    </w:p>
    <w:p w14:paraId="6DAAF91C" w14:textId="7CCA6159" w:rsidR="00BC2ED4" w:rsidRPr="00F72626" w:rsidRDefault="00C63684" w:rsidP="004C74FA">
      <w:pPr>
        <w:pStyle w:val="afe"/>
        <w:numPr>
          <w:ilvl w:val="0"/>
          <w:numId w:val="2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здания </w:t>
      </w:r>
      <w:r w:rsidR="00FE2CBA" w:rsidRPr="00F72626">
        <w:rPr>
          <w:sz w:val="28"/>
          <w:szCs w:val="28"/>
        </w:rPr>
        <w:t>административного сектора</w:t>
      </w:r>
      <w:r w:rsidR="00BC2ED4" w:rsidRPr="00F72626">
        <w:rPr>
          <w:sz w:val="28"/>
          <w:szCs w:val="28"/>
        </w:rPr>
        <w:t xml:space="preserve"> (</w:t>
      </w:r>
      <w:r w:rsidR="00C80067" w:rsidRPr="00F72626">
        <w:rPr>
          <w:sz w:val="28"/>
          <w:szCs w:val="28"/>
        </w:rPr>
        <w:t>примэри</w:t>
      </w:r>
      <w:r w:rsidR="00FE711B" w:rsidRPr="00F72626">
        <w:rPr>
          <w:sz w:val="28"/>
          <w:szCs w:val="28"/>
        </w:rPr>
        <w:t>и</w:t>
      </w:r>
      <w:r w:rsidR="00D15C6C" w:rsidRPr="00F72626">
        <w:rPr>
          <w:sz w:val="28"/>
          <w:szCs w:val="28"/>
        </w:rPr>
        <w:t xml:space="preserve">, </w:t>
      </w:r>
      <w:r w:rsidR="00FE711B" w:rsidRPr="00F72626">
        <w:rPr>
          <w:sz w:val="28"/>
          <w:szCs w:val="28"/>
        </w:rPr>
        <w:t>районные советы</w:t>
      </w:r>
      <w:r w:rsidR="00BC2ED4" w:rsidRPr="00F72626">
        <w:rPr>
          <w:sz w:val="28"/>
          <w:szCs w:val="28"/>
        </w:rPr>
        <w:t>);</w:t>
      </w:r>
      <w:r w:rsidR="00FE0AD2" w:rsidRPr="00F72626">
        <w:rPr>
          <w:sz w:val="28"/>
          <w:szCs w:val="28"/>
        </w:rPr>
        <w:t xml:space="preserve"> и,</w:t>
      </w:r>
    </w:p>
    <w:p w14:paraId="44D75AB6" w14:textId="58F00C54" w:rsidR="003026E3" w:rsidRPr="00BF05AB" w:rsidRDefault="00C63684" w:rsidP="00BF05AB">
      <w:pPr>
        <w:pStyle w:val="afe"/>
        <w:numPr>
          <w:ilvl w:val="0"/>
          <w:numId w:val="2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здания </w:t>
      </w:r>
      <w:r w:rsidR="00FE2CBA" w:rsidRPr="00F72626">
        <w:rPr>
          <w:sz w:val="28"/>
          <w:szCs w:val="28"/>
        </w:rPr>
        <w:t>социального сектора</w:t>
      </w:r>
      <w:r w:rsidR="00BC2ED4" w:rsidRPr="00F72626">
        <w:rPr>
          <w:sz w:val="28"/>
          <w:szCs w:val="28"/>
        </w:rPr>
        <w:t xml:space="preserve"> (</w:t>
      </w:r>
      <w:r w:rsidR="00FE711B" w:rsidRPr="00F72626">
        <w:rPr>
          <w:sz w:val="28"/>
          <w:szCs w:val="28"/>
        </w:rPr>
        <w:t>дома престарелых</w:t>
      </w:r>
      <w:r w:rsidR="003D66DF" w:rsidRPr="00F72626">
        <w:rPr>
          <w:sz w:val="28"/>
          <w:szCs w:val="28"/>
        </w:rPr>
        <w:t xml:space="preserve"> и </w:t>
      </w:r>
      <w:r w:rsidR="00573167" w:rsidRPr="00F72626">
        <w:rPr>
          <w:sz w:val="28"/>
          <w:szCs w:val="28"/>
        </w:rPr>
        <w:t>детские дома</w:t>
      </w:r>
      <w:r w:rsidR="00BC2ED4" w:rsidRPr="00F72626">
        <w:rPr>
          <w:sz w:val="28"/>
          <w:szCs w:val="28"/>
        </w:rPr>
        <w:t>).</w:t>
      </w:r>
    </w:p>
    <w:p w14:paraId="19DEAD01" w14:textId="7EC0B5E5" w:rsidR="00BC2ED4" w:rsidRPr="00F72626" w:rsidRDefault="006E5342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Краткое изложение</w:t>
      </w:r>
      <w:r w:rsidR="00A67DFF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>задач</w:t>
      </w:r>
      <w:r w:rsidR="00A67DFF" w:rsidRPr="00F72626">
        <w:rPr>
          <w:sz w:val="28"/>
          <w:szCs w:val="28"/>
        </w:rPr>
        <w:t xml:space="preserve"> 3</w:t>
      </w:r>
      <w:r w:rsidR="00FE711B" w:rsidRPr="00F72626">
        <w:rPr>
          <w:sz w:val="28"/>
          <w:szCs w:val="28"/>
        </w:rPr>
        <w:t>-х</w:t>
      </w:r>
      <w:r w:rsidR="00A67DFF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регион</w:t>
      </w:r>
      <w:r w:rsidR="00FE711B" w:rsidRPr="00F72626">
        <w:rPr>
          <w:sz w:val="28"/>
          <w:szCs w:val="28"/>
        </w:rPr>
        <w:t>ов</w:t>
      </w:r>
      <w:r w:rsidR="00A67DFF" w:rsidRPr="00F72626">
        <w:rPr>
          <w:sz w:val="28"/>
          <w:szCs w:val="28"/>
        </w:rPr>
        <w:t xml:space="preserve"> </w:t>
      </w:r>
      <w:r w:rsidR="00F8316A" w:rsidRPr="00F72626">
        <w:rPr>
          <w:sz w:val="28"/>
          <w:szCs w:val="28"/>
        </w:rPr>
        <w:t>развития</w:t>
      </w:r>
      <w:r w:rsidR="00A67DFF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 xml:space="preserve">по достижению целевых показателей, </w:t>
      </w:r>
      <w:r w:rsidR="00A6240D" w:rsidRPr="00F72626">
        <w:rPr>
          <w:sz w:val="28"/>
          <w:szCs w:val="28"/>
        </w:rPr>
        <w:t>установленных</w:t>
      </w:r>
      <w:r w:rsidR="00FE711B" w:rsidRPr="00F72626">
        <w:rPr>
          <w:sz w:val="28"/>
          <w:szCs w:val="28"/>
        </w:rPr>
        <w:t xml:space="preserve"> </w:t>
      </w:r>
      <w:r w:rsidR="003163A7" w:rsidRPr="00F72626">
        <w:rPr>
          <w:sz w:val="28"/>
          <w:szCs w:val="28"/>
        </w:rPr>
        <w:t>стратегически</w:t>
      </w:r>
      <w:r w:rsidR="00FE711B" w:rsidRPr="00F72626">
        <w:rPr>
          <w:sz w:val="28"/>
          <w:szCs w:val="28"/>
        </w:rPr>
        <w:t>ми</w:t>
      </w:r>
      <w:r w:rsidR="003163A7" w:rsidRPr="00F72626">
        <w:rPr>
          <w:sz w:val="28"/>
          <w:szCs w:val="28"/>
        </w:rPr>
        <w:t xml:space="preserve"> документ</w:t>
      </w:r>
      <w:r w:rsidR="00FE711B" w:rsidRPr="00F72626">
        <w:rPr>
          <w:sz w:val="28"/>
          <w:szCs w:val="28"/>
        </w:rPr>
        <w:t>ами</w:t>
      </w:r>
      <w:r w:rsidR="00A67DFF" w:rsidRPr="00F72626">
        <w:rPr>
          <w:sz w:val="28"/>
          <w:szCs w:val="28"/>
        </w:rPr>
        <w:t xml:space="preserve"> (</w:t>
      </w:r>
      <w:r w:rsidR="00FE711B" w:rsidRPr="00F72626">
        <w:rPr>
          <w:sz w:val="28"/>
          <w:szCs w:val="28"/>
        </w:rPr>
        <w:t xml:space="preserve">10% зданий </w:t>
      </w:r>
      <w:r w:rsidR="000D6779" w:rsidRPr="00F72626">
        <w:rPr>
          <w:sz w:val="28"/>
          <w:szCs w:val="28"/>
        </w:rPr>
        <w:t>должно</w:t>
      </w:r>
      <w:r w:rsidR="00FE711B" w:rsidRPr="00F72626">
        <w:rPr>
          <w:sz w:val="28"/>
          <w:szCs w:val="28"/>
        </w:rPr>
        <w:t xml:space="preserve"> </w:t>
      </w:r>
      <w:r w:rsidR="000D6779" w:rsidRPr="00F72626">
        <w:rPr>
          <w:sz w:val="28"/>
          <w:szCs w:val="28"/>
        </w:rPr>
        <w:t xml:space="preserve">быть </w:t>
      </w:r>
      <w:r w:rsidR="00FE711B" w:rsidRPr="00F72626">
        <w:rPr>
          <w:sz w:val="28"/>
          <w:szCs w:val="28"/>
        </w:rPr>
        <w:t xml:space="preserve">реконструировано </w:t>
      </w:r>
      <w:r w:rsidR="004674C5" w:rsidRPr="00F72626">
        <w:rPr>
          <w:sz w:val="28"/>
          <w:szCs w:val="28"/>
        </w:rPr>
        <w:t>до</w:t>
      </w:r>
      <w:r w:rsidR="003D66DF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2020</w:t>
      </w:r>
      <w:r w:rsidR="000D6779" w:rsidRPr="00F72626">
        <w:rPr>
          <w:sz w:val="28"/>
          <w:szCs w:val="28"/>
        </w:rPr>
        <w:t xml:space="preserve"> года</w:t>
      </w:r>
      <w:r w:rsidR="00A67DFF" w:rsidRPr="00F72626">
        <w:rPr>
          <w:sz w:val="28"/>
          <w:szCs w:val="28"/>
        </w:rPr>
        <w:t>)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представлено</w:t>
      </w:r>
      <w:r w:rsidR="003D66DF" w:rsidRPr="00F72626">
        <w:rPr>
          <w:sz w:val="28"/>
          <w:szCs w:val="28"/>
        </w:rPr>
        <w:t xml:space="preserve"> </w:t>
      </w:r>
      <w:r w:rsidR="00FE711B" w:rsidRPr="00F72626">
        <w:rPr>
          <w:sz w:val="28"/>
          <w:szCs w:val="28"/>
        </w:rPr>
        <w:t xml:space="preserve">в </w:t>
      </w:r>
      <w:r w:rsidR="00573167" w:rsidRPr="00F72626">
        <w:rPr>
          <w:sz w:val="28"/>
          <w:szCs w:val="28"/>
        </w:rPr>
        <w:t xml:space="preserve">приведенной </w:t>
      </w:r>
      <w:r w:rsidR="00994049" w:rsidRPr="00F72626">
        <w:rPr>
          <w:sz w:val="28"/>
          <w:szCs w:val="28"/>
        </w:rPr>
        <w:t>ниже</w:t>
      </w:r>
      <w:r w:rsidR="00573167" w:rsidRPr="00F72626">
        <w:rPr>
          <w:sz w:val="28"/>
          <w:szCs w:val="28"/>
        </w:rPr>
        <w:t xml:space="preserve"> таблице</w:t>
      </w:r>
      <w:r w:rsidR="00BC2ED4" w:rsidRPr="00F72626">
        <w:rPr>
          <w:sz w:val="28"/>
          <w:szCs w:val="28"/>
        </w:rPr>
        <w:t>.</w:t>
      </w:r>
    </w:p>
    <w:p w14:paraId="14BFD674" w14:textId="77777777" w:rsidR="003026E3" w:rsidRPr="00F72626" w:rsidRDefault="00FD7049" w:rsidP="003026E3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bCs w:val="0"/>
          <w:color w:val="auto"/>
          <w:sz w:val="28"/>
          <w:szCs w:val="28"/>
        </w:rPr>
      </w:pPr>
      <w:bookmarkStart w:id="344" w:name="_Toc322013251"/>
      <w:r w:rsidRPr="00F72626">
        <w:rPr>
          <w:bCs w:val="0"/>
          <w:color w:val="auto"/>
          <w:sz w:val="28"/>
          <w:szCs w:val="28"/>
        </w:rPr>
        <w:lastRenderedPageBreak/>
        <w:t>Таблица</w:t>
      </w:r>
      <w:r w:rsidR="00C16535" w:rsidRPr="00F72626">
        <w:rPr>
          <w:bCs w:val="0"/>
          <w:color w:val="auto"/>
          <w:sz w:val="28"/>
          <w:szCs w:val="28"/>
        </w:rPr>
        <w:t xml:space="preserve"> </w:t>
      </w:r>
      <w:r w:rsidR="00530F24" w:rsidRPr="00F72626">
        <w:rPr>
          <w:bCs w:val="0"/>
          <w:color w:val="auto"/>
          <w:sz w:val="28"/>
          <w:szCs w:val="28"/>
        </w:rPr>
        <w:fldChar w:fldCharType="begin"/>
      </w:r>
      <w:r w:rsidR="00C16535" w:rsidRPr="00F72626">
        <w:rPr>
          <w:bCs w:val="0"/>
          <w:color w:val="auto"/>
          <w:sz w:val="28"/>
          <w:szCs w:val="28"/>
        </w:rPr>
        <w:instrText xml:space="preserve"> SEQ Table \* ARABIC </w:instrText>
      </w:r>
      <w:r w:rsidR="00530F24" w:rsidRPr="00F72626">
        <w:rPr>
          <w:bCs w:val="0"/>
          <w:color w:val="auto"/>
          <w:sz w:val="28"/>
          <w:szCs w:val="28"/>
        </w:rPr>
        <w:fldChar w:fldCharType="separate"/>
      </w:r>
      <w:r w:rsidR="00766A6C" w:rsidRPr="00F72626">
        <w:rPr>
          <w:bCs w:val="0"/>
          <w:noProof/>
          <w:color w:val="auto"/>
          <w:sz w:val="28"/>
          <w:szCs w:val="28"/>
        </w:rPr>
        <w:t>27</w:t>
      </w:r>
      <w:r w:rsidR="00530F24" w:rsidRPr="00F72626">
        <w:rPr>
          <w:bCs w:val="0"/>
          <w:color w:val="auto"/>
          <w:sz w:val="28"/>
          <w:szCs w:val="28"/>
        </w:rPr>
        <w:fldChar w:fldCharType="end"/>
      </w:r>
    </w:p>
    <w:p w14:paraId="0E9FB35E" w14:textId="529EEF35" w:rsidR="00C16535" w:rsidRPr="00F72626" w:rsidRDefault="006E5342" w:rsidP="003026E3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bCs w:val="0"/>
          <w:color w:val="auto"/>
          <w:sz w:val="28"/>
          <w:szCs w:val="28"/>
        </w:rPr>
        <w:t>Краткое изложение</w:t>
      </w:r>
      <w:r w:rsidR="00C16535" w:rsidRPr="00F72626">
        <w:rPr>
          <w:b/>
          <w:bCs w:val="0"/>
          <w:color w:val="auto"/>
          <w:sz w:val="28"/>
          <w:szCs w:val="28"/>
        </w:rPr>
        <w:t xml:space="preserve"> </w:t>
      </w:r>
      <w:r w:rsidR="003B5519" w:rsidRPr="00F72626">
        <w:rPr>
          <w:b/>
          <w:bCs w:val="0"/>
          <w:color w:val="auto"/>
          <w:sz w:val="28"/>
          <w:szCs w:val="28"/>
        </w:rPr>
        <w:t>целевых показателей</w:t>
      </w:r>
      <w:r w:rsidR="007A7914" w:rsidRPr="00F72626">
        <w:rPr>
          <w:b/>
          <w:bCs w:val="0"/>
          <w:color w:val="auto"/>
          <w:sz w:val="28"/>
          <w:szCs w:val="28"/>
        </w:rPr>
        <w:t xml:space="preserve"> </w:t>
      </w:r>
      <w:r w:rsidR="00884A51" w:rsidRPr="00F72626">
        <w:rPr>
          <w:b/>
          <w:bCs w:val="0"/>
          <w:color w:val="auto"/>
          <w:sz w:val="28"/>
          <w:szCs w:val="28"/>
        </w:rPr>
        <w:t>регион</w:t>
      </w:r>
      <w:r w:rsidR="00802B51" w:rsidRPr="00F72626">
        <w:rPr>
          <w:b/>
          <w:bCs w:val="0"/>
          <w:color w:val="auto"/>
          <w:sz w:val="28"/>
          <w:szCs w:val="28"/>
        </w:rPr>
        <w:t>ов развития</w:t>
      </w:r>
      <w:bookmarkEnd w:id="34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986"/>
        <w:gridCol w:w="1126"/>
        <w:gridCol w:w="986"/>
        <w:gridCol w:w="1126"/>
        <w:gridCol w:w="986"/>
        <w:gridCol w:w="986"/>
      </w:tblGrid>
      <w:tr w:rsidR="003026E3" w:rsidRPr="00F72626" w14:paraId="4E783E8B" w14:textId="77777777" w:rsidTr="003026E3">
        <w:trPr>
          <w:trHeight w:val="397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1FB0D2E0" w14:textId="77777777" w:rsidR="00BC2ED4" w:rsidRPr="00F72626" w:rsidRDefault="00802B51" w:rsidP="00D76883">
            <w:pPr>
              <w:tabs>
                <w:tab w:val="left" w:pos="8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Регион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14:paraId="5D9697EA" w14:textId="77777777" w:rsidR="00BC2ED4" w:rsidRPr="00F72626" w:rsidRDefault="00802B51" w:rsidP="00D76883">
            <w:pPr>
              <w:tabs>
                <w:tab w:val="left" w:pos="8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Центр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14:paraId="754EE337" w14:textId="77777777" w:rsidR="00BC2ED4" w:rsidRPr="00F72626" w:rsidRDefault="00802B51" w:rsidP="00D76883">
            <w:pPr>
              <w:tabs>
                <w:tab w:val="left" w:pos="8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Север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6E6FB4CE" w14:textId="77777777" w:rsidR="00BC2ED4" w:rsidRPr="00F72626" w:rsidRDefault="00802B51" w:rsidP="00D76883">
            <w:pPr>
              <w:tabs>
                <w:tab w:val="left" w:pos="8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Юг</w:t>
            </w:r>
          </w:p>
        </w:tc>
      </w:tr>
      <w:tr w:rsidR="003026E3" w:rsidRPr="00F72626" w14:paraId="59EF5A06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76043023" w14:textId="78B2EEBA" w:rsidR="00BC2ED4" w:rsidRPr="00F72626" w:rsidRDefault="00802B51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Парк недвижимости </w:t>
            </w:r>
            <w:r w:rsidR="00A67DFF" w:rsidRPr="00F72626">
              <w:rPr>
                <w:rFonts w:eastAsia="Calibri"/>
                <w:sz w:val="28"/>
                <w:szCs w:val="28"/>
              </w:rPr>
              <w:t>(</w:t>
            </w:r>
            <w:r w:rsidR="00A56B7C" w:rsidRPr="00F72626">
              <w:rPr>
                <w:rFonts w:eastAsia="Calibri"/>
                <w:sz w:val="28"/>
                <w:szCs w:val="28"/>
              </w:rPr>
              <w:t>государственны</w:t>
            </w:r>
            <w:r w:rsidRPr="00F72626">
              <w:rPr>
                <w:rFonts w:eastAsia="Calibri"/>
                <w:sz w:val="28"/>
                <w:szCs w:val="28"/>
              </w:rPr>
              <w:t>е здания</w:t>
            </w:r>
            <w:r w:rsidR="00A67DFF" w:rsidRPr="00F72626">
              <w:rPr>
                <w:rFonts w:eastAsia="Calibri"/>
                <w:sz w:val="28"/>
                <w:szCs w:val="28"/>
              </w:rPr>
              <w:t>)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в </w:t>
            </w:r>
            <w:r w:rsidRPr="00F72626">
              <w:rPr>
                <w:rFonts w:eastAsia="Calibri"/>
                <w:sz w:val="28"/>
                <w:szCs w:val="28"/>
              </w:rPr>
              <w:t xml:space="preserve">базовом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году</w:t>
            </w:r>
            <w:r w:rsidR="001738FD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573167" w:rsidRPr="00F72626">
              <w:rPr>
                <w:rFonts w:eastAsia="Calibri"/>
                <w:sz w:val="28"/>
                <w:szCs w:val="28"/>
              </w:rPr>
              <w:t xml:space="preserve"> -</w:t>
            </w:r>
            <w:proofErr w:type="gramEnd"/>
            <w:r w:rsidR="0057316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BC2ED4" w:rsidRPr="00F72626">
              <w:rPr>
                <w:rFonts w:eastAsia="Calibri"/>
                <w:sz w:val="28"/>
                <w:szCs w:val="28"/>
              </w:rPr>
              <w:t>2009</w:t>
            </w:r>
            <w:r w:rsidR="00A67DFF" w:rsidRPr="00F72626">
              <w:rPr>
                <w:rFonts w:eastAsia="Calibri"/>
                <w:sz w:val="28"/>
                <w:szCs w:val="28"/>
              </w:rPr>
              <w:t>,</w:t>
            </w:r>
            <w:r w:rsidR="0057316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м</w:t>
            </w:r>
            <w:r w:rsidR="00BC2ED4" w:rsidRPr="00F72626">
              <w:rPr>
                <w:rFonts w:eastAsia="Calibri"/>
                <w:sz w:val="28"/>
                <w:szCs w:val="28"/>
              </w:rPr>
              <w:t>²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14:paraId="19B7A029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1,744,518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14:paraId="3487F8AC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1,609,416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5F5BA5AA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934,972</w:t>
            </w:r>
          </w:p>
        </w:tc>
      </w:tr>
      <w:tr w:rsidR="003026E3" w:rsidRPr="00F72626" w14:paraId="763423A8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4E5D8E44" w14:textId="1CDCD3B6" w:rsidR="00BC2ED4" w:rsidRPr="00F72626" w:rsidRDefault="009F7645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График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627AABB" w14:textId="2E2453FF" w:rsidR="00BC2ED4" w:rsidRPr="00F72626" w:rsidRDefault="00BC2ED4" w:rsidP="009F7645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</w:t>
            </w:r>
            <w:r w:rsidR="002A5FCD" w:rsidRPr="00F72626">
              <w:rPr>
                <w:rFonts w:eastAsia="Calibri"/>
                <w:b/>
                <w:sz w:val="28"/>
                <w:szCs w:val="28"/>
              </w:rPr>
              <w:t xml:space="preserve"> г</w:t>
            </w:r>
            <w:r w:rsidR="009F7645" w:rsidRPr="00F72626">
              <w:rPr>
                <w:rFonts w:eastAsia="Calibri"/>
                <w:b/>
                <w:sz w:val="28"/>
                <w:szCs w:val="28"/>
              </w:rPr>
              <w:t>од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ACDB494" w14:textId="7B020F70" w:rsidR="00BC2ED4" w:rsidRPr="00F72626" w:rsidRDefault="00BC2ED4" w:rsidP="009F7645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2020</w:t>
            </w:r>
            <w:r w:rsidR="002A5FCD" w:rsidRPr="00F72626">
              <w:rPr>
                <w:rFonts w:eastAsia="Calibri"/>
                <w:b/>
                <w:sz w:val="28"/>
                <w:szCs w:val="28"/>
              </w:rPr>
              <w:t xml:space="preserve"> г</w:t>
            </w:r>
            <w:r w:rsidR="009F7645" w:rsidRPr="00F72626">
              <w:rPr>
                <w:rFonts w:eastAsia="Calibri"/>
                <w:b/>
                <w:sz w:val="28"/>
                <w:szCs w:val="28"/>
              </w:rPr>
              <w:t>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0957A4A" w14:textId="02F5FFB4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</w:t>
            </w:r>
            <w:r w:rsidR="002A5FCD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F7645" w:rsidRPr="00F72626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8151B5" w14:textId="531EAEA5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2020</w:t>
            </w:r>
            <w:r w:rsidR="002A5FCD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F7645" w:rsidRPr="00F72626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9286B17" w14:textId="24B0BB52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2016</w:t>
            </w:r>
            <w:r w:rsidR="009F7645" w:rsidRPr="00F72626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EA11F22" w14:textId="6159C8C6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2020</w:t>
            </w:r>
            <w:r w:rsidR="009F7645" w:rsidRPr="00F72626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3026E3" w:rsidRPr="00F72626" w14:paraId="79E0838C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4948C8BC" w14:textId="7BC60DDC" w:rsidR="00BC2ED4" w:rsidRPr="00F72626" w:rsidRDefault="00802B51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Процент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модернизации</w:t>
            </w:r>
            <w:r w:rsidR="00CB649D" w:rsidRPr="00F72626">
              <w:rPr>
                <w:rFonts w:eastAsia="Calibri"/>
                <w:sz w:val="28"/>
                <w:szCs w:val="28"/>
              </w:rPr>
              <w:t>,</w:t>
            </w:r>
            <w:r w:rsidR="0057316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BC2ED4" w:rsidRPr="00F72626">
              <w:rPr>
                <w:rFonts w:eastAsia="Calibri"/>
                <w:sz w:val="28"/>
                <w:szCs w:val="28"/>
              </w:rPr>
              <w:t>%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</w:tcPr>
          <w:p w14:paraId="0849B2EF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4%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E623E1D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10%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9F5965B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4%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960744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10%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FA165E3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4%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DCE996A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10%</w:t>
            </w:r>
          </w:p>
        </w:tc>
      </w:tr>
      <w:tr w:rsidR="003026E3" w:rsidRPr="00F72626" w14:paraId="70F7DF04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5237E6E" w14:textId="67DBBCB7" w:rsidR="00BC2ED4" w:rsidRPr="00F72626" w:rsidRDefault="00802B51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Отремонтированная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площадь</w:t>
            </w:r>
            <w:r w:rsidR="00CB649D" w:rsidRPr="00F72626">
              <w:rPr>
                <w:rFonts w:eastAsia="Calibri"/>
                <w:sz w:val="28"/>
                <w:szCs w:val="28"/>
              </w:rPr>
              <w:t>,</w:t>
            </w:r>
            <w:r w:rsidR="0057316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Pr="00F72626">
              <w:rPr>
                <w:rFonts w:eastAsia="Calibri"/>
                <w:sz w:val="28"/>
                <w:szCs w:val="28"/>
              </w:rPr>
              <w:t>м</w:t>
            </w:r>
            <w:proofErr w:type="gramEnd"/>
            <w:r w:rsidR="00BC2ED4" w:rsidRPr="00F72626">
              <w:rPr>
                <w:rFonts w:eastAsia="Calibri"/>
                <w:sz w:val="28"/>
                <w:szCs w:val="28"/>
              </w:rPr>
              <w:t>²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DB62372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69,780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F7A8BF4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174,452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B57EAAD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64,377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6D2E349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160,941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3664BB2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37,398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672E63F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93,497</w:t>
            </w:r>
          </w:p>
        </w:tc>
      </w:tr>
      <w:tr w:rsidR="003026E3" w:rsidRPr="00F72626" w14:paraId="363567D2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70339E60" w14:textId="475CF897" w:rsidR="00BC2ED4" w:rsidRPr="00F72626" w:rsidRDefault="00802B51" w:rsidP="00573167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Предполагаем</w:t>
            </w:r>
            <w:r w:rsidR="00573167" w:rsidRPr="00F72626">
              <w:rPr>
                <w:rFonts w:eastAsia="Calibri"/>
                <w:sz w:val="28"/>
                <w:szCs w:val="28"/>
              </w:rPr>
              <w:t>о</w:t>
            </w:r>
            <w:r w:rsidRPr="00F72626">
              <w:rPr>
                <w:rFonts w:eastAsia="Calibri"/>
                <w:sz w:val="28"/>
                <w:szCs w:val="28"/>
              </w:rPr>
              <w:t>е годов</w:t>
            </w:r>
            <w:r w:rsidR="00573167" w:rsidRPr="00F72626">
              <w:rPr>
                <w:rFonts w:eastAsia="Calibri"/>
                <w:sz w:val="28"/>
                <w:szCs w:val="28"/>
              </w:rPr>
              <w:t>о</w:t>
            </w:r>
            <w:r w:rsidRPr="00F72626">
              <w:rPr>
                <w:rFonts w:eastAsia="Calibri"/>
                <w:sz w:val="28"/>
                <w:szCs w:val="28"/>
              </w:rPr>
              <w:t xml:space="preserve">е </w:t>
            </w:r>
            <w:proofErr w:type="gramStart"/>
            <w:r w:rsidRPr="00F72626">
              <w:rPr>
                <w:rFonts w:eastAsia="Calibri"/>
                <w:sz w:val="28"/>
                <w:szCs w:val="28"/>
              </w:rPr>
              <w:t>энергосбережени</w:t>
            </w:r>
            <w:r w:rsidR="00573167" w:rsidRPr="00F72626">
              <w:rPr>
                <w:rFonts w:eastAsia="Calibri"/>
                <w:sz w:val="28"/>
                <w:szCs w:val="28"/>
              </w:rPr>
              <w:t>е</w:t>
            </w:r>
            <w:r w:rsidRPr="00F72626">
              <w:rPr>
                <w:rFonts w:eastAsia="Calibri"/>
                <w:sz w:val="28"/>
                <w:szCs w:val="28"/>
              </w:rPr>
              <w:t>,</w:t>
            </w:r>
            <w:r w:rsidR="00573167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573167" w:rsidRPr="00F72626">
              <w:rPr>
                <w:rFonts w:eastAsia="Calibri"/>
                <w:sz w:val="28"/>
                <w:szCs w:val="28"/>
              </w:rPr>
              <w:t>МВт</w:t>
            </w:r>
            <w:proofErr w:type="gramEnd"/>
            <w:r w:rsidR="00573167" w:rsidRPr="00F72626">
              <w:rPr>
                <w:rFonts w:eastAsia="Calibri"/>
                <w:sz w:val="28"/>
                <w:szCs w:val="28"/>
              </w:rPr>
              <w:sym w:font="Symbol" w:char="F0D7"/>
            </w:r>
            <w:r w:rsidR="009967B6" w:rsidRPr="00F72626">
              <w:rPr>
                <w:rFonts w:eastAsia="Calibri"/>
                <w:sz w:val="28"/>
                <w:szCs w:val="28"/>
              </w:rPr>
              <w:t>ч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74FC7E2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11,025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AB3D816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27,563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0757334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10,171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D12FA3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25,429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81D5E53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5,909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9B880E2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14,773</w:t>
            </w:r>
          </w:p>
        </w:tc>
      </w:tr>
      <w:tr w:rsidR="003026E3" w:rsidRPr="00F72626" w14:paraId="62C6A78A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9DCB7BC" w14:textId="77777777" w:rsidR="00BC2ED4" w:rsidRPr="00F72626" w:rsidRDefault="000D6779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38175F8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897A0A7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BFB26A5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D066B13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A46775F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1C5E2538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026E3" w:rsidRPr="00F72626" w14:paraId="4ACEB667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7A163CEF" w14:textId="59A646EE" w:rsidR="00BC2ED4" w:rsidRPr="00F72626" w:rsidRDefault="00802B51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Предпола</w:t>
            </w:r>
            <w:r w:rsidR="00573167" w:rsidRPr="00F72626">
              <w:rPr>
                <w:rFonts w:eastAsia="Calibri"/>
                <w:b/>
                <w:sz w:val="28"/>
                <w:szCs w:val="28"/>
              </w:rPr>
              <w:t>гаемые годовые энергосбережения, МВт</w:t>
            </w:r>
            <w:r w:rsidR="00573167" w:rsidRPr="00F72626">
              <w:rPr>
                <w:rFonts w:eastAsia="Calibri"/>
                <w:b/>
                <w:sz w:val="28"/>
                <w:szCs w:val="28"/>
              </w:rPr>
              <w:sym w:font="Symbol" w:char="F0D7"/>
            </w:r>
            <w:r w:rsidR="00573167" w:rsidRPr="00F72626">
              <w:rPr>
                <w:rFonts w:eastAsia="Calibri"/>
                <w:b/>
                <w:sz w:val="28"/>
                <w:szCs w:val="28"/>
              </w:rPr>
              <w:t>ч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22C9AEE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27,105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4406AE9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67,765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6524D4D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E6C68F3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3003145C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130DE59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026E3" w:rsidRPr="00F72626" w14:paraId="0E775957" w14:textId="77777777" w:rsidTr="003026E3">
        <w:trPr>
          <w:trHeight w:val="34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77385E7D" w14:textId="44DE05C9" w:rsidR="00BC2ED4" w:rsidRPr="00F72626" w:rsidRDefault="00802B51" w:rsidP="00D76883">
            <w:pPr>
              <w:tabs>
                <w:tab w:val="left" w:pos="810"/>
              </w:tabs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Предполагаемые годовые э</w:t>
            </w:r>
            <w:r w:rsidR="006156CB" w:rsidRPr="00F72626">
              <w:rPr>
                <w:rFonts w:eastAsia="Calibri"/>
                <w:b/>
                <w:sz w:val="28"/>
                <w:szCs w:val="28"/>
              </w:rPr>
              <w:t>нергосбережения</w:t>
            </w:r>
            <w:proofErr w:type="gramStart"/>
            <w:r w:rsidRPr="00F72626">
              <w:rPr>
                <w:rFonts w:eastAsia="Calibri"/>
                <w:b/>
                <w:sz w:val="28"/>
                <w:szCs w:val="28"/>
              </w:rPr>
              <w:t>,</w:t>
            </w:r>
            <w:r w:rsidR="003D66DF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73167" w:rsidRPr="00F7262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674C5" w:rsidRPr="00F72626">
              <w:rPr>
                <w:rFonts w:eastAsia="Calibri"/>
                <w:b/>
                <w:sz w:val="28"/>
                <w:szCs w:val="28"/>
              </w:rPr>
              <w:t>кт.н.э.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</w:tcPr>
          <w:p w14:paraId="488DDB3E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2.33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520C0DA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5.83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493312D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DD27E37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7F40C8E9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368970A" w14:textId="77777777" w:rsidR="00BC2ED4" w:rsidRPr="00F72626" w:rsidRDefault="00BC2ED4" w:rsidP="00D76883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13AB1814" w14:textId="77777777" w:rsidR="007C4DB0" w:rsidRPr="00F72626" w:rsidRDefault="007C4DB0" w:rsidP="00092ADE">
      <w:pPr>
        <w:rPr>
          <w:sz w:val="28"/>
          <w:szCs w:val="28"/>
        </w:rPr>
      </w:pPr>
    </w:p>
    <w:p w14:paraId="702B579D" w14:textId="781F74EE" w:rsidR="00BC2ED4" w:rsidRPr="00F72626" w:rsidRDefault="003026E3" w:rsidP="003026E3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45" w:name="_Toc319555433"/>
      <w:bookmarkStart w:id="346" w:name="_Toc322013193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4.3.3. 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Предпринятые или запланированные м</w:t>
      </w:r>
      <w:r w:rsidR="00B15F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еры</w:t>
      </w:r>
      <w:r w:rsidR="004A228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для поощрения</w:t>
      </w:r>
      <w:r w:rsidR="004A228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27F6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органов/</w:t>
      </w:r>
      <w:proofErr w:type="gramStart"/>
      <w:r w:rsidR="004C6BD2" w:rsidRPr="00F72626">
        <w:rPr>
          <w:rFonts w:ascii="Times New Roman" w:hAnsi="Times New Roman"/>
          <w:b/>
          <w:color w:val="000000" w:themeColor="text1"/>
          <w:sz w:val="28"/>
          <w:szCs w:val="28"/>
        </w:rPr>
        <w:t>учреждени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27F6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</w:t>
      </w:r>
      <w:proofErr w:type="gramEnd"/>
      <w:r w:rsidR="00E827F6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государственных  и публичного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права, управляющих социальным жильем, утвер</w:t>
      </w:r>
      <w:r w:rsidR="0057316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ждения</w:t>
      </w:r>
      <w:r w:rsidR="004A228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7316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планов</w:t>
      </w:r>
      <w:r w:rsidR="004A228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>в области</w:t>
      </w:r>
      <w:r w:rsidR="004A228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33B8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энергоэффективности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демонстрирующие </w:t>
      </w:r>
      <w:r w:rsidR="002A5FCD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примерную</w:t>
      </w:r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роль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6B7C" w:rsidRPr="00F72626">
        <w:rPr>
          <w:rFonts w:ascii="Times New Roman" w:hAnsi="Times New Roman"/>
          <w:b/>
          <w:color w:val="000000" w:themeColor="text1"/>
          <w:sz w:val="28"/>
          <w:szCs w:val="28"/>
        </w:rPr>
        <w:t>зданий</w:t>
      </w:r>
      <w:r w:rsidR="004A228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F768D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государственных </w:t>
      </w:r>
      <w:r w:rsidR="00802B5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органов</w:t>
      </w:r>
      <w:r w:rsidR="009F768D" w:rsidRPr="00F72626">
        <w:rPr>
          <w:rFonts w:ascii="Times New Roman" w:hAnsi="Times New Roman"/>
          <w:b/>
          <w:color w:val="000000" w:themeColor="text1"/>
          <w:sz w:val="28"/>
          <w:szCs w:val="28"/>
        </w:rPr>
        <w:t>/учреждений</w:t>
      </w:r>
      <w:r w:rsidR="00802B5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45"/>
      <w:r w:rsidR="000D6779" w:rsidRPr="00F72626">
        <w:rPr>
          <w:rFonts w:ascii="Times New Roman" w:hAnsi="Times New Roman"/>
          <w:b/>
          <w:color w:val="000000" w:themeColor="text1"/>
          <w:sz w:val="28"/>
          <w:szCs w:val="28"/>
        </w:rPr>
        <w:t>в плане энергоэффективности</w:t>
      </w:r>
      <w:bookmarkEnd w:id="346"/>
    </w:p>
    <w:p w14:paraId="49CD0E3B" w14:textId="3D3F2F18" w:rsidR="00BC2ED4" w:rsidRPr="00F72626" w:rsidRDefault="00A6240D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Существующие</w:t>
      </w:r>
      <w:r w:rsidR="000D6779" w:rsidRPr="00F72626">
        <w:rPr>
          <w:sz w:val="28"/>
          <w:szCs w:val="28"/>
        </w:rPr>
        <w:t xml:space="preserve"> законодательные акты, </w:t>
      </w:r>
      <w:r w:rsidR="004B3B8C" w:rsidRPr="00F72626">
        <w:rPr>
          <w:sz w:val="28"/>
          <w:szCs w:val="28"/>
        </w:rPr>
        <w:t>документ</w:t>
      </w:r>
      <w:r w:rsidR="000D6779" w:rsidRPr="00F72626">
        <w:rPr>
          <w:sz w:val="28"/>
          <w:szCs w:val="28"/>
        </w:rPr>
        <w:t xml:space="preserve">ы планирования </w:t>
      </w:r>
      <w:r w:rsidRPr="00F72626">
        <w:rPr>
          <w:sz w:val="28"/>
          <w:szCs w:val="28"/>
        </w:rPr>
        <w:t>не только</w:t>
      </w:r>
      <w:r w:rsidR="00960928" w:rsidRPr="00F72626">
        <w:rPr>
          <w:sz w:val="28"/>
          <w:szCs w:val="28"/>
        </w:rPr>
        <w:t xml:space="preserve"> </w:t>
      </w:r>
      <w:r w:rsidR="000D6779" w:rsidRPr="00F72626">
        <w:rPr>
          <w:sz w:val="28"/>
          <w:szCs w:val="28"/>
        </w:rPr>
        <w:t>поощряют</w:t>
      </w:r>
      <w:r w:rsidR="00960928" w:rsidRPr="00F72626">
        <w:rPr>
          <w:sz w:val="28"/>
          <w:szCs w:val="28"/>
        </w:rPr>
        <w:t xml:space="preserve">, </w:t>
      </w:r>
      <w:r w:rsidR="000D6779" w:rsidRPr="00F72626">
        <w:rPr>
          <w:sz w:val="28"/>
          <w:szCs w:val="28"/>
        </w:rPr>
        <w:t>но и</w:t>
      </w:r>
      <w:r w:rsidR="003D66DF" w:rsidRPr="00F72626">
        <w:rPr>
          <w:sz w:val="28"/>
          <w:szCs w:val="28"/>
        </w:rPr>
        <w:t xml:space="preserve"> </w:t>
      </w:r>
      <w:r w:rsidR="000D6779" w:rsidRPr="00F72626">
        <w:rPr>
          <w:sz w:val="28"/>
          <w:szCs w:val="28"/>
        </w:rPr>
        <w:t>обязывают</w:t>
      </w:r>
      <w:r w:rsidR="00960928" w:rsidRPr="00F72626">
        <w:rPr>
          <w:sz w:val="28"/>
          <w:szCs w:val="28"/>
        </w:rPr>
        <w:t xml:space="preserve"> </w:t>
      </w:r>
      <w:r w:rsidR="000D6779" w:rsidRPr="00F72626">
        <w:rPr>
          <w:sz w:val="28"/>
          <w:szCs w:val="28"/>
        </w:rPr>
        <w:t>местные государственные</w:t>
      </w:r>
      <w:r w:rsidR="005675BD" w:rsidRPr="00F72626">
        <w:rPr>
          <w:sz w:val="28"/>
          <w:szCs w:val="28"/>
        </w:rPr>
        <w:t xml:space="preserve"> органы/</w:t>
      </w:r>
      <w:r w:rsidR="000D6779" w:rsidRPr="00F72626">
        <w:rPr>
          <w:sz w:val="28"/>
          <w:szCs w:val="28"/>
        </w:rPr>
        <w:t>учреждения</w:t>
      </w:r>
      <w:r w:rsidR="00960928" w:rsidRPr="00F72626">
        <w:rPr>
          <w:sz w:val="28"/>
          <w:szCs w:val="28"/>
        </w:rPr>
        <w:t xml:space="preserve"> </w:t>
      </w:r>
      <w:r w:rsidR="000D6779" w:rsidRPr="00F72626">
        <w:rPr>
          <w:sz w:val="28"/>
          <w:szCs w:val="28"/>
        </w:rPr>
        <w:t>утвердить</w:t>
      </w:r>
      <w:r w:rsidR="00960928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программы</w:t>
      </w:r>
      <w:r w:rsidR="00960928" w:rsidRPr="00F72626">
        <w:rPr>
          <w:sz w:val="28"/>
          <w:szCs w:val="28"/>
        </w:rPr>
        <w:t>/</w:t>
      </w:r>
      <w:r w:rsidR="003C1162" w:rsidRPr="00F72626">
        <w:rPr>
          <w:sz w:val="28"/>
          <w:szCs w:val="28"/>
        </w:rPr>
        <w:t>планы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960928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>.</w:t>
      </w:r>
    </w:p>
    <w:p w14:paraId="5AA7D25C" w14:textId="36D39CBB" w:rsidR="00BC2ED4" w:rsidRPr="00F72626" w:rsidRDefault="002B793F" w:rsidP="004C74FA">
      <w:pPr>
        <w:pStyle w:val="afe"/>
        <w:numPr>
          <w:ilvl w:val="0"/>
          <w:numId w:val="7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Согласно </w:t>
      </w:r>
      <w:r w:rsidR="00106F5D" w:rsidRPr="00F72626">
        <w:rPr>
          <w:sz w:val="28"/>
          <w:szCs w:val="28"/>
        </w:rPr>
        <w:t xml:space="preserve">Закону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 1</w:t>
      </w:r>
      <w:r w:rsidR="00106F5D" w:rsidRPr="00F72626">
        <w:rPr>
          <w:sz w:val="28"/>
          <w:szCs w:val="28"/>
        </w:rPr>
        <w:t xml:space="preserve">42 от </w:t>
      </w:r>
      <w:r w:rsidR="00BC2ED4" w:rsidRPr="00F72626">
        <w:rPr>
          <w:sz w:val="28"/>
          <w:szCs w:val="28"/>
        </w:rPr>
        <w:t>2</w:t>
      </w:r>
      <w:r w:rsidR="003259CB" w:rsidRPr="00F72626">
        <w:rPr>
          <w:sz w:val="28"/>
          <w:szCs w:val="28"/>
          <w:lang w:val="ro-RO"/>
        </w:rPr>
        <w:t xml:space="preserve"> </w:t>
      </w:r>
      <w:proofErr w:type="gramStart"/>
      <w:r w:rsidR="00106F5D" w:rsidRPr="00F72626">
        <w:rPr>
          <w:sz w:val="28"/>
          <w:szCs w:val="28"/>
        </w:rPr>
        <w:t>июля</w:t>
      </w:r>
      <w:r w:rsidR="003259CB" w:rsidRPr="00F72626">
        <w:rPr>
          <w:sz w:val="28"/>
          <w:szCs w:val="28"/>
          <w:lang w:val="ro-RO"/>
        </w:rPr>
        <w:t xml:space="preserve">  </w:t>
      </w:r>
      <w:r w:rsidR="00106F5D" w:rsidRPr="00F72626">
        <w:rPr>
          <w:sz w:val="28"/>
          <w:szCs w:val="28"/>
        </w:rPr>
        <w:t>2010</w:t>
      </w:r>
      <w:proofErr w:type="gramEnd"/>
      <w:r w:rsidR="00106F5D" w:rsidRPr="00F72626">
        <w:rPr>
          <w:sz w:val="28"/>
          <w:szCs w:val="28"/>
        </w:rPr>
        <w:t xml:space="preserve"> года</w:t>
      </w:r>
      <w:r w:rsidR="00EF19A5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 xml:space="preserve">об </w:t>
      </w:r>
      <w:r w:rsidR="00AD3D26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(</w:t>
      </w:r>
      <w:r w:rsidR="00106F5D" w:rsidRPr="00F72626">
        <w:rPr>
          <w:sz w:val="28"/>
          <w:szCs w:val="28"/>
        </w:rPr>
        <w:t xml:space="preserve">статья </w:t>
      </w:r>
      <w:r w:rsidR="00BC2ED4" w:rsidRPr="00F72626">
        <w:rPr>
          <w:sz w:val="28"/>
          <w:szCs w:val="28"/>
        </w:rPr>
        <w:t xml:space="preserve">18) </w:t>
      </w:r>
      <w:r w:rsidR="00014FC8" w:rsidRPr="00F72626">
        <w:rPr>
          <w:rFonts w:eastAsia="Times New Roman"/>
          <w:color w:val="000000"/>
          <w:sz w:val="28"/>
          <w:szCs w:val="28"/>
        </w:rPr>
        <w:t>районные</w:t>
      </w:r>
      <w:r w:rsidR="00106F5D" w:rsidRPr="00F72626">
        <w:rPr>
          <w:rFonts w:eastAsia="Times New Roman"/>
          <w:color w:val="000000"/>
          <w:sz w:val="28"/>
          <w:szCs w:val="28"/>
        </w:rPr>
        <w:t xml:space="preserve"> и </w:t>
      </w:r>
      <w:r w:rsidR="00014FC8" w:rsidRPr="00F72626">
        <w:rPr>
          <w:rFonts w:eastAsia="Times New Roman"/>
          <w:color w:val="000000"/>
          <w:sz w:val="28"/>
          <w:szCs w:val="28"/>
        </w:rPr>
        <w:t xml:space="preserve">муниципальные советы и Народное собрание АТО Гагаузия </w:t>
      </w:r>
      <w:r w:rsidR="00106F5D" w:rsidRPr="00F72626">
        <w:rPr>
          <w:rFonts w:eastAsia="Times New Roman"/>
          <w:color w:val="000000"/>
          <w:sz w:val="28"/>
          <w:szCs w:val="28"/>
        </w:rPr>
        <w:t>обязаны обеспечивать</w:t>
      </w:r>
      <w:r w:rsidR="00014FC8" w:rsidRPr="00F72626">
        <w:rPr>
          <w:rFonts w:eastAsia="Times New Roman"/>
          <w:color w:val="000000"/>
          <w:sz w:val="28"/>
          <w:szCs w:val="28"/>
        </w:rPr>
        <w:t xml:space="preserve"> разработку, согласование и утверждение собственных программ (на 3 года) и планов </w:t>
      </w:r>
      <w:r w:rsidR="00014FC8" w:rsidRPr="00F72626">
        <w:rPr>
          <w:rFonts w:eastAsia="Times New Roman"/>
          <w:color w:val="000000"/>
          <w:sz w:val="28"/>
          <w:szCs w:val="28"/>
        </w:rPr>
        <w:lastRenderedPageBreak/>
        <w:t xml:space="preserve">действий (на 1 год) по повышению энергоэффективности. В </w:t>
      </w:r>
      <w:r w:rsidR="00106F5D" w:rsidRPr="00F72626">
        <w:rPr>
          <w:sz w:val="28"/>
          <w:szCs w:val="28"/>
        </w:rPr>
        <w:t>статье 19</w:t>
      </w:r>
      <w:r w:rsidR="00BC2ED4" w:rsidRPr="00F72626">
        <w:rPr>
          <w:sz w:val="28"/>
          <w:szCs w:val="28"/>
        </w:rPr>
        <w:t xml:space="preserve"> </w:t>
      </w:r>
      <w:r w:rsidR="00F77DFE" w:rsidRPr="00F72626">
        <w:rPr>
          <w:sz w:val="28"/>
          <w:szCs w:val="28"/>
        </w:rPr>
        <w:t>Закон</w:t>
      </w:r>
      <w:r w:rsidR="00055095" w:rsidRPr="00F72626">
        <w:rPr>
          <w:sz w:val="28"/>
          <w:szCs w:val="28"/>
        </w:rPr>
        <w:t xml:space="preserve"> </w:t>
      </w:r>
      <w:r w:rsidR="00BB1841" w:rsidRPr="00F72626">
        <w:rPr>
          <w:sz w:val="28"/>
          <w:szCs w:val="28"/>
        </w:rPr>
        <w:t>предусм</w:t>
      </w:r>
      <w:r w:rsidR="00106F5D" w:rsidRPr="00F72626">
        <w:rPr>
          <w:sz w:val="28"/>
          <w:szCs w:val="28"/>
        </w:rPr>
        <w:t>отрена</w:t>
      </w:r>
      <w:r w:rsidR="00F020CB" w:rsidRPr="00F72626">
        <w:rPr>
          <w:sz w:val="28"/>
          <w:szCs w:val="28"/>
        </w:rPr>
        <w:t xml:space="preserve"> </w:t>
      </w:r>
      <w:r w:rsidR="00014FC8" w:rsidRPr="00F72626">
        <w:rPr>
          <w:sz w:val="28"/>
          <w:szCs w:val="28"/>
        </w:rPr>
        <w:t xml:space="preserve">обязанность </w:t>
      </w:r>
      <w:r w:rsidR="00106F5D" w:rsidRPr="00F72626">
        <w:rPr>
          <w:sz w:val="28"/>
          <w:szCs w:val="28"/>
        </w:rPr>
        <w:t>по составлению</w:t>
      </w:r>
      <w:r w:rsidR="00014FC8" w:rsidRPr="00F72626">
        <w:rPr>
          <w:sz w:val="28"/>
          <w:szCs w:val="28"/>
        </w:rPr>
        <w:t xml:space="preserve"> </w:t>
      </w:r>
      <w:r w:rsidR="00106F5D" w:rsidRPr="00F72626">
        <w:rPr>
          <w:rFonts w:eastAsia="Times New Roman"/>
          <w:color w:val="000000"/>
          <w:sz w:val="28"/>
          <w:szCs w:val="28"/>
        </w:rPr>
        <w:t xml:space="preserve">отчетов </w:t>
      </w:r>
      <w:r w:rsidR="00014FC8" w:rsidRPr="00F72626">
        <w:rPr>
          <w:rFonts w:eastAsia="Times New Roman"/>
          <w:color w:val="000000"/>
          <w:sz w:val="28"/>
          <w:szCs w:val="28"/>
        </w:rPr>
        <w:t>о выполнении местных программ по повышению энергоэффективности</w:t>
      </w:r>
      <w:r w:rsidR="005675BD" w:rsidRPr="00F72626">
        <w:rPr>
          <w:sz w:val="28"/>
          <w:szCs w:val="28"/>
        </w:rPr>
        <w:t>;</w:t>
      </w:r>
    </w:p>
    <w:p w14:paraId="733E06F5" w14:textId="45EC14DE" w:rsidR="00BC2ED4" w:rsidRPr="00F72626" w:rsidRDefault="00FB5CFF" w:rsidP="004C74FA">
      <w:pPr>
        <w:pStyle w:val="afe"/>
        <w:numPr>
          <w:ilvl w:val="0"/>
          <w:numId w:val="7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Национальная </w:t>
      </w:r>
      <w:r w:rsidR="00550BAC" w:rsidRPr="00F72626">
        <w:rPr>
          <w:sz w:val="28"/>
          <w:szCs w:val="28"/>
        </w:rPr>
        <w:t xml:space="preserve">программа </w:t>
      </w:r>
      <w:r w:rsidR="00C24E6A" w:rsidRPr="00F72626">
        <w:rPr>
          <w:sz w:val="28"/>
          <w:szCs w:val="28"/>
        </w:rPr>
        <w:t>энер</w:t>
      </w:r>
      <w:r w:rsidR="00750ED2" w:rsidRPr="00F72626">
        <w:rPr>
          <w:sz w:val="28"/>
          <w:szCs w:val="28"/>
        </w:rPr>
        <w:t>гоэффективности на 2011-2020 годы</w:t>
      </w:r>
      <w:r w:rsidR="00EB38BE" w:rsidRPr="00F72626">
        <w:rPr>
          <w:sz w:val="28"/>
          <w:szCs w:val="28"/>
        </w:rPr>
        <w:t>, утвержденная</w:t>
      </w:r>
      <w:r w:rsidR="00BC2ED4" w:rsidRPr="00F72626">
        <w:rPr>
          <w:sz w:val="28"/>
          <w:szCs w:val="28"/>
        </w:rPr>
        <w:t xml:space="preserve"> </w:t>
      </w:r>
      <w:r w:rsidR="00750ED2" w:rsidRPr="00F72626">
        <w:rPr>
          <w:sz w:val="28"/>
          <w:szCs w:val="28"/>
        </w:rPr>
        <w:t>Постановлением Правительства</w:t>
      </w:r>
      <w:r w:rsidR="00BC2ED4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833 </w:t>
      </w:r>
      <w:r w:rsidR="00EB38BE" w:rsidRPr="00F72626">
        <w:rPr>
          <w:sz w:val="28"/>
          <w:szCs w:val="28"/>
        </w:rPr>
        <w:t>от</w:t>
      </w:r>
      <w:r w:rsidR="00BC2ED4" w:rsidRPr="00F72626">
        <w:rPr>
          <w:sz w:val="28"/>
          <w:szCs w:val="28"/>
        </w:rPr>
        <w:t xml:space="preserve"> 10</w:t>
      </w:r>
      <w:r w:rsidR="00750ED2" w:rsidRPr="00F72626">
        <w:rPr>
          <w:sz w:val="28"/>
          <w:szCs w:val="28"/>
        </w:rPr>
        <w:t xml:space="preserve"> ноября </w:t>
      </w:r>
      <w:r w:rsidR="00BC2ED4" w:rsidRPr="00F72626">
        <w:rPr>
          <w:sz w:val="28"/>
          <w:szCs w:val="28"/>
        </w:rPr>
        <w:t xml:space="preserve">2011 </w:t>
      </w:r>
      <w:r w:rsidR="00EB38BE" w:rsidRPr="00F72626">
        <w:rPr>
          <w:sz w:val="28"/>
          <w:szCs w:val="28"/>
        </w:rPr>
        <w:t xml:space="preserve">года, </w:t>
      </w:r>
      <w:r w:rsidR="00A9089E" w:rsidRPr="00F72626">
        <w:rPr>
          <w:sz w:val="28"/>
          <w:szCs w:val="28"/>
        </w:rPr>
        <w:t xml:space="preserve">внедряет </w:t>
      </w:r>
      <w:r w:rsidR="00AD7365" w:rsidRPr="00F72626">
        <w:rPr>
          <w:sz w:val="28"/>
          <w:szCs w:val="28"/>
        </w:rPr>
        <w:t>положения</w:t>
      </w:r>
      <w:r w:rsidR="00A9089E" w:rsidRPr="00F72626">
        <w:rPr>
          <w:sz w:val="28"/>
          <w:szCs w:val="28"/>
        </w:rPr>
        <w:t xml:space="preserve"> Закона</w:t>
      </w:r>
      <w:r w:rsidR="003D66DF" w:rsidRPr="00F72626">
        <w:rPr>
          <w:sz w:val="28"/>
          <w:szCs w:val="28"/>
        </w:rPr>
        <w:t xml:space="preserve"> и </w:t>
      </w:r>
      <w:r w:rsidR="00A9089E" w:rsidRPr="00F72626">
        <w:rPr>
          <w:sz w:val="28"/>
          <w:szCs w:val="28"/>
        </w:rPr>
        <w:t>обязывает</w:t>
      </w:r>
      <w:r w:rsidR="00F020CB" w:rsidRPr="00F72626">
        <w:rPr>
          <w:sz w:val="28"/>
          <w:szCs w:val="28"/>
        </w:rPr>
        <w:t xml:space="preserve"> </w:t>
      </w:r>
      <w:r w:rsidR="00750ED2" w:rsidRPr="00F72626">
        <w:rPr>
          <w:sz w:val="28"/>
          <w:szCs w:val="28"/>
        </w:rPr>
        <w:t xml:space="preserve">местные органы власти </w:t>
      </w:r>
      <w:r w:rsidR="00A9089E" w:rsidRPr="00F72626">
        <w:rPr>
          <w:sz w:val="28"/>
          <w:szCs w:val="28"/>
        </w:rPr>
        <w:t>разрабатывать местные</w:t>
      </w:r>
      <w:r w:rsidR="00F020CB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планы</w:t>
      </w:r>
      <w:r w:rsidR="00F020CB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</w:t>
      </w:r>
      <w:r w:rsidR="00A9089E" w:rsidRPr="00F72626">
        <w:rPr>
          <w:sz w:val="28"/>
          <w:szCs w:val="28"/>
        </w:rPr>
        <w:t>й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F020CB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(</w:t>
      </w:r>
      <w:r w:rsidR="00750ED2" w:rsidRPr="00F72626">
        <w:rPr>
          <w:sz w:val="28"/>
          <w:szCs w:val="28"/>
        </w:rPr>
        <w:t xml:space="preserve">глава </w:t>
      </w:r>
      <w:r w:rsidR="00BC2ED4" w:rsidRPr="00F72626">
        <w:rPr>
          <w:sz w:val="28"/>
          <w:szCs w:val="28"/>
        </w:rPr>
        <w:t xml:space="preserve">V, </w:t>
      </w:r>
      <w:r w:rsidR="00750ED2" w:rsidRPr="00F72626">
        <w:rPr>
          <w:sz w:val="28"/>
          <w:szCs w:val="28"/>
        </w:rPr>
        <w:t xml:space="preserve">пункт </w:t>
      </w:r>
      <w:r w:rsidR="00BC2ED4" w:rsidRPr="00F72626">
        <w:rPr>
          <w:sz w:val="28"/>
          <w:szCs w:val="28"/>
        </w:rPr>
        <w:t>h)</w:t>
      </w:r>
      <w:r w:rsidR="00750ED2" w:rsidRPr="00F72626">
        <w:rPr>
          <w:sz w:val="28"/>
          <w:szCs w:val="28"/>
        </w:rPr>
        <w:t>;</w:t>
      </w:r>
      <w:r w:rsidR="00BC2ED4" w:rsidRPr="00F72626">
        <w:rPr>
          <w:sz w:val="28"/>
          <w:szCs w:val="28"/>
        </w:rPr>
        <w:t xml:space="preserve"> </w:t>
      </w:r>
    </w:p>
    <w:p w14:paraId="060DD23E" w14:textId="4B2D940E" w:rsidR="003026E3" w:rsidRPr="00BF05AB" w:rsidRDefault="00F51FB5" w:rsidP="00BF05AB">
      <w:pPr>
        <w:pStyle w:val="afe"/>
        <w:numPr>
          <w:ilvl w:val="0"/>
          <w:numId w:val="7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Национальный план действий в области 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2013-</w:t>
      </w:r>
      <w:r w:rsidR="00FB5CFF" w:rsidRPr="00F72626">
        <w:rPr>
          <w:sz w:val="28"/>
          <w:szCs w:val="28"/>
        </w:rPr>
        <w:t>2015 г</w:t>
      </w:r>
      <w:r w:rsidR="00750ED2" w:rsidRPr="00F72626">
        <w:rPr>
          <w:sz w:val="28"/>
          <w:szCs w:val="28"/>
        </w:rPr>
        <w:t>ода,</w:t>
      </w:r>
      <w:r w:rsidR="00A9089E" w:rsidRPr="00F72626">
        <w:rPr>
          <w:sz w:val="28"/>
          <w:szCs w:val="28"/>
        </w:rPr>
        <w:t xml:space="preserve"> утвержденный</w:t>
      </w:r>
      <w:r w:rsidR="00BC2ED4" w:rsidRPr="00F72626">
        <w:rPr>
          <w:sz w:val="28"/>
          <w:szCs w:val="28"/>
        </w:rPr>
        <w:t xml:space="preserve"> </w:t>
      </w:r>
      <w:r w:rsidR="00750ED2" w:rsidRPr="00F72626">
        <w:rPr>
          <w:sz w:val="28"/>
          <w:szCs w:val="28"/>
        </w:rPr>
        <w:t xml:space="preserve">Постановлением Правительства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113 </w:t>
      </w:r>
      <w:r w:rsidR="00A9089E" w:rsidRPr="00F72626">
        <w:rPr>
          <w:sz w:val="28"/>
          <w:szCs w:val="28"/>
        </w:rPr>
        <w:t>от</w:t>
      </w:r>
      <w:r w:rsidR="00750ED2" w:rsidRPr="00F72626">
        <w:rPr>
          <w:sz w:val="28"/>
          <w:szCs w:val="28"/>
        </w:rPr>
        <w:t xml:space="preserve"> 7 февраля </w:t>
      </w:r>
      <w:r w:rsidR="00331998" w:rsidRPr="00F72626">
        <w:rPr>
          <w:sz w:val="28"/>
          <w:szCs w:val="28"/>
        </w:rPr>
        <w:t>2013 г.,</w:t>
      </w:r>
      <w:r w:rsidR="00F020CB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т</w:t>
      </w:r>
      <w:r w:rsidR="00F70DFB" w:rsidRPr="00F72626">
        <w:rPr>
          <w:sz w:val="28"/>
          <w:szCs w:val="28"/>
        </w:rPr>
        <w:t>акже</w:t>
      </w:r>
      <w:r w:rsidR="00F020CB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A9089E" w:rsidRPr="00F72626">
        <w:rPr>
          <w:sz w:val="28"/>
          <w:szCs w:val="28"/>
        </w:rPr>
        <w:t>атривает</w:t>
      </w:r>
      <w:r w:rsidR="00BC2ED4" w:rsidRPr="00F72626">
        <w:rPr>
          <w:sz w:val="28"/>
          <w:szCs w:val="28"/>
        </w:rPr>
        <w:t xml:space="preserve"> (</w:t>
      </w:r>
      <w:r w:rsidR="00750ED2" w:rsidRPr="00F72626">
        <w:rPr>
          <w:sz w:val="28"/>
          <w:szCs w:val="28"/>
        </w:rPr>
        <w:t xml:space="preserve">пункт </w:t>
      </w:r>
      <w:r w:rsidR="00BC2ED4" w:rsidRPr="00F72626">
        <w:rPr>
          <w:sz w:val="28"/>
          <w:szCs w:val="28"/>
        </w:rPr>
        <w:t xml:space="preserve">64) </w:t>
      </w:r>
      <w:r w:rsidR="004164CB" w:rsidRPr="00F72626">
        <w:rPr>
          <w:sz w:val="28"/>
          <w:szCs w:val="28"/>
        </w:rPr>
        <w:t>разработк</w:t>
      </w:r>
      <w:r w:rsidR="00A9089E" w:rsidRPr="00F72626">
        <w:rPr>
          <w:sz w:val="28"/>
          <w:szCs w:val="28"/>
        </w:rPr>
        <w:t>у</w:t>
      </w:r>
      <w:r w:rsidR="00F020CB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 xml:space="preserve">собственных местных </w:t>
      </w:r>
      <w:r w:rsidR="003C1162" w:rsidRPr="00F72626">
        <w:rPr>
          <w:sz w:val="28"/>
          <w:szCs w:val="28"/>
        </w:rPr>
        <w:t>план</w:t>
      </w:r>
      <w:r w:rsidR="00A9089E" w:rsidRPr="00F72626">
        <w:rPr>
          <w:sz w:val="28"/>
          <w:szCs w:val="28"/>
        </w:rPr>
        <w:t>ов</w:t>
      </w:r>
      <w:r w:rsidR="00F020CB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</w:t>
      </w:r>
      <w:r w:rsidR="00A9089E" w:rsidRPr="00F72626">
        <w:rPr>
          <w:sz w:val="28"/>
          <w:szCs w:val="28"/>
        </w:rPr>
        <w:t>й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F020CB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F020CB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(</w:t>
      </w:r>
      <w:r w:rsidR="00750ED2" w:rsidRPr="00F72626">
        <w:rPr>
          <w:sz w:val="28"/>
          <w:szCs w:val="28"/>
        </w:rPr>
        <w:t xml:space="preserve">подпункт </w:t>
      </w:r>
      <w:r w:rsidR="00BC2ED4" w:rsidRPr="00F72626">
        <w:rPr>
          <w:sz w:val="28"/>
          <w:szCs w:val="28"/>
        </w:rPr>
        <w:t>d)</w:t>
      </w:r>
      <w:r w:rsidR="003D66DF" w:rsidRPr="00F72626">
        <w:rPr>
          <w:sz w:val="28"/>
          <w:szCs w:val="28"/>
        </w:rPr>
        <w:t xml:space="preserve"> и </w:t>
      </w:r>
      <w:r w:rsidR="00A9089E" w:rsidRPr="00F72626">
        <w:rPr>
          <w:sz w:val="28"/>
          <w:szCs w:val="28"/>
        </w:rPr>
        <w:t>составление годовых отчетов</w:t>
      </w:r>
      <w:r w:rsidR="00BC2ED4"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 xml:space="preserve">на </w:t>
      </w:r>
      <w:r w:rsidR="00750ED2" w:rsidRPr="00F72626">
        <w:rPr>
          <w:sz w:val="28"/>
          <w:szCs w:val="28"/>
        </w:rPr>
        <w:t>основе</w:t>
      </w:r>
      <w:r w:rsidR="00F020CB" w:rsidRPr="00F72626">
        <w:rPr>
          <w:sz w:val="28"/>
          <w:szCs w:val="28"/>
        </w:rPr>
        <w:t xml:space="preserve"> </w:t>
      </w:r>
      <w:r w:rsidR="00750ED2" w:rsidRPr="00F72626">
        <w:rPr>
          <w:sz w:val="28"/>
          <w:szCs w:val="28"/>
        </w:rPr>
        <w:t>форм, разработанных</w:t>
      </w:r>
      <w:r w:rsidR="00A9089E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Агентство</w:t>
      </w:r>
      <w:r w:rsidR="00750ED2" w:rsidRPr="00F72626">
        <w:rPr>
          <w:sz w:val="28"/>
          <w:szCs w:val="28"/>
        </w:rPr>
        <w:t>м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>.</w:t>
      </w:r>
    </w:p>
    <w:p w14:paraId="5B475ACE" w14:textId="2FB9625F" w:rsidR="003026E3" w:rsidRPr="00BF05AB" w:rsidRDefault="00FB5CFF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122751" w:rsidRPr="00F72626">
        <w:rPr>
          <w:sz w:val="28"/>
          <w:szCs w:val="28"/>
        </w:rPr>
        <w:t xml:space="preserve"> </w:t>
      </w:r>
      <w:proofErr w:type="gramStart"/>
      <w:r w:rsidR="00AD7365" w:rsidRPr="00F72626">
        <w:rPr>
          <w:sz w:val="28"/>
          <w:szCs w:val="28"/>
        </w:rPr>
        <w:t>положения</w:t>
      </w:r>
      <w:r w:rsidR="00A9089E" w:rsidRPr="00F72626">
        <w:rPr>
          <w:sz w:val="28"/>
          <w:szCs w:val="28"/>
        </w:rPr>
        <w:t>м Закона</w:t>
      </w:r>
      <w:proofErr w:type="gramEnd"/>
      <w:r w:rsidR="003D66DF" w:rsidRPr="00F72626">
        <w:rPr>
          <w:sz w:val="28"/>
          <w:szCs w:val="28"/>
        </w:rPr>
        <w:t xml:space="preserve"> в </w:t>
      </w:r>
      <w:r w:rsidR="00331998" w:rsidRPr="00F72626">
        <w:rPr>
          <w:sz w:val="28"/>
          <w:szCs w:val="28"/>
        </w:rPr>
        <w:t>2013 г</w:t>
      </w:r>
      <w:r w:rsidR="008F5D65" w:rsidRPr="00F72626">
        <w:rPr>
          <w:sz w:val="28"/>
          <w:szCs w:val="28"/>
        </w:rPr>
        <w:t xml:space="preserve">оду </w:t>
      </w:r>
      <w:r w:rsidR="00A9089E" w:rsidRPr="00F72626">
        <w:rPr>
          <w:sz w:val="28"/>
          <w:szCs w:val="28"/>
        </w:rPr>
        <w:t>агентства регионального развития</w:t>
      </w:r>
      <w:r w:rsidR="008F5D65" w:rsidRPr="00F72626">
        <w:rPr>
          <w:sz w:val="28"/>
          <w:szCs w:val="28"/>
        </w:rPr>
        <w:t xml:space="preserve">: </w:t>
      </w:r>
      <w:r w:rsidR="00A9089E" w:rsidRPr="00F72626">
        <w:rPr>
          <w:sz w:val="28"/>
          <w:szCs w:val="28"/>
        </w:rPr>
        <w:t>Агентство регионального развития</w:t>
      </w:r>
      <w:r w:rsidR="00F4274E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Центр</w:t>
      </w:r>
      <w:r w:rsidR="00BC2ED4" w:rsidRPr="00F72626">
        <w:rPr>
          <w:sz w:val="28"/>
          <w:szCs w:val="28"/>
        </w:rPr>
        <w:t xml:space="preserve">, </w:t>
      </w:r>
      <w:r w:rsidR="00A9089E" w:rsidRPr="00F72626">
        <w:rPr>
          <w:sz w:val="28"/>
          <w:szCs w:val="28"/>
        </w:rPr>
        <w:t>Агентство регионального развития</w:t>
      </w:r>
      <w:r w:rsidR="00F4274E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Север</w:t>
      </w:r>
      <w:r w:rsidR="003D66DF" w:rsidRPr="00F72626">
        <w:rPr>
          <w:sz w:val="28"/>
          <w:szCs w:val="28"/>
        </w:rPr>
        <w:t xml:space="preserve"> и </w:t>
      </w:r>
      <w:r w:rsidR="00A9089E" w:rsidRPr="00F72626">
        <w:rPr>
          <w:sz w:val="28"/>
          <w:szCs w:val="28"/>
        </w:rPr>
        <w:t>Агентство регионального развития</w:t>
      </w:r>
      <w:r w:rsidR="00F4274E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Юг</w:t>
      </w:r>
      <w:r w:rsidR="00BC2ED4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завершили</w:t>
      </w:r>
      <w:r w:rsidR="00BC2ED4" w:rsidRPr="00F72626">
        <w:rPr>
          <w:sz w:val="28"/>
          <w:szCs w:val="28"/>
        </w:rPr>
        <w:t xml:space="preserve"> </w:t>
      </w:r>
      <w:r w:rsidR="004164CB" w:rsidRPr="00F72626">
        <w:rPr>
          <w:sz w:val="28"/>
          <w:szCs w:val="28"/>
        </w:rPr>
        <w:t>разработк</w:t>
      </w:r>
      <w:r w:rsidR="00A9089E" w:rsidRPr="00F72626">
        <w:rPr>
          <w:sz w:val="28"/>
          <w:szCs w:val="28"/>
        </w:rPr>
        <w:t>у</w:t>
      </w:r>
      <w:r w:rsidR="001738FD" w:rsidRPr="00F72626">
        <w:rPr>
          <w:sz w:val="28"/>
          <w:szCs w:val="28"/>
        </w:rPr>
        <w:t xml:space="preserve"> </w:t>
      </w:r>
      <w:r w:rsidR="005057CE" w:rsidRPr="00F72626">
        <w:rPr>
          <w:sz w:val="28"/>
          <w:szCs w:val="28"/>
        </w:rPr>
        <w:t>документов</w:t>
      </w:r>
      <w:r w:rsidR="004A2281" w:rsidRPr="00F72626">
        <w:rPr>
          <w:sz w:val="28"/>
          <w:szCs w:val="28"/>
        </w:rPr>
        <w:t xml:space="preserve"> </w:t>
      </w:r>
      <w:r w:rsidR="00577060" w:rsidRPr="00F72626">
        <w:rPr>
          <w:sz w:val="28"/>
          <w:szCs w:val="28"/>
        </w:rPr>
        <w:t>регионально</w:t>
      </w:r>
      <w:r w:rsidR="00A9089E" w:rsidRPr="00F72626">
        <w:rPr>
          <w:sz w:val="28"/>
          <w:szCs w:val="28"/>
        </w:rPr>
        <w:t>го планирования</w:t>
      </w:r>
      <w:r w:rsidR="00BC2ED4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в области</w:t>
      </w:r>
      <w:r w:rsidR="00960928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энергоэффективност</w:t>
      </w:r>
      <w:r w:rsidR="00A9089E" w:rsidRPr="00F72626">
        <w:rPr>
          <w:sz w:val="28"/>
          <w:szCs w:val="28"/>
        </w:rPr>
        <w:t>и</w:t>
      </w:r>
      <w:r w:rsidR="003D66DF" w:rsidRPr="00F72626">
        <w:rPr>
          <w:sz w:val="28"/>
          <w:szCs w:val="28"/>
        </w:rPr>
        <w:t xml:space="preserve"> </w:t>
      </w:r>
      <w:r w:rsidR="00E76DE9" w:rsidRPr="00F72626">
        <w:rPr>
          <w:sz w:val="28"/>
          <w:szCs w:val="28"/>
        </w:rPr>
        <w:t>государственных здани</w:t>
      </w:r>
      <w:r w:rsidR="00A9089E" w:rsidRPr="00F72626">
        <w:rPr>
          <w:sz w:val="28"/>
          <w:szCs w:val="28"/>
        </w:rPr>
        <w:t>й</w:t>
      </w:r>
      <w:r w:rsidR="00BC2ED4" w:rsidRPr="00F72626">
        <w:rPr>
          <w:sz w:val="28"/>
          <w:szCs w:val="28"/>
        </w:rPr>
        <w:t xml:space="preserve"> </w:t>
      </w:r>
      <w:r w:rsidR="00A9089E" w:rsidRPr="00F72626">
        <w:rPr>
          <w:sz w:val="28"/>
          <w:szCs w:val="28"/>
        </w:rPr>
        <w:t>при активном участии международных организаций</w:t>
      </w:r>
      <w:r w:rsidR="00BC2ED4" w:rsidRPr="00F72626">
        <w:rPr>
          <w:sz w:val="28"/>
          <w:szCs w:val="28"/>
        </w:rPr>
        <w:t xml:space="preserve">, </w:t>
      </w:r>
      <w:r w:rsidR="00A9089E" w:rsidRPr="00F72626">
        <w:rPr>
          <w:sz w:val="28"/>
          <w:szCs w:val="28"/>
        </w:rPr>
        <w:t xml:space="preserve">районных </w:t>
      </w:r>
      <w:r w:rsidR="00A76F5E" w:rsidRPr="00F72626">
        <w:rPr>
          <w:sz w:val="28"/>
          <w:szCs w:val="28"/>
        </w:rPr>
        <w:t>энергетических менеджеров</w:t>
      </w:r>
      <w:r w:rsidR="00BC2ED4" w:rsidRPr="00F72626">
        <w:rPr>
          <w:sz w:val="28"/>
          <w:szCs w:val="28"/>
        </w:rPr>
        <w:t xml:space="preserve">, </w:t>
      </w:r>
      <w:r w:rsidR="00A9089E" w:rsidRPr="00F72626">
        <w:rPr>
          <w:sz w:val="28"/>
          <w:szCs w:val="28"/>
        </w:rPr>
        <w:t>экспертов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063101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, </w:t>
      </w:r>
      <w:r w:rsidR="00A9089E" w:rsidRPr="00F72626">
        <w:rPr>
          <w:sz w:val="28"/>
          <w:szCs w:val="28"/>
        </w:rPr>
        <w:t>представителей</w:t>
      </w:r>
      <w:r w:rsidR="00BC2ED4" w:rsidRPr="00F72626">
        <w:rPr>
          <w:sz w:val="28"/>
          <w:szCs w:val="28"/>
        </w:rPr>
        <w:t xml:space="preserve"> </w:t>
      </w:r>
      <w:r w:rsidR="008F5D65" w:rsidRPr="00F72626">
        <w:rPr>
          <w:sz w:val="28"/>
          <w:szCs w:val="28"/>
        </w:rPr>
        <w:t>местных органов власти</w:t>
      </w:r>
      <w:r w:rsidR="003D66DF" w:rsidRPr="00F72626">
        <w:rPr>
          <w:sz w:val="28"/>
          <w:szCs w:val="28"/>
        </w:rPr>
        <w:t xml:space="preserve"> и </w:t>
      </w:r>
      <w:r w:rsidR="00A9089E" w:rsidRPr="00F72626">
        <w:rPr>
          <w:sz w:val="28"/>
          <w:szCs w:val="28"/>
        </w:rPr>
        <w:t>отраслевых министерств</w:t>
      </w:r>
      <w:r w:rsidR="00BC2ED4" w:rsidRPr="00F72626">
        <w:rPr>
          <w:sz w:val="28"/>
          <w:szCs w:val="28"/>
        </w:rPr>
        <w:t>.</w:t>
      </w:r>
    </w:p>
    <w:p w14:paraId="09E3A9C0" w14:textId="15BD4B56" w:rsidR="008520D3" w:rsidRPr="00BF05AB" w:rsidRDefault="00A9089E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Соглашение </w:t>
      </w:r>
      <w:r w:rsidR="008F5D65" w:rsidRPr="00F72626">
        <w:rPr>
          <w:sz w:val="28"/>
          <w:szCs w:val="28"/>
        </w:rPr>
        <w:t>примаров</w:t>
      </w:r>
      <w:r w:rsidR="00BC2ED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инициатива Европейского</w:t>
      </w:r>
      <w:r w:rsidR="00AD16A6" w:rsidRPr="00F72626">
        <w:rPr>
          <w:sz w:val="28"/>
          <w:szCs w:val="28"/>
        </w:rPr>
        <w:t xml:space="preserve"> </w:t>
      </w:r>
      <w:r w:rsidR="00D97066" w:rsidRPr="00F72626">
        <w:rPr>
          <w:sz w:val="28"/>
          <w:szCs w:val="28"/>
        </w:rPr>
        <w:t>союза</w:t>
      </w:r>
      <w:r w:rsidR="00BC2ED4" w:rsidRPr="00F72626">
        <w:rPr>
          <w:sz w:val="28"/>
          <w:szCs w:val="28"/>
        </w:rPr>
        <w:t xml:space="preserve">, </w:t>
      </w:r>
      <w:r w:rsidR="008F5D65" w:rsidRPr="00F72626">
        <w:rPr>
          <w:sz w:val="28"/>
          <w:szCs w:val="28"/>
        </w:rPr>
        <w:t xml:space="preserve">призывает </w:t>
      </w:r>
      <w:r w:rsidRPr="00F72626">
        <w:rPr>
          <w:sz w:val="28"/>
          <w:szCs w:val="28"/>
        </w:rPr>
        <w:t xml:space="preserve">местные и </w:t>
      </w:r>
      <w:r w:rsidR="00884A51" w:rsidRPr="00F72626">
        <w:rPr>
          <w:sz w:val="28"/>
          <w:szCs w:val="28"/>
        </w:rPr>
        <w:t>региональны</w:t>
      </w:r>
      <w:r w:rsidRPr="00F72626">
        <w:rPr>
          <w:sz w:val="28"/>
          <w:szCs w:val="28"/>
        </w:rPr>
        <w:t xml:space="preserve">е органы </w:t>
      </w:r>
      <w:r w:rsidR="008F5D65" w:rsidRPr="00F72626">
        <w:rPr>
          <w:sz w:val="28"/>
          <w:szCs w:val="28"/>
        </w:rPr>
        <w:t xml:space="preserve">к выполнению общего </w:t>
      </w:r>
      <w:r w:rsidRPr="00F72626">
        <w:rPr>
          <w:sz w:val="28"/>
          <w:szCs w:val="28"/>
        </w:rPr>
        <w:t>добровольн</w:t>
      </w:r>
      <w:r w:rsidR="008F5D65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обязательств</w:t>
      </w:r>
      <w:r w:rsidR="008F5D65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>, направленно</w:t>
      </w:r>
      <w:r w:rsidR="008F5D65" w:rsidRPr="00F72626">
        <w:rPr>
          <w:sz w:val="28"/>
          <w:szCs w:val="28"/>
        </w:rPr>
        <w:t>го</w:t>
      </w:r>
      <w:r w:rsidRPr="00F72626">
        <w:rPr>
          <w:sz w:val="28"/>
          <w:szCs w:val="28"/>
        </w:rPr>
        <w:t xml:space="preserve"> на повышение </w:t>
      </w:r>
      <w:r w:rsidR="00DE0E82" w:rsidRPr="00F72626">
        <w:rPr>
          <w:sz w:val="28"/>
          <w:szCs w:val="28"/>
        </w:rPr>
        <w:t>энергоэффективност</w:t>
      </w:r>
      <w:r w:rsidRPr="00F72626">
        <w:rPr>
          <w:sz w:val="28"/>
          <w:szCs w:val="28"/>
        </w:rPr>
        <w:t>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 xml:space="preserve">использование </w:t>
      </w:r>
      <w:r w:rsidR="00390D0B" w:rsidRPr="00F72626">
        <w:rPr>
          <w:sz w:val="28"/>
          <w:szCs w:val="28"/>
        </w:rPr>
        <w:t>возобновляемы</w:t>
      </w:r>
      <w:r w:rsidRPr="00F72626">
        <w:rPr>
          <w:sz w:val="28"/>
          <w:szCs w:val="28"/>
        </w:rPr>
        <w:t>х</w:t>
      </w:r>
      <w:r w:rsidR="00390D0B" w:rsidRPr="00F72626">
        <w:rPr>
          <w:sz w:val="28"/>
          <w:szCs w:val="28"/>
        </w:rPr>
        <w:t xml:space="preserve"> источник</w:t>
      </w:r>
      <w:r w:rsidRPr="00F72626">
        <w:rPr>
          <w:sz w:val="28"/>
          <w:szCs w:val="28"/>
        </w:rPr>
        <w:t>ов</w:t>
      </w:r>
      <w:r w:rsidR="00390D0B" w:rsidRPr="00F72626">
        <w:rPr>
          <w:sz w:val="28"/>
          <w:szCs w:val="28"/>
        </w:rPr>
        <w:t xml:space="preserve"> энергии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 их территориях</w:t>
      </w:r>
      <w:r w:rsidR="0085092E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Стороны, подписавшие это Соглашение, берут на себя обязательство сократить на 20% выбросы CO</w:t>
      </w:r>
      <w:r w:rsidR="00A6240D" w:rsidRPr="00F72626">
        <w:rPr>
          <w:sz w:val="28"/>
          <w:szCs w:val="28"/>
          <w:vertAlign w:val="subscript"/>
        </w:rPr>
        <w:t>2</w:t>
      </w:r>
      <w:r w:rsidR="00A6240D" w:rsidRPr="00F72626">
        <w:rPr>
          <w:sz w:val="28"/>
          <w:szCs w:val="28"/>
        </w:rPr>
        <w:t xml:space="preserve"> </w:t>
      </w:r>
      <w:r w:rsidR="002A5FCD" w:rsidRPr="00F72626">
        <w:rPr>
          <w:sz w:val="28"/>
          <w:szCs w:val="28"/>
        </w:rPr>
        <w:t>к</w:t>
      </w:r>
      <w:r w:rsidR="00A6240D" w:rsidRPr="00F72626">
        <w:rPr>
          <w:sz w:val="28"/>
          <w:szCs w:val="28"/>
        </w:rPr>
        <w:t xml:space="preserve"> 2020 год</w:t>
      </w:r>
      <w:r w:rsidR="002A5FCD" w:rsidRPr="00F72626">
        <w:rPr>
          <w:sz w:val="28"/>
          <w:szCs w:val="28"/>
        </w:rPr>
        <w:t>у</w:t>
      </w:r>
      <w:r w:rsidR="008F5D65" w:rsidRPr="00F72626">
        <w:rPr>
          <w:sz w:val="28"/>
          <w:szCs w:val="28"/>
        </w:rPr>
        <w:t xml:space="preserve">, </w:t>
      </w:r>
      <w:r w:rsidR="009F7645" w:rsidRPr="00F72626">
        <w:rPr>
          <w:sz w:val="28"/>
          <w:szCs w:val="28"/>
        </w:rPr>
        <w:t>что будет способствовать</w:t>
      </w:r>
      <w:r w:rsidR="00A6240D" w:rsidRPr="00F72626">
        <w:rPr>
          <w:sz w:val="28"/>
          <w:szCs w:val="28"/>
        </w:rPr>
        <w:t xml:space="preserve"> экологическому развитию и улучшению качества жизни.</w:t>
      </w:r>
    </w:p>
    <w:p w14:paraId="01FFF0DB" w14:textId="255A743E" w:rsidR="00BC2ED4" w:rsidRPr="00F72626" w:rsidRDefault="00767F9E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Планы действий</w:t>
      </w:r>
      <w:r w:rsidR="00DD4F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 области устойчивой энергетики</w:t>
      </w:r>
      <w:r w:rsidR="00BC2ED4" w:rsidRPr="00F72626">
        <w:rPr>
          <w:sz w:val="28"/>
          <w:szCs w:val="28"/>
        </w:rPr>
        <w:t xml:space="preserve"> </w:t>
      </w:r>
      <w:r w:rsidR="001738FD" w:rsidRPr="00F72626">
        <w:rPr>
          <w:sz w:val="28"/>
          <w:szCs w:val="28"/>
        </w:rPr>
        <w:t>(</w:t>
      </w:r>
      <w:r w:rsidR="00DA4FCB" w:rsidRPr="00F72626">
        <w:rPr>
          <w:sz w:val="28"/>
          <w:szCs w:val="28"/>
        </w:rPr>
        <w:t>ПДУЭ</w:t>
      </w:r>
      <w:r w:rsidR="001738FD" w:rsidRPr="00F72626">
        <w:rPr>
          <w:sz w:val="28"/>
          <w:szCs w:val="28"/>
        </w:rPr>
        <w:t xml:space="preserve">) </w:t>
      </w:r>
      <w:r w:rsidR="009F7645" w:rsidRPr="00F72626">
        <w:rPr>
          <w:sz w:val="28"/>
          <w:szCs w:val="28"/>
        </w:rPr>
        <w:t>предусматривают</w:t>
      </w:r>
      <w:r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способ</w:t>
      </w:r>
      <w:r w:rsidR="009F7645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>, посредством котор</w:t>
      </w:r>
      <w:r w:rsidR="009F7645" w:rsidRPr="00F72626">
        <w:rPr>
          <w:sz w:val="28"/>
          <w:szCs w:val="28"/>
        </w:rPr>
        <w:t xml:space="preserve">ых </w:t>
      </w:r>
      <w:r w:rsidRPr="00F72626">
        <w:rPr>
          <w:sz w:val="28"/>
          <w:szCs w:val="28"/>
        </w:rPr>
        <w:t xml:space="preserve">Стороны, подписавшие Соглашение, </w:t>
      </w:r>
      <w:r w:rsidR="009F7645" w:rsidRPr="00F72626">
        <w:rPr>
          <w:sz w:val="28"/>
          <w:szCs w:val="28"/>
        </w:rPr>
        <w:t>выполнят</w:t>
      </w:r>
      <w:r w:rsidR="00A6240D" w:rsidRPr="00F72626">
        <w:rPr>
          <w:sz w:val="28"/>
          <w:szCs w:val="28"/>
        </w:rPr>
        <w:t xml:space="preserve"> к</w:t>
      </w:r>
      <w:r w:rsidRPr="00F72626">
        <w:rPr>
          <w:sz w:val="28"/>
          <w:szCs w:val="28"/>
        </w:rPr>
        <w:t xml:space="preserve"> 2020 году взятые обязательства</w:t>
      </w:r>
      <w:r w:rsidR="00BC2ED4" w:rsidRPr="00F72626">
        <w:rPr>
          <w:sz w:val="28"/>
          <w:szCs w:val="28"/>
        </w:rPr>
        <w:t xml:space="preserve">. </w:t>
      </w:r>
      <w:r w:rsidR="00A6240D" w:rsidRPr="00F72626">
        <w:rPr>
          <w:sz w:val="28"/>
          <w:szCs w:val="28"/>
        </w:rPr>
        <w:t>Планы определяют конкретные меры по сокращению выбросов CO</w:t>
      </w:r>
      <w:r w:rsidR="00A6240D" w:rsidRPr="00F72626">
        <w:rPr>
          <w:sz w:val="28"/>
          <w:szCs w:val="28"/>
          <w:vertAlign w:val="subscript"/>
        </w:rPr>
        <w:t>2</w:t>
      </w:r>
      <w:r w:rsidR="00A6240D" w:rsidRPr="00F72626">
        <w:rPr>
          <w:sz w:val="28"/>
          <w:szCs w:val="28"/>
        </w:rPr>
        <w:t xml:space="preserve">, графики и принятые обязательства, </w:t>
      </w:r>
      <w:r w:rsidR="002B793F" w:rsidRPr="00F72626">
        <w:rPr>
          <w:sz w:val="28"/>
          <w:szCs w:val="28"/>
        </w:rPr>
        <w:t>претворяющие</w:t>
      </w:r>
      <w:r w:rsidR="00A6240D" w:rsidRPr="00F72626">
        <w:rPr>
          <w:sz w:val="28"/>
          <w:szCs w:val="28"/>
        </w:rPr>
        <w:t xml:space="preserve"> долгосрочную стратегию в действие. </w:t>
      </w:r>
      <w:r w:rsidRPr="00F72626">
        <w:rPr>
          <w:sz w:val="28"/>
          <w:szCs w:val="28"/>
        </w:rPr>
        <w:t xml:space="preserve">Стороны, подписавшие Соглашение, должны представить </w:t>
      </w:r>
      <w:r w:rsidR="002B793F" w:rsidRPr="00F72626">
        <w:rPr>
          <w:sz w:val="28"/>
          <w:szCs w:val="28"/>
        </w:rPr>
        <w:t>планы действий в области устойчивой энергетики</w:t>
      </w:r>
      <w:r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через</w:t>
      </w:r>
      <w:r w:rsidRPr="00F72626">
        <w:rPr>
          <w:sz w:val="28"/>
          <w:szCs w:val="28"/>
        </w:rPr>
        <w:t xml:space="preserve"> год после подписания</w:t>
      </w:r>
      <w:r w:rsidR="002B793F" w:rsidRPr="00F72626">
        <w:rPr>
          <w:sz w:val="28"/>
          <w:szCs w:val="28"/>
        </w:rPr>
        <w:t xml:space="preserve"> Соглашения</w:t>
      </w:r>
      <w:r w:rsidR="00BC2ED4" w:rsidRPr="00F72626">
        <w:rPr>
          <w:sz w:val="28"/>
          <w:szCs w:val="28"/>
        </w:rPr>
        <w:t xml:space="preserve">. </w:t>
      </w:r>
      <w:r w:rsidR="002B793F" w:rsidRPr="00F72626">
        <w:rPr>
          <w:sz w:val="28"/>
          <w:szCs w:val="28"/>
        </w:rPr>
        <w:t xml:space="preserve">Планы действий в области устойчивой энергетики </w:t>
      </w:r>
      <w:r w:rsidRPr="00F72626">
        <w:rPr>
          <w:sz w:val="28"/>
          <w:szCs w:val="28"/>
        </w:rPr>
        <w:t>должны б</w:t>
      </w:r>
      <w:r w:rsidR="002A5FCD" w:rsidRPr="00F72626">
        <w:rPr>
          <w:sz w:val="28"/>
          <w:szCs w:val="28"/>
        </w:rPr>
        <w:t>ы</w:t>
      </w:r>
      <w:r w:rsidRPr="00F72626">
        <w:rPr>
          <w:sz w:val="28"/>
          <w:szCs w:val="28"/>
        </w:rPr>
        <w:t>ть утверждены М</w:t>
      </w:r>
      <w:r w:rsidR="00577060" w:rsidRPr="00F72626">
        <w:rPr>
          <w:sz w:val="28"/>
          <w:szCs w:val="28"/>
        </w:rPr>
        <w:t>униципальн</w:t>
      </w:r>
      <w:r w:rsidRPr="00F72626">
        <w:rPr>
          <w:sz w:val="28"/>
          <w:szCs w:val="28"/>
        </w:rPr>
        <w:t>ы</w:t>
      </w:r>
      <w:r w:rsidR="00577060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 xml:space="preserve"> советом</w:t>
      </w:r>
      <w:r w:rsidR="00BC2ED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>или другим эквивалентным органом</w:t>
      </w:r>
      <w:r w:rsidR="00BC2ED4" w:rsidRPr="00F72626">
        <w:rPr>
          <w:sz w:val="28"/>
          <w:szCs w:val="28"/>
        </w:rPr>
        <w:t>)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определить</w:t>
      </w:r>
      <w:r w:rsidR="00C77D69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справочные данные по выбросам</w:t>
      </w:r>
      <w:r w:rsidR="00C77D69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ключевые элементы</w:t>
      </w:r>
      <w:r w:rsidR="00BC2ED4" w:rsidRPr="00F72626">
        <w:rPr>
          <w:sz w:val="28"/>
          <w:szCs w:val="28"/>
        </w:rPr>
        <w:t>.</w:t>
      </w:r>
    </w:p>
    <w:p w14:paraId="52C7C525" w14:textId="77777777" w:rsidR="007E4688" w:rsidRPr="00F72626" w:rsidRDefault="007E4688" w:rsidP="003026E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4E2F023" w14:textId="2A04A61E" w:rsidR="00BC2ED4" w:rsidRPr="00F72626" w:rsidRDefault="008520D3" w:rsidP="008520D3">
      <w:pPr>
        <w:pStyle w:val="31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47" w:name="_Toc319555434"/>
      <w:bookmarkStart w:id="348" w:name="_Ref319687844"/>
      <w:bookmarkStart w:id="349" w:name="_Toc322013194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4.3.4. </w:t>
      </w:r>
      <w:r w:rsidR="00802B5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органов </w:t>
      </w:r>
      <w:r w:rsidR="0097548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публичного управления</w:t>
      </w:r>
      <w:r w:rsidR="00802B5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975487" w:rsidRPr="00F72626">
        <w:rPr>
          <w:rFonts w:ascii="Times New Roman" w:hAnsi="Times New Roman"/>
          <w:b/>
          <w:color w:val="000000" w:themeColor="text1"/>
          <w:sz w:val="28"/>
          <w:szCs w:val="28"/>
        </w:rPr>
        <w:t>разработавших</w:t>
      </w:r>
      <w:r w:rsidR="0012275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C1162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планы</w:t>
      </w:r>
      <w:r w:rsidR="0012275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02B5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действий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745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в области</w:t>
      </w:r>
      <w:r w:rsidR="0012275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C1304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энергоэффективности</w:t>
      </w:r>
      <w:bookmarkEnd w:id="347"/>
      <w:bookmarkEnd w:id="348"/>
      <w:bookmarkEnd w:id="349"/>
    </w:p>
    <w:p w14:paraId="21235B70" w14:textId="3D01B4F0" w:rsidR="00BC2ED4" w:rsidRPr="00F72626" w:rsidRDefault="00FB5CFF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BC2ED4" w:rsidRPr="00F72626">
        <w:rPr>
          <w:sz w:val="28"/>
          <w:szCs w:val="28"/>
        </w:rPr>
        <w:t xml:space="preserve"> </w:t>
      </w:r>
      <w:proofErr w:type="gramStart"/>
      <w:r w:rsidR="00AD7365" w:rsidRPr="00F72626">
        <w:rPr>
          <w:sz w:val="28"/>
          <w:szCs w:val="28"/>
        </w:rPr>
        <w:t>положения</w:t>
      </w:r>
      <w:r w:rsidR="00802B51" w:rsidRPr="00F72626">
        <w:rPr>
          <w:sz w:val="28"/>
          <w:szCs w:val="28"/>
        </w:rPr>
        <w:t>м</w:t>
      </w:r>
      <w:r w:rsidR="00BC2ED4"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>главы</w:t>
      </w:r>
      <w:proofErr w:type="gramEnd"/>
      <w:r w:rsidR="00493E68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 xml:space="preserve">VI </w:t>
      </w:r>
      <w:r w:rsidRPr="00F72626">
        <w:rPr>
          <w:sz w:val="28"/>
          <w:szCs w:val="28"/>
        </w:rPr>
        <w:t>Национальн</w:t>
      </w:r>
      <w:r w:rsidR="00802B51" w:rsidRPr="00F72626">
        <w:rPr>
          <w:sz w:val="28"/>
          <w:szCs w:val="28"/>
        </w:rPr>
        <w:t>ой</w:t>
      </w:r>
      <w:r w:rsidRPr="00F72626">
        <w:rPr>
          <w:sz w:val="28"/>
          <w:szCs w:val="28"/>
        </w:rPr>
        <w:t xml:space="preserve"> </w:t>
      </w:r>
      <w:r w:rsidR="00550BAC" w:rsidRPr="00F72626">
        <w:rPr>
          <w:sz w:val="28"/>
          <w:szCs w:val="28"/>
        </w:rPr>
        <w:t>программ</w:t>
      </w:r>
      <w:r w:rsidR="00802B51" w:rsidRPr="00F72626">
        <w:rPr>
          <w:sz w:val="28"/>
          <w:szCs w:val="28"/>
        </w:rPr>
        <w:t>ы</w:t>
      </w:r>
      <w:r w:rsidR="00550BAC" w:rsidRPr="00F72626">
        <w:rPr>
          <w:sz w:val="28"/>
          <w:szCs w:val="28"/>
        </w:rPr>
        <w:t xml:space="preserve"> </w:t>
      </w:r>
      <w:r w:rsidR="00C24E6A" w:rsidRPr="00F72626">
        <w:rPr>
          <w:sz w:val="28"/>
          <w:szCs w:val="28"/>
        </w:rPr>
        <w:t>энер</w:t>
      </w:r>
      <w:r w:rsidR="00493E68" w:rsidRPr="00F72626">
        <w:rPr>
          <w:sz w:val="28"/>
          <w:szCs w:val="28"/>
        </w:rPr>
        <w:t xml:space="preserve">гоэффективности на 2011-2020 годы </w:t>
      </w:r>
      <w:r w:rsidR="00493E68" w:rsidRPr="00F72626">
        <w:rPr>
          <w:rFonts w:eastAsia="Times New Roman"/>
          <w:color w:val="000000"/>
          <w:sz w:val="28"/>
          <w:szCs w:val="28"/>
        </w:rPr>
        <w:t xml:space="preserve">районные </w:t>
      </w:r>
      <w:r w:rsidR="002C2B70" w:rsidRPr="00F72626">
        <w:rPr>
          <w:rFonts w:eastAsia="Times New Roman"/>
          <w:color w:val="000000"/>
          <w:sz w:val="28"/>
          <w:szCs w:val="28"/>
        </w:rPr>
        <w:t xml:space="preserve">и муниципальные советы, Народное собрание </w:t>
      </w:r>
      <w:r w:rsidR="00493E68" w:rsidRPr="00F72626">
        <w:rPr>
          <w:rFonts w:eastAsia="Times New Roman"/>
          <w:color w:val="000000"/>
          <w:sz w:val="28"/>
          <w:szCs w:val="28"/>
        </w:rPr>
        <w:t>АТО</w:t>
      </w:r>
      <w:r w:rsidR="002C2B70" w:rsidRPr="00F72626">
        <w:rPr>
          <w:rFonts w:eastAsia="Times New Roman"/>
          <w:color w:val="000000"/>
          <w:sz w:val="28"/>
          <w:szCs w:val="28"/>
        </w:rPr>
        <w:t xml:space="preserve"> Гагаузия</w:t>
      </w:r>
      <w:r w:rsidR="00BC2ED4" w:rsidRPr="00F72626">
        <w:rPr>
          <w:sz w:val="28"/>
          <w:szCs w:val="28"/>
        </w:rPr>
        <w:t>:</w:t>
      </w:r>
    </w:p>
    <w:p w14:paraId="6477A0AA" w14:textId="77777777" w:rsidR="00BC2ED4" w:rsidRPr="00F72626" w:rsidRDefault="002C2B70" w:rsidP="004C74FA">
      <w:pPr>
        <w:pStyle w:val="afe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будут разрабатывать свои собственные программы по энергоэффективности каждые три года. Первая программа будет разработана при поддержке Агентства энергоэффективности на 2012-2014 годы</w:t>
      </w:r>
      <w:r w:rsidR="00BC2ED4" w:rsidRPr="00F72626">
        <w:rPr>
          <w:sz w:val="28"/>
          <w:szCs w:val="28"/>
        </w:rPr>
        <w:t>;</w:t>
      </w:r>
    </w:p>
    <w:p w14:paraId="5C5B96D0" w14:textId="0587303C" w:rsidR="00BC2ED4" w:rsidRPr="00F72626" w:rsidRDefault="002C2B70" w:rsidP="004C74FA">
      <w:pPr>
        <w:pStyle w:val="afe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будут разрабатывать план действий по энергоэффективности на каждый год</w:t>
      </w:r>
      <w:r w:rsidR="00493E68" w:rsidRPr="00F72626">
        <w:rPr>
          <w:rFonts w:eastAsia="Times New Roman"/>
          <w:color w:val="000000"/>
          <w:sz w:val="28"/>
          <w:szCs w:val="28"/>
        </w:rPr>
        <w:t>,</w:t>
      </w:r>
      <w:r w:rsidRPr="00F72626">
        <w:rPr>
          <w:rFonts w:eastAsia="Times New Roman"/>
          <w:color w:val="000000"/>
          <w:sz w:val="28"/>
          <w:szCs w:val="28"/>
        </w:rPr>
        <w:t xml:space="preserve"> с определением приоритетных мер, источников финансирования и т.д.</w:t>
      </w:r>
      <w:r w:rsidR="00AB1710" w:rsidRPr="00F72626">
        <w:rPr>
          <w:sz w:val="28"/>
          <w:szCs w:val="28"/>
        </w:rPr>
        <w:t>;</w:t>
      </w:r>
    </w:p>
    <w:p w14:paraId="57284824" w14:textId="1018DCB8" w:rsidR="008520D3" w:rsidRPr="00BF05AB" w:rsidRDefault="002C2B70" w:rsidP="00BF05AB">
      <w:pPr>
        <w:pStyle w:val="afe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будут разрабатывать в конце каждого года отчет о предпринятых мерах по энергоэффективности и представлять его Агентству энергоэффективности</w:t>
      </w:r>
      <w:r w:rsidR="008520D3" w:rsidRPr="00F72626">
        <w:rPr>
          <w:rFonts w:eastAsia="Times New Roman"/>
          <w:color w:val="000000"/>
          <w:sz w:val="28"/>
          <w:szCs w:val="28"/>
        </w:rPr>
        <w:t>.</w:t>
      </w:r>
    </w:p>
    <w:p w14:paraId="3F64802B" w14:textId="78BC89ED" w:rsidR="008520D3" w:rsidRPr="00F72626" w:rsidRDefault="002C2B70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Verdana"/>
          <w:sz w:val="28"/>
          <w:szCs w:val="28"/>
        </w:rPr>
        <w:t>Согласно</w:t>
      </w:r>
      <w:r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 xml:space="preserve">статье </w:t>
      </w:r>
      <w:r w:rsidR="00BC2ED4" w:rsidRPr="00F72626">
        <w:rPr>
          <w:sz w:val="28"/>
          <w:szCs w:val="28"/>
        </w:rPr>
        <w:t xml:space="preserve">116 </w:t>
      </w:r>
      <w:r w:rsidR="00F51FB5" w:rsidRPr="00F72626">
        <w:rPr>
          <w:sz w:val="28"/>
          <w:szCs w:val="28"/>
        </w:rPr>
        <w:t>Национальн</w:t>
      </w:r>
      <w:r w:rsidR="00802B51" w:rsidRPr="00F72626">
        <w:rPr>
          <w:sz w:val="28"/>
          <w:szCs w:val="28"/>
        </w:rPr>
        <w:t>ого</w:t>
      </w:r>
      <w:r w:rsidR="00F51FB5" w:rsidRPr="00F72626">
        <w:rPr>
          <w:sz w:val="28"/>
          <w:szCs w:val="28"/>
        </w:rPr>
        <w:t xml:space="preserve"> план</w:t>
      </w:r>
      <w:r w:rsidR="00802B51" w:rsidRPr="00F72626">
        <w:rPr>
          <w:sz w:val="28"/>
          <w:szCs w:val="28"/>
        </w:rPr>
        <w:t>а</w:t>
      </w:r>
      <w:r w:rsidR="00F51FB5" w:rsidRPr="00F72626">
        <w:rPr>
          <w:sz w:val="28"/>
          <w:szCs w:val="28"/>
        </w:rPr>
        <w:t xml:space="preserve"> действий в области 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 xml:space="preserve">на </w:t>
      </w:r>
      <w:r w:rsidR="004038FC" w:rsidRPr="00F72626">
        <w:rPr>
          <w:sz w:val="28"/>
          <w:szCs w:val="28"/>
        </w:rPr>
        <w:t>2013-</w:t>
      </w:r>
      <w:r w:rsidR="00FB5CFF" w:rsidRPr="00F72626">
        <w:rPr>
          <w:sz w:val="28"/>
          <w:szCs w:val="28"/>
        </w:rPr>
        <w:t>2015 г</w:t>
      </w:r>
      <w:r w:rsidR="00493E68" w:rsidRPr="00F72626">
        <w:rPr>
          <w:sz w:val="28"/>
          <w:szCs w:val="28"/>
        </w:rPr>
        <w:t>ода</w:t>
      </w:r>
      <w:r w:rsidR="00BC2ED4"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 xml:space="preserve">в </w:t>
      </w:r>
      <w:r w:rsidRPr="00F72626">
        <w:rPr>
          <w:sz w:val="28"/>
          <w:szCs w:val="28"/>
        </w:rPr>
        <w:t xml:space="preserve">соответствии с действующим законодательством </w:t>
      </w:r>
      <w:r w:rsidR="00C77D69" w:rsidRPr="00F72626">
        <w:rPr>
          <w:sz w:val="28"/>
          <w:szCs w:val="28"/>
        </w:rPr>
        <w:t>(</w:t>
      </w:r>
      <w:r w:rsidR="00F77DFE" w:rsidRPr="00F72626">
        <w:rPr>
          <w:sz w:val="28"/>
          <w:szCs w:val="28"/>
        </w:rPr>
        <w:t>Закон</w:t>
      </w:r>
      <w:r w:rsidR="00C77D69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C77D69" w:rsidRPr="00F72626">
        <w:rPr>
          <w:sz w:val="28"/>
          <w:szCs w:val="28"/>
        </w:rPr>
        <w:t xml:space="preserve">142 </w:t>
      </w:r>
      <w:r w:rsidR="00380A10" w:rsidRPr="00F72626">
        <w:rPr>
          <w:sz w:val="28"/>
          <w:szCs w:val="28"/>
        </w:rPr>
        <w:t>от 2 июля 2010 года</w:t>
      </w:r>
      <w:r w:rsidR="00C77D69" w:rsidRPr="00F72626">
        <w:rPr>
          <w:sz w:val="28"/>
          <w:szCs w:val="28"/>
        </w:rPr>
        <w:t xml:space="preserve">), </w:t>
      </w:r>
      <w:r w:rsidRPr="00F72626">
        <w:rPr>
          <w:sz w:val="28"/>
          <w:szCs w:val="28"/>
        </w:rPr>
        <w:t>районные, муниципальные советы и Национальное собрание АТО Гагаузия обязаны разработать, согласовать и утвердить собственные программы и планы повышения энергоэффективности</w:t>
      </w:r>
      <w:r w:rsidR="00BC2ED4" w:rsidRPr="00F72626">
        <w:rPr>
          <w:sz w:val="28"/>
          <w:szCs w:val="28"/>
        </w:rPr>
        <w:t>.</w:t>
      </w:r>
    </w:p>
    <w:p w14:paraId="46AB3F8A" w14:textId="4CABA959" w:rsidR="008520D3" w:rsidRPr="00BF05AB" w:rsidRDefault="00C969D9" w:rsidP="00BF05AB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Что касается</w:t>
      </w:r>
      <w:r w:rsidR="00BC2ED4" w:rsidRPr="00F72626">
        <w:rPr>
          <w:sz w:val="28"/>
          <w:szCs w:val="28"/>
        </w:rPr>
        <w:t xml:space="preserve"> </w:t>
      </w:r>
      <w:r w:rsidR="0003512F" w:rsidRPr="00F72626">
        <w:rPr>
          <w:sz w:val="28"/>
          <w:szCs w:val="28"/>
        </w:rPr>
        <w:t>оператор</w:t>
      </w:r>
      <w:r w:rsidR="002C2B70" w:rsidRPr="00F72626">
        <w:rPr>
          <w:sz w:val="28"/>
          <w:szCs w:val="28"/>
        </w:rPr>
        <w:t>ов</w:t>
      </w:r>
      <w:r w:rsidR="00C77D69" w:rsidRPr="00F72626">
        <w:rPr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 xml:space="preserve">Агентство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2C2B70" w:rsidRPr="00F72626">
        <w:rPr>
          <w:sz w:val="28"/>
          <w:szCs w:val="28"/>
        </w:rPr>
        <w:t>разрабатывает, распространяет и впоследствии собирает заполненные ф</w:t>
      </w:r>
      <w:r w:rsidR="000676D0" w:rsidRPr="00F72626">
        <w:rPr>
          <w:sz w:val="28"/>
          <w:szCs w:val="28"/>
        </w:rPr>
        <w:t>ормы</w:t>
      </w:r>
      <w:r w:rsidR="003D66DF" w:rsidRPr="00F72626">
        <w:rPr>
          <w:sz w:val="28"/>
          <w:szCs w:val="28"/>
        </w:rPr>
        <w:t xml:space="preserve"> </w:t>
      </w:r>
      <w:r w:rsidR="00F86AAE" w:rsidRPr="00F72626">
        <w:rPr>
          <w:sz w:val="28"/>
          <w:szCs w:val="28"/>
        </w:rPr>
        <w:t>в целях</w:t>
      </w:r>
      <w:r w:rsidR="00C77D69"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 xml:space="preserve">составления отчетов и мониторинга </w:t>
      </w:r>
      <w:r w:rsidR="002C2B70" w:rsidRPr="00F72626">
        <w:rPr>
          <w:sz w:val="28"/>
          <w:szCs w:val="28"/>
        </w:rPr>
        <w:t>процесс</w:t>
      </w:r>
      <w:r w:rsidR="00493E68" w:rsidRPr="00F72626">
        <w:rPr>
          <w:sz w:val="28"/>
          <w:szCs w:val="28"/>
        </w:rPr>
        <w:t>а</w:t>
      </w:r>
      <w:r w:rsidR="002C2B70" w:rsidRPr="00F72626">
        <w:rPr>
          <w:sz w:val="28"/>
          <w:szCs w:val="28"/>
        </w:rPr>
        <w:t xml:space="preserve"> выполнения </w:t>
      </w:r>
      <w:r w:rsidR="00AD7365" w:rsidRPr="00F72626">
        <w:rPr>
          <w:sz w:val="28"/>
          <w:szCs w:val="28"/>
        </w:rPr>
        <w:t>положений</w:t>
      </w:r>
      <w:r w:rsidR="00BC2ED4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Национальн</w:t>
      </w:r>
      <w:r w:rsidR="00493E68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493E68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</w:t>
      </w:r>
      <w:r w:rsidR="00493E68" w:rsidRPr="00F72626">
        <w:rPr>
          <w:sz w:val="28"/>
          <w:szCs w:val="28"/>
        </w:rPr>
        <w:t>оды</w:t>
      </w:r>
      <w:r w:rsidR="00FB5CFF" w:rsidRPr="00F72626">
        <w:rPr>
          <w:sz w:val="28"/>
          <w:szCs w:val="28"/>
        </w:rPr>
        <w:t>.</w:t>
      </w:r>
    </w:p>
    <w:p w14:paraId="156BA50A" w14:textId="40CCC604" w:rsidR="00BC2ED4" w:rsidRPr="00F72626" w:rsidRDefault="00F70DFB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Также</w:t>
      </w:r>
      <w:r w:rsidR="00BC2ED4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 xml:space="preserve">Агентство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>обощает</w:t>
      </w:r>
      <w:r w:rsidR="002C2B70" w:rsidRPr="00F72626">
        <w:rPr>
          <w:sz w:val="28"/>
          <w:szCs w:val="28"/>
        </w:rPr>
        <w:t xml:space="preserve"> данные отчетов</w:t>
      </w:r>
      <w:r w:rsidR="00C77D69" w:rsidRPr="00F72626">
        <w:rPr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="00E94B1A" w:rsidRPr="00F72626">
        <w:rPr>
          <w:sz w:val="28"/>
          <w:szCs w:val="28"/>
        </w:rPr>
        <w:t>включая</w:t>
      </w:r>
      <w:r w:rsidR="00BC2ED4" w:rsidRPr="00F72626">
        <w:rPr>
          <w:sz w:val="28"/>
          <w:szCs w:val="28"/>
        </w:rPr>
        <w:t xml:space="preserve"> </w:t>
      </w:r>
      <w:r w:rsidR="002C2B70" w:rsidRPr="00F72626">
        <w:rPr>
          <w:sz w:val="28"/>
          <w:szCs w:val="28"/>
        </w:rPr>
        <w:t>обязательство</w:t>
      </w:r>
      <w:r w:rsidR="00BC2ED4"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 xml:space="preserve">местных органов власти по </w:t>
      </w:r>
      <w:r w:rsidR="002C2B70" w:rsidRPr="00F72626">
        <w:rPr>
          <w:sz w:val="28"/>
          <w:szCs w:val="28"/>
        </w:rPr>
        <w:t>разработ</w:t>
      </w:r>
      <w:r w:rsidR="00493E68" w:rsidRPr="00F72626">
        <w:rPr>
          <w:sz w:val="28"/>
          <w:szCs w:val="28"/>
        </w:rPr>
        <w:t>ке и утверждению местных</w:t>
      </w:r>
      <w:r w:rsidR="00C77D69" w:rsidRPr="00F72626">
        <w:rPr>
          <w:sz w:val="28"/>
          <w:szCs w:val="28"/>
        </w:rPr>
        <w:t xml:space="preserve"> </w:t>
      </w:r>
      <w:r w:rsidR="00493E68" w:rsidRPr="00F72626">
        <w:rPr>
          <w:sz w:val="28"/>
          <w:szCs w:val="28"/>
        </w:rPr>
        <w:t>программ</w:t>
      </w:r>
      <w:r w:rsidR="00B95375" w:rsidRPr="00F72626">
        <w:rPr>
          <w:sz w:val="28"/>
          <w:szCs w:val="28"/>
        </w:rPr>
        <w:t xml:space="preserve"> повышения</w:t>
      </w:r>
      <w:r w:rsidR="00C77D69" w:rsidRPr="00F72626">
        <w:rPr>
          <w:sz w:val="28"/>
          <w:szCs w:val="28"/>
        </w:rPr>
        <w:t xml:space="preserve"> </w:t>
      </w:r>
      <w:r w:rsidR="00426496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2C2B70" w:rsidRPr="00F72626">
        <w:rPr>
          <w:sz w:val="28"/>
          <w:szCs w:val="28"/>
        </w:rPr>
        <w:t>местны</w:t>
      </w:r>
      <w:r w:rsidR="00B95375" w:rsidRPr="00F72626">
        <w:rPr>
          <w:sz w:val="28"/>
          <w:szCs w:val="28"/>
        </w:rPr>
        <w:t>х</w:t>
      </w:r>
      <w:r w:rsidR="002C2B70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план</w:t>
      </w:r>
      <w:r w:rsidR="00B95375" w:rsidRPr="00F72626">
        <w:rPr>
          <w:sz w:val="28"/>
          <w:szCs w:val="28"/>
        </w:rPr>
        <w:t>ов</w:t>
      </w:r>
      <w:r w:rsidR="00E10BE5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</w:t>
      </w:r>
      <w:r w:rsidR="002C2B70" w:rsidRPr="00F72626">
        <w:rPr>
          <w:sz w:val="28"/>
          <w:szCs w:val="28"/>
        </w:rPr>
        <w:t>й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C77D69" w:rsidRPr="00F72626">
        <w:rPr>
          <w:sz w:val="28"/>
          <w:szCs w:val="28"/>
        </w:rPr>
        <w:t xml:space="preserve"> </w:t>
      </w:r>
      <w:r w:rsidR="00B95375" w:rsidRPr="00F72626">
        <w:rPr>
          <w:sz w:val="28"/>
          <w:szCs w:val="28"/>
        </w:rPr>
        <w:t>энергоэффективности.</w:t>
      </w:r>
      <w:r w:rsidR="00021A49" w:rsidRPr="00F72626">
        <w:rPr>
          <w:sz w:val="28"/>
          <w:szCs w:val="28"/>
        </w:rPr>
        <w:t xml:space="preserve">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_Ref319628860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Таблица 28</w:t>
      </w:r>
      <w:r w:rsidR="00E13B15" w:rsidRPr="00F72626">
        <w:rPr>
          <w:sz w:val="28"/>
          <w:szCs w:val="28"/>
        </w:rPr>
        <w:fldChar w:fldCharType="end"/>
      </w:r>
      <w:r w:rsidR="00B95375" w:rsidRPr="00F72626">
        <w:rPr>
          <w:sz w:val="28"/>
          <w:szCs w:val="28"/>
        </w:rPr>
        <w:t xml:space="preserve">, приведенная </w:t>
      </w:r>
      <w:r w:rsidR="00994049" w:rsidRPr="00F72626">
        <w:rPr>
          <w:sz w:val="28"/>
          <w:szCs w:val="28"/>
        </w:rPr>
        <w:t>ниже</w:t>
      </w:r>
      <w:r w:rsidR="00B95375" w:rsidRPr="00F72626">
        <w:rPr>
          <w:sz w:val="28"/>
          <w:szCs w:val="28"/>
        </w:rPr>
        <w:t>, обобщает</w:t>
      </w:r>
      <w:r w:rsidR="00BC2ED4" w:rsidRPr="00F72626">
        <w:rPr>
          <w:sz w:val="28"/>
          <w:szCs w:val="28"/>
        </w:rPr>
        <w:t xml:space="preserve"> </w:t>
      </w:r>
      <w:r w:rsidR="002C2B70" w:rsidRPr="00F72626">
        <w:rPr>
          <w:sz w:val="28"/>
          <w:szCs w:val="28"/>
        </w:rPr>
        <w:t xml:space="preserve">достигнутые </w:t>
      </w:r>
      <w:r w:rsidR="00B95375" w:rsidRPr="00F72626">
        <w:rPr>
          <w:sz w:val="28"/>
          <w:szCs w:val="28"/>
        </w:rPr>
        <w:t xml:space="preserve">местными органами власти </w:t>
      </w:r>
      <w:r w:rsidR="002C2B70" w:rsidRPr="00F72626">
        <w:rPr>
          <w:sz w:val="28"/>
          <w:szCs w:val="28"/>
        </w:rPr>
        <w:t>результаты</w:t>
      </w:r>
      <w:r w:rsidR="00BC2ED4" w:rsidRPr="00F72626">
        <w:rPr>
          <w:sz w:val="28"/>
          <w:szCs w:val="28"/>
        </w:rPr>
        <w:t>.</w:t>
      </w:r>
    </w:p>
    <w:p w14:paraId="32B16A86" w14:textId="77777777" w:rsidR="008520D3" w:rsidRPr="00F72626" w:rsidRDefault="00FD7049" w:rsidP="004479AB">
      <w:pPr>
        <w:pStyle w:val="af3"/>
        <w:keepNext/>
        <w:pBdr>
          <w:bottom w:val="none" w:sz="0" w:space="0" w:color="auto"/>
        </w:pBdr>
        <w:spacing w:after="0"/>
        <w:ind w:left="5664" w:firstLine="708"/>
        <w:jc w:val="center"/>
        <w:rPr>
          <w:sz w:val="28"/>
          <w:szCs w:val="28"/>
        </w:rPr>
      </w:pPr>
      <w:bookmarkStart w:id="350" w:name="_Ref319628860"/>
      <w:bookmarkStart w:id="351" w:name="_Toc322013252"/>
      <w:r w:rsidRPr="00F72626">
        <w:rPr>
          <w:sz w:val="28"/>
          <w:szCs w:val="28"/>
        </w:rPr>
        <w:t>Таблица</w:t>
      </w:r>
      <w:r w:rsidR="0042026C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42026C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28</w:t>
      </w:r>
      <w:r w:rsidR="00530F24" w:rsidRPr="00F72626">
        <w:rPr>
          <w:sz w:val="28"/>
          <w:szCs w:val="28"/>
        </w:rPr>
        <w:fldChar w:fldCharType="end"/>
      </w:r>
      <w:bookmarkEnd w:id="350"/>
    </w:p>
    <w:p w14:paraId="13CD043B" w14:textId="77777777" w:rsidR="004479AB" w:rsidRPr="00F72626" w:rsidRDefault="004479AB" w:rsidP="004479AB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Местные органы власти</w:t>
      </w:r>
      <w:r w:rsidR="0042026C" w:rsidRPr="00F72626">
        <w:rPr>
          <w:b/>
          <w:sz w:val="28"/>
          <w:szCs w:val="28"/>
        </w:rPr>
        <w:t xml:space="preserve">. </w:t>
      </w:r>
      <w:r w:rsidR="00577060" w:rsidRPr="00F72626">
        <w:rPr>
          <w:b/>
          <w:sz w:val="28"/>
          <w:szCs w:val="28"/>
        </w:rPr>
        <w:t>Опись</w:t>
      </w:r>
      <w:r w:rsidR="006A3F1B" w:rsidRPr="00F72626">
        <w:rPr>
          <w:b/>
          <w:sz w:val="28"/>
          <w:szCs w:val="28"/>
        </w:rPr>
        <w:t xml:space="preserve"> </w:t>
      </w:r>
      <w:r w:rsidR="003C1162" w:rsidRPr="00F72626">
        <w:rPr>
          <w:b/>
          <w:sz w:val="28"/>
          <w:szCs w:val="28"/>
        </w:rPr>
        <w:t>план</w:t>
      </w:r>
      <w:r w:rsidR="002C2B70" w:rsidRPr="00F72626">
        <w:rPr>
          <w:b/>
          <w:sz w:val="28"/>
          <w:szCs w:val="28"/>
        </w:rPr>
        <w:t>ов</w:t>
      </w:r>
      <w:r w:rsidR="006A3F1B" w:rsidRPr="00F72626">
        <w:rPr>
          <w:b/>
          <w:sz w:val="28"/>
          <w:szCs w:val="28"/>
        </w:rPr>
        <w:t xml:space="preserve">, </w:t>
      </w:r>
      <w:r w:rsidR="009C4C35" w:rsidRPr="00F72626">
        <w:rPr>
          <w:b/>
          <w:sz w:val="28"/>
          <w:szCs w:val="28"/>
        </w:rPr>
        <w:t>программ</w:t>
      </w:r>
      <w:r w:rsidR="006A3F1B" w:rsidRPr="00F72626">
        <w:rPr>
          <w:b/>
          <w:sz w:val="28"/>
          <w:szCs w:val="28"/>
        </w:rPr>
        <w:t xml:space="preserve">, </w:t>
      </w:r>
    </w:p>
    <w:p w14:paraId="5DA72BAD" w14:textId="18A7E158" w:rsidR="0042026C" w:rsidRPr="00F72626" w:rsidRDefault="00844AC3" w:rsidP="004479AB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назначенных</w:t>
      </w:r>
      <w:r w:rsidR="00064E25" w:rsidRPr="00F72626">
        <w:rPr>
          <w:b/>
          <w:sz w:val="28"/>
          <w:szCs w:val="28"/>
        </w:rPr>
        <w:t xml:space="preserve"> </w:t>
      </w:r>
      <w:r w:rsidR="00A76F5E" w:rsidRPr="00F72626">
        <w:rPr>
          <w:b/>
          <w:sz w:val="28"/>
          <w:szCs w:val="28"/>
        </w:rPr>
        <w:t>энергетических менеджеров</w:t>
      </w:r>
      <w:bookmarkEnd w:id="3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173"/>
        <w:gridCol w:w="3093"/>
        <w:gridCol w:w="3168"/>
      </w:tblGrid>
      <w:tr w:rsidR="008520D3" w:rsidRPr="00F72626" w14:paraId="2040C2AD" w14:textId="77777777" w:rsidTr="008520D3">
        <w:trPr>
          <w:trHeight w:val="1169"/>
        </w:trPr>
        <w:tc>
          <w:tcPr>
            <w:tcW w:w="236" w:type="pct"/>
            <w:shd w:val="clear" w:color="auto" w:fill="auto"/>
          </w:tcPr>
          <w:p w14:paraId="62F149A2" w14:textId="77777777" w:rsidR="006A3F1B" w:rsidRPr="00F72626" w:rsidRDefault="004D67BB" w:rsidP="00430626">
            <w:pPr>
              <w:tabs>
                <w:tab w:val="left" w:pos="162"/>
              </w:tabs>
              <w:spacing w:after="0"/>
              <w:ind w:left="162" w:hanging="162"/>
              <w:contextualSpacing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71436AC7" w14:textId="5DA2BD4B" w:rsidR="008520D3" w:rsidRPr="00F72626" w:rsidRDefault="008520D3" w:rsidP="00430626">
            <w:pPr>
              <w:tabs>
                <w:tab w:val="left" w:pos="162"/>
              </w:tabs>
              <w:spacing w:after="0"/>
              <w:ind w:left="162" w:hanging="162"/>
              <w:contextualSpacing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04" w:type="pct"/>
            <w:shd w:val="clear" w:color="auto" w:fill="auto"/>
          </w:tcPr>
          <w:p w14:paraId="426459D1" w14:textId="0FEA74A6" w:rsidR="006A3F1B" w:rsidRPr="00F72626" w:rsidRDefault="008520D3" w:rsidP="004479AB">
            <w:pPr>
              <w:tabs>
                <w:tab w:val="left" w:pos="0"/>
              </w:tabs>
              <w:ind w:hanging="18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Местный орган власти </w:t>
            </w:r>
          </w:p>
        </w:tc>
        <w:tc>
          <w:tcPr>
            <w:tcW w:w="1626" w:type="pct"/>
            <w:shd w:val="clear" w:color="auto" w:fill="auto"/>
          </w:tcPr>
          <w:p w14:paraId="1ED674C7" w14:textId="7FAC0CEE" w:rsidR="006A3F1B" w:rsidRPr="00F72626" w:rsidRDefault="00802B51" w:rsidP="00043064">
            <w:pPr>
              <w:tabs>
                <w:tab w:val="left" w:pos="162"/>
              </w:tabs>
              <w:ind w:left="162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Местная программа</w:t>
            </w:r>
            <w:r w:rsidR="00DD4F40" w:rsidRPr="00F72626">
              <w:rPr>
                <w:b/>
                <w:sz w:val="28"/>
                <w:szCs w:val="28"/>
              </w:rPr>
              <w:t xml:space="preserve"> </w:t>
            </w:r>
            <w:r w:rsidR="00D333B8" w:rsidRPr="00F72626">
              <w:rPr>
                <w:b/>
                <w:sz w:val="28"/>
                <w:szCs w:val="28"/>
              </w:rPr>
              <w:t>энергоэффективности</w:t>
            </w:r>
            <w:r w:rsidR="006A3F1B" w:rsidRPr="00F72626">
              <w:rPr>
                <w:b/>
                <w:sz w:val="28"/>
                <w:szCs w:val="28"/>
              </w:rPr>
              <w:t xml:space="preserve"> (3 </w:t>
            </w:r>
            <w:r w:rsidRPr="00F72626">
              <w:rPr>
                <w:b/>
                <w:sz w:val="28"/>
                <w:szCs w:val="28"/>
              </w:rPr>
              <w:t>года</w:t>
            </w:r>
            <w:r w:rsidR="006A3F1B" w:rsidRPr="00F72626">
              <w:rPr>
                <w:b/>
                <w:sz w:val="28"/>
                <w:szCs w:val="28"/>
              </w:rPr>
              <w:t>)</w:t>
            </w:r>
          </w:p>
          <w:p w14:paraId="244AC592" w14:textId="06790CD0" w:rsidR="006A3F1B" w:rsidRPr="00F72626" w:rsidRDefault="00802B51" w:rsidP="009B4422">
            <w:pPr>
              <w:tabs>
                <w:tab w:val="left" w:pos="162"/>
              </w:tabs>
              <w:ind w:left="162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Местный </w:t>
            </w:r>
            <w:r w:rsidR="009B4422" w:rsidRPr="00F72626">
              <w:rPr>
                <w:b/>
                <w:sz w:val="28"/>
                <w:szCs w:val="28"/>
              </w:rPr>
              <w:t>п</w:t>
            </w:r>
            <w:r w:rsidR="0057053A" w:rsidRPr="00F72626">
              <w:rPr>
                <w:b/>
                <w:sz w:val="28"/>
                <w:szCs w:val="28"/>
              </w:rPr>
              <w:t>лан</w:t>
            </w:r>
            <w:r w:rsidR="006A3F1B" w:rsidRPr="00F72626">
              <w:rPr>
                <w:b/>
                <w:sz w:val="28"/>
                <w:szCs w:val="28"/>
              </w:rPr>
              <w:t xml:space="preserve"> </w:t>
            </w:r>
            <w:r w:rsidR="0057053A" w:rsidRPr="00F72626">
              <w:rPr>
                <w:b/>
                <w:sz w:val="28"/>
                <w:szCs w:val="28"/>
              </w:rPr>
              <w:t>действи</w:t>
            </w:r>
            <w:r w:rsidRPr="00F72626">
              <w:rPr>
                <w:b/>
                <w:sz w:val="28"/>
                <w:szCs w:val="28"/>
              </w:rPr>
              <w:t>й</w:t>
            </w:r>
            <w:r w:rsidR="003D66DF" w:rsidRPr="00F72626">
              <w:rPr>
                <w:b/>
                <w:sz w:val="28"/>
                <w:szCs w:val="28"/>
              </w:rPr>
              <w:t xml:space="preserve"> </w:t>
            </w:r>
            <w:r w:rsidR="00E27451" w:rsidRPr="00F72626">
              <w:rPr>
                <w:b/>
                <w:sz w:val="28"/>
                <w:szCs w:val="28"/>
              </w:rPr>
              <w:t>в области</w:t>
            </w:r>
            <w:r w:rsidR="006A3F1B" w:rsidRPr="00F72626">
              <w:rPr>
                <w:b/>
                <w:sz w:val="28"/>
                <w:szCs w:val="28"/>
              </w:rPr>
              <w:t xml:space="preserve"> </w:t>
            </w:r>
            <w:r w:rsidR="006C1304" w:rsidRPr="00F72626">
              <w:rPr>
                <w:b/>
                <w:sz w:val="28"/>
                <w:szCs w:val="28"/>
              </w:rPr>
              <w:lastRenderedPageBreak/>
              <w:t>энергоэффективности</w:t>
            </w:r>
            <w:r w:rsidR="006A3F1B" w:rsidRPr="00F72626">
              <w:rPr>
                <w:b/>
                <w:sz w:val="28"/>
                <w:szCs w:val="28"/>
              </w:rPr>
              <w:t xml:space="preserve"> (1 </w:t>
            </w:r>
            <w:r w:rsidRPr="00F72626">
              <w:rPr>
                <w:b/>
                <w:sz w:val="28"/>
                <w:szCs w:val="28"/>
              </w:rPr>
              <w:t>год</w:t>
            </w:r>
            <w:r w:rsidR="006A3F1B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34" w:type="pct"/>
            <w:shd w:val="clear" w:color="auto" w:fill="auto"/>
          </w:tcPr>
          <w:p w14:paraId="638A2C42" w14:textId="7B5C5B87" w:rsidR="006A3F1B" w:rsidRPr="00F72626" w:rsidRDefault="00844AC3" w:rsidP="004479AB">
            <w:pPr>
              <w:tabs>
                <w:tab w:val="left" w:pos="162"/>
              </w:tabs>
              <w:ind w:left="151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lastRenderedPageBreak/>
              <w:t>Назначение</w:t>
            </w:r>
            <w:r w:rsidR="006A3F1B" w:rsidRPr="00F72626">
              <w:rPr>
                <w:b/>
                <w:sz w:val="28"/>
                <w:szCs w:val="28"/>
              </w:rPr>
              <w:t xml:space="preserve"> </w:t>
            </w:r>
            <w:r w:rsidR="00802B51" w:rsidRPr="00F72626">
              <w:rPr>
                <w:b/>
                <w:sz w:val="28"/>
                <w:szCs w:val="28"/>
              </w:rPr>
              <w:t>энергетических менеджеров</w:t>
            </w:r>
            <w:r w:rsidR="006A3F1B" w:rsidRPr="00F72626">
              <w:rPr>
                <w:b/>
                <w:sz w:val="28"/>
                <w:szCs w:val="28"/>
              </w:rPr>
              <w:t>;</w:t>
            </w:r>
          </w:p>
          <w:p w14:paraId="46D0BEFC" w14:textId="77777777" w:rsidR="006A3F1B" w:rsidRPr="00F72626" w:rsidRDefault="006A5E5E" w:rsidP="004479AB">
            <w:pPr>
              <w:tabs>
                <w:tab w:val="left" w:pos="162"/>
              </w:tabs>
              <w:ind w:left="151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Обучение</w:t>
            </w:r>
            <w:r w:rsidR="006A3F1B" w:rsidRPr="00F72626">
              <w:rPr>
                <w:b/>
                <w:sz w:val="28"/>
                <w:szCs w:val="28"/>
              </w:rPr>
              <w:t xml:space="preserve"> </w:t>
            </w:r>
            <w:r w:rsidR="00802B51" w:rsidRPr="00F72626">
              <w:rPr>
                <w:b/>
                <w:sz w:val="28"/>
                <w:szCs w:val="28"/>
              </w:rPr>
              <w:t xml:space="preserve">энергетических </w:t>
            </w:r>
            <w:r w:rsidR="00802B51" w:rsidRPr="00F72626">
              <w:rPr>
                <w:b/>
                <w:sz w:val="28"/>
                <w:szCs w:val="28"/>
              </w:rPr>
              <w:lastRenderedPageBreak/>
              <w:t>менеджеров</w:t>
            </w:r>
            <w:r w:rsidR="003D66DF" w:rsidRPr="00F72626">
              <w:rPr>
                <w:b/>
                <w:sz w:val="28"/>
                <w:szCs w:val="28"/>
              </w:rPr>
              <w:t xml:space="preserve"> и </w:t>
            </w:r>
            <w:r w:rsidR="00BC6B1C" w:rsidRPr="00F72626">
              <w:rPr>
                <w:b/>
                <w:sz w:val="28"/>
                <w:szCs w:val="28"/>
              </w:rPr>
              <w:t>други</w:t>
            </w:r>
            <w:r w:rsidR="00802B51" w:rsidRPr="00F72626">
              <w:rPr>
                <w:b/>
                <w:sz w:val="28"/>
                <w:szCs w:val="28"/>
              </w:rPr>
              <w:t xml:space="preserve">х </w:t>
            </w:r>
            <w:r w:rsidR="00064E25" w:rsidRPr="00F72626">
              <w:rPr>
                <w:b/>
                <w:sz w:val="28"/>
                <w:szCs w:val="28"/>
              </w:rPr>
              <w:t>лиц</w:t>
            </w:r>
            <w:r w:rsidR="006A3F1B" w:rsidRPr="00F72626">
              <w:rPr>
                <w:b/>
                <w:sz w:val="28"/>
                <w:szCs w:val="28"/>
              </w:rPr>
              <w:t>;</w:t>
            </w:r>
          </w:p>
          <w:p w14:paraId="513BAFAC" w14:textId="7695476F" w:rsidR="006A3F1B" w:rsidRPr="00F72626" w:rsidRDefault="00495786" w:rsidP="004479AB">
            <w:pPr>
              <w:tabs>
                <w:tab w:val="left" w:pos="162"/>
              </w:tabs>
              <w:ind w:left="151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Проект</w:t>
            </w:r>
            <w:r w:rsidR="00802B51" w:rsidRPr="00F72626">
              <w:rPr>
                <w:b/>
                <w:sz w:val="28"/>
                <w:szCs w:val="28"/>
              </w:rPr>
              <w:t>ы</w:t>
            </w:r>
            <w:r w:rsidR="006A3F1B" w:rsidRPr="00F72626">
              <w:rPr>
                <w:b/>
                <w:sz w:val="28"/>
                <w:szCs w:val="28"/>
              </w:rPr>
              <w:t xml:space="preserve"> </w:t>
            </w:r>
            <w:r w:rsidR="004479AB" w:rsidRPr="00F72626">
              <w:rPr>
                <w:b/>
                <w:sz w:val="28"/>
                <w:szCs w:val="28"/>
              </w:rPr>
              <w:t>энергоэффективности</w:t>
            </w:r>
            <w:r w:rsidR="00712D61" w:rsidRPr="00F72626">
              <w:rPr>
                <w:b/>
                <w:sz w:val="28"/>
                <w:szCs w:val="28"/>
              </w:rPr>
              <w:t xml:space="preserve"> в зданиях</w:t>
            </w:r>
            <w:r w:rsidR="006A3F1B" w:rsidRPr="00F72626">
              <w:rPr>
                <w:b/>
                <w:sz w:val="28"/>
                <w:szCs w:val="28"/>
              </w:rPr>
              <w:t>,</w:t>
            </w:r>
          </w:p>
          <w:p w14:paraId="79CF496D" w14:textId="075B7D99" w:rsidR="006A3F1B" w:rsidRPr="00F72626" w:rsidRDefault="00495786" w:rsidP="004479AB">
            <w:pPr>
              <w:tabs>
                <w:tab w:val="left" w:pos="162"/>
              </w:tabs>
              <w:ind w:left="151"/>
              <w:contextualSpacing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Проект</w:t>
            </w:r>
            <w:r w:rsidR="00802B51" w:rsidRPr="00F72626">
              <w:rPr>
                <w:b/>
                <w:sz w:val="28"/>
                <w:szCs w:val="28"/>
              </w:rPr>
              <w:t>ы</w:t>
            </w:r>
            <w:r w:rsidR="006A3F1B" w:rsidRPr="00F72626">
              <w:rPr>
                <w:b/>
                <w:sz w:val="28"/>
                <w:szCs w:val="28"/>
              </w:rPr>
              <w:t xml:space="preserve"> </w:t>
            </w:r>
            <w:r w:rsidR="009B4422" w:rsidRPr="00F72626">
              <w:rPr>
                <w:b/>
                <w:sz w:val="28"/>
                <w:szCs w:val="28"/>
              </w:rPr>
              <w:t xml:space="preserve">в области </w:t>
            </w:r>
            <w:r w:rsidR="00AD7F44" w:rsidRPr="00F72626">
              <w:rPr>
                <w:b/>
                <w:sz w:val="28"/>
                <w:szCs w:val="28"/>
              </w:rPr>
              <w:t>возобновляемых источников энергии</w:t>
            </w:r>
            <w:r w:rsidR="006A3F1B" w:rsidRPr="00F72626">
              <w:rPr>
                <w:b/>
                <w:sz w:val="28"/>
                <w:szCs w:val="28"/>
              </w:rPr>
              <w:t xml:space="preserve"> (</w:t>
            </w:r>
            <w:r w:rsidR="00802B51" w:rsidRPr="00F72626">
              <w:rPr>
                <w:b/>
                <w:sz w:val="28"/>
                <w:szCs w:val="28"/>
              </w:rPr>
              <w:t>биомасса</w:t>
            </w:r>
            <w:r w:rsidR="006A3F1B" w:rsidRPr="00F72626">
              <w:rPr>
                <w:b/>
                <w:sz w:val="28"/>
                <w:szCs w:val="28"/>
              </w:rPr>
              <w:t>)</w:t>
            </w:r>
          </w:p>
        </w:tc>
      </w:tr>
      <w:tr w:rsidR="008520D3" w:rsidRPr="00F72626" w14:paraId="4FA4A223" w14:textId="77777777" w:rsidTr="008520D3">
        <w:trPr>
          <w:trHeight w:val="557"/>
        </w:trPr>
        <w:tc>
          <w:tcPr>
            <w:tcW w:w="236" w:type="pct"/>
            <w:vMerge w:val="restart"/>
            <w:shd w:val="clear" w:color="auto" w:fill="auto"/>
            <w:hideMark/>
          </w:tcPr>
          <w:p w14:paraId="6F7925DC" w14:textId="23BFA966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8520D3" w:rsidRPr="00F72626">
              <w:rPr>
                <w:sz w:val="28"/>
                <w:szCs w:val="28"/>
              </w:rPr>
              <w:t>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15AE5FE9" w14:textId="466C9E6B" w:rsidR="006A3F1B" w:rsidRPr="00F72626" w:rsidRDefault="004479AB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Муниципальный</w:t>
            </w:r>
            <w:r w:rsidR="00802B51" w:rsidRPr="00F72626">
              <w:rPr>
                <w:sz w:val="28"/>
                <w:szCs w:val="28"/>
              </w:rPr>
              <w:t xml:space="preserve">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7EF4F012" w14:textId="77777777" w:rsidR="004479AB" w:rsidRPr="00F72626" w:rsidRDefault="00802B51" w:rsidP="007B2527">
            <w:pPr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Постановлением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14/35 </w:t>
            </w:r>
            <w:r w:rsidR="009B4422"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479AB" w:rsidRPr="00F72626">
              <w:rPr>
                <w:sz w:val="28"/>
                <w:szCs w:val="28"/>
              </w:rPr>
              <w:t xml:space="preserve">26 декабря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>Муниципального совета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 xml:space="preserve">была утверждена </w:t>
            </w:r>
            <w:r w:rsidR="004479AB" w:rsidRPr="00F72626">
              <w:rPr>
                <w:sz w:val="28"/>
                <w:szCs w:val="28"/>
              </w:rPr>
              <w:t xml:space="preserve">Муниципальная программа </w:t>
            </w:r>
            <w:r w:rsidR="009B4422" w:rsidRPr="00F72626">
              <w:rPr>
                <w:sz w:val="28"/>
                <w:szCs w:val="28"/>
              </w:rPr>
              <w:t xml:space="preserve">продвижения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в</w:t>
            </w:r>
          </w:p>
          <w:p w14:paraId="5DA23234" w14:textId="0B3A696E" w:rsidR="006A3F1B" w:rsidRPr="00F72626" w:rsidRDefault="008D278A" w:rsidP="007B2527">
            <w:pPr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мун.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>на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>2014-2016</w:t>
            </w:r>
            <w:r w:rsidR="009B4422" w:rsidRPr="00F72626">
              <w:rPr>
                <w:sz w:val="28"/>
                <w:szCs w:val="28"/>
              </w:rPr>
              <w:t xml:space="preserve"> гг</w:t>
            </w:r>
            <w:r w:rsidR="006A3F1B" w:rsidRPr="00F72626">
              <w:rPr>
                <w:sz w:val="28"/>
                <w:szCs w:val="28"/>
              </w:rPr>
              <w:t>.</w:t>
            </w:r>
          </w:p>
          <w:p w14:paraId="326CD673" w14:textId="5AEB5B1B" w:rsidR="006A3F1B" w:rsidRPr="00F72626" w:rsidRDefault="00802B51" w:rsidP="007B2527">
            <w:pPr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Постановлением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2/59 </w:t>
            </w:r>
            <w:r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27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</w:t>
            </w:r>
            <w:proofErr w:type="gramStart"/>
            <w:r w:rsidR="003259CB" w:rsidRPr="00F72626">
              <w:rPr>
                <w:sz w:val="28"/>
                <w:szCs w:val="28"/>
                <w:lang w:val="ro-RO"/>
              </w:rPr>
              <w:t xml:space="preserve">марта  </w:t>
            </w:r>
            <w:r w:rsidR="006A3F1B" w:rsidRPr="00F72626">
              <w:rPr>
                <w:sz w:val="28"/>
                <w:szCs w:val="28"/>
              </w:rPr>
              <w:t>2014</w:t>
            </w:r>
            <w:proofErr w:type="gramEnd"/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г. Муниципального совета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был утвержден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A6240D" w:rsidRPr="00F72626">
              <w:rPr>
                <w:sz w:val="28"/>
                <w:szCs w:val="28"/>
              </w:rPr>
              <w:t>Муниципальный</w:t>
            </w:r>
            <w:r w:rsidRPr="00F72626">
              <w:rPr>
                <w:sz w:val="28"/>
                <w:szCs w:val="28"/>
              </w:rPr>
              <w:t xml:space="preserve"> план продвижения 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2014</w:t>
            </w:r>
            <w:r w:rsidR="00064E25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г</w:t>
            </w:r>
            <w:r w:rsidR="00B761F9" w:rsidRPr="00F72626">
              <w:rPr>
                <w:sz w:val="28"/>
                <w:szCs w:val="28"/>
              </w:rPr>
              <w:t>од.</w:t>
            </w:r>
          </w:p>
          <w:p w14:paraId="146BC04A" w14:textId="6ABA91D9" w:rsidR="006A3F1B" w:rsidRPr="00F72626" w:rsidRDefault="00A6240D" w:rsidP="007B2527">
            <w:pPr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Муниципальный</w:t>
            </w:r>
            <w:r w:rsidR="00802B51" w:rsidRPr="00F72626">
              <w:rPr>
                <w:sz w:val="28"/>
                <w:szCs w:val="28"/>
              </w:rPr>
              <w:t xml:space="preserve"> план действий в области повышения энергоэффективности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на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 xml:space="preserve">2015 </w:t>
            </w:r>
            <w:proofErr w:type="gramStart"/>
            <w:r w:rsidR="00D9073E" w:rsidRPr="00F72626">
              <w:rPr>
                <w:sz w:val="28"/>
                <w:szCs w:val="28"/>
              </w:rPr>
              <w:t xml:space="preserve">год </w:t>
            </w:r>
            <w:r w:rsidR="00802B51" w:rsidRPr="00F72626">
              <w:rPr>
                <w:sz w:val="28"/>
                <w:szCs w:val="28"/>
              </w:rPr>
              <w:t xml:space="preserve"> находится</w:t>
            </w:r>
            <w:proofErr w:type="gramEnd"/>
            <w:r w:rsidR="00802B51" w:rsidRPr="00F72626">
              <w:rPr>
                <w:sz w:val="28"/>
                <w:szCs w:val="28"/>
              </w:rPr>
              <w:t xml:space="preserve"> на стадии разработки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lastRenderedPageBreak/>
              <w:t xml:space="preserve">и </w:t>
            </w:r>
            <w:r w:rsidR="00802B51" w:rsidRPr="00F72626">
              <w:rPr>
                <w:sz w:val="28"/>
                <w:szCs w:val="28"/>
              </w:rPr>
              <w:t>будет завершен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в </w:t>
            </w:r>
            <w:r w:rsidR="00D9073E" w:rsidRPr="00F72626">
              <w:rPr>
                <w:sz w:val="28"/>
                <w:szCs w:val="28"/>
              </w:rPr>
              <w:t>ближайшее время</w:t>
            </w:r>
          </w:p>
        </w:tc>
        <w:tc>
          <w:tcPr>
            <w:tcW w:w="2334" w:type="pct"/>
            <w:shd w:val="clear" w:color="auto" w:fill="auto"/>
          </w:tcPr>
          <w:p w14:paraId="04BC8771" w14:textId="7E25C82A" w:rsidR="006A3F1B" w:rsidRPr="00F72626" w:rsidRDefault="00802B51" w:rsidP="00717A86">
            <w:pPr>
              <w:tabs>
                <w:tab w:val="left" w:pos="252"/>
              </w:tabs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Энергетический менеджер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="009B4422" w:rsidRPr="00F72626">
              <w:rPr>
                <w:sz w:val="28"/>
                <w:szCs w:val="28"/>
              </w:rPr>
              <w:t>с</w:t>
            </w:r>
            <w:proofErr w:type="gramEnd"/>
            <w:r w:rsidR="006A3F1B" w:rsidRPr="00F72626">
              <w:rPr>
                <w:sz w:val="28"/>
                <w:szCs w:val="28"/>
              </w:rPr>
              <w:t xml:space="preserve"> 2012</w:t>
            </w:r>
            <w:r w:rsidR="00D9073E" w:rsidRPr="00F72626">
              <w:rPr>
                <w:sz w:val="28"/>
                <w:szCs w:val="28"/>
              </w:rPr>
              <w:t xml:space="preserve"> года</w:t>
            </w:r>
          </w:p>
        </w:tc>
      </w:tr>
      <w:tr w:rsidR="008520D3" w:rsidRPr="00F72626" w14:paraId="75329FF6" w14:textId="77777777" w:rsidTr="008520D3">
        <w:trPr>
          <w:trHeight w:val="1844"/>
        </w:trPr>
        <w:tc>
          <w:tcPr>
            <w:tcW w:w="236" w:type="pct"/>
            <w:vMerge/>
            <w:shd w:val="clear" w:color="auto" w:fill="auto"/>
          </w:tcPr>
          <w:p w14:paraId="79ECF95E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1327977E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70EB787D" w14:textId="77777777" w:rsidR="006A3F1B" w:rsidRPr="00F72626" w:rsidRDefault="006A3F1B" w:rsidP="007B2527">
            <w:pPr>
              <w:numPr>
                <w:ilvl w:val="0"/>
                <w:numId w:val="23"/>
              </w:numPr>
              <w:tabs>
                <w:tab w:val="left" w:pos="139"/>
              </w:tabs>
              <w:spacing w:after="0" w:line="240" w:lineRule="auto"/>
              <w:ind w:left="252" w:hanging="113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147A4AB3" w14:textId="77777777" w:rsidR="006A3F1B" w:rsidRPr="00F72626" w:rsidRDefault="006A5E5E" w:rsidP="00043064">
            <w:pPr>
              <w:tabs>
                <w:tab w:val="left" w:pos="252"/>
              </w:tabs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32906F19" w14:textId="77777777" w:rsidR="006A3F1B" w:rsidRPr="00F72626" w:rsidRDefault="00802B51" w:rsidP="00650297">
            <w:pPr>
              <w:tabs>
                <w:tab w:val="left" w:pos="252"/>
              </w:tabs>
              <w:ind w:left="275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Север</w:t>
            </w:r>
            <w:r w:rsidR="006A3F1B" w:rsidRPr="00F72626">
              <w:rPr>
                <w:sz w:val="28"/>
                <w:szCs w:val="28"/>
              </w:rPr>
              <w:t>,</w:t>
            </w:r>
          </w:p>
          <w:p w14:paraId="6A02E327" w14:textId="64B5102F" w:rsidR="006A3F1B" w:rsidRPr="00F72626" w:rsidRDefault="00802B51" w:rsidP="00650297">
            <w:pPr>
              <w:tabs>
                <w:tab w:val="left" w:pos="252"/>
              </w:tabs>
              <w:ind w:left="275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</w:t>
            </w:r>
            <w:r w:rsidR="00D9073E" w:rsidRPr="00F72626">
              <w:rPr>
                <w:sz w:val="28"/>
                <w:szCs w:val="28"/>
              </w:rPr>
              <w:t xml:space="preserve">ого управления при Президенте Республики </w:t>
            </w:r>
            <w:proofErr w:type="gramStart"/>
            <w:r w:rsidR="00D9073E" w:rsidRPr="00F72626">
              <w:rPr>
                <w:sz w:val="28"/>
                <w:szCs w:val="28"/>
              </w:rPr>
              <w:t xml:space="preserve">Молдова 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>в</w:t>
            </w:r>
            <w:proofErr w:type="gramEnd"/>
            <w:r w:rsidR="009B4422" w:rsidRPr="00F72626">
              <w:rPr>
                <w:sz w:val="28"/>
                <w:szCs w:val="28"/>
              </w:rPr>
              <w:t xml:space="preserve"> сотрудничестве с</w:t>
            </w:r>
            <w:r w:rsidR="006A3F1B" w:rsidRPr="00F72626">
              <w:rPr>
                <w:sz w:val="28"/>
                <w:szCs w:val="28"/>
              </w:rPr>
              <w:t xml:space="preserve"> GIZ;</w:t>
            </w:r>
          </w:p>
          <w:p w14:paraId="6F292A0C" w14:textId="59A0B063" w:rsidR="006A3F1B" w:rsidRPr="00F72626" w:rsidRDefault="00990220" w:rsidP="00650297">
            <w:pPr>
              <w:tabs>
                <w:tab w:val="left" w:pos="252"/>
              </w:tabs>
              <w:spacing w:after="0" w:line="240" w:lineRule="auto"/>
              <w:ind w:left="275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STATUS (</w:t>
            </w:r>
            <w:r w:rsidR="00D9073E" w:rsidRPr="00F72626">
              <w:rPr>
                <w:sz w:val="28"/>
                <w:szCs w:val="28"/>
              </w:rPr>
              <w:t xml:space="preserve">территориальные </w:t>
            </w:r>
            <w:r w:rsidR="009B4422" w:rsidRPr="00F72626">
              <w:rPr>
                <w:sz w:val="28"/>
                <w:szCs w:val="28"/>
              </w:rPr>
              <w:t>стратегические программы для городских систем малых и средних городов</w:t>
            </w:r>
            <w:r w:rsidR="006A3F1B" w:rsidRPr="00F72626">
              <w:rPr>
                <w:sz w:val="28"/>
                <w:szCs w:val="28"/>
              </w:rPr>
              <w:t xml:space="preserve">), </w:t>
            </w:r>
            <w:r w:rsidR="00C2328A" w:rsidRPr="00F72626">
              <w:rPr>
                <w:sz w:val="28"/>
                <w:szCs w:val="28"/>
              </w:rPr>
              <w:t>финансированн</w:t>
            </w:r>
            <w:r w:rsidR="00064E25" w:rsidRPr="00F72626">
              <w:rPr>
                <w:sz w:val="28"/>
                <w:szCs w:val="28"/>
              </w:rPr>
              <w:t>ого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 xml:space="preserve">Транснациональной </w:t>
            </w:r>
            <w:r w:rsidR="00D9073E" w:rsidRPr="00F72626">
              <w:rPr>
                <w:sz w:val="28"/>
                <w:szCs w:val="28"/>
              </w:rPr>
              <w:t xml:space="preserve">программой </w:t>
            </w:r>
            <w:r w:rsidR="009B4422" w:rsidRPr="00F72626">
              <w:rPr>
                <w:sz w:val="28"/>
                <w:szCs w:val="28"/>
              </w:rPr>
              <w:t>сотрудничества Юго-</w:t>
            </w:r>
            <w:r w:rsidR="00D9073E" w:rsidRPr="00F72626">
              <w:rPr>
                <w:sz w:val="28"/>
                <w:szCs w:val="28"/>
              </w:rPr>
              <w:t xml:space="preserve">Восточной </w:t>
            </w:r>
            <w:r w:rsidR="009B4422" w:rsidRPr="00F72626">
              <w:rPr>
                <w:sz w:val="28"/>
                <w:szCs w:val="28"/>
              </w:rPr>
              <w:t>Европы</w:t>
            </w:r>
            <w:r w:rsidR="00D9073E" w:rsidRPr="00F72626">
              <w:rPr>
                <w:sz w:val="28"/>
                <w:szCs w:val="28"/>
              </w:rPr>
              <w:t>.</w:t>
            </w:r>
          </w:p>
          <w:p w14:paraId="193F07D2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  <w:lang w:val="ro-RO"/>
              </w:rPr>
            </w:pPr>
          </w:p>
          <w:p w14:paraId="221BC7B3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  <w:lang w:val="ro-RO"/>
              </w:rPr>
            </w:pPr>
          </w:p>
          <w:p w14:paraId="1EC8F1A6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  <w:lang w:val="ro-RO"/>
              </w:rPr>
            </w:pPr>
          </w:p>
          <w:p w14:paraId="1DEB3C0F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  <w:lang w:val="ro-RO"/>
              </w:rPr>
            </w:pPr>
          </w:p>
          <w:p w14:paraId="646BBB40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  <w:lang w:val="ro-RO"/>
              </w:rPr>
            </w:pPr>
          </w:p>
          <w:p w14:paraId="13FB821C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  <w:lang w:val="ro-RO"/>
              </w:rPr>
            </w:pPr>
          </w:p>
          <w:p w14:paraId="0BD13D8A" w14:textId="77777777" w:rsidR="00D76883" w:rsidRPr="00F72626" w:rsidRDefault="00D76883" w:rsidP="00D76883">
            <w:pPr>
              <w:tabs>
                <w:tab w:val="left" w:pos="252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8520D3" w:rsidRPr="00F72626" w14:paraId="0E2814DF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322F8F7D" w14:textId="0AD27730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2</w:t>
            </w:r>
            <w:r w:rsidR="008520D3" w:rsidRPr="00F72626">
              <w:rPr>
                <w:sz w:val="28"/>
                <w:szCs w:val="28"/>
              </w:rPr>
              <w:t>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65A07045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Анений Ной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56FFFA4E" w14:textId="25A7FC8C" w:rsidR="006A3F1B" w:rsidRPr="00F72626" w:rsidRDefault="00D9073E" w:rsidP="007B2527">
            <w:pPr>
              <w:tabs>
                <w:tab w:val="left" w:pos="139"/>
              </w:tabs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ноября </w:t>
            </w:r>
            <w:r w:rsidR="006A3F1B" w:rsidRPr="00F72626">
              <w:rPr>
                <w:sz w:val="28"/>
                <w:szCs w:val="28"/>
              </w:rPr>
              <w:t>2013</w:t>
            </w:r>
            <w:r w:rsidR="009B4422" w:rsidRPr="00F72626">
              <w:rPr>
                <w:sz w:val="28"/>
                <w:szCs w:val="28"/>
              </w:rPr>
              <w:t xml:space="preserve"> г.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="00C12B5C" w:rsidRPr="00F72626">
              <w:rPr>
                <w:sz w:val="28"/>
                <w:szCs w:val="28"/>
              </w:rPr>
              <w:t>Местная программа 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2013-2016</w:t>
            </w:r>
            <w:r w:rsidR="00C12B5C" w:rsidRPr="00F72626">
              <w:rPr>
                <w:sz w:val="28"/>
                <w:szCs w:val="28"/>
              </w:rPr>
              <w:t xml:space="preserve"> годы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5326A1D" w14:textId="798B94DF" w:rsidR="006A3F1B" w:rsidRPr="00F72626" w:rsidRDefault="006A3F1B" w:rsidP="007B2527">
            <w:pPr>
              <w:tabs>
                <w:tab w:val="left" w:pos="139"/>
              </w:tabs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01.08.2014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="00C12B5C" w:rsidRPr="00F72626">
              <w:rPr>
                <w:sz w:val="28"/>
                <w:szCs w:val="28"/>
              </w:rPr>
              <w:t>Местный план действий в области энергоэффективности</w:t>
            </w:r>
            <w:r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на </w:t>
            </w:r>
            <w:r w:rsidRPr="00F72626">
              <w:rPr>
                <w:sz w:val="28"/>
                <w:szCs w:val="28"/>
              </w:rPr>
              <w:t>2014-2015</w:t>
            </w:r>
            <w:r w:rsidR="00C12B5C" w:rsidRPr="00F7262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34" w:type="pct"/>
            <w:shd w:val="clear" w:color="auto" w:fill="auto"/>
          </w:tcPr>
          <w:p w14:paraId="6A1DA3F6" w14:textId="51CBE847" w:rsidR="006A3F1B" w:rsidRPr="00F72626" w:rsidRDefault="00802B51" w:rsidP="00521872">
            <w:pPr>
              <w:tabs>
                <w:tab w:val="left" w:pos="133"/>
              </w:tabs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proofErr w:type="gramStart"/>
            <w:r w:rsidR="009B4422" w:rsidRPr="00F72626">
              <w:rPr>
                <w:sz w:val="28"/>
                <w:szCs w:val="28"/>
              </w:rPr>
              <w:t xml:space="preserve">менеджер </w:t>
            </w:r>
            <w:r w:rsidR="00650297" w:rsidRPr="00F72626">
              <w:rPr>
                <w:sz w:val="28"/>
                <w:szCs w:val="28"/>
              </w:rPr>
              <w:t xml:space="preserve"> </w:t>
            </w:r>
            <w:r w:rsidR="00717A86" w:rsidRPr="00F72626">
              <w:rPr>
                <w:sz w:val="28"/>
                <w:szCs w:val="28"/>
              </w:rPr>
              <w:t>назначен</w:t>
            </w:r>
            <w:proofErr w:type="gramEnd"/>
            <w:r w:rsidR="00717A86" w:rsidRPr="00F72626">
              <w:rPr>
                <w:sz w:val="28"/>
                <w:szCs w:val="28"/>
              </w:rPr>
              <w:t xml:space="preserve">  </w:t>
            </w:r>
            <w:r w:rsidRPr="00F72626">
              <w:rPr>
                <w:sz w:val="28"/>
                <w:szCs w:val="28"/>
              </w:rPr>
              <w:t xml:space="preserve">на </w:t>
            </w:r>
            <w:r w:rsidR="00C12B5C" w:rsidRPr="00F72626">
              <w:rPr>
                <w:sz w:val="28"/>
                <w:szCs w:val="28"/>
              </w:rPr>
              <w:t>основе</w:t>
            </w:r>
            <w:r w:rsidR="0065029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139 </w:t>
            </w:r>
            <w:r w:rsidRPr="00F72626">
              <w:rPr>
                <w:sz w:val="28"/>
                <w:szCs w:val="28"/>
              </w:rPr>
              <w:t>от</w:t>
            </w:r>
            <w:r w:rsidR="00C12B5C"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>1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декабря </w:t>
            </w:r>
            <w:r w:rsidRPr="00F72626">
              <w:rPr>
                <w:sz w:val="28"/>
                <w:szCs w:val="28"/>
              </w:rPr>
              <w:t>2012 г.</w:t>
            </w:r>
          </w:p>
        </w:tc>
      </w:tr>
      <w:tr w:rsidR="008520D3" w:rsidRPr="00F72626" w14:paraId="4BB4E246" w14:textId="77777777" w:rsidTr="008520D3">
        <w:trPr>
          <w:trHeight w:val="728"/>
        </w:trPr>
        <w:tc>
          <w:tcPr>
            <w:tcW w:w="236" w:type="pct"/>
            <w:vMerge/>
            <w:shd w:val="clear" w:color="auto" w:fill="auto"/>
          </w:tcPr>
          <w:p w14:paraId="32B57632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76842511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468EF343" w14:textId="77777777" w:rsidR="006A3F1B" w:rsidRPr="00F72626" w:rsidRDefault="006A3F1B" w:rsidP="007B2527">
            <w:pPr>
              <w:numPr>
                <w:ilvl w:val="0"/>
                <w:numId w:val="24"/>
              </w:numPr>
              <w:tabs>
                <w:tab w:val="left" w:pos="139"/>
              </w:tabs>
              <w:spacing w:after="0" w:line="240" w:lineRule="auto"/>
              <w:ind w:left="252" w:hanging="113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7517355E" w14:textId="77777777" w:rsidR="006A3F1B" w:rsidRPr="00F72626" w:rsidRDefault="006A5E5E" w:rsidP="00521872">
            <w:pPr>
              <w:tabs>
                <w:tab w:val="left" w:pos="252"/>
              </w:tabs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166743CC" w14:textId="5FC2F356" w:rsidR="006A3F1B" w:rsidRPr="00F72626" w:rsidRDefault="00A4276E" w:rsidP="00521872">
            <w:pPr>
              <w:tabs>
                <w:tab w:val="left" w:pos="252"/>
              </w:tabs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Агентства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2A0AB46" w14:textId="77777777" w:rsidR="006A3F1B" w:rsidRPr="00F72626" w:rsidRDefault="00AA7232" w:rsidP="00521872">
            <w:pPr>
              <w:tabs>
                <w:tab w:val="left" w:pos="252"/>
              </w:tabs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8D75ED1" w14:textId="77777777" w:rsidR="006A3F1B" w:rsidRPr="00F72626" w:rsidRDefault="003D66DF" w:rsidP="00521872">
            <w:pPr>
              <w:tabs>
                <w:tab w:val="left" w:pos="252"/>
              </w:tabs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95D4F38" w14:textId="77777777" w:rsidR="006A3F1B" w:rsidRPr="00F72626" w:rsidRDefault="00802B51" w:rsidP="00521872">
            <w:pPr>
              <w:tabs>
                <w:tab w:val="left" w:pos="252"/>
              </w:tabs>
              <w:spacing w:after="0" w:line="240" w:lineRule="auto"/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5801A874" w14:textId="77777777" w:rsidTr="008520D3">
        <w:trPr>
          <w:trHeight w:val="314"/>
        </w:trPr>
        <w:tc>
          <w:tcPr>
            <w:tcW w:w="236" w:type="pct"/>
            <w:vMerge w:val="restart"/>
            <w:shd w:val="clear" w:color="auto" w:fill="auto"/>
            <w:hideMark/>
          </w:tcPr>
          <w:p w14:paraId="7559637B" w14:textId="47332AB4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</w:t>
            </w:r>
            <w:r w:rsidR="008520D3" w:rsidRPr="00F72626">
              <w:rPr>
                <w:sz w:val="28"/>
                <w:szCs w:val="28"/>
              </w:rPr>
              <w:t>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014A4D8A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Бричень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1A8D5152" w14:textId="46D93763" w:rsidR="006A3F1B" w:rsidRPr="00F72626" w:rsidRDefault="00C12B5C" w:rsidP="007B2527">
            <w:pPr>
              <w:tabs>
                <w:tab w:val="left" w:pos="139"/>
              </w:tabs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декабря </w:t>
            </w:r>
            <w:r w:rsidR="006A3F1B" w:rsidRPr="00F72626">
              <w:rPr>
                <w:sz w:val="28"/>
                <w:szCs w:val="28"/>
              </w:rPr>
              <w:t>2013</w:t>
            </w:r>
            <w:r w:rsidR="009B4422" w:rsidRPr="00F72626">
              <w:rPr>
                <w:sz w:val="28"/>
                <w:szCs w:val="28"/>
              </w:rPr>
              <w:t xml:space="preserve"> г.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</w:t>
            </w:r>
            <w:r w:rsidRPr="00F72626">
              <w:rPr>
                <w:sz w:val="28"/>
                <w:szCs w:val="28"/>
              </w:rPr>
              <w:t>оды</w:t>
            </w:r>
            <w:r w:rsidR="006A3F1B" w:rsidRPr="00F72626">
              <w:rPr>
                <w:sz w:val="28"/>
                <w:szCs w:val="28"/>
              </w:rPr>
              <w:t>.</w:t>
            </w:r>
          </w:p>
          <w:p w14:paraId="3A757462" w14:textId="1212F2DA" w:rsidR="006A3F1B" w:rsidRPr="00F72626" w:rsidRDefault="00A47BEE" w:rsidP="007B2527">
            <w:pPr>
              <w:tabs>
                <w:tab w:val="left" w:pos="139"/>
              </w:tabs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802B51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r w:rsidR="00802B51" w:rsidRPr="00F72626">
              <w:rPr>
                <w:sz w:val="28"/>
                <w:szCs w:val="28"/>
              </w:rPr>
              <w:t xml:space="preserve">г. был утвержден </w:t>
            </w:r>
            <w:r w:rsidR="00C12B5C" w:rsidRPr="00F72626">
              <w:rPr>
                <w:sz w:val="28"/>
                <w:szCs w:val="28"/>
              </w:rPr>
              <w:t xml:space="preserve">Местный план действий в области энергоэффективности </w:t>
            </w:r>
            <w:r w:rsidR="00802B51"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2014-2016</w:t>
            </w:r>
            <w:r w:rsidR="00802B51" w:rsidRPr="00F72626">
              <w:rPr>
                <w:sz w:val="28"/>
                <w:szCs w:val="28"/>
              </w:rPr>
              <w:t xml:space="preserve"> г</w:t>
            </w:r>
            <w:r w:rsidR="00C12B5C" w:rsidRPr="00F72626">
              <w:rPr>
                <w:sz w:val="28"/>
                <w:szCs w:val="28"/>
              </w:rPr>
              <w:t>оды;</w:t>
            </w:r>
          </w:p>
          <w:p w14:paraId="46FE9E6B" w14:textId="7BFB5914" w:rsidR="006A3F1B" w:rsidRPr="00F72626" w:rsidRDefault="00C12B5C" w:rsidP="007B2527">
            <w:pPr>
              <w:tabs>
                <w:tab w:val="left" w:pos="139"/>
              </w:tabs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 сентября </w:t>
            </w:r>
            <w:r w:rsidR="006A3F1B" w:rsidRPr="00F72626">
              <w:rPr>
                <w:sz w:val="28"/>
                <w:szCs w:val="28"/>
              </w:rPr>
              <w:t xml:space="preserve">2014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Pr="00F72626">
              <w:rPr>
                <w:sz w:val="28"/>
                <w:szCs w:val="28"/>
              </w:rPr>
              <w:t xml:space="preserve">Местный план действий в области </w:t>
            </w:r>
            <w:r w:rsidRPr="00F72626">
              <w:rPr>
                <w:sz w:val="28"/>
                <w:szCs w:val="28"/>
              </w:rPr>
              <w:lastRenderedPageBreak/>
              <w:t xml:space="preserve">энергоэффективности </w:t>
            </w:r>
            <w:r w:rsidR="00802B51" w:rsidRPr="00F72626">
              <w:rPr>
                <w:sz w:val="28"/>
                <w:szCs w:val="28"/>
              </w:rPr>
              <w:t xml:space="preserve">на </w:t>
            </w:r>
            <w:r w:rsidR="004038FC" w:rsidRPr="00F72626">
              <w:rPr>
                <w:sz w:val="28"/>
                <w:szCs w:val="28"/>
              </w:rPr>
              <w:t>2013-</w:t>
            </w:r>
            <w:r w:rsidR="00FB5CFF" w:rsidRPr="00F72626">
              <w:rPr>
                <w:sz w:val="28"/>
                <w:szCs w:val="28"/>
              </w:rPr>
              <w:t>2015 г</w:t>
            </w:r>
            <w:r w:rsidRPr="00F72626">
              <w:rPr>
                <w:sz w:val="28"/>
                <w:szCs w:val="28"/>
              </w:rPr>
              <w:t>оды</w:t>
            </w:r>
          </w:p>
        </w:tc>
        <w:tc>
          <w:tcPr>
            <w:tcW w:w="2334" w:type="pct"/>
            <w:shd w:val="clear" w:color="auto" w:fill="auto"/>
          </w:tcPr>
          <w:p w14:paraId="311043B1" w14:textId="28A94FA7" w:rsidR="006A3F1B" w:rsidRPr="00F72626" w:rsidRDefault="00802B51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650297" w:rsidRPr="00F72626">
              <w:rPr>
                <w:sz w:val="28"/>
                <w:szCs w:val="28"/>
              </w:rPr>
              <w:t xml:space="preserve">основе </w:t>
            </w:r>
            <w:r w:rsidRPr="00F72626">
              <w:rPr>
                <w:sz w:val="28"/>
                <w:szCs w:val="28"/>
              </w:rPr>
              <w:t xml:space="preserve">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94 </w:t>
            </w:r>
            <w:r w:rsidR="009B4422" w:rsidRPr="00F72626">
              <w:rPr>
                <w:sz w:val="28"/>
                <w:szCs w:val="28"/>
              </w:rPr>
              <w:t>от</w:t>
            </w:r>
            <w:r w:rsidR="00650297"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>8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декабря </w:t>
            </w:r>
            <w:r w:rsidR="006A3F1B" w:rsidRPr="00F72626">
              <w:rPr>
                <w:sz w:val="28"/>
                <w:szCs w:val="28"/>
              </w:rPr>
              <w:t>2011</w:t>
            </w:r>
            <w:r w:rsidR="009B4422" w:rsidRPr="00F72626">
              <w:rPr>
                <w:sz w:val="28"/>
                <w:szCs w:val="28"/>
              </w:rPr>
              <w:t xml:space="preserve"> 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429C1807" w14:textId="77777777" w:rsidTr="008520D3">
        <w:trPr>
          <w:trHeight w:val="206"/>
        </w:trPr>
        <w:tc>
          <w:tcPr>
            <w:tcW w:w="236" w:type="pct"/>
            <w:vMerge/>
            <w:shd w:val="clear" w:color="auto" w:fill="auto"/>
          </w:tcPr>
          <w:p w14:paraId="52A84B19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1D55D992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01888791" w14:textId="77777777" w:rsidR="006A3F1B" w:rsidRPr="00F72626" w:rsidRDefault="006A3F1B" w:rsidP="007B2527">
            <w:pPr>
              <w:numPr>
                <w:ilvl w:val="0"/>
                <w:numId w:val="25"/>
              </w:numPr>
              <w:tabs>
                <w:tab w:val="left" w:pos="139"/>
              </w:tabs>
              <w:spacing w:after="0" w:line="240" w:lineRule="auto"/>
              <w:ind w:left="252" w:hanging="113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6DC56AC3" w14:textId="77777777" w:rsidR="006A3F1B" w:rsidRPr="00F72626" w:rsidRDefault="006A5E5E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499DB7AC" w14:textId="1D582E0E" w:rsidR="006A3F1B" w:rsidRPr="00F72626" w:rsidRDefault="00650297" w:rsidP="00521872">
            <w:pPr>
              <w:tabs>
                <w:tab w:val="left" w:pos="275"/>
                <w:tab w:val="left" w:pos="417"/>
              </w:tabs>
              <w:spacing w:after="0" w:line="240" w:lineRule="auto"/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9B4422" w:rsidRPr="00F72626">
              <w:rPr>
                <w:sz w:val="28"/>
                <w:szCs w:val="28"/>
              </w:rPr>
              <w:t xml:space="preserve">Программы </w:t>
            </w:r>
            <w:r w:rsidR="007B2527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>EUREM</w:t>
            </w:r>
            <w:proofErr w:type="gramEnd"/>
            <w:r w:rsidR="006A3F1B" w:rsidRPr="00F72626">
              <w:rPr>
                <w:sz w:val="28"/>
                <w:szCs w:val="28"/>
              </w:rPr>
              <w:t xml:space="preserve">: </w:t>
            </w:r>
            <w:r w:rsidR="00802B51" w:rsidRPr="00F72626">
              <w:rPr>
                <w:sz w:val="28"/>
                <w:szCs w:val="28"/>
              </w:rPr>
              <w:t>Европейский энергетический менеджер</w:t>
            </w:r>
          </w:p>
        </w:tc>
      </w:tr>
      <w:tr w:rsidR="008520D3" w:rsidRPr="00F72626" w14:paraId="4E11FECC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79529683" w14:textId="10FA130F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4</w:t>
            </w:r>
            <w:r w:rsidR="008520D3" w:rsidRPr="00F72626">
              <w:rPr>
                <w:sz w:val="28"/>
                <w:szCs w:val="28"/>
              </w:rPr>
              <w:t>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706514DA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Кэлэрашь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70DDD35F" w14:textId="749543D5" w:rsidR="006A3F1B" w:rsidRPr="00F72626" w:rsidRDefault="00A47BEE" w:rsidP="007B2527">
            <w:pPr>
              <w:tabs>
                <w:tab w:val="left" w:pos="139"/>
              </w:tabs>
              <w:ind w:left="13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7B38EB" w:rsidRPr="00F72626">
              <w:rPr>
                <w:sz w:val="28"/>
                <w:szCs w:val="28"/>
              </w:rPr>
              <w:t>декабр</w:t>
            </w:r>
            <w:r w:rsidR="00802B51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r w:rsidR="00802B51" w:rsidRPr="00F72626">
              <w:rPr>
                <w:sz w:val="28"/>
                <w:szCs w:val="28"/>
              </w:rPr>
              <w:t xml:space="preserve">г. была утверждена </w:t>
            </w:r>
            <w:r w:rsidR="00650297" w:rsidRPr="00F72626">
              <w:rPr>
                <w:sz w:val="28"/>
                <w:szCs w:val="28"/>
              </w:rPr>
              <w:t xml:space="preserve">Местная программа энергоэффективности на </w:t>
            </w:r>
            <w:r w:rsidR="006A3F1B" w:rsidRPr="00F72626">
              <w:rPr>
                <w:sz w:val="28"/>
                <w:szCs w:val="28"/>
              </w:rPr>
              <w:t>2015-2017</w:t>
            </w:r>
            <w:r w:rsidR="00650297" w:rsidRPr="00F7262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34" w:type="pct"/>
            <w:shd w:val="clear" w:color="auto" w:fill="auto"/>
          </w:tcPr>
          <w:p w14:paraId="0902DE2C" w14:textId="3A4835F7" w:rsidR="006A3F1B" w:rsidRPr="00F72626" w:rsidRDefault="00802B51" w:rsidP="00FE05FA">
            <w:pPr>
              <w:ind w:left="252" w:hanging="11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="00650297" w:rsidRPr="00F72626">
              <w:rPr>
                <w:sz w:val="28"/>
                <w:szCs w:val="28"/>
              </w:rPr>
              <w:t>1</w:t>
            </w:r>
            <w:proofErr w:type="gramEnd"/>
            <w:r w:rsidR="00650297" w:rsidRPr="00F72626">
              <w:rPr>
                <w:sz w:val="28"/>
                <w:szCs w:val="28"/>
              </w:rPr>
              <w:t xml:space="preserve"> октября </w:t>
            </w:r>
            <w:r w:rsidRPr="00F72626">
              <w:rPr>
                <w:sz w:val="28"/>
                <w:szCs w:val="28"/>
              </w:rPr>
              <w:t>2012 г.</w:t>
            </w:r>
          </w:p>
        </w:tc>
      </w:tr>
      <w:tr w:rsidR="008520D3" w:rsidRPr="00F72626" w14:paraId="148A9E12" w14:textId="77777777" w:rsidTr="008520D3">
        <w:trPr>
          <w:trHeight w:val="269"/>
        </w:trPr>
        <w:tc>
          <w:tcPr>
            <w:tcW w:w="236" w:type="pct"/>
            <w:vMerge/>
            <w:shd w:val="clear" w:color="auto" w:fill="auto"/>
          </w:tcPr>
          <w:p w14:paraId="2368B685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032EE110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387CE6FF" w14:textId="77777777" w:rsidR="006A3F1B" w:rsidRPr="00F72626" w:rsidRDefault="006A3F1B" w:rsidP="008E1692">
            <w:pPr>
              <w:numPr>
                <w:ilvl w:val="0"/>
                <w:numId w:val="26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2AB6A9B8" w14:textId="77777777" w:rsidR="006A3F1B" w:rsidRPr="00F72626" w:rsidRDefault="006A5E5E" w:rsidP="00FE05FA">
            <w:pPr>
              <w:ind w:left="252" w:hanging="11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3C99C399" w14:textId="11DB001E" w:rsidR="006A3F1B" w:rsidRPr="00F72626" w:rsidRDefault="00A4276E" w:rsidP="00FE05FA">
            <w:pPr>
              <w:ind w:left="252" w:hanging="11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Агентства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71F1908E" w14:textId="2123D4F3" w:rsidR="006A3F1B" w:rsidRPr="00F72626" w:rsidRDefault="00AA7232" w:rsidP="00FE05FA">
            <w:pPr>
              <w:ind w:left="252" w:hanging="11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5B439ED5" w14:textId="23F722E2" w:rsidR="006A3F1B" w:rsidRPr="00F72626" w:rsidRDefault="003D66DF" w:rsidP="00FE05FA">
            <w:pPr>
              <w:ind w:left="252" w:hanging="11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C3125F9" w14:textId="4C7EBEB6" w:rsidR="006A3F1B" w:rsidRPr="00F72626" w:rsidRDefault="00802B51" w:rsidP="00FE05FA">
            <w:pPr>
              <w:spacing w:after="0" w:line="240" w:lineRule="auto"/>
              <w:ind w:left="252" w:hanging="119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7C2935E6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</w:tcPr>
          <w:p w14:paraId="24DEDF80" w14:textId="64B9EDDB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</w:t>
            </w:r>
            <w:r w:rsidR="008520D3" w:rsidRPr="00F72626">
              <w:rPr>
                <w:sz w:val="28"/>
                <w:szCs w:val="28"/>
              </w:rPr>
              <w:t>.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1530E581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Кантемир</w:t>
            </w:r>
          </w:p>
        </w:tc>
        <w:tc>
          <w:tcPr>
            <w:tcW w:w="1626" w:type="pct"/>
            <w:vMerge w:val="restart"/>
            <w:shd w:val="clear" w:color="auto" w:fill="auto"/>
          </w:tcPr>
          <w:p w14:paraId="0FE13B97" w14:textId="77777777" w:rsidR="006A3F1B" w:rsidRPr="00F72626" w:rsidRDefault="006A3F1B" w:rsidP="00043064">
            <w:pPr>
              <w:ind w:left="252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4EB7CC66" w14:textId="046B7073" w:rsidR="006A3F1B" w:rsidRPr="00F72626" w:rsidRDefault="00802B51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650297" w:rsidRPr="00F72626">
              <w:rPr>
                <w:sz w:val="28"/>
                <w:szCs w:val="28"/>
              </w:rPr>
              <w:t>основе</w:t>
            </w:r>
            <w:r w:rsidRPr="00F72626">
              <w:rPr>
                <w:sz w:val="28"/>
                <w:szCs w:val="28"/>
              </w:rPr>
              <w:t xml:space="preserve">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1/01p </w:t>
            </w:r>
            <w:r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15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марта  </w:t>
            </w:r>
            <w:r w:rsidRPr="00F72626">
              <w:rPr>
                <w:sz w:val="28"/>
                <w:szCs w:val="28"/>
              </w:rPr>
              <w:t>2013 г.</w:t>
            </w:r>
          </w:p>
        </w:tc>
      </w:tr>
      <w:tr w:rsidR="008520D3" w:rsidRPr="00F72626" w14:paraId="410BE3D4" w14:textId="77777777" w:rsidTr="008520D3">
        <w:trPr>
          <w:trHeight w:val="1574"/>
        </w:trPr>
        <w:tc>
          <w:tcPr>
            <w:tcW w:w="236" w:type="pct"/>
            <w:vMerge/>
            <w:shd w:val="clear" w:color="auto" w:fill="auto"/>
          </w:tcPr>
          <w:p w14:paraId="5405B862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7A7F5CF1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031D857C" w14:textId="77777777" w:rsidR="006A3F1B" w:rsidRPr="00F72626" w:rsidRDefault="006A3F1B" w:rsidP="00430626">
            <w:pPr>
              <w:ind w:left="252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1E96AA4F" w14:textId="77777777" w:rsidR="006A3F1B" w:rsidRPr="00F72626" w:rsidRDefault="006A5E5E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15105E63" w14:textId="73C7E875" w:rsidR="006A3F1B" w:rsidRPr="00F72626" w:rsidRDefault="00A4276E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Агентства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001C399" w14:textId="50879379" w:rsidR="006A3F1B" w:rsidRPr="00F72626" w:rsidRDefault="00AA7232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EB990EF" w14:textId="78697C25" w:rsidR="006A3F1B" w:rsidRPr="00F72626" w:rsidRDefault="003D66DF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FF9FE2F" w14:textId="208E86DA" w:rsidR="006A3F1B" w:rsidRPr="00F72626" w:rsidRDefault="00483654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регионального развития Юг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74993759" w14:textId="2ED94978" w:rsidR="006A3F1B" w:rsidRPr="00F72626" w:rsidRDefault="00FE05FA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>USAID;</w:t>
            </w:r>
          </w:p>
          <w:p w14:paraId="34ED4F36" w14:textId="77777777" w:rsidR="006A3F1B" w:rsidRPr="00F72626" w:rsidRDefault="00990220" w:rsidP="00521872">
            <w:pPr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Проект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>«</w:t>
            </w:r>
            <w:r w:rsidR="00802B51" w:rsidRPr="00F72626">
              <w:rPr>
                <w:sz w:val="28"/>
                <w:szCs w:val="28"/>
              </w:rPr>
              <w:t>Энергия и биомасса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9E7827" w:rsidRPr="00F72626">
              <w:rPr>
                <w:sz w:val="28"/>
                <w:szCs w:val="28"/>
              </w:rPr>
              <w:t>в Молдове</w:t>
            </w:r>
            <w:r w:rsidR="009B4422" w:rsidRPr="00F72626">
              <w:rPr>
                <w:sz w:val="28"/>
                <w:szCs w:val="28"/>
              </w:rPr>
              <w:t>»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0F04AA74" w14:textId="52635D7C" w:rsidR="006A3F1B" w:rsidRPr="00F72626" w:rsidRDefault="009B4422" w:rsidP="00521872">
            <w:pPr>
              <w:spacing w:after="0" w:line="240" w:lineRule="auto"/>
              <w:ind w:left="13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Программы EUREM</w:t>
            </w:r>
            <w:r w:rsidR="006A3F1B" w:rsidRPr="00F72626">
              <w:rPr>
                <w:sz w:val="28"/>
                <w:szCs w:val="28"/>
              </w:rPr>
              <w:t xml:space="preserve">: </w:t>
            </w:r>
            <w:r w:rsidR="00802B51" w:rsidRPr="00F72626">
              <w:rPr>
                <w:sz w:val="28"/>
                <w:szCs w:val="28"/>
              </w:rPr>
              <w:t>Европейский энергетический менеджер</w:t>
            </w:r>
          </w:p>
        </w:tc>
      </w:tr>
      <w:tr w:rsidR="008520D3" w:rsidRPr="00F72626" w14:paraId="0E531B33" w14:textId="77777777" w:rsidTr="008520D3">
        <w:trPr>
          <w:trHeight w:val="467"/>
        </w:trPr>
        <w:tc>
          <w:tcPr>
            <w:tcW w:w="236" w:type="pct"/>
            <w:shd w:val="clear" w:color="auto" w:fill="auto"/>
            <w:hideMark/>
          </w:tcPr>
          <w:p w14:paraId="003024FF" w14:textId="6FA1A7DF" w:rsidR="006A3F1B" w:rsidRPr="00F72626" w:rsidRDefault="008520D3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04" w:type="pct"/>
            <w:shd w:val="clear" w:color="auto" w:fill="auto"/>
            <w:hideMark/>
          </w:tcPr>
          <w:p w14:paraId="5207EA1B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255FCD" w:rsidRPr="00F72626">
              <w:rPr>
                <w:sz w:val="28"/>
                <w:szCs w:val="28"/>
              </w:rPr>
              <w:t>Кэушень</w:t>
            </w:r>
          </w:p>
        </w:tc>
        <w:tc>
          <w:tcPr>
            <w:tcW w:w="1626" w:type="pct"/>
            <w:shd w:val="clear" w:color="auto" w:fill="auto"/>
            <w:hideMark/>
          </w:tcPr>
          <w:p w14:paraId="14ACF2BE" w14:textId="5A2C7742" w:rsidR="006A3F1B" w:rsidRPr="00F72626" w:rsidRDefault="00A47BEE" w:rsidP="00650297">
            <w:pPr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6A3F1B" w:rsidRPr="00F72626">
              <w:rPr>
                <w:sz w:val="28"/>
                <w:szCs w:val="28"/>
              </w:rPr>
              <w:t xml:space="preserve">2014 </w:t>
            </w:r>
            <w:proofErr w:type="gramStart"/>
            <w:r w:rsidR="00650297" w:rsidRPr="00F72626">
              <w:rPr>
                <w:sz w:val="28"/>
                <w:szCs w:val="28"/>
              </w:rPr>
              <w:t xml:space="preserve">году </w:t>
            </w:r>
            <w:r w:rsidR="009B4422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</w:t>
            </w:r>
            <w:r w:rsidR="009B4422" w:rsidRPr="00F72626">
              <w:rPr>
                <w:sz w:val="28"/>
                <w:szCs w:val="28"/>
              </w:rPr>
              <w:t>а</w:t>
            </w:r>
            <w:proofErr w:type="gramEnd"/>
            <w:r w:rsidR="004038FC" w:rsidRPr="00F72626">
              <w:rPr>
                <w:sz w:val="28"/>
                <w:szCs w:val="28"/>
              </w:rPr>
              <w:t xml:space="preserve"> разработан</w:t>
            </w:r>
            <w:r w:rsidR="009B4422" w:rsidRPr="00F72626">
              <w:rPr>
                <w:sz w:val="28"/>
                <w:szCs w:val="28"/>
              </w:rPr>
              <w:t>а,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>при содействии</w:t>
            </w:r>
            <w:r w:rsidR="006A3F1B" w:rsidRPr="00F72626">
              <w:rPr>
                <w:sz w:val="28"/>
                <w:szCs w:val="28"/>
              </w:rPr>
              <w:t xml:space="preserve"> USAID</w:t>
            </w:r>
            <w:r w:rsidR="009B4422" w:rsidRPr="00F72626">
              <w:rPr>
                <w:sz w:val="28"/>
                <w:szCs w:val="28"/>
              </w:rPr>
              <w:t>,</w:t>
            </w:r>
            <w:r w:rsidR="00650297" w:rsidRPr="00F72626">
              <w:rPr>
                <w:sz w:val="28"/>
                <w:szCs w:val="28"/>
              </w:rPr>
              <w:t xml:space="preserve"> Местная программа энергоэффективности </w:t>
            </w:r>
            <w:r w:rsidR="009B4422"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2014-2016</w:t>
            </w:r>
            <w:r w:rsidR="009B4422" w:rsidRPr="00F72626">
              <w:rPr>
                <w:sz w:val="28"/>
                <w:szCs w:val="28"/>
              </w:rPr>
              <w:t xml:space="preserve"> гг</w:t>
            </w:r>
            <w:r w:rsidR="006A3F1B" w:rsidRPr="00F726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4" w:type="pct"/>
            <w:shd w:val="clear" w:color="auto" w:fill="auto"/>
          </w:tcPr>
          <w:p w14:paraId="49E91839" w14:textId="0C3F4182" w:rsidR="006A3F1B" w:rsidRPr="00F72626" w:rsidRDefault="00802B51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650297" w:rsidRPr="00F72626">
              <w:rPr>
                <w:sz w:val="28"/>
                <w:szCs w:val="28"/>
              </w:rPr>
              <w:t>основе</w:t>
            </w:r>
            <w:r w:rsidRPr="00F72626">
              <w:rPr>
                <w:sz w:val="28"/>
                <w:szCs w:val="28"/>
              </w:rPr>
              <w:t xml:space="preserve"> Постановления</w:t>
            </w:r>
            <w:r w:rsidR="006A3F1B" w:rsidRPr="00F72626">
              <w:rPr>
                <w:sz w:val="28"/>
                <w:szCs w:val="28"/>
              </w:rPr>
              <w:t xml:space="preserve"> 145p </w:t>
            </w:r>
            <w:r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22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августа  </w:t>
            </w:r>
            <w:r w:rsidR="006A3F1B" w:rsidRPr="00F72626">
              <w:rPr>
                <w:sz w:val="28"/>
                <w:szCs w:val="28"/>
              </w:rPr>
              <w:t>2014</w:t>
            </w:r>
            <w:r w:rsidRPr="00F72626">
              <w:rPr>
                <w:sz w:val="28"/>
                <w:szCs w:val="28"/>
              </w:rPr>
              <w:t xml:space="preserve"> 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053B7E4D" w14:textId="77777777" w:rsidTr="008520D3">
        <w:trPr>
          <w:trHeight w:val="620"/>
        </w:trPr>
        <w:tc>
          <w:tcPr>
            <w:tcW w:w="236" w:type="pct"/>
            <w:shd w:val="clear" w:color="auto" w:fill="auto"/>
            <w:hideMark/>
          </w:tcPr>
          <w:p w14:paraId="25473ADC" w14:textId="71FD5C7C" w:rsidR="006A3F1B" w:rsidRPr="00F72626" w:rsidRDefault="008520D3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</w:t>
            </w:r>
          </w:p>
        </w:tc>
        <w:tc>
          <w:tcPr>
            <w:tcW w:w="804" w:type="pct"/>
            <w:shd w:val="clear" w:color="auto" w:fill="auto"/>
            <w:hideMark/>
          </w:tcPr>
          <w:p w14:paraId="38A9E0C4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Чимишлия</w:t>
            </w:r>
          </w:p>
        </w:tc>
        <w:tc>
          <w:tcPr>
            <w:tcW w:w="1626" w:type="pct"/>
            <w:shd w:val="clear" w:color="auto" w:fill="auto"/>
            <w:hideMark/>
          </w:tcPr>
          <w:p w14:paraId="682086AF" w14:textId="3B8EAEAE" w:rsidR="006A3F1B" w:rsidRPr="00F72626" w:rsidRDefault="009B4422" w:rsidP="00064E25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Действия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Pr="00F72626">
              <w:rPr>
                <w:sz w:val="28"/>
                <w:szCs w:val="28"/>
              </w:rPr>
              <w:t xml:space="preserve">выполнения </w:t>
            </w:r>
            <w:r w:rsidR="002D2F5B" w:rsidRPr="00F72626">
              <w:rPr>
                <w:sz w:val="28"/>
                <w:szCs w:val="28"/>
              </w:rPr>
              <w:t>мер по энергосбережению</w:t>
            </w:r>
            <w:r w:rsidR="006A3F1B" w:rsidRPr="00F72626">
              <w:rPr>
                <w:sz w:val="28"/>
                <w:szCs w:val="28"/>
              </w:rPr>
              <w:t xml:space="preserve">, </w:t>
            </w:r>
            <w:r w:rsidR="00410CBA" w:rsidRPr="00F72626">
              <w:rPr>
                <w:sz w:val="28"/>
                <w:szCs w:val="28"/>
              </w:rPr>
              <w:t xml:space="preserve">получения энергии из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предусмотрены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10CBA" w:rsidRPr="00F72626">
              <w:rPr>
                <w:sz w:val="28"/>
                <w:szCs w:val="28"/>
              </w:rPr>
              <w:t xml:space="preserve">Стратегическим </w:t>
            </w:r>
            <w:r w:rsidR="00A6240D" w:rsidRPr="00F72626">
              <w:rPr>
                <w:sz w:val="28"/>
                <w:szCs w:val="28"/>
              </w:rPr>
              <w:t>социально-экономическ</w:t>
            </w:r>
            <w:r w:rsidR="00064E25" w:rsidRPr="00F72626">
              <w:rPr>
                <w:sz w:val="28"/>
                <w:szCs w:val="28"/>
              </w:rPr>
              <w:t>и</w:t>
            </w:r>
            <w:r w:rsidR="00A6240D" w:rsidRPr="00F72626">
              <w:rPr>
                <w:sz w:val="28"/>
                <w:szCs w:val="28"/>
              </w:rPr>
              <w:t>м</w:t>
            </w:r>
            <w:r w:rsidRPr="00F72626">
              <w:rPr>
                <w:sz w:val="28"/>
                <w:szCs w:val="28"/>
              </w:rPr>
              <w:t xml:space="preserve"> планом района </w:t>
            </w:r>
            <w:r w:rsidR="00802B51" w:rsidRPr="00F72626">
              <w:rPr>
                <w:sz w:val="28"/>
                <w:szCs w:val="28"/>
              </w:rPr>
              <w:t>Чимишлия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2013-2020</w:t>
            </w:r>
            <w:r w:rsidRPr="00F72626">
              <w:rPr>
                <w:sz w:val="28"/>
                <w:szCs w:val="28"/>
              </w:rPr>
              <w:t xml:space="preserve"> гг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  <w:tc>
          <w:tcPr>
            <w:tcW w:w="2334" w:type="pct"/>
            <w:shd w:val="clear" w:color="auto" w:fill="auto"/>
          </w:tcPr>
          <w:p w14:paraId="42DBCC5A" w14:textId="4F6C6708" w:rsidR="006A3F1B" w:rsidRPr="00F72626" w:rsidRDefault="00802B51" w:rsidP="00521872">
            <w:pPr>
              <w:ind w:left="252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410CBA" w:rsidRPr="00F72626">
              <w:rPr>
                <w:sz w:val="28"/>
                <w:szCs w:val="28"/>
              </w:rPr>
              <w:t xml:space="preserve">менеджер </w:t>
            </w:r>
            <w:r w:rsidR="00717A86" w:rsidRPr="00F72626">
              <w:rPr>
                <w:sz w:val="28"/>
                <w:szCs w:val="28"/>
              </w:rPr>
              <w:t xml:space="preserve">назначен  </w:t>
            </w:r>
          </w:p>
        </w:tc>
      </w:tr>
      <w:tr w:rsidR="008520D3" w:rsidRPr="00F72626" w14:paraId="24975FE0" w14:textId="77777777" w:rsidTr="008520D3">
        <w:trPr>
          <w:trHeight w:val="379"/>
        </w:trPr>
        <w:tc>
          <w:tcPr>
            <w:tcW w:w="236" w:type="pct"/>
            <w:vMerge w:val="restart"/>
            <w:shd w:val="clear" w:color="auto" w:fill="auto"/>
            <w:hideMark/>
          </w:tcPr>
          <w:p w14:paraId="56690F23" w14:textId="67D73E8A" w:rsidR="006A3F1B" w:rsidRPr="00F72626" w:rsidRDefault="008520D3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17769047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Криулень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3A89B01C" w14:textId="5EE5745F" w:rsidR="006A3F1B" w:rsidRPr="00F72626" w:rsidRDefault="00410CBA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23 мая </w:t>
            </w:r>
            <w:r w:rsidR="006A3F1B" w:rsidRPr="00F72626">
              <w:rPr>
                <w:sz w:val="28"/>
                <w:szCs w:val="28"/>
              </w:rPr>
              <w:t>2013</w:t>
            </w:r>
            <w:r w:rsidR="009B4422" w:rsidRPr="00F72626">
              <w:rPr>
                <w:sz w:val="28"/>
                <w:szCs w:val="28"/>
              </w:rPr>
              <w:t xml:space="preserve"> г.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F36047A" w14:textId="45A0AC2F" w:rsidR="006A3F1B" w:rsidRPr="00F72626" w:rsidRDefault="006A3F1B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12.09.2014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="00410CBA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2014-2015 гг.</w:t>
            </w:r>
          </w:p>
        </w:tc>
        <w:tc>
          <w:tcPr>
            <w:tcW w:w="2334" w:type="pct"/>
            <w:shd w:val="clear" w:color="auto" w:fill="auto"/>
          </w:tcPr>
          <w:p w14:paraId="6656A225" w14:textId="2D7A1F46" w:rsidR="006A3F1B" w:rsidRPr="00F72626" w:rsidRDefault="00802B51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r w:rsidR="00717A86" w:rsidRPr="00F72626">
              <w:rPr>
                <w:sz w:val="28"/>
                <w:szCs w:val="28"/>
              </w:rPr>
              <w:t xml:space="preserve">назначен </w:t>
            </w:r>
          </w:p>
        </w:tc>
      </w:tr>
      <w:tr w:rsidR="008520D3" w:rsidRPr="00F72626" w14:paraId="16BDD50B" w14:textId="77777777" w:rsidTr="008520D3">
        <w:trPr>
          <w:trHeight w:val="1205"/>
        </w:trPr>
        <w:tc>
          <w:tcPr>
            <w:tcW w:w="236" w:type="pct"/>
            <w:vMerge/>
            <w:shd w:val="clear" w:color="auto" w:fill="auto"/>
          </w:tcPr>
          <w:p w14:paraId="5E45E692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3AAB52D8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59960035" w14:textId="77777777" w:rsidR="006A3F1B" w:rsidRPr="00F72626" w:rsidRDefault="006A3F1B" w:rsidP="004C74FA">
            <w:pPr>
              <w:numPr>
                <w:ilvl w:val="0"/>
                <w:numId w:val="27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6A92E5FD" w14:textId="77777777" w:rsidR="006A3F1B" w:rsidRPr="00F72626" w:rsidRDefault="006A5E5E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208E1AF7" w14:textId="10F9AE00" w:rsidR="006A3F1B" w:rsidRPr="00F72626" w:rsidRDefault="00A4276E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Агентства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06AD3978" w14:textId="29020A43" w:rsidR="006A3F1B" w:rsidRPr="00F72626" w:rsidRDefault="00AA7232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E826BDD" w14:textId="0205F8FC" w:rsidR="006A3F1B" w:rsidRPr="00F72626" w:rsidRDefault="003D66DF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2C70CAC3" w14:textId="69B98E6F" w:rsidR="006A3F1B" w:rsidRPr="00F72626" w:rsidRDefault="00802B51" w:rsidP="00410CBA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7E1F6DA2" w14:textId="4F76FE47" w:rsidR="006A3F1B" w:rsidRPr="00F72626" w:rsidRDefault="00802B51" w:rsidP="00FE05FA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Президенте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</w:p>
        </w:tc>
      </w:tr>
      <w:tr w:rsidR="008520D3" w:rsidRPr="00F72626" w14:paraId="7B0B5CCC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0BA2BDC6" w14:textId="25374EBA" w:rsidR="006A3F1B" w:rsidRPr="00F72626" w:rsidRDefault="008520D3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7D56FFEF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Дондушень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0DA57E12" w14:textId="750F6F2B" w:rsidR="006A3F1B" w:rsidRPr="00F72626" w:rsidRDefault="00410CBA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10 декабря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</w:t>
            </w:r>
            <w:r w:rsidR="00FE05FA" w:rsidRPr="00F72626">
              <w:rPr>
                <w:sz w:val="28"/>
                <w:szCs w:val="28"/>
              </w:rPr>
              <w:t>оды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20E230F6" w14:textId="3DF0E22D" w:rsidR="006A3F1B" w:rsidRPr="00F72626" w:rsidRDefault="006A3F1B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25.07.2014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="00410CBA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2014-2015 гг.</w:t>
            </w:r>
            <w:r w:rsidRPr="00F72626">
              <w:rPr>
                <w:sz w:val="28"/>
                <w:szCs w:val="28"/>
              </w:rPr>
              <w:t>;</w:t>
            </w:r>
          </w:p>
        </w:tc>
        <w:tc>
          <w:tcPr>
            <w:tcW w:w="2334" w:type="pct"/>
            <w:shd w:val="clear" w:color="auto" w:fill="auto"/>
          </w:tcPr>
          <w:p w14:paraId="207D1E97" w14:textId="12265C82" w:rsidR="006A3F1B" w:rsidRPr="00F72626" w:rsidRDefault="00802B51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r w:rsidR="00717A86" w:rsidRPr="00F72626">
              <w:rPr>
                <w:sz w:val="28"/>
                <w:szCs w:val="28"/>
              </w:rPr>
              <w:t xml:space="preserve">назначен </w:t>
            </w:r>
            <w:r w:rsidRPr="00F72626">
              <w:rPr>
                <w:sz w:val="28"/>
                <w:szCs w:val="28"/>
              </w:rPr>
              <w:t>на базе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42-P </w:t>
            </w:r>
            <w:r w:rsidR="009B4422"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22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апреля </w:t>
            </w:r>
            <w:r w:rsidR="006A3F1B" w:rsidRPr="00F72626">
              <w:rPr>
                <w:sz w:val="28"/>
                <w:szCs w:val="28"/>
              </w:rPr>
              <w:t>2013</w:t>
            </w:r>
            <w:r w:rsidR="009B442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8520D3" w:rsidRPr="00F72626" w14:paraId="4CFCA4F5" w14:textId="77777777" w:rsidTr="008520D3">
        <w:trPr>
          <w:trHeight w:val="78"/>
        </w:trPr>
        <w:tc>
          <w:tcPr>
            <w:tcW w:w="236" w:type="pct"/>
            <w:vMerge/>
            <w:shd w:val="clear" w:color="auto" w:fill="auto"/>
          </w:tcPr>
          <w:p w14:paraId="7DF3E50F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10A76078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002CA45A" w14:textId="77777777" w:rsidR="006A3F1B" w:rsidRPr="00F72626" w:rsidRDefault="006A3F1B" w:rsidP="004C74FA">
            <w:pPr>
              <w:numPr>
                <w:ilvl w:val="0"/>
                <w:numId w:val="28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4BA9D27B" w14:textId="5A2386AA" w:rsidR="006A3F1B" w:rsidRPr="00F72626" w:rsidRDefault="00064E25" w:rsidP="00FE05FA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Агентством регионального развития Север б</w:t>
            </w:r>
            <w:r w:rsidR="00A6240D" w:rsidRPr="00F72626">
              <w:rPr>
                <w:sz w:val="28"/>
                <w:szCs w:val="28"/>
              </w:rPr>
              <w:t xml:space="preserve">ыли организованы 3 </w:t>
            </w:r>
            <w:r w:rsidR="00FE05FA" w:rsidRPr="00F72626">
              <w:rPr>
                <w:sz w:val="28"/>
                <w:szCs w:val="28"/>
              </w:rPr>
              <w:t>сессии</w:t>
            </w:r>
            <w:r w:rsidR="00A6240D" w:rsidRPr="00F72626">
              <w:rPr>
                <w:sz w:val="28"/>
                <w:szCs w:val="28"/>
              </w:rPr>
              <w:t xml:space="preserve"> обучения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FE05FA" w:rsidRPr="00F72626">
              <w:rPr>
                <w:sz w:val="28"/>
                <w:szCs w:val="28"/>
              </w:rPr>
              <w:t xml:space="preserve">энергоэффективности </w:t>
            </w:r>
            <w:r w:rsidR="00A6240D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в</w:t>
            </w:r>
            <w:proofErr w:type="gramEnd"/>
            <w:r w:rsidR="003D66DF"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 xml:space="preserve">2014 </w:t>
            </w:r>
            <w:r w:rsidR="00802B51" w:rsidRPr="00F72626">
              <w:rPr>
                <w:sz w:val="28"/>
                <w:szCs w:val="28"/>
              </w:rPr>
              <w:t>г</w:t>
            </w:r>
            <w:r w:rsidR="00FE05FA" w:rsidRPr="00F72626">
              <w:rPr>
                <w:sz w:val="28"/>
                <w:szCs w:val="28"/>
              </w:rPr>
              <w:t>оду</w:t>
            </w:r>
          </w:p>
        </w:tc>
      </w:tr>
      <w:tr w:rsidR="008520D3" w:rsidRPr="00F72626" w14:paraId="61CB0B5D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13511EED" w14:textId="3FD0C9D0" w:rsidR="006A3F1B" w:rsidRPr="00F72626" w:rsidRDefault="008520D3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2A1C2E5C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Фэлешть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162B451C" w14:textId="26DDDFF9" w:rsidR="006A3F1B" w:rsidRPr="00F72626" w:rsidRDefault="009B4422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До</w:t>
            </w:r>
            <w:r w:rsidR="00FE05FA" w:rsidRPr="00F72626">
              <w:rPr>
                <w:sz w:val="28"/>
                <w:szCs w:val="28"/>
              </w:rPr>
              <w:t xml:space="preserve"> 1 июня 2017 г</w:t>
            </w:r>
            <w:r w:rsidRPr="00F72626">
              <w:rPr>
                <w:sz w:val="28"/>
                <w:szCs w:val="28"/>
              </w:rPr>
              <w:t xml:space="preserve">. будет разработана </w:t>
            </w:r>
            <w:r w:rsidR="00FE05FA"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2018</w:t>
            </w:r>
            <w:r w:rsidR="00FE05FA" w:rsidRPr="00F72626">
              <w:rPr>
                <w:sz w:val="28"/>
                <w:szCs w:val="28"/>
              </w:rPr>
              <w:t>-2020</w:t>
            </w:r>
            <w:r w:rsidRPr="00F72626">
              <w:rPr>
                <w:sz w:val="28"/>
                <w:szCs w:val="28"/>
              </w:rPr>
              <w:t xml:space="preserve">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506F3CE" w14:textId="430A864C" w:rsidR="006A3F1B" w:rsidRPr="00F72626" w:rsidRDefault="009B4422" w:rsidP="00FE05FA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До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FE05FA" w:rsidRPr="00F72626">
              <w:rPr>
                <w:sz w:val="28"/>
                <w:szCs w:val="28"/>
              </w:rPr>
              <w:t>1 июня 2017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г. будет разработан </w:t>
            </w:r>
            <w:r w:rsidR="00FE05FA" w:rsidRPr="00F72626">
              <w:rPr>
                <w:sz w:val="28"/>
                <w:szCs w:val="28"/>
              </w:rPr>
              <w:t>Местный план действий в области энергоэффективности</w:t>
            </w:r>
            <w:r w:rsidR="006A3F1B" w:rsidRPr="00F726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4" w:type="pct"/>
            <w:shd w:val="clear" w:color="auto" w:fill="auto"/>
          </w:tcPr>
          <w:p w14:paraId="46C3D4E4" w14:textId="1C7BBB92" w:rsidR="006A3F1B" w:rsidRPr="00F72626" w:rsidRDefault="00802B51" w:rsidP="003259CB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менеджер </w:t>
            </w:r>
            <w:r w:rsidR="009B4422" w:rsidRPr="00F72626">
              <w:rPr>
                <w:sz w:val="28"/>
                <w:szCs w:val="28"/>
              </w:rPr>
              <w:t xml:space="preserve"> </w:t>
            </w:r>
            <w:r w:rsidR="00717A86" w:rsidRPr="00F72626">
              <w:rPr>
                <w:sz w:val="28"/>
                <w:szCs w:val="28"/>
              </w:rPr>
              <w:t>назначен</w:t>
            </w:r>
            <w:proofErr w:type="gramEnd"/>
            <w:r w:rsidR="00717A86" w:rsidRPr="00F72626">
              <w:rPr>
                <w:sz w:val="28"/>
                <w:szCs w:val="28"/>
              </w:rPr>
              <w:t xml:space="preserve">  </w:t>
            </w:r>
            <w:r w:rsidRPr="00F72626">
              <w:rPr>
                <w:sz w:val="28"/>
                <w:szCs w:val="28"/>
              </w:rPr>
              <w:t>на базе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30-c </w:t>
            </w:r>
            <w:r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19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марта  </w:t>
            </w:r>
            <w:r w:rsidRPr="00F72626">
              <w:rPr>
                <w:sz w:val="28"/>
                <w:szCs w:val="28"/>
              </w:rPr>
              <w:t>2014 г.</w:t>
            </w:r>
          </w:p>
        </w:tc>
      </w:tr>
      <w:tr w:rsidR="008520D3" w:rsidRPr="00F72626" w14:paraId="3C3F63B5" w14:textId="77777777" w:rsidTr="008520D3">
        <w:trPr>
          <w:trHeight w:val="476"/>
        </w:trPr>
        <w:tc>
          <w:tcPr>
            <w:tcW w:w="236" w:type="pct"/>
            <w:vMerge/>
            <w:shd w:val="clear" w:color="auto" w:fill="auto"/>
          </w:tcPr>
          <w:p w14:paraId="457FD523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54207E33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7D96463C" w14:textId="77777777" w:rsidR="006A3F1B" w:rsidRPr="00F72626" w:rsidRDefault="006A3F1B" w:rsidP="004C74FA">
            <w:pPr>
              <w:numPr>
                <w:ilvl w:val="0"/>
                <w:numId w:val="29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09117897" w14:textId="77777777" w:rsidR="006A3F1B" w:rsidRPr="00F72626" w:rsidRDefault="006A5E5E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7E4BF804" w14:textId="2A3D0C47" w:rsidR="006A3F1B" w:rsidRPr="00F72626" w:rsidRDefault="00AA7232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376B660" w14:textId="4B940CED" w:rsidR="006A3F1B" w:rsidRPr="00F72626" w:rsidRDefault="003D66DF" w:rsidP="009B4422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2E84A6A7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66E0E0A2" w14:textId="39674060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8520D3" w:rsidRPr="00F72626">
              <w:rPr>
                <w:sz w:val="28"/>
                <w:szCs w:val="28"/>
              </w:rPr>
              <w:t>1.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5C168470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Флорешть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0D8F1C40" w14:textId="55049FFA" w:rsidR="00FE05FA" w:rsidRPr="00F72626" w:rsidRDefault="00FE05FA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proofErr w:type="gramStart"/>
            <w:r w:rsidRPr="00F72626">
              <w:rPr>
                <w:sz w:val="28"/>
                <w:szCs w:val="28"/>
              </w:rPr>
              <w:t xml:space="preserve">декабря </w:t>
            </w:r>
            <w:r w:rsidR="00844AC3"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>2013</w:t>
            </w:r>
            <w:proofErr w:type="gramEnd"/>
            <w:r w:rsidR="009B4422" w:rsidRPr="00F72626">
              <w:rPr>
                <w:sz w:val="28"/>
                <w:szCs w:val="28"/>
              </w:rPr>
              <w:t xml:space="preserve"> г.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</w:t>
            </w:r>
            <w:r w:rsidRPr="00F72626">
              <w:rPr>
                <w:sz w:val="28"/>
                <w:szCs w:val="28"/>
              </w:rPr>
              <w:t>а</w:t>
            </w:r>
            <w:r w:rsidR="004038FC" w:rsidRPr="00F72626">
              <w:rPr>
                <w:sz w:val="28"/>
                <w:szCs w:val="28"/>
              </w:rPr>
              <w:t xml:space="preserve"> разработан</w:t>
            </w:r>
            <w:r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lastRenderedPageBreak/>
              <w:t>Местная программа энергоэффективности</w:t>
            </w:r>
          </w:p>
          <w:p w14:paraId="66E39181" w14:textId="463B894F" w:rsidR="006A3F1B" w:rsidRPr="00F72626" w:rsidRDefault="00FE05FA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 xml:space="preserve">; </w:t>
            </w:r>
          </w:p>
          <w:p w14:paraId="4351F361" w14:textId="59DE4126" w:rsidR="006A3F1B" w:rsidRPr="00F72626" w:rsidRDefault="00A47BEE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802B51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r w:rsidR="00802B51" w:rsidRPr="00F72626">
              <w:rPr>
                <w:sz w:val="28"/>
                <w:szCs w:val="28"/>
              </w:rPr>
              <w:t xml:space="preserve">г. </w:t>
            </w:r>
            <w:r w:rsidR="004038FC" w:rsidRPr="00F72626">
              <w:rPr>
                <w:sz w:val="28"/>
                <w:szCs w:val="28"/>
              </w:rPr>
              <w:t>был разработан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FE05FA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2014-2016 гг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  <w:tc>
          <w:tcPr>
            <w:tcW w:w="2334" w:type="pct"/>
            <w:shd w:val="clear" w:color="auto" w:fill="auto"/>
          </w:tcPr>
          <w:p w14:paraId="39F2B132" w14:textId="08B1EB69" w:rsidR="006A3F1B" w:rsidRPr="00F72626" w:rsidRDefault="00802B51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базе </w:t>
            </w:r>
            <w:r w:rsidRPr="00F72626">
              <w:rPr>
                <w:sz w:val="28"/>
                <w:szCs w:val="28"/>
              </w:rPr>
              <w:lastRenderedPageBreak/>
              <w:t>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22 </w:t>
            </w:r>
            <w:r w:rsidRPr="00F72626">
              <w:rPr>
                <w:sz w:val="28"/>
                <w:szCs w:val="28"/>
              </w:rPr>
              <w:t xml:space="preserve">от </w:t>
            </w:r>
            <w:r w:rsidR="006A3F1B" w:rsidRPr="00F72626">
              <w:rPr>
                <w:sz w:val="28"/>
                <w:szCs w:val="28"/>
              </w:rPr>
              <w:t>4</w:t>
            </w:r>
            <w:r w:rsidR="003259CB" w:rsidRPr="00F72626">
              <w:rPr>
                <w:sz w:val="28"/>
                <w:szCs w:val="28"/>
                <w:lang w:val="ro-RO"/>
              </w:rPr>
              <w:t xml:space="preserve"> февраля  </w:t>
            </w:r>
            <w:r w:rsidR="006A3F1B" w:rsidRPr="00F72626">
              <w:rPr>
                <w:sz w:val="28"/>
                <w:szCs w:val="28"/>
              </w:rPr>
              <w:t>2013</w:t>
            </w:r>
            <w:r w:rsidRPr="00F72626">
              <w:rPr>
                <w:sz w:val="28"/>
                <w:szCs w:val="28"/>
              </w:rPr>
              <w:t xml:space="preserve"> 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6AF8E195" w14:textId="77777777" w:rsidTr="008520D3">
        <w:trPr>
          <w:trHeight w:val="1169"/>
        </w:trPr>
        <w:tc>
          <w:tcPr>
            <w:tcW w:w="236" w:type="pct"/>
            <w:vMerge/>
            <w:shd w:val="clear" w:color="auto" w:fill="auto"/>
          </w:tcPr>
          <w:p w14:paraId="31FA2631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6497F140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340F2115" w14:textId="77777777" w:rsidR="006A3F1B" w:rsidRPr="00F72626" w:rsidRDefault="006A3F1B" w:rsidP="004C74FA">
            <w:pPr>
              <w:numPr>
                <w:ilvl w:val="0"/>
                <w:numId w:val="30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4374EDA2" w14:textId="77777777" w:rsidR="006A3F1B" w:rsidRPr="00F72626" w:rsidRDefault="006A5E5E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77CD32DE" w14:textId="35673E6A" w:rsidR="006A3F1B" w:rsidRPr="00F72626" w:rsidRDefault="00A4276E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Агентства</w:t>
            </w:r>
            <w:r w:rsidR="00451F2C" w:rsidRPr="00F72626">
              <w:rPr>
                <w:sz w:val="28"/>
                <w:szCs w:val="28"/>
              </w:rPr>
              <w:t xml:space="preserve"> по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62578BF" w14:textId="7E1666E5" w:rsidR="006A3F1B" w:rsidRPr="00F72626" w:rsidRDefault="00AA7232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 xml:space="preserve">а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695E1DF" w14:textId="136F72B3" w:rsidR="006A3F1B" w:rsidRPr="00F72626" w:rsidRDefault="003D66DF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2F07017A" w14:textId="7297E2AF" w:rsidR="006A3F1B" w:rsidRPr="00F72626" w:rsidRDefault="00802B51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AD07A84" w14:textId="122D9D34" w:rsidR="006A3F1B" w:rsidRPr="00F72626" w:rsidRDefault="00802B51" w:rsidP="00521872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Президенте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</w:p>
        </w:tc>
      </w:tr>
      <w:tr w:rsidR="008520D3" w:rsidRPr="00F72626" w14:paraId="421389E0" w14:textId="77777777" w:rsidTr="008520D3">
        <w:trPr>
          <w:trHeight w:val="143"/>
        </w:trPr>
        <w:tc>
          <w:tcPr>
            <w:tcW w:w="236" w:type="pct"/>
            <w:vMerge w:val="restart"/>
            <w:shd w:val="clear" w:color="auto" w:fill="auto"/>
            <w:hideMark/>
          </w:tcPr>
          <w:p w14:paraId="68F303D8" w14:textId="09BC7BE0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8520D3" w:rsidRPr="00F72626">
              <w:rPr>
                <w:sz w:val="28"/>
                <w:szCs w:val="28"/>
              </w:rPr>
              <w:t>2.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4DE752E7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Яловень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53F70878" w14:textId="77777777" w:rsidR="00FE05FA" w:rsidRPr="00F72626" w:rsidRDefault="00A47BEE" w:rsidP="00FE05FA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AD7365" w:rsidRPr="00F72626">
              <w:rPr>
                <w:sz w:val="28"/>
                <w:szCs w:val="28"/>
              </w:rPr>
              <w:t>январ</w:t>
            </w:r>
            <w:r w:rsidR="009B4422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2015 </w:t>
            </w:r>
            <w:proofErr w:type="gramStart"/>
            <w:r w:rsidR="009B4422" w:rsidRPr="00F72626">
              <w:rPr>
                <w:sz w:val="28"/>
                <w:szCs w:val="28"/>
              </w:rPr>
              <w:t>г</w:t>
            </w:r>
            <w:r w:rsidR="00FE05FA" w:rsidRPr="00F72626">
              <w:rPr>
                <w:sz w:val="28"/>
                <w:szCs w:val="28"/>
              </w:rPr>
              <w:t xml:space="preserve">ода </w:t>
            </w:r>
            <w:r w:rsidR="009B4422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</w:t>
            </w:r>
            <w:proofErr w:type="gramEnd"/>
            <w:r w:rsidR="004038FC" w:rsidRPr="00F72626">
              <w:rPr>
                <w:sz w:val="28"/>
                <w:szCs w:val="28"/>
              </w:rPr>
              <w:t xml:space="preserve"> разработан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FE05FA" w:rsidRPr="00F72626">
              <w:rPr>
                <w:sz w:val="28"/>
                <w:szCs w:val="28"/>
              </w:rPr>
              <w:t xml:space="preserve">Местный план действий в области энергоэффективности </w:t>
            </w:r>
          </w:p>
          <w:p w14:paraId="3E64552A" w14:textId="470CD928" w:rsidR="006A3F1B" w:rsidRPr="00F72626" w:rsidRDefault="006A3F1B" w:rsidP="00FE05FA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 xml:space="preserve">на </w:t>
            </w:r>
            <w:r w:rsidRPr="00F72626">
              <w:rPr>
                <w:sz w:val="28"/>
                <w:szCs w:val="28"/>
              </w:rPr>
              <w:t>2015</w:t>
            </w:r>
            <w:r w:rsidR="009B4422" w:rsidRPr="00F72626">
              <w:rPr>
                <w:sz w:val="28"/>
                <w:szCs w:val="28"/>
              </w:rPr>
              <w:t xml:space="preserve"> г</w:t>
            </w:r>
            <w:r w:rsidRPr="00F726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4" w:type="pct"/>
            <w:shd w:val="clear" w:color="auto" w:fill="auto"/>
          </w:tcPr>
          <w:p w14:paraId="2A23FFA8" w14:textId="75F0EEE8" w:rsidR="006A3F1B" w:rsidRPr="00F72626" w:rsidRDefault="00802B51" w:rsidP="00521872">
            <w:pPr>
              <w:ind w:left="275" w:hanging="2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r w:rsidR="00717A86" w:rsidRPr="00F72626">
              <w:rPr>
                <w:sz w:val="28"/>
                <w:szCs w:val="28"/>
              </w:rPr>
              <w:t>назначен</w:t>
            </w:r>
            <w:r w:rsidR="009B4422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01762961" w14:textId="77777777" w:rsidTr="008520D3">
        <w:trPr>
          <w:trHeight w:val="539"/>
        </w:trPr>
        <w:tc>
          <w:tcPr>
            <w:tcW w:w="236" w:type="pct"/>
            <w:vMerge/>
            <w:shd w:val="clear" w:color="auto" w:fill="auto"/>
          </w:tcPr>
          <w:p w14:paraId="029D38E9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649CF0A6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73C8FE60" w14:textId="77777777" w:rsidR="006A3F1B" w:rsidRPr="00F72626" w:rsidRDefault="006A3F1B" w:rsidP="004C74FA">
            <w:pPr>
              <w:numPr>
                <w:ilvl w:val="0"/>
                <w:numId w:val="30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00D39334" w14:textId="77777777" w:rsidR="006A3F1B" w:rsidRPr="00F72626" w:rsidRDefault="006A5E5E" w:rsidP="00521872">
            <w:pPr>
              <w:ind w:left="275" w:hanging="2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4FC2DBC6" w14:textId="08B26C54" w:rsidR="006A3F1B" w:rsidRPr="00F72626" w:rsidRDefault="009B4422" w:rsidP="00B24EAB">
            <w:pPr>
              <w:spacing w:after="0" w:line="240" w:lineRule="auto"/>
              <w:ind w:left="275" w:hanging="23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Программы </w:t>
            </w:r>
            <w:proofErr w:type="gramStart"/>
            <w:r w:rsidRPr="00F72626">
              <w:rPr>
                <w:sz w:val="28"/>
                <w:szCs w:val="28"/>
              </w:rPr>
              <w:t>EUREM</w:t>
            </w:r>
            <w:r w:rsidR="006A3F1B" w:rsidRPr="00F72626">
              <w:rPr>
                <w:sz w:val="28"/>
                <w:szCs w:val="28"/>
              </w:rPr>
              <w:t xml:space="preserve">: </w:t>
            </w:r>
            <w:r w:rsidR="00B24EA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Европейский</w:t>
            </w:r>
            <w:proofErr w:type="gramEnd"/>
            <w:r w:rsidR="00802B51" w:rsidRPr="00F72626">
              <w:rPr>
                <w:sz w:val="28"/>
                <w:szCs w:val="28"/>
              </w:rPr>
              <w:t xml:space="preserve"> энергетический менеджер</w:t>
            </w:r>
            <w:r w:rsidR="006A3F1B" w:rsidRPr="00F72626">
              <w:rPr>
                <w:sz w:val="28"/>
                <w:szCs w:val="28"/>
              </w:rPr>
              <w:t>, 15.09.2014</w:t>
            </w:r>
            <w:r w:rsidRPr="00F72626">
              <w:rPr>
                <w:sz w:val="28"/>
                <w:szCs w:val="28"/>
              </w:rPr>
              <w:t xml:space="preserve"> г. </w:t>
            </w:r>
            <w:r w:rsidR="006A3F1B" w:rsidRPr="00F72626">
              <w:rPr>
                <w:sz w:val="28"/>
                <w:szCs w:val="28"/>
              </w:rPr>
              <w:t xml:space="preserve">- </w:t>
            </w:r>
            <w:r w:rsidR="00802B51" w:rsidRPr="00F72626">
              <w:rPr>
                <w:sz w:val="28"/>
                <w:szCs w:val="28"/>
              </w:rPr>
              <w:t>май</w:t>
            </w:r>
            <w:r w:rsidR="006A3F1B" w:rsidRPr="00F72626">
              <w:rPr>
                <w:sz w:val="28"/>
                <w:szCs w:val="28"/>
              </w:rPr>
              <w:t xml:space="preserve"> 2015</w:t>
            </w:r>
            <w:r w:rsidR="00802B51" w:rsidRPr="00F72626">
              <w:rPr>
                <w:sz w:val="28"/>
                <w:szCs w:val="28"/>
              </w:rPr>
              <w:t xml:space="preserve"> г.</w:t>
            </w:r>
            <w:r w:rsidR="006A3F1B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реализованной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B24EAB" w:rsidRPr="00F72626">
              <w:rPr>
                <w:sz w:val="28"/>
                <w:szCs w:val="28"/>
              </w:rPr>
              <w:t>Торгово-</w:t>
            </w:r>
            <w:r w:rsidR="00CA2FF2" w:rsidRPr="00F72626">
              <w:rPr>
                <w:sz w:val="28"/>
                <w:szCs w:val="28"/>
              </w:rPr>
              <w:t xml:space="preserve">промышленной палатой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</w:p>
        </w:tc>
      </w:tr>
      <w:tr w:rsidR="008520D3" w:rsidRPr="00F72626" w14:paraId="3323FB56" w14:textId="77777777" w:rsidTr="008520D3">
        <w:trPr>
          <w:trHeight w:val="296"/>
        </w:trPr>
        <w:tc>
          <w:tcPr>
            <w:tcW w:w="236" w:type="pct"/>
            <w:vMerge w:val="restart"/>
            <w:shd w:val="clear" w:color="auto" w:fill="auto"/>
            <w:hideMark/>
          </w:tcPr>
          <w:p w14:paraId="2D1E2324" w14:textId="682DB765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8520D3" w:rsidRPr="00F72626">
              <w:rPr>
                <w:sz w:val="28"/>
                <w:szCs w:val="28"/>
              </w:rPr>
              <w:t>3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7836D8B1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Леова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6B2407FB" w14:textId="0C8BD00C" w:rsidR="006A3F1B" w:rsidRPr="00F72626" w:rsidRDefault="00A17BE7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декабря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Pr="00F72626">
              <w:rPr>
                <w:sz w:val="28"/>
                <w:szCs w:val="28"/>
              </w:rPr>
              <w:t xml:space="preserve">Местная программа </w:t>
            </w:r>
            <w:r w:rsidRPr="00F72626">
              <w:rPr>
                <w:sz w:val="28"/>
                <w:szCs w:val="28"/>
              </w:rPr>
              <w:lastRenderedPageBreak/>
              <w:t xml:space="preserve">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60530C36" w14:textId="2C735B78" w:rsidR="006A3F1B" w:rsidRPr="00F72626" w:rsidRDefault="00A47BEE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9B4422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r w:rsidR="009B4422" w:rsidRPr="00F72626">
              <w:rPr>
                <w:sz w:val="28"/>
                <w:szCs w:val="28"/>
              </w:rPr>
              <w:t>г.</w:t>
            </w:r>
            <w:r w:rsidR="00A17BE7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 разработан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D75A4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 xml:space="preserve">2014-2016 </w:t>
            </w:r>
            <w:r w:rsidR="00A6240D" w:rsidRPr="00F72626">
              <w:rPr>
                <w:sz w:val="28"/>
                <w:szCs w:val="28"/>
              </w:rPr>
              <w:t>гг.</w:t>
            </w:r>
            <w:r w:rsidR="006A3F1B" w:rsidRPr="00F72626">
              <w:rPr>
                <w:sz w:val="28"/>
                <w:szCs w:val="28"/>
              </w:rPr>
              <w:t xml:space="preserve">; </w:t>
            </w:r>
          </w:p>
          <w:p w14:paraId="6D086056" w14:textId="62D55F26" w:rsidR="006A3F1B" w:rsidRPr="00F72626" w:rsidRDefault="00A17BE7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 сентября </w:t>
            </w:r>
            <w:r w:rsidR="006A3F1B" w:rsidRPr="00F72626">
              <w:rPr>
                <w:sz w:val="28"/>
                <w:szCs w:val="28"/>
              </w:rPr>
              <w:t>2014</w:t>
            </w:r>
            <w:r w:rsidRPr="00F72626">
              <w:rPr>
                <w:sz w:val="28"/>
                <w:szCs w:val="28"/>
              </w:rPr>
              <w:t xml:space="preserve"> г. 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9B4422" w:rsidRPr="00F72626">
              <w:rPr>
                <w:sz w:val="28"/>
                <w:szCs w:val="28"/>
              </w:rPr>
              <w:t>был утвержден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Местный план действий в области энергоэффективности </w:t>
            </w:r>
            <w:r w:rsidR="009B4422"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2014-2015</w:t>
            </w:r>
            <w:r w:rsidR="009B4422" w:rsidRPr="00F7262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334" w:type="pct"/>
            <w:shd w:val="clear" w:color="auto" w:fill="auto"/>
          </w:tcPr>
          <w:p w14:paraId="7564B295" w14:textId="2BAE36F0" w:rsidR="006A3F1B" w:rsidRPr="00F72626" w:rsidRDefault="00802B51" w:rsidP="00717A86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717A86" w:rsidRPr="00F72626">
              <w:rPr>
                <w:sz w:val="28"/>
                <w:szCs w:val="28"/>
              </w:rPr>
              <w:t>основе</w:t>
            </w:r>
            <w:r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lastRenderedPageBreak/>
              <w:t>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251 </w:t>
            </w:r>
            <w:r w:rsidR="009B4422"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10</w:t>
            </w:r>
            <w:r w:rsidR="000D1682" w:rsidRPr="00F72626">
              <w:rPr>
                <w:sz w:val="28"/>
                <w:szCs w:val="28"/>
                <w:lang w:val="ro-RO"/>
              </w:rPr>
              <w:t xml:space="preserve"> декабря </w:t>
            </w:r>
            <w:r w:rsidR="006A3F1B" w:rsidRPr="00F72626">
              <w:rPr>
                <w:sz w:val="28"/>
                <w:szCs w:val="28"/>
              </w:rPr>
              <w:t>2014</w:t>
            </w:r>
            <w:r w:rsidR="009B442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8520D3" w:rsidRPr="00F72626" w14:paraId="544D2B46" w14:textId="77777777" w:rsidTr="008520D3">
        <w:trPr>
          <w:trHeight w:val="485"/>
        </w:trPr>
        <w:tc>
          <w:tcPr>
            <w:tcW w:w="236" w:type="pct"/>
            <w:vMerge/>
            <w:shd w:val="clear" w:color="auto" w:fill="auto"/>
          </w:tcPr>
          <w:p w14:paraId="066DD9CD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3F4952DB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7AFC7D09" w14:textId="77777777" w:rsidR="006A3F1B" w:rsidRPr="00F72626" w:rsidRDefault="006A3F1B" w:rsidP="004C74FA">
            <w:pPr>
              <w:numPr>
                <w:ilvl w:val="0"/>
                <w:numId w:val="31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4355CE89" w14:textId="77777777" w:rsidR="006A3F1B" w:rsidRPr="00F72626" w:rsidRDefault="006A5E5E" w:rsidP="00521872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CA2FF2" w:rsidRPr="00F72626">
              <w:rPr>
                <w:sz w:val="28"/>
                <w:szCs w:val="28"/>
              </w:rPr>
              <w:t>:</w:t>
            </w:r>
          </w:p>
          <w:p w14:paraId="4DE138CF" w14:textId="6C045CAF" w:rsidR="006A3F1B" w:rsidRPr="00F72626" w:rsidRDefault="009B4422" w:rsidP="008D75A4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Программы EUREM</w:t>
            </w:r>
            <w:r w:rsidR="006A3F1B" w:rsidRPr="00F72626">
              <w:rPr>
                <w:sz w:val="28"/>
                <w:szCs w:val="28"/>
              </w:rPr>
              <w:t xml:space="preserve">: </w:t>
            </w:r>
            <w:r w:rsidR="00802B51" w:rsidRPr="00F72626">
              <w:rPr>
                <w:sz w:val="28"/>
                <w:szCs w:val="28"/>
              </w:rPr>
              <w:t>Европейский энергетический менеджер</w:t>
            </w:r>
            <w:r w:rsidR="006A3F1B" w:rsidRPr="00F72626">
              <w:rPr>
                <w:sz w:val="28"/>
                <w:szCs w:val="28"/>
              </w:rPr>
              <w:t xml:space="preserve">,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CA2FF2" w:rsidRPr="00F72626">
              <w:rPr>
                <w:sz w:val="28"/>
                <w:szCs w:val="28"/>
              </w:rPr>
              <w:t>ь</w:t>
            </w:r>
            <w:r w:rsidR="006A3F1B" w:rsidRPr="00F72626">
              <w:rPr>
                <w:sz w:val="28"/>
                <w:szCs w:val="28"/>
              </w:rPr>
              <w:t xml:space="preserve"> 2014- </w:t>
            </w:r>
            <w:r w:rsidR="00CA2FF2" w:rsidRPr="00F72626">
              <w:rPr>
                <w:sz w:val="28"/>
                <w:szCs w:val="28"/>
              </w:rPr>
              <w:t>май</w:t>
            </w:r>
            <w:r w:rsidR="006A3F1B" w:rsidRPr="00F72626">
              <w:rPr>
                <w:sz w:val="28"/>
                <w:szCs w:val="28"/>
              </w:rPr>
              <w:t xml:space="preserve"> 2015</w:t>
            </w:r>
            <w:r w:rsidR="00CA2FF2" w:rsidRPr="00F72626">
              <w:rPr>
                <w:sz w:val="28"/>
                <w:szCs w:val="28"/>
              </w:rPr>
              <w:t>г.</w:t>
            </w:r>
            <w:r w:rsidR="006A3F1B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реализованной </w:t>
            </w:r>
            <w:r w:rsidR="008D75A4" w:rsidRPr="00F72626">
              <w:rPr>
                <w:sz w:val="28"/>
                <w:szCs w:val="28"/>
              </w:rPr>
              <w:t>Торгово-</w:t>
            </w:r>
            <w:r w:rsidR="00CA2FF2" w:rsidRPr="00F72626">
              <w:rPr>
                <w:sz w:val="28"/>
                <w:szCs w:val="28"/>
              </w:rPr>
              <w:t xml:space="preserve">промышленной палатой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</w:p>
        </w:tc>
      </w:tr>
      <w:tr w:rsidR="008520D3" w:rsidRPr="00F72626" w14:paraId="388DAFF9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2F82009C" w14:textId="060110F6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8520D3" w:rsidRPr="00F72626">
              <w:rPr>
                <w:sz w:val="28"/>
                <w:szCs w:val="28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295E34E5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Ниспорень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1E1FEEF7" w14:textId="1FC350B0" w:rsidR="006A3F1B" w:rsidRPr="00F72626" w:rsidRDefault="00532030" w:rsidP="00734290">
            <w:pPr>
              <w:ind w:left="252"/>
              <w:contextualSpacing/>
              <w:rPr>
                <w:sz w:val="28"/>
                <w:szCs w:val="28"/>
              </w:rPr>
            </w:pPr>
            <w:proofErr w:type="gramStart"/>
            <w:r w:rsidRPr="00F72626">
              <w:rPr>
                <w:sz w:val="28"/>
                <w:szCs w:val="28"/>
              </w:rPr>
              <w:t>2  декабря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>был</w:t>
            </w:r>
            <w:r w:rsidR="009B4422" w:rsidRPr="00F72626">
              <w:rPr>
                <w:sz w:val="28"/>
                <w:szCs w:val="28"/>
              </w:rPr>
              <w:t>а</w:t>
            </w:r>
            <w:r w:rsidR="00802B51" w:rsidRPr="00F72626">
              <w:rPr>
                <w:sz w:val="28"/>
                <w:szCs w:val="28"/>
              </w:rPr>
              <w:t xml:space="preserve"> утвержден</w:t>
            </w:r>
            <w:r w:rsidR="009B4422" w:rsidRPr="00F72626">
              <w:rPr>
                <w:sz w:val="28"/>
                <w:szCs w:val="28"/>
              </w:rPr>
              <w:t>а Стратегия развития района Ниспорень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A1F2EEE" w14:textId="77777777" w:rsidR="006A3F1B" w:rsidRPr="00F72626" w:rsidRDefault="009E005F" w:rsidP="0073429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План действий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находится на стадии разработки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  <w:tc>
          <w:tcPr>
            <w:tcW w:w="2334" w:type="pct"/>
            <w:shd w:val="clear" w:color="auto" w:fill="auto"/>
          </w:tcPr>
          <w:p w14:paraId="295838F4" w14:textId="7274439B" w:rsidR="006A3F1B" w:rsidRPr="00F72626" w:rsidRDefault="00802B51" w:rsidP="00532030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</w:t>
            </w:r>
            <w:r w:rsidR="009B4422" w:rsidRPr="00F7262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520D3" w:rsidRPr="00F72626" w14:paraId="2E49CC42" w14:textId="77777777" w:rsidTr="008520D3">
        <w:trPr>
          <w:trHeight w:val="264"/>
        </w:trPr>
        <w:tc>
          <w:tcPr>
            <w:tcW w:w="236" w:type="pct"/>
            <w:vMerge/>
            <w:shd w:val="clear" w:color="auto" w:fill="auto"/>
          </w:tcPr>
          <w:p w14:paraId="2EA4BA4D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008BE375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11A1BDEC" w14:textId="77777777" w:rsidR="006A3F1B" w:rsidRPr="00F72626" w:rsidRDefault="006A3F1B" w:rsidP="004C74FA">
            <w:pPr>
              <w:numPr>
                <w:ilvl w:val="0"/>
                <w:numId w:val="32"/>
              </w:numPr>
              <w:spacing w:after="0" w:line="240" w:lineRule="auto"/>
              <w:ind w:left="252" w:hanging="18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04FFC5FB" w14:textId="77777777" w:rsidR="006A3F1B" w:rsidRPr="00F72626" w:rsidRDefault="006A5E5E" w:rsidP="00043064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635AD27C" w14:textId="19E1A901" w:rsidR="006A3F1B" w:rsidRPr="00F72626" w:rsidRDefault="00802B51" w:rsidP="009B4422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2D6E6CE4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602DBCAB" w14:textId="45B8A136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8520D3" w:rsidRPr="00F72626">
              <w:rPr>
                <w:sz w:val="28"/>
                <w:szCs w:val="28"/>
              </w:rPr>
              <w:t>5.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55ABCAE8" w14:textId="0C42FA1E" w:rsidR="006A3F1B" w:rsidRPr="00F72626" w:rsidRDefault="00802B51" w:rsidP="00532030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9E005F" w:rsidRPr="00F72626">
              <w:rPr>
                <w:sz w:val="28"/>
                <w:szCs w:val="28"/>
              </w:rPr>
              <w:t>Окниц</w:t>
            </w:r>
            <w:r w:rsidR="00532030" w:rsidRPr="00F72626">
              <w:rPr>
                <w:sz w:val="28"/>
                <w:szCs w:val="28"/>
              </w:rPr>
              <w:t>а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3A93F781" w14:textId="2BF6E3CE" w:rsidR="006A3F1B" w:rsidRPr="00F72626" w:rsidRDefault="00A47BEE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9B4422" w:rsidRPr="00F72626">
              <w:rPr>
                <w:sz w:val="28"/>
                <w:szCs w:val="28"/>
              </w:rPr>
              <w:t>г</w:t>
            </w:r>
            <w:r w:rsidR="00532030" w:rsidRPr="00F72626">
              <w:rPr>
                <w:sz w:val="28"/>
                <w:szCs w:val="28"/>
              </w:rPr>
              <w:t>оду</w:t>
            </w:r>
            <w:r w:rsidR="009B4422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</w:t>
            </w:r>
            <w:r w:rsidR="00064E25" w:rsidRPr="00F72626">
              <w:rPr>
                <w:sz w:val="28"/>
                <w:szCs w:val="28"/>
              </w:rPr>
              <w:t>а</w:t>
            </w:r>
            <w:r w:rsidR="004038FC" w:rsidRPr="00F72626">
              <w:rPr>
                <w:sz w:val="28"/>
                <w:szCs w:val="28"/>
              </w:rPr>
              <w:t xml:space="preserve"> разработан</w:t>
            </w:r>
            <w:r w:rsidR="00064E25" w:rsidRPr="00F72626">
              <w:rPr>
                <w:sz w:val="28"/>
                <w:szCs w:val="28"/>
              </w:rPr>
              <w:t xml:space="preserve">а </w:t>
            </w:r>
            <w:r w:rsidR="00532030"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598AE5CE" w14:textId="25DA8A31" w:rsidR="006A3F1B" w:rsidRPr="00F72626" w:rsidRDefault="00532030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Был </w:t>
            </w:r>
            <w:r w:rsidR="00802B51" w:rsidRPr="00F72626">
              <w:rPr>
                <w:sz w:val="28"/>
                <w:szCs w:val="28"/>
              </w:rPr>
              <w:t xml:space="preserve">утвержден </w:t>
            </w:r>
            <w:r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2014-2015 гг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  <w:tc>
          <w:tcPr>
            <w:tcW w:w="2334" w:type="pct"/>
            <w:shd w:val="clear" w:color="auto" w:fill="auto"/>
          </w:tcPr>
          <w:p w14:paraId="409EF6CA" w14:textId="0F6D4D06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521872" w:rsidRPr="00F72626">
              <w:rPr>
                <w:sz w:val="28"/>
                <w:szCs w:val="28"/>
              </w:rPr>
              <w:t>основе</w:t>
            </w:r>
            <w:r w:rsidRPr="00F72626">
              <w:rPr>
                <w:sz w:val="28"/>
                <w:szCs w:val="28"/>
              </w:rPr>
              <w:t xml:space="preserve">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145-C </w:t>
            </w:r>
            <w:r w:rsidR="009B4422"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12</w:t>
            </w:r>
            <w:r w:rsidR="000D1682" w:rsidRPr="00F72626">
              <w:rPr>
                <w:sz w:val="28"/>
                <w:szCs w:val="28"/>
                <w:lang w:val="ro-RO"/>
              </w:rPr>
              <w:t xml:space="preserve"> декабря </w:t>
            </w:r>
            <w:r w:rsidR="006A3F1B" w:rsidRPr="00F72626">
              <w:rPr>
                <w:sz w:val="28"/>
                <w:szCs w:val="28"/>
              </w:rPr>
              <w:t>2012</w:t>
            </w:r>
            <w:r w:rsidR="009B442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8520D3" w:rsidRPr="00F72626" w14:paraId="4E9B1D8B" w14:textId="77777777" w:rsidTr="008520D3">
        <w:trPr>
          <w:trHeight w:val="1151"/>
        </w:trPr>
        <w:tc>
          <w:tcPr>
            <w:tcW w:w="236" w:type="pct"/>
            <w:vMerge/>
            <w:shd w:val="clear" w:color="auto" w:fill="auto"/>
          </w:tcPr>
          <w:p w14:paraId="00542193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3698C777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1E28E984" w14:textId="77777777" w:rsidR="006A3F1B" w:rsidRPr="00F72626" w:rsidRDefault="006A3F1B" w:rsidP="004C74FA">
            <w:pPr>
              <w:numPr>
                <w:ilvl w:val="0"/>
                <w:numId w:val="33"/>
              </w:numPr>
              <w:spacing w:after="0" w:line="240" w:lineRule="auto"/>
              <w:ind w:left="342" w:hanging="27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2293212E" w14:textId="77777777" w:rsidR="006A3F1B" w:rsidRPr="00F72626" w:rsidRDefault="006A5E5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016CAC58" w14:textId="54D22965" w:rsidR="006A3F1B" w:rsidRPr="00F72626" w:rsidRDefault="00A4276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Агентства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11C5C26" w14:textId="126C49A0" w:rsidR="006A3F1B" w:rsidRPr="00F72626" w:rsidRDefault="00AA7232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7807EFC6" w14:textId="14A063A1" w:rsidR="006A3F1B" w:rsidRPr="00F72626" w:rsidRDefault="003D66DF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63867FA8" w14:textId="3BA4A7E6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Север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9DC2C45" w14:textId="6182270D" w:rsidR="006A3F1B" w:rsidRPr="00F72626" w:rsidRDefault="00802B51" w:rsidP="00521872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Президенте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</w:p>
        </w:tc>
      </w:tr>
      <w:tr w:rsidR="008520D3" w:rsidRPr="00F72626" w14:paraId="2FF8FB34" w14:textId="77777777" w:rsidTr="008520D3">
        <w:trPr>
          <w:trHeight w:val="83"/>
        </w:trPr>
        <w:tc>
          <w:tcPr>
            <w:tcW w:w="236" w:type="pct"/>
            <w:vMerge w:val="restart"/>
            <w:shd w:val="clear" w:color="auto" w:fill="auto"/>
            <w:hideMark/>
          </w:tcPr>
          <w:p w14:paraId="2FC94C77" w14:textId="3A5044CC" w:rsidR="006A3F1B" w:rsidRPr="00F72626" w:rsidRDefault="006A3F1B" w:rsidP="008520D3">
            <w:pPr>
              <w:spacing w:after="0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8520D3" w:rsidRPr="00F72626">
              <w:rPr>
                <w:sz w:val="28"/>
                <w:szCs w:val="28"/>
              </w:rPr>
              <w:t>6.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58874B71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Резина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59662290" w14:textId="32647458" w:rsidR="006A3F1B" w:rsidRPr="00F72626" w:rsidRDefault="00301CD1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декабря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9B442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E48D976" w14:textId="19C17F24" w:rsidR="006A3F1B" w:rsidRPr="00F72626" w:rsidRDefault="00A47BEE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9B4422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proofErr w:type="gramStart"/>
            <w:r w:rsidR="00CA2FF2" w:rsidRPr="00F72626">
              <w:rPr>
                <w:sz w:val="28"/>
                <w:szCs w:val="28"/>
              </w:rPr>
              <w:t>г</w:t>
            </w:r>
            <w:r w:rsidR="00301CD1" w:rsidRPr="00F72626">
              <w:rPr>
                <w:sz w:val="28"/>
                <w:szCs w:val="28"/>
              </w:rPr>
              <w:t xml:space="preserve">ода 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</w:t>
            </w:r>
            <w:proofErr w:type="gramEnd"/>
            <w:r w:rsidR="004038FC" w:rsidRPr="00F72626">
              <w:rPr>
                <w:sz w:val="28"/>
                <w:szCs w:val="28"/>
              </w:rPr>
              <w:t xml:space="preserve"> разработан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1CD1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2014-2016 гг</w:t>
            </w:r>
            <w:r w:rsidR="00CA2FF2" w:rsidRPr="00F72626">
              <w:rPr>
                <w:sz w:val="28"/>
                <w:szCs w:val="28"/>
              </w:rPr>
              <w:t>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0BCB53F8" w14:textId="723FA3E6" w:rsidR="006A3F1B" w:rsidRPr="00F72626" w:rsidRDefault="00301CD1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 сентября </w:t>
            </w:r>
            <w:r w:rsidR="006A3F1B" w:rsidRPr="00F72626">
              <w:rPr>
                <w:sz w:val="28"/>
                <w:szCs w:val="28"/>
              </w:rPr>
              <w:t xml:space="preserve">2014 </w:t>
            </w:r>
            <w:r w:rsidRPr="00F72626">
              <w:rPr>
                <w:sz w:val="28"/>
                <w:szCs w:val="28"/>
              </w:rPr>
              <w:t xml:space="preserve">г. </w:t>
            </w:r>
            <w:r w:rsidR="00CA2FF2" w:rsidRPr="00F72626">
              <w:rPr>
                <w:sz w:val="28"/>
                <w:szCs w:val="28"/>
              </w:rPr>
              <w:t xml:space="preserve">была утверждена </w:t>
            </w:r>
            <w:r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CA2FF2" w:rsidRPr="00F72626">
              <w:rPr>
                <w:sz w:val="28"/>
                <w:szCs w:val="28"/>
              </w:rPr>
              <w:t xml:space="preserve">на </w:t>
            </w:r>
            <w:r w:rsidR="006A3F1B" w:rsidRPr="00F72626">
              <w:rPr>
                <w:sz w:val="28"/>
                <w:szCs w:val="28"/>
              </w:rPr>
              <w:t>2014-2015</w:t>
            </w:r>
            <w:r w:rsidR="00CA2FF2" w:rsidRPr="00F72626">
              <w:rPr>
                <w:sz w:val="28"/>
                <w:szCs w:val="28"/>
              </w:rPr>
              <w:t xml:space="preserve"> гг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  <w:tc>
          <w:tcPr>
            <w:tcW w:w="2334" w:type="pct"/>
            <w:shd w:val="clear" w:color="auto" w:fill="auto"/>
          </w:tcPr>
          <w:p w14:paraId="12610B3E" w14:textId="3E9AA4C6" w:rsidR="006A3F1B" w:rsidRPr="00F72626" w:rsidRDefault="00802B51" w:rsidP="00717A86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 </w:t>
            </w:r>
            <w:r w:rsidRPr="00F72626">
              <w:rPr>
                <w:sz w:val="28"/>
                <w:szCs w:val="28"/>
              </w:rPr>
              <w:t>на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717A86" w:rsidRPr="00F72626">
              <w:rPr>
                <w:sz w:val="28"/>
                <w:szCs w:val="28"/>
              </w:rPr>
              <w:t>основе</w:t>
            </w:r>
            <w:r w:rsidRPr="00F72626">
              <w:rPr>
                <w:sz w:val="28"/>
                <w:szCs w:val="28"/>
              </w:rPr>
              <w:t xml:space="preserve"> Постановления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4D67BB" w:rsidRPr="00F72626">
              <w:rPr>
                <w:sz w:val="28"/>
                <w:szCs w:val="28"/>
              </w:rPr>
              <w:t>№</w:t>
            </w:r>
            <w:r w:rsidR="006A3F1B" w:rsidRPr="00F72626">
              <w:rPr>
                <w:sz w:val="28"/>
                <w:szCs w:val="28"/>
              </w:rPr>
              <w:t xml:space="preserve"> 161-C </w:t>
            </w:r>
            <w:r w:rsidR="00A6240D" w:rsidRPr="00F72626">
              <w:rPr>
                <w:sz w:val="28"/>
                <w:szCs w:val="28"/>
              </w:rPr>
              <w:t>от</w:t>
            </w:r>
            <w:r w:rsidR="006A3F1B" w:rsidRPr="00F72626">
              <w:rPr>
                <w:sz w:val="28"/>
                <w:szCs w:val="28"/>
              </w:rPr>
              <w:t xml:space="preserve"> 12</w:t>
            </w:r>
            <w:r w:rsidR="000D1682" w:rsidRPr="00F72626">
              <w:rPr>
                <w:sz w:val="28"/>
                <w:szCs w:val="28"/>
                <w:lang w:val="ro-RO"/>
              </w:rPr>
              <w:t xml:space="preserve"> сентября  </w:t>
            </w:r>
            <w:r w:rsidRPr="00F72626">
              <w:rPr>
                <w:sz w:val="28"/>
                <w:szCs w:val="28"/>
              </w:rPr>
              <w:t>2012 г.</w:t>
            </w:r>
          </w:p>
        </w:tc>
      </w:tr>
      <w:tr w:rsidR="008520D3" w:rsidRPr="00F72626" w14:paraId="3ECA3BFB" w14:textId="77777777" w:rsidTr="00521872">
        <w:trPr>
          <w:trHeight w:val="1918"/>
        </w:trPr>
        <w:tc>
          <w:tcPr>
            <w:tcW w:w="236" w:type="pct"/>
            <w:vMerge/>
            <w:shd w:val="clear" w:color="auto" w:fill="auto"/>
          </w:tcPr>
          <w:p w14:paraId="7DC9BDC6" w14:textId="77777777" w:rsidR="006A3F1B" w:rsidRPr="00F72626" w:rsidRDefault="006A3F1B" w:rsidP="0043062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3F824480" w14:textId="77777777" w:rsidR="006A3F1B" w:rsidRPr="00F72626" w:rsidRDefault="006A3F1B" w:rsidP="0043062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038AA7D0" w14:textId="77777777" w:rsidR="006A3F1B" w:rsidRPr="00F72626" w:rsidRDefault="006A3F1B" w:rsidP="004C74FA">
            <w:pPr>
              <w:numPr>
                <w:ilvl w:val="0"/>
                <w:numId w:val="33"/>
              </w:numPr>
              <w:spacing w:after="0" w:line="240" w:lineRule="auto"/>
              <w:ind w:left="342" w:hanging="27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79548AB6" w14:textId="77777777" w:rsidR="006A3F1B" w:rsidRPr="00F72626" w:rsidRDefault="006A5E5E" w:rsidP="00FE05FA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3B5A5224" w14:textId="1D8AED12" w:rsidR="006A3F1B" w:rsidRPr="00F72626" w:rsidRDefault="00A4276E" w:rsidP="00FE05FA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Агентства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30E09D2" w14:textId="0F27B8BC" w:rsidR="006A3F1B" w:rsidRPr="00F72626" w:rsidRDefault="00AA7232" w:rsidP="00FE05FA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C9B6F7E" w14:textId="4DA8FADB" w:rsidR="006A3F1B" w:rsidRPr="00F72626" w:rsidRDefault="003D66DF" w:rsidP="00FE05FA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2110314" w14:textId="068551B9" w:rsidR="006A3F1B" w:rsidRPr="00F72626" w:rsidRDefault="00802B51" w:rsidP="00FE05FA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Север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1AFC2A0" w14:textId="2C225B37" w:rsidR="00D76883" w:rsidRPr="00F72626" w:rsidRDefault="00802B51" w:rsidP="00FE05FA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Президенте </w:t>
            </w:r>
            <w:r w:rsidR="00FE05FA" w:rsidRPr="00F72626">
              <w:rPr>
                <w:sz w:val="28"/>
                <w:szCs w:val="28"/>
              </w:rPr>
              <w:t xml:space="preserve">Республики Молдова </w:t>
            </w:r>
          </w:p>
        </w:tc>
      </w:tr>
      <w:tr w:rsidR="008520D3" w:rsidRPr="00F72626" w14:paraId="2109655D" w14:textId="77777777" w:rsidTr="008520D3">
        <w:trPr>
          <w:trHeight w:val="242"/>
        </w:trPr>
        <w:tc>
          <w:tcPr>
            <w:tcW w:w="236" w:type="pct"/>
            <w:vMerge w:val="restart"/>
            <w:shd w:val="clear" w:color="auto" w:fill="auto"/>
            <w:hideMark/>
          </w:tcPr>
          <w:p w14:paraId="6F6BED70" w14:textId="30665DBB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8520D3" w:rsidRPr="00F72626">
              <w:rPr>
                <w:sz w:val="28"/>
                <w:szCs w:val="28"/>
              </w:rPr>
              <w:t>7.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1A80D90D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Рышкань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5C1388D5" w14:textId="63AE8A4A" w:rsidR="006A3F1B" w:rsidRPr="00F72626" w:rsidRDefault="00A47BEE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proofErr w:type="gramStart"/>
            <w:r w:rsidR="00CA2FF2" w:rsidRPr="00F72626">
              <w:rPr>
                <w:sz w:val="28"/>
                <w:szCs w:val="28"/>
              </w:rPr>
              <w:t>г</w:t>
            </w:r>
            <w:r w:rsidR="00301CD1" w:rsidRPr="00F72626">
              <w:rPr>
                <w:sz w:val="28"/>
                <w:szCs w:val="28"/>
              </w:rPr>
              <w:t xml:space="preserve">оду 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была</w:t>
            </w:r>
            <w:proofErr w:type="gramEnd"/>
            <w:r w:rsidR="00802B51" w:rsidRPr="00F72626">
              <w:rPr>
                <w:sz w:val="28"/>
                <w:szCs w:val="28"/>
              </w:rPr>
              <w:t xml:space="preserve"> утверждена </w:t>
            </w:r>
            <w:r w:rsidR="00301CD1" w:rsidRPr="00F72626">
              <w:rPr>
                <w:sz w:val="28"/>
                <w:szCs w:val="28"/>
              </w:rPr>
              <w:t xml:space="preserve">Местная </w:t>
            </w:r>
            <w:r w:rsidR="00301CD1" w:rsidRPr="00F72626">
              <w:rPr>
                <w:sz w:val="28"/>
                <w:szCs w:val="28"/>
              </w:rPr>
              <w:lastRenderedPageBreak/>
              <w:t xml:space="preserve">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74754DA9" w14:textId="50E4C5B2" w:rsidR="006A3F1B" w:rsidRPr="00F72626" w:rsidRDefault="00A47BEE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CA2FF2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r w:rsidR="00CA2FF2" w:rsidRPr="00F72626">
              <w:rPr>
                <w:sz w:val="28"/>
                <w:szCs w:val="28"/>
              </w:rPr>
              <w:t xml:space="preserve">г. </w:t>
            </w:r>
            <w:r w:rsidR="004038FC" w:rsidRPr="00F72626">
              <w:rPr>
                <w:sz w:val="28"/>
                <w:szCs w:val="28"/>
              </w:rPr>
              <w:t>был разработан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1CD1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 xml:space="preserve">2014-2016 </w:t>
            </w:r>
            <w:r w:rsidR="00A6240D" w:rsidRPr="00F72626">
              <w:rPr>
                <w:sz w:val="28"/>
                <w:szCs w:val="28"/>
              </w:rPr>
              <w:t>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53313704" w14:textId="5372ADB9" w:rsidR="00B525D9" w:rsidRPr="00F72626" w:rsidRDefault="00A47BEE" w:rsidP="00B525D9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6A3F1B" w:rsidRPr="00F72626">
              <w:rPr>
                <w:sz w:val="28"/>
                <w:szCs w:val="28"/>
              </w:rPr>
              <w:t xml:space="preserve">2014 </w:t>
            </w:r>
            <w:r w:rsidR="00CA2FF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="00301CD1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2014-2015 гг.</w:t>
            </w:r>
          </w:p>
        </w:tc>
        <w:tc>
          <w:tcPr>
            <w:tcW w:w="2334" w:type="pct"/>
            <w:shd w:val="clear" w:color="auto" w:fill="auto"/>
          </w:tcPr>
          <w:p w14:paraId="22188094" w14:textId="1D97D5CF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</w:t>
            </w:r>
            <w:r w:rsidR="009B4422" w:rsidRPr="00F7262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520D3" w:rsidRPr="00F72626" w14:paraId="1F56424C" w14:textId="77777777" w:rsidTr="008520D3">
        <w:trPr>
          <w:trHeight w:val="1335"/>
        </w:trPr>
        <w:tc>
          <w:tcPr>
            <w:tcW w:w="236" w:type="pct"/>
            <w:vMerge/>
            <w:shd w:val="clear" w:color="auto" w:fill="auto"/>
          </w:tcPr>
          <w:p w14:paraId="00827216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275F6C8B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12D3CCF8" w14:textId="77777777" w:rsidR="006A3F1B" w:rsidRPr="00F72626" w:rsidRDefault="006A3F1B" w:rsidP="004C74FA">
            <w:pPr>
              <w:numPr>
                <w:ilvl w:val="0"/>
                <w:numId w:val="33"/>
              </w:numPr>
              <w:spacing w:after="0" w:line="240" w:lineRule="auto"/>
              <w:ind w:left="342" w:hanging="27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626AF51C" w14:textId="77777777" w:rsidR="006A3F1B" w:rsidRPr="00F72626" w:rsidRDefault="006A5E5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3C4A1F68" w14:textId="75B59C29" w:rsidR="006A3F1B" w:rsidRPr="00F72626" w:rsidRDefault="00A4276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Агентства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02A3AE0E" w14:textId="67AE40E6" w:rsidR="006A3F1B" w:rsidRPr="00F72626" w:rsidRDefault="00AA7232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5C58F752" w14:textId="654E7248" w:rsidR="006A3F1B" w:rsidRPr="00F72626" w:rsidRDefault="003D66DF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5C14F362" w14:textId="12913488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2AC9EB57" w14:textId="12196517" w:rsidR="006A3F1B" w:rsidRPr="00F72626" w:rsidRDefault="00802B51" w:rsidP="00521872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Президенте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</w:p>
        </w:tc>
      </w:tr>
      <w:tr w:rsidR="008520D3" w:rsidRPr="00F72626" w14:paraId="5DABDECD" w14:textId="77777777" w:rsidTr="008520D3">
        <w:trPr>
          <w:trHeight w:val="188"/>
        </w:trPr>
        <w:tc>
          <w:tcPr>
            <w:tcW w:w="236" w:type="pct"/>
            <w:vMerge w:val="restart"/>
            <w:shd w:val="clear" w:color="auto" w:fill="auto"/>
            <w:hideMark/>
          </w:tcPr>
          <w:p w14:paraId="4B3A2158" w14:textId="7D962316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8520D3" w:rsidRPr="00F72626">
              <w:rPr>
                <w:sz w:val="28"/>
                <w:szCs w:val="28"/>
              </w:rPr>
              <w:t>8.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101E0E9B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Сорока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6C22F76B" w14:textId="0A02CE5F" w:rsidR="006A3F1B" w:rsidRPr="00F72626" w:rsidRDefault="00A47BEE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6A3F1B" w:rsidRPr="00F72626">
              <w:rPr>
                <w:sz w:val="28"/>
                <w:szCs w:val="28"/>
              </w:rPr>
              <w:t xml:space="preserve">2013 </w:t>
            </w:r>
            <w:r w:rsidR="00B525D9" w:rsidRPr="00F72626">
              <w:rPr>
                <w:sz w:val="28"/>
                <w:szCs w:val="28"/>
              </w:rPr>
              <w:t xml:space="preserve">году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="00B525D9"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47ABD08" w14:textId="49240A16" w:rsidR="006A3F1B" w:rsidRPr="00F72626" w:rsidRDefault="00A47BEE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EF19A5" w:rsidRPr="00F72626">
              <w:rPr>
                <w:sz w:val="28"/>
                <w:szCs w:val="28"/>
              </w:rPr>
              <w:t>сентябр</w:t>
            </w:r>
            <w:r w:rsidR="00CA2FF2" w:rsidRPr="00F72626">
              <w:rPr>
                <w:sz w:val="28"/>
                <w:szCs w:val="28"/>
              </w:rPr>
              <w:t>е</w:t>
            </w:r>
            <w:r w:rsidR="006A3F1B" w:rsidRPr="00F72626">
              <w:rPr>
                <w:sz w:val="28"/>
                <w:szCs w:val="28"/>
              </w:rPr>
              <w:t xml:space="preserve"> 2014 </w:t>
            </w:r>
            <w:r w:rsidR="00CA2FF2" w:rsidRPr="00F72626">
              <w:rPr>
                <w:sz w:val="28"/>
                <w:szCs w:val="28"/>
              </w:rPr>
              <w:t>г.</w:t>
            </w:r>
            <w:r w:rsidR="00064E25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>был разработан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B525D9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 xml:space="preserve">2014-2016 </w:t>
            </w:r>
            <w:r w:rsidR="00A6240D" w:rsidRPr="00F72626">
              <w:rPr>
                <w:sz w:val="28"/>
                <w:szCs w:val="28"/>
              </w:rPr>
              <w:t>гг.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3B2AACE" w14:textId="35B1AA56" w:rsidR="006A3F1B" w:rsidRPr="00F72626" w:rsidRDefault="00A47BEE" w:rsidP="00B525D9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6A3F1B" w:rsidRPr="00F72626">
              <w:rPr>
                <w:sz w:val="28"/>
                <w:szCs w:val="28"/>
              </w:rPr>
              <w:t xml:space="preserve">2014 </w:t>
            </w:r>
            <w:r w:rsidR="00B525D9" w:rsidRPr="00F72626">
              <w:rPr>
                <w:sz w:val="28"/>
                <w:szCs w:val="28"/>
              </w:rPr>
              <w:t>году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="00B525D9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2014-2015 гг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  <w:tc>
          <w:tcPr>
            <w:tcW w:w="2334" w:type="pct"/>
            <w:shd w:val="clear" w:color="auto" w:fill="auto"/>
          </w:tcPr>
          <w:p w14:paraId="384F84F1" w14:textId="488E94F2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Энергетический </w:t>
            </w:r>
            <w:r w:rsidR="009B4422" w:rsidRPr="00F72626">
              <w:rPr>
                <w:sz w:val="28"/>
                <w:szCs w:val="28"/>
              </w:rPr>
              <w:t xml:space="preserve">менеджер </w:t>
            </w:r>
            <w:proofErr w:type="gramStart"/>
            <w:r w:rsidR="00717A86" w:rsidRPr="00F72626">
              <w:rPr>
                <w:sz w:val="28"/>
                <w:szCs w:val="28"/>
              </w:rPr>
              <w:t xml:space="preserve">назначен </w:t>
            </w:r>
            <w:r w:rsidR="009B4422" w:rsidRPr="00F7262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520D3" w:rsidRPr="00F72626" w14:paraId="7E4459D1" w14:textId="77777777" w:rsidTr="008520D3">
        <w:trPr>
          <w:trHeight w:val="1299"/>
        </w:trPr>
        <w:tc>
          <w:tcPr>
            <w:tcW w:w="236" w:type="pct"/>
            <w:vMerge/>
            <w:shd w:val="clear" w:color="auto" w:fill="auto"/>
          </w:tcPr>
          <w:p w14:paraId="258F42BB" w14:textId="77777777" w:rsidR="006A3F1B" w:rsidRPr="00F72626" w:rsidRDefault="006A3F1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03FFB4C3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03C6527E" w14:textId="77777777" w:rsidR="006A3F1B" w:rsidRPr="00F72626" w:rsidRDefault="006A3F1B" w:rsidP="004C74FA">
            <w:pPr>
              <w:numPr>
                <w:ilvl w:val="0"/>
                <w:numId w:val="33"/>
              </w:numPr>
              <w:spacing w:after="0" w:line="240" w:lineRule="auto"/>
              <w:ind w:left="342" w:hanging="27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6A576158" w14:textId="77777777" w:rsidR="006A3F1B" w:rsidRPr="00F72626" w:rsidRDefault="006A5E5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353E684D" w14:textId="5334BBD1" w:rsidR="006A3F1B" w:rsidRPr="00F72626" w:rsidRDefault="00A4276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Агентства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36342B10" w14:textId="24CD31CD" w:rsidR="006A3F1B" w:rsidRPr="00F72626" w:rsidRDefault="00AA7232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0A64DD88" w14:textId="2CCBC574" w:rsidR="006A3F1B" w:rsidRPr="00F72626" w:rsidRDefault="003D66DF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5A936047" w14:textId="7F3B1D3E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62E174A2" w14:textId="3484E2CC" w:rsidR="006A3F1B" w:rsidRPr="00F72626" w:rsidRDefault="00802B51" w:rsidP="00521872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</w:t>
            </w:r>
            <w:r w:rsidRPr="00F72626">
              <w:rPr>
                <w:sz w:val="28"/>
                <w:szCs w:val="28"/>
              </w:rPr>
              <w:lastRenderedPageBreak/>
              <w:t xml:space="preserve">Президенте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  <w:tr w:rsidR="008520D3" w:rsidRPr="00F72626" w14:paraId="491E3917" w14:textId="77777777" w:rsidTr="008520D3">
        <w:trPr>
          <w:trHeight w:val="80"/>
        </w:trPr>
        <w:tc>
          <w:tcPr>
            <w:tcW w:w="236" w:type="pct"/>
            <w:vMerge w:val="restart"/>
            <w:shd w:val="clear" w:color="auto" w:fill="auto"/>
            <w:hideMark/>
          </w:tcPr>
          <w:p w14:paraId="1F36A781" w14:textId="6803C94F" w:rsidR="006A3F1B" w:rsidRPr="00F72626" w:rsidRDefault="006A3F1B" w:rsidP="008520D3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8520D3" w:rsidRPr="00F72626">
              <w:rPr>
                <w:sz w:val="28"/>
                <w:szCs w:val="28"/>
              </w:rPr>
              <w:t>9.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14:paraId="0EC4CE04" w14:textId="77777777" w:rsidR="006A3F1B" w:rsidRPr="00F72626" w:rsidRDefault="00802B51" w:rsidP="00043064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Тараклия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14:paraId="2F20343D" w14:textId="26665D52" w:rsidR="006A3F1B" w:rsidRPr="00F72626" w:rsidRDefault="006A3F1B" w:rsidP="0073429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26</w:t>
            </w:r>
            <w:r w:rsidR="00B525D9" w:rsidRPr="00F72626">
              <w:rPr>
                <w:sz w:val="28"/>
                <w:szCs w:val="28"/>
              </w:rPr>
              <w:t xml:space="preserve"> декабря </w:t>
            </w:r>
            <w:r w:rsidRPr="00F72626">
              <w:rPr>
                <w:sz w:val="28"/>
                <w:szCs w:val="28"/>
              </w:rPr>
              <w:t xml:space="preserve">2013 </w:t>
            </w:r>
            <w:r w:rsidR="00CA2FF2" w:rsidRPr="00F72626">
              <w:rPr>
                <w:sz w:val="28"/>
                <w:szCs w:val="28"/>
              </w:rPr>
              <w:t xml:space="preserve">г. </w:t>
            </w:r>
            <w:r w:rsidR="00802B51" w:rsidRPr="00F72626">
              <w:rPr>
                <w:sz w:val="28"/>
                <w:szCs w:val="28"/>
              </w:rPr>
              <w:t xml:space="preserve">была утверждена </w:t>
            </w:r>
            <w:r w:rsidR="00B525D9" w:rsidRPr="00F72626">
              <w:rPr>
                <w:sz w:val="28"/>
                <w:szCs w:val="28"/>
              </w:rPr>
              <w:t xml:space="preserve">Местная программа энергоэффективности </w:t>
            </w:r>
            <w:r w:rsidR="00802B51" w:rsidRPr="00F72626">
              <w:rPr>
                <w:sz w:val="28"/>
                <w:szCs w:val="28"/>
              </w:rPr>
              <w:t>на 2013-2016 гг.</w:t>
            </w:r>
            <w:r w:rsidRPr="00F72626">
              <w:rPr>
                <w:sz w:val="28"/>
                <w:szCs w:val="28"/>
              </w:rPr>
              <w:t>;</w:t>
            </w:r>
          </w:p>
          <w:p w14:paraId="0180D843" w14:textId="778CD9B1" w:rsidR="006A3F1B" w:rsidRPr="00F72626" w:rsidRDefault="006A3F1B" w:rsidP="00B525D9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26</w:t>
            </w:r>
            <w:r w:rsidR="00B525D9" w:rsidRPr="00F72626">
              <w:rPr>
                <w:sz w:val="28"/>
                <w:szCs w:val="28"/>
              </w:rPr>
              <w:t xml:space="preserve"> декабря </w:t>
            </w:r>
            <w:r w:rsidRPr="00F72626">
              <w:rPr>
                <w:sz w:val="28"/>
                <w:szCs w:val="28"/>
              </w:rPr>
              <w:t>2013</w:t>
            </w:r>
            <w:r w:rsidR="00B525D9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 xml:space="preserve">был утвержден </w:t>
            </w:r>
            <w:r w:rsidR="00B525D9" w:rsidRPr="00F72626">
              <w:rPr>
                <w:sz w:val="28"/>
                <w:szCs w:val="28"/>
              </w:rPr>
              <w:t xml:space="preserve">Местный план действий в области энергоэффективности на </w:t>
            </w:r>
            <w:r w:rsidR="00802B51" w:rsidRPr="00F72626">
              <w:rPr>
                <w:sz w:val="28"/>
                <w:szCs w:val="28"/>
              </w:rPr>
              <w:t>2014-2015 гг.</w:t>
            </w:r>
          </w:p>
        </w:tc>
        <w:tc>
          <w:tcPr>
            <w:tcW w:w="2334" w:type="pct"/>
            <w:shd w:val="clear" w:color="auto" w:fill="auto"/>
          </w:tcPr>
          <w:p w14:paraId="46F53C7C" w14:textId="64EA91C2" w:rsidR="006A3F1B" w:rsidRPr="00F72626" w:rsidRDefault="00802B51" w:rsidP="00717A86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Энергетический менеджер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717A86" w:rsidRPr="00F72626">
              <w:rPr>
                <w:sz w:val="28"/>
                <w:szCs w:val="28"/>
              </w:rPr>
              <w:t>назначен</w:t>
            </w:r>
            <w:r w:rsidR="00521872" w:rsidRPr="00F72626">
              <w:rPr>
                <w:sz w:val="28"/>
                <w:szCs w:val="28"/>
              </w:rPr>
              <w:t xml:space="preserve">  </w:t>
            </w:r>
            <w:r w:rsidR="00CA2FF2" w:rsidRPr="00F72626">
              <w:rPr>
                <w:sz w:val="28"/>
                <w:szCs w:val="28"/>
              </w:rPr>
              <w:t>с</w:t>
            </w:r>
            <w:proofErr w:type="gramEnd"/>
            <w:r w:rsidR="00CA2FF2" w:rsidRPr="00F72626">
              <w:rPr>
                <w:sz w:val="28"/>
                <w:szCs w:val="28"/>
              </w:rPr>
              <w:t xml:space="preserve"> февраля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2013 г.</w:t>
            </w:r>
          </w:p>
        </w:tc>
      </w:tr>
      <w:tr w:rsidR="008520D3" w:rsidRPr="00F72626" w14:paraId="0FE4AC8B" w14:textId="77777777" w:rsidTr="008520D3">
        <w:trPr>
          <w:trHeight w:val="80"/>
        </w:trPr>
        <w:tc>
          <w:tcPr>
            <w:tcW w:w="236" w:type="pct"/>
            <w:vMerge/>
            <w:shd w:val="clear" w:color="auto" w:fill="auto"/>
          </w:tcPr>
          <w:p w14:paraId="2780F6B5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19853EF2" w14:textId="77777777" w:rsidR="006A3F1B" w:rsidRPr="00F72626" w:rsidRDefault="006A3F1B" w:rsidP="00430626">
            <w:pPr>
              <w:rPr>
                <w:sz w:val="28"/>
                <w:szCs w:val="2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27CC7E71" w14:textId="77777777" w:rsidR="006A3F1B" w:rsidRPr="00F72626" w:rsidRDefault="006A3F1B" w:rsidP="004C74FA">
            <w:pPr>
              <w:numPr>
                <w:ilvl w:val="0"/>
                <w:numId w:val="33"/>
              </w:numPr>
              <w:spacing w:after="0" w:line="240" w:lineRule="auto"/>
              <w:ind w:left="342" w:hanging="270"/>
              <w:contextualSpacing/>
              <w:rPr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14:paraId="6B1B7530" w14:textId="77777777" w:rsidR="006A3F1B" w:rsidRPr="00F72626" w:rsidRDefault="006A5E5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Обучение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6C1304"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при поддержке</w:t>
            </w:r>
            <w:r w:rsidR="006A3F1B" w:rsidRPr="00F72626">
              <w:rPr>
                <w:sz w:val="28"/>
                <w:szCs w:val="28"/>
              </w:rPr>
              <w:t>:</w:t>
            </w:r>
          </w:p>
          <w:p w14:paraId="176B9EDD" w14:textId="2916228F" w:rsidR="006A3F1B" w:rsidRPr="00F72626" w:rsidRDefault="00A4276E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Агентства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Pr="00F72626">
              <w:rPr>
                <w:sz w:val="28"/>
                <w:szCs w:val="28"/>
              </w:rPr>
              <w:t>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16BA3178" w14:textId="0B9225F8" w:rsidR="006A3F1B" w:rsidRPr="00F72626" w:rsidRDefault="00AA7232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00089061" w14:textId="02D1ADF5" w:rsidR="006A3F1B" w:rsidRPr="00F72626" w:rsidRDefault="003D66DF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</w:t>
            </w:r>
            <w:r w:rsidR="009B4422" w:rsidRPr="00F72626">
              <w:rPr>
                <w:sz w:val="28"/>
                <w:szCs w:val="28"/>
              </w:rPr>
              <w:t>а</w:t>
            </w:r>
            <w:r w:rsidR="006A3F1B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63978D29" w14:textId="6077D4D4" w:rsidR="006A3F1B" w:rsidRPr="00F72626" w:rsidRDefault="00802B51" w:rsidP="00521872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Агентств</w:t>
            </w:r>
            <w:r w:rsidR="009B442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регионального развития Центр</w:t>
            </w:r>
            <w:r w:rsidR="006A3F1B" w:rsidRPr="00F72626">
              <w:rPr>
                <w:sz w:val="28"/>
                <w:szCs w:val="28"/>
              </w:rPr>
              <w:t>;</w:t>
            </w:r>
          </w:p>
          <w:p w14:paraId="480F5961" w14:textId="6204627B" w:rsidR="006A3F1B" w:rsidRPr="00F72626" w:rsidRDefault="00802B51" w:rsidP="00521872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Академи</w:t>
            </w:r>
            <w:r w:rsidR="009B442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государственного управления при Президенте </w:t>
            </w:r>
            <w:r w:rsidR="00FE05FA" w:rsidRPr="00F72626">
              <w:rPr>
                <w:sz w:val="28"/>
                <w:szCs w:val="28"/>
              </w:rPr>
              <w:t>Республики Молдова</w:t>
            </w:r>
            <w:r w:rsidR="006A3F1B" w:rsidRPr="00F72626">
              <w:rPr>
                <w:sz w:val="28"/>
                <w:szCs w:val="28"/>
              </w:rPr>
              <w:t>.</w:t>
            </w:r>
          </w:p>
        </w:tc>
      </w:tr>
    </w:tbl>
    <w:p w14:paraId="7187FBD6" w14:textId="462A3D26" w:rsidR="008520D3" w:rsidRPr="00BF05AB" w:rsidRDefault="009B4422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Энергетические менеджеры</w:t>
      </w:r>
      <w:r w:rsidR="00043064" w:rsidRPr="00F72626">
        <w:rPr>
          <w:sz w:val="28"/>
          <w:szCs w:val="28"/>
        </w:rPr>
        <w:t xml:space="preserve"> </w:t>
      </w:r>
      <w:r w:rsidR="006F54EE" w:rsidRPr="00F72626">
        <w:rPr>
          <w:sz w:val="28"/>
          <w:szCs w:val="28"/>
        </w:rPr>
        <w:t>играют ключевую роль</w:t>
      </w:r>
      <w:r w:rsidR="003D66DF" w:rsidRPr="00F72626">
        <w:rPr>
          <w:sz w:val="28"/>
          <w:szCs w:val="28"/>
        </w:rPr>
        <w:t xml:space="preserve"> в </w:t>
      </w:r>
      <w:r w:rsidR="002603A5" w:rsidRPr="00F72626">
        <w:rPr>
          <w:sz w:val="28"/>
          <w:szCs w:val="28"/>
        </w:rPr>
        <w:t>развити</w:t>
      </w:r>
      <w:r w:rsidR="006F54EE" w:rsidRPr="00F72626">
        <w:rPr>
          <w:sz w:val="28"/>
          <w:szCs w:val="28"/>
        </w:rPr>
        <w:t>и</w:t>
      </w:r>
      <w:r w:rsidR="00043064" w:rsidRPr="00F72626">
        <w:rPr>
          <w:sz w:val="28"/>
          <w:szCs w:val="28"/>
        </w:rPr>
        <w:t xml:space="preserve"> </w:t>
      </w:r>
      <w:r w:rsidR="00FE2CBA" w:rsidRPr="00F72626">
        <w:rPr>
          <w:sz w:val="28"/>
          <w:szCs w:val="28"/>
        </w:rPr>
        <w:t>систем</w:t>
      </w:r>
      <w:r w:rsidR="006F54EE" w:rsidRPr="00F72626">
        <w:rPr>
          <w:sz w:val="28"/>
          <w:szCs w:val="28"/>
        </w:rPr>
        <w:t xml:space="preserve"> управления </w:t>
      </w:r>
      <w:r w:rsidR="008172C0" w:rsidRPr="00F72626">
        <w:rPr>
          <w:sz w:val="28"/>
          <w:szCs w:val="28"/>
        </w:rPr>
        <w:t>энерги</w:t>
      </w:r>
      <w:r w:rsidR="006F54EE" w:rsidRPr="00F72626">
        <w:rPr>
          <w:sz w:val="28"/>
          <w:szCs w:val="28"/>
        </w:rPr>
        <w:t>ей</w:t>
      </w:r>
      <w:r w:rsidR="003D66DF" w:rsidRPr="00F72626">
        <w:rPr>
          <w:sz w:val="28"/>
          <w:szCs w:val="28"/>
        </w:rPr>
        <w:t xml:space="preserve"> и в </w:t>
      </w:r>
      <w:r w:rsidR="004164CB" w:rsidRPr="00F72626">
        <w:rPr>
          <w:sz w:val="28"/>
          <w:szCs w:val="28"/>
        </w:rPr>
        <w:t>разработк</w:t>
      </w:r>
      <w:r w:rsidR="006F54EE" w:rsidRPr="00F72626">
        <w:rPr>
          <w:sz w:val="28"/>
          <w:szCs w:val="28"/>
        </w:rPr>
        <w:t>е</w:t>
      </w:r>
      <w:r w:rsidR="00043064" w:rsidRPr="00F72626">
        <w:rPr>
          <w:sz w:val="28"/>
          <w:szCs w:val="28"/>
        </w:rPr>
        <w:t xml:space="preserve"> </w:t>
      </w:r>
      <w:r w:rsidR="003C1162" w:rsidRPr="00F72626">
        <w:rPr>
          <w:sz w:val="28"/>
          <w:szCs w:val="28"/>
        </w:rPr>
        <w:t>пла</w:t>
      </w:r>
      <w:r w:rsidR="006F54EE" w:rsidRPr="00F72626">
        <w:rPr>
          <w:sz w:val="28"/>
          <w:szCs w:val="28"/>
        </w:rPr>
        <w:t>нов</w:t>
      </w:r>
      <w:r w:rsidR="003D66DF" w:rsidRPr="00F72626">
        <w:rPr>
          <w:sz w:val="28"/>
          <w:szCs w:val="28"/>
        </w:rPr>
        <w:t xml:space="preserve"> и </w:t>
      </w:r>
      <w:r w:rsidR="009C4C35" w:rsidRPr="00F72626">
        <w:rPr>
          <w:sz w:val="28"/>
          <w:szCs w:val="28"/>
        </w:rPr>
        <w:t>программ</w:t>
      </w:r>
      <w:r w:rsidR="00043064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043064" w:rsidRPr="00F72626">
        <w:rPr>
          <w:sz w:val="28"/>
          <w:szCs w:val="28"/>
        </w:rPr>
        <w:t xml:space="preserve">. </w:t>
      </w:r>
      <w:r w:rsidR="00A6240D" w:rsidRPr="00F72626">
        <w:rPr>
          <w:sz w:val="28"/>
          <w:szCs w:val="28"/>
        </w:rPr>
        <w:t>Согласно Национальной программе энерго</w:t>
      </w:r>
      <w:r w:rsidR="008520D3" w:rsidRPr="00F72626">
        <w:rPr>
          <w:sz w:val="28"/>
          <w:szCs w:val="28"/>
        </w:rPr>
        <w:t>эффективности на 2011-2020 годы:</w:t>
      </w:r>
      <w:r w:rsidR="00A6240D" w:rsidRPr="00F72626">
        <w:rPr>
          <w:sz w:val="28"/>
          <w:szCs w:val="28"/>
        </w:rPr>
        <w:t xml:space="preserve"> </w:t>
      </w:r>
      <w:r w:rsidR="00717A86" w:rsidRPr="00F72626">
        <w:rPr>
          <w:i/>
          <w:sz w:val="28"/>
          <w:szCs w:val="28"/>
        </w:rPr>
        <w:t>Местные органы власти</w:t>
      </w:r>
      <w:r w:rsidR="00A6240D" w:rsidRPr="00F72626">
        <w:rPr>
          <w:i/>
          <w:sz w:val="28"/>
          <w:szCs w:val="28"/>
        </w:rPr>
        <w:t xml:space="preserve"> </w:t>
      </w:r>
      <w:r w:rsidR="00A6240D" w:rsidRPr="00F72626">
        <w:rPr>
          <w:rFonts w:eastAsia="Times New Roman"/>
          <w:i/>
          <w:color w:val="000000"/>
          <w:sz w:val="28"/>
          <w:szCs w:val="28"/>
        </w:rPr>
        <w:t>назначат одного энергетического менеджера или обучат одного сотрудника для проведения мониторинга потребления на территории</w:t>
      </w:r>
      <w:r w:rsidR="00A6240D" w:rsidRPr="00F72626">
        <w:rPr>
          <w:i/>
          <w:sz w:val="28"/>
          <w:szCs w:val="28"/>
        </w:rPr>
        <w:t xml:space="preserve">… </w:t>
      </w:r>
      <w:r w:rsidR="00A6240D" w:rsidRPr="00F72626">
        <w:rPr>
          <w:rFonts w:eastAsia="Times New Roman"/>
          <w:i/>
          <w:color w:val="000000"/>
          <w:sz w:val="28"/>
          <w:szCs w:val="28"/>
        </w:rPr>
        <w:t xml:space="preserve">Энергетический менеджер при поддержке Агентства </w:t>
      </w:r>
      <w:r w:rsidR="00451F2C" w:rsidRPr="00F72626">
        <w:rPr>
          <w:rFonts w:eastAsia="Times New Roman"/>
          <w:i/>
          <w:color w:val="000000"/>
          <w:sz w:val="28"/>
          <w:szCs w:val="28"/>
        </w:rPr>
        <w:t xml:space="preserve">по </w:t>
      </w:r>
      <w:r w:rsidR="00A6240D" w:rsidRPr="00F72626">
        <w:rPr>
          <w:rFonts w:eastAsia="Times New Roman"/>
          <w:i/>
          <w:color w:val="000000"/>
          <w:sz w:val="28"/>
          <w:szCs w:val="28"/>
        </w:rPr>
        <w:t>энергоэффективности будет разрабатывать раз в три года местные программы по энергоэффективности, а также ежегодные планы действий по выполнению мер по повышению энергоэффективности</w:t>
      </w:r>
      <w:r w:rsidR="00A6240D" w:rsidRPr="00F72626">
        <w:rPr>
          <w:i/>
          <w:sz w:val="28"/>
          <w:szCs w:val="28"/>
        </w:rPr>
        <w:t xml:space="preserve">… </w:t>
      </w:r>
      <w:r w:rsidR="00A6240D" w:rsidRPr="00F72626">
        <w:rPr>
          <w:rFonts w:eastAsia="Times New Roman"/>
          <w:i/>
          <w:color w:val="000000"/>
          <w:sz w:val="28"/>
          <w:szCs w:val="28"/>
        </w:rPr>
        <w:t xml:space="preserve">Энергетические менеджеры проведут, по крайней мере, один раз в год анализ </w:t>
      </w:r>
      <w:r w:rsidR="006F54EE" w:rsidRPr="00F72626">
        <w:rPr>
          <w:rFonts w:eastAsia="Times New Roman"/>
          <w:i/>
          <w:color w:val="000000"/>
          <w:sz w:val="28"/>
          <w:szCs w:val="28"/>
        </w:rPr>
        <w:t xml:space="preserve">потребления энергии в территориях для определения потенциальных мероприятий по повышению энергоэффективности в </w:t>
      </w:r>
      <w:r w:rsidR="006F54EE" w:rsidRPr="00F72626">
        <w:rPr>
          <w:rFonts w:eastAsia="Times New Roman"/>
          <w:i/>
          <w:color w:val="000000"/>
          <w:sz w:val="28"/>
          <w:szCs w:val="28"/>
        </w:rPr>
        <w:lastRenderedPageBreak/>
        <w:t>соответствии со стандартными формами, разработанными уполномоченным публичным органом. Стандартные формы будут заполнены и приложены к годовому отчету о выполнении местных программ по повышению энергоэффективности</w:t>
      </w:r>
      <w:r w:rsidR="00982590" w:rsidRPr="00F72626">
        <w:rPr>
          <w:i/>
          <w:sz w:val="28"/>
          <w:szCs w:val="28"/>
        </w:rPr>
        <w:t>.</w:t>
      </w:r>
    </w:p>
    <w:p w14:paraId="020834C5" w14:textId="47D0BFB9" w:rsidR="00BC2ED4" w:rsidRPr="00F72626" w:rsidRDefault="00CA2FF2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Примэрии</w:t>
      </w:r>
      <w:r w:rsidR="003D66DF" w:rsidRPr="00F72626">
        <w:rPr>
          <w:sz w:val="28"/>
          <w:szCs w:val="28"/>
        </w:rPr>
        <w:t xml:space="preserve"> и </w:t>
      </w:r>
      <w:r w:rsidR="007F66A7" w:rsidRPr="00F72626">
        <w:rPr>
          <w:sz w:val="28"/>
          <w:szCs w:val="28"/>
        </w:rPr>
        <w:t>р</w:t>
      </w:r>
      <w:r w:rsidRPr="00F72626">
        <w:rPr>
          <w:sz w:val="28"/>
          <w:szCs w:val="28"/>
        </w:rPr>
        <w:t>айонные советы</w:t>
      </w:r>
      <w:r w:rsidR="00043064" w:rsidRPr="00F72626">
        <w:rPr>
          <w:sz w:val="28"/>
          <w:szCs w:val="28"/>
        </w:rPr>
        <w:t xml:space="preserve"> </w:t>
      </w:r>
      <w:r w:rsidR="00D116F7" w:rsidRPr="00F72626">
        <w:rPr>
          <w:sz w:val="28"/>
          <w:szCs w:val="28"/>
        </w:rPr>
        <w:t>Республики</w:t>
      </w:r>
      <w:r w:rsidR="009E7827" w:rsidRPr="00F72626">
        <w:rPr>
          <w:sz w:val="28"/>
          <w:szCs w:val="28"/>
        </w:rPr>
        <w:t xml:space="preserve"> Молдова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>разработали</w:t>
      </w:r>
      <w:r w:rsidR="003D66DF" w:rsidRPr="00F72626">
        <w:rPr>
          <w:sz w:val="28"/>
          <w:szCs w:val="28"/>
        </w:rPr>
        <w:t xml:space="preserve"> и </w:t>
      </w:r>
      <w:r w:rsidR="006F54EE" w:rsidRPr="00F72626">
        <w:rPr>
          <w:sz w:val="28"/>
          <w:szCs w:val="28"/>
        </w:rPr>
        <w:t>утвердили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>План действий в области устойчивой энергетики</w:t>
      </w:r>
      <w:r w:rsidR="006F54EE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C47A80" w:rsidRPr="00F72626">
        <w:rPr>
          <w:sz w:val="28"/>
          <w:szCs w:val="28"/>
        </w:rPr>
        <w:t>исходя из положений</w:t>
      </w:r>
      <w:r w:rsidR="000430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Соглашения </w:t>
      </w:r>
      <w:r w:rsidR="00982590" w:rsidRPr="00F72626">
        <w:rPr>
          <w:sz w:val="28"/>
          <w:szCs w:val="28"/>
        </w:rPr>
        <w:t>примаров</w:t>
      </w:r>
      <w:r w:rsidR="0085092E" w:rsidRPr="00F72626">
        <w:rPr>
          <w:sz w:val="28"/>
          <w:szCs w:val="28"/>
        </w:rPr>
        <w:t>.</w:t>
      </w:r>
      <w:r w:rsidR="00043064" w:rsidRPr="00F72626">
        <w:rPr>
          <w:sz w:val="28"/>
          <w:szCs w:val="28"/>
        </w:rPr>
        <w:t xml:space="preserve"> </w:t>
      </w:r>
      <w:r w:rsidR="002D61CA" w:rsidRPr="00F72626">
        <w:rPr>
          <w:sz w:val="28"/>
          <w:szCs w:val="28"/>
        </w:rPr>
        <w:t>Разработка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>Плана действий в области устойчивой энергетики</w:t>
      </w:r>
      <w:r w:rsidR="00043064" w:rsidRPr="00F72626">
        <w:rPr>
          <w:sz w:val="28"/>
          <w:szCs w:val="28"/>
        </w:rPr>
        <w:t xml:space="preserve"> </w:t>
      </w:r>
      <w:r w:rsidR="006F54EE" w:rsidRPr="00F72626">
        <w:rPr>
          <w:sz w:val="28"/>
          <w:szCs w:val="28"/>
        </w:rPr>
        <w:t xml:space="preserve">основана на </w:t>
      </w:r>
      <w:r w:rsidR="00AD7365" w:rsidRPr="00F72626">
        <w:rPr>
          <w:sz w:val="28"/>
          <w:szCs w:val="28"/>
        </w:rPr>
        <w:t>положения</w:t>
      </w:r>
      <w:r w:rsidR="007F66A7" w:rsidRPr="00F72626">
        <w:rPr>
          <w:sz w:val="28"/>
          <w:szCs w:val="28"/>
        </w:rPr>
        <w:t>х</w:t>
      </w:r>
      <w:r w:rsidR="006F54EE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Пособия</w:t>
      </w:r>
      <w:r w:rsidR="006F54EE" w:rsidRPr="00F72626">
        <w:rPr>
          <w:sz w:val="28"/>
          <w:szCs w:val="28"/>
        </w:rPr>
        <w:t xml:space="preserve"> </w:t>
      </w:r>
      <w:r w:rsidR="00216C9A" w:rsidRPr="00F72626">
        <w:rPr>
          <w:sz w:val="28"/>
          <w:szCs w:val="28"/>
        </w:rPr>
        <w:t>«</w:t>
      </w:r>
      <w:r w:rsidR="006F54EE" w:rsidRPr="00F72626">
        <w:rPr>
          <w:sz w:val="28"/>
          <w:szCs w:val="28"/>
        </w:rPr>
        <w:t>Метод</w:t>
      </w:r>
      <w:r w:rsidR="00216C9A" w:rsidRPr="00F72626">
        <w:rPr>
          <w:sz w:val="28"/>
          <w:szCs w:val="28"/>
        </w:rPr>
        <w:t>ы</w:t>
      </w:r>
      <w:r w:rsidR="006F54EE" w:rsidRPr="00F72626">
        <w:rPr>
          <w:sz w:val="28"/>
          <w:szCs w:val="28"/>
        </w:rPr>
        <w:t xml:space="preserve"> разработки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>Плана действий в области устойчивой энергетики</w:t>
      </w:r>
      <w:r w:rsidR="00216C9A" w:rsidRPr="00F72626">
        <w:rPr>
          <w:sz w:val="28"/>
          <w:szCs w:val="28"/>
        </w:rPr>
        <w:t>»</w:t>
      </w:r>
      <w:r w:rsidR="00043064" w:rsidRPr="00F72626">
        <w:rPr>
          <w:sz w:val="28"/>
          <w:szCs w:val="28"/>
        </w:rPr>
        <w:t xml:space="preserve">. </w:t>
      </w:r>
      <w:r w:rsidR="00982590" w:rsidRPr="00F72626">
        <w:rPr>
          <w:sz w:val="28"/>
          <w:szCs w:val="28"/>
        </w:rPr>
        <w:t>Документы</w:t>
      </w:r>
      <w:r w:rsidR="006F54EE" w:rsidRPr="00F72626">
        <w:rPr>
          <w:sz w:val="28"/>
          <w:szCs w:val="28"/>
        </w:rPr>
        <w:t xml:space="preserve"> План</w:t>
      </w:r>
      <w:r w:rsidR="00982590" w:rsidRPr="00F72626">
        <w:rPr>
          <w:sz w:val="28"/>
          <w:szCs w:val="28"/>
        </w:rPr>
        <w:t>а</w:t>
      </w:r>
      <w:r w:rsidR="006F54EE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 xml:space="preserve">действий в области устойчивой энергетики </w:t>
      </w:r>
      <w:r w:rsidR="006F54EE" w:rsidRPr="00F72626">
        <w:rPr>
          <w:sz w:val="28"/>
          <w:szCs w:val="28"/>
        </w:rPr>
        <w:t xml:space="preserve">направлены на </w:t>
      </w:r>
      <w:r w:rsidR="007F66A7" w:rsidRPr="00F72626">
        <w:rPr>
          <w:sz w:val="28"/>
          <w:szCs w:val="28"/>
        </w:rPr>
        <w:t xml:space="preserve">реализацию </w:t>
      </w:r>
      <w:r w:rsidR="0057053A" w:rsidRPr="00F72626">
        <w:rPr>
          <w:sz w:val="28"/>
          <w:szCs w:val="28"/>
        </w:rPr>
        <w:t>действи</w:t>
      </w:r>
      <w:r w:rsidR="007F66A7" w:rsidRPr="00F72626">
        <w:rPr>
          <w:sz w:val="28"/>
          <w:szCs w:val="28"/>
        </w:rPr>
        <w:t>й, способных сократить</w:t>
      </w:r>
      <w:r w:rsidR="00043064" w:rsidRPr="00F72626">
        <w:rPr>
          <w:sz w:val="28"/>
          <w:szCs w:val="28"/>
        </w:rPr>
        <w:t xml:space="preserve"> </w:t>
      </w:r>
      <w:r w:rsidR="00BD1D31" w:rsidRPr="00F72626">
        <w:rPr>
          <w:sz w:val="28"/>
          <w:szCs w:val="28"/>
        </w:rPr>
        <w:t>конечное потребление энергии</w:t>
      </w:r>
      <w:r w:rsidR="00043064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выбросы</w:t>
      </w:r>
      <w:r w:rsidR="00043064" w:rsidRPr="00F72626">
        <w:rPr>
          <w:sz w:val="28"/>
          <w:szCs w:val="28"/>
        </w:rPr>
        <w:t xml:space="preserve"> CO</w:t>
      </w:r>
      <w:r w:rsidR="00043064" w:rsidRPr="00F72626">
        <w:rPr>
          <w:sz w:val="28"/>
          <w:szCs w:val="28"/>
          <w:vertAlign w:val="subscript"/>
        </w:rPr>
        <w:t>2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принятыми обязательствами,</w:t>
      </w:r>
      <w:r w:rsidR="003D66DF" w:rsidRPr="00F72626">
        <w:rPr>
          <w:sz w:val="28"/>
          <w:szCs w:val="28"/>
        </w:rPr>
        <w:t xml:space="preserve"> </w:t>
      </w:r>
      <w:r w:rsidR="00C47A80" w:rsidRPr="00F72626">
        <w:rPr>
          <w:sz w:val="28"/>
          <w:szCs w:val="28"/>
        </w:rPr>
        <w:t>исходя из положений</w:t>
      </w:r>
      <w:r w:rsidR="000430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Соглашения </w:t>
      </w:r>
      <w:r w:rsidR="00982590" w:rsidRPr="00F72626">
        <w:rPr>
          <w:sz w:val="28"/>
          <w:szCs w:val="28"/>
        </w:rPr>
        <w:t>пимаров</w:t>
      </w:r>
      <w:r w:rsidR="0085092E" w:rsidRPr="00F72626">
        <w:rPr>
          <w:sz w:val="28"/>
          <w:szCs w:val="28"/>
        </w:rPr>
        <w:t>.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>План действий в области устойчивой энергетики</w:t>
      </w:r>
      <w:r w:rsidR="00043064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включает</w:t>
      </w:r>
      <w:r w:rsidR="00043064" w:rsidRPr="00F72626">
        <w:rPr>
          <w:sz w:val="28"/>
          <w:szCs w:val="28"/>
        </w:rPr>
        <w:t xml:space="preserve"> </w:t>
      </w:r>
      <w:r w:rsidR="00E04DCE" w:rsidRPr="00F72626">
        <w:rPr>
          <w:sz w:val="28"/>
          <w:szCs w:val="28"/>
        </w:rPr>
        <w:t>меры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относительно публичного и частного секторов</w:t>
      </w:r>
      <w:r w:rsidR="00982590" w:rsidRPr="00F72626">
        <w:rPr>
          <w:sz w:val="28"/>
          <w:szCs w:val="28"/>
        </w:rPr>
        <w:t>,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 xml:space="preserve">местные органы власти </w:t>
      </w:r>
      <w:r w:rsidR="00A6240D" w:rsidRPr="00F72626">
        <w:rPr>
          <w:sz w:val="28"/>
          <w:szCs w:val="28"/>
        </w:rPr>
        <w:t>должны</w:t>
      </w:r>
      <w:r w:rsidR="007F66A7"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продемонстрировать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образцовую роль</w:t>
      </w:r>
      <w:r w:rsidR="00DD4F40" w:rsidRPr="00F72626">
        <w:rPr>
          <w:sz w:val="28"/>
          <w:szCs w:val="28"/>
        </w:rPr>
        <w:t xml:space="preserve"> для </w:t>
      </w:r>
      <w:r w:rsidR="005D2056" w:rsidRPr="00F72626">
        <w:rPr>
          <w:sz w:val="28"/>
          <w:szCs w:val="28"/>
        </w:rPr>
        <w:t>частн</w:t>
      </w:r>
      <w:r w:rsidR="007F66A7" w:rsidRPr="00F72626">
        <w:rPr>
          <w:sz w:val="28"/>
          <w:szCs w:val="28"/>
        </w:rPr>
        <w:t>ого</w:t>
      </w:r>
      <w:r w:rsidR="005D2056" w:rsidRPr="00F72626">
        <w:rPr>
          <w:sz w:val="28"/>
          <w:szCs w:val="28"/>
        </w:rPr>
        <w:t xml:space="preserve"> сектор</w:t>
      </w:r>
      <w:r w:rsidR="007F66A7" w:rsidRPr="00F72626">
        <w:rPr>
          <w:sz w:val="28"/>
          <w:szCs w:val="28"/>
        </w:rPr>
        <w:t>а</w:t>
      </w:r>
      <w:r w:rsidR="00FE0AD2" w:rsidRPr="00F72626">
        <w:rPr>
          <w:sz w:val="28"/>
          <w:szCs w:val="28"/>
        </w:rPr>
        <w:t xml:space="preserve"> и,</w:t>
      </w:r>
      <w:r w:rsidR="003D66DF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таким образом</w:t>
      </w:r>
      <w:r w:rsidR="00043064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здания</w:t>
      </w:r>
      <w:r w:rsidR="00043064" w:rsidRPr="00F72626">
        <w:rPr>
          <w:sz w:val="28"/>
          <w:szCs w:val="28"/>
        </w:rPr>
        <w:t xml:space="preserve"> </w:t>
      </w:r>
      <w:r w:rsidR="00982590" w:rsidRPr="00F72626">
        <w:rPr>
          <w:sz w:val="28"/>
          <w:szCs w:val="28"/>
        </w:rPr>
        <w:t xml:space="preserve">местных органов власти </w:t>
      </w:r>
      <w:r w:rsidR="007F66A7" w:rsidRPr="00F72626">
        <w:rPr>
          <w:sz w:val="28"/>
          <w:szCs w:val="28"/>
        </w:rPr>
        <w:t xml:space="preserve">будут первыми объектами, в которых будут внедрены </w:t>
      </w:r>
      <w:r w:rsidR="00E04DCE" w:rsidRPr="00F72626">
        <w:rPr>
          <w:sz w:val="28"/>
          <w:szCs w:val="28"/>
        </w:rPr>
        <w:t>меры</w:t>
      </w:r>
      <w:r w:rsidR="00043064" w:rsidRPr="00F72626">
        <w:rPr>
          <w:sz w:val="28"/>
          <w:szCs w:val="28"/>
        </w:rPr>
        <w:t xml:space="preserve"> </w:t>
      </w:r>
      <w:r w:rsidR="00216C9A" w:rsidRPr="00F72626">
        <w:rPr>
          <w:sz w:val="28"/>
          <w:szCs w:val="28"/>
        </w:rPr>
        <w:t xml:space="preserve">по </w:t>
      </w:r>
      <w:r w:rsidR="000515C3" w:rsidRPr="00F72626">
        <w:rPr>
          <w:sz w:val="28"/>
          <w:szCs w:val="28"/>
        </w:rPr>
        <w:t>энерго</w:t>
      </w:r>
      <w:r w:rsidR="00216C9A" w:rsidRPr="00F72626">
        <w:rPr>
          <w:sz w:val="28"/>
          <w:szCs w:val="28"/>
        </w:rPr>
        <w:t>сбережению</w:t>
      </w:r>
      <w:r w:rsidR="00043064" w:rsidRPr="00F72626">
        <w:rPr>
          <w:sz w:val="28"/>
          <w:szCs w:val="28"/>
        </w:rPr>
        <w:t>.</w:t>
      </w:r>
    </w:p>
    <w:p w14:paraId="0BF9A6DC" w14:textId="77777777" w:rsidR="008520D3" w:rsidRPr="00F72626" w:rsidRDefault="00FD7049" w:rsidP="00982590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352" w:name="_Toc322013253"/>
      <w:r w:rsidRPr="00F72626">
        <w:rPr>
          <w:sz w:val="28"/>
          <w:szCs w:val="28"/>
        </w:rPr>
        <w:t>Таблица</w:t>
      </w:r>
      <w:r w:rsidR="00313A92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313A92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29</w:t>
      </w:r>
      <w:r w:rsidR="00530F24" w:rsidRPr="00F72626">
        <w:rPr>
          <w:sz w:val="28"/>
          <w:szCs w:val="28"/>
        </w:rPr>
        <w:fldChar w:fldCharType="end"/>
      </w:r>
      <w:r w:rsidR="00313A92" w:rsidRPr="00F72626">
        <w:rPr>
          <w:sz w:val="28"/>
          <w:szCs w:val="28"/>
        </w:rPr>
        <w:t xml:space="preserve"> </w:t>
      </w:r>
    </w:p>
    <w:p w14:paraId="0FDD1434" w14:textId="1C903FA6" w:rsidR="00313A92" w:rsidRPr="00F72626" w:rsidRDefault="00CA2FF2" w:rsidP="00982590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Утверждение</w:t>
      </w:r>
      <w:r w:rsidR="00043064" w:rsidRPr="00F72626">
        <w:rPr>
          <w:b/>
          <w:sz w:val="28"/>
          <w:szCs w:val="28"/>
        </w:rPr>
        <w:t xml:space="preserve"> </w:t>
      </w:r>
      <w:bookmarkEnd w:id="352"/>
      <w:r w:rsidR="00982590" w:rsidRPr="00F72626">
        <w:rPr>
          <w:b/>
          <w:sz w:val="28"/>
          <w:szCs w:val="28"/>
        </w:rPr>
        <w:t>Плана действий в области устойчивой энергетики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756"/>
      </w:tblGrid>
      <w:tr w:rsidR="008520D3" w:rsidRPr="00F72626" w14:paraId="5685E52F" w14:textId="77777777" w:rsidTr="008520D3">
        <w:trPr>
          <w:trHeight w:val="759"/>
          <w:jc w:val="center"/>
        </w:trPr>
        <w:tc>
          <w:tcPr>
            <w:tcW w:w="1577" w:type="dxa"/>
            <w:shd w:val="clear" w:color="auto" w:fill="auto"/>
            <w:hideMark/>
          </w:tcPr>
          <w:p w14:paraId="2F5CCFEF" w14:textId="77777777" w:rsidR="00043064" w:rsidRPr="00F72626" w:rsidRDefault="00CA2FF2" w:rsidP="0004306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Примэрия</w:t>
            </w:r>
          </w:p>
        </w:tc>
        <w:tc>
          <w:tcPr>
            <w:tcW w:w="6756" w:type="dxa"/>
            <w:shd w:val="clear" w:color="auto" w:fill="auto"/>
            <w:hideMark/>
          </w:tcPr>
          <w:p w14:paraId="16A1C16B" w14:textId="1A1CA848" w:rsidR="00043064" w:rsidRPr="00F72626" w:rsidRDefault="00CA2FF2" w:rsidP="0098259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Дата утверждения</w:t>
            </w:r>
            <w:r w:rsidR="00043064" w:rsidRPr="00F72626">
              <w:rPr>
                <w:b/>
                <w:sz w:val="28"/>
                <w:szCs w:val="28"/>
              </w:rPr>
              <w:t xml:space="preserve"> </w:t>
            </w:r>
            <w:r w:rsidR="00982590" w:rsidRPr="00F72626">
              <w:rPr>
                <w:b/>
                <w:sz w:val="28"/>
                <w:szCs w:val="28"/>
              </w:rPr>
              <w:t>Плана действий в области устойчивой энергетики</w:t>
            </w:r>
          </w:p>
        </w:tc>
      </w:tr>
      <w:tr w:rsidR="00BC2ED4" w:rsidRPr="00F72626" w14:paraId="720C825F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69B62891" w14:textId="77777777" w:rsidR="00BC2ED4" w:rsidRPr="00F72626" w:rsidRDefault="0085092E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Кантемир</w:t>
            </w:r>
          </w:p>
        </w:tc>
        <w:tc>
          <w:tcPr>
            <w:tcW w:w="6756" w:type="dxa"/>
            <w:shd w:val="clear" w:color="auto" w:fill="auto"/>
            <w:hideMark/>
          </w:tcPr>
          <w:p w14:paraId="0C3F437B" w14:textId="32A622AB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 апреля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2D8C0A37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64F27BA8" w14:textId="77777777" w:rsidR="00BC2ED4" w:rsidRPr="00F72626" w:rsidRDefault="0085092E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Сорока</w:t>
            </w:r>
          </w:p>
        </w:tc>
        <w:tc>
          <w:tcPr>
            <w:tcW w:w="6756" w:type="dxa"/>
            <w:shd w:val="clear" w:color="auto" w:fill="auto"/>
            <w:hideMark/>
          </w:tcPr>
          <w:p w14:paraId="457ED3B1" w14:textId="3D3CBCDB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19 ноября </w:t>
            </w:r>
            <w:r w:rsidR="00BC2ED4" w:rsidRPr="00F72626">
              <w:rPr>
                <w:sz w:val="28"/>
                <w:szCs w:val="28"/>
              </w:rPr>
              <w:t>.2014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396257C4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70709C72" w14:textId="77777777" w:rsidR="00BC2ED4" w:rsidRPr="00F72626" w:rsidRDefault="00CA2FF2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Фештелица</w:t>
            </w:r>
            <w:r w:rsidR="001738FD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6" w:type="dxa"/>
            <w:shd w:val="clear" w:color="auto" w:fill="auto"/>
            <w:hideMark/>
          </w:tcPr>
          <w:p w14:paraId="2B2EB1A9" w14:textId="443BB251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13 мая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06EC6181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0CCDDCF6" w14:textId="77777777" w:rsidR="00BC2ED4" w:rsidRPr="00F72626" w:rsidRDefault="0085092E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Анений Ной</w:t>
            </w:r>
          </w:p>
        </w:tc>
        <w:tc>
          <w:tcPr>
            <w:tcW w:w="6756" w:type="dxa"/>
            <w:shd w:val="clear" w:color="auto" w:fill="auto"/>
            <w:hideMark/>
          </w:tcPr>
          <w:p w14:paraId="50A28C47" w14:textId="56A883EC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 апреля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71A4710D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35653FF2" w14:textId="77777777" w:rsidR="00BC2ED4" w:rsidRPr="00F72626" w:rsidRDefault="00255FCD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Унгень</w:t>
            </w:r>
          </w:p>
        </w:tc>
        <w:tc>
          <w:tcPr>
            <w:tcW w:w="6756" w:type="dxa"/>
            <w:shd w:val="clear" w:color="auto" w:fill="auto"/>
            <w:hideMark/>
          </w:tcPr>
          <w:p w14:paraId="0852F598" w14:textId="33D88B41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 февраля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0668394A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4C91FFB3" w14:textId="77777777" w:rsidR="00BC2ED4" w:rsidRPr="00F72626" w:rsidRDefault="009E005F" w:rsidP="007F66A7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Окниц</w:t>
            </w:r>
            <w:r w:rsidR="007F66A7" w:rsidRPr="00F72626">
              <w:rPr>
                <w:sz w:val="28"/>
                <w:szCs w:val="28"/>
              </w:rPr>
              <w:t>а</w:t>
            </w:r>
          </w:p>
        </w:tc>
        <w:tc>
          <w:tcPr>
            <w:tcW w:w="6756" w:type="dxa"/>
            <w:shd w:val="clear" w:color="auto" w:fill="auto"/>
            <w:hideMark/>
          </w:tcPr>
          <w:p w14:paraId="180B5929" w14:textId="5AEE671B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12 февраля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3F5B26B2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676A729E" w14:textId="77777777" w:rsidR="00BC2ED4" w:rsidRPr="00F72626" w:rsidRDefault="00B6199A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Бэлць</w:t>
            </w:r>
          </w:p>
        </w:tc>
        <w:tc>
          <w:tcPr>
            <w:tcW w:w="6756" w:type="dxa"/>
            <w:shd w:val="clear" w:color="auto" w:fill="auto"/>
            <w:hideMark/>
          </w:tcPr>
          <w:p w14:paraId="79BC1413" w14:textId="51F1201B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26 декабря </w:t>
            </w:r>
            <w:r w:rsidR="00BC2ED4" w:rsidRPr="00F72626">
              <w:rPr>
                <w:sz w:val="28"/>
                <w:szCs w:val="28"/>
              </w:rPr>
              <w:t>2013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176168FA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26E85601" w14:textId="77777777" w:rsidR="00BC2ED4" w:rsidRPr="00F72626" w:rsidRDefault="0085092E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Кэлэрашь</w:t>
            </w:r>
          </w:p>
        </w:tc>
        <w:tc>
          <w:tcPr>
            <w:tcW w:w="6756" w:type="dxa"/>
            <w:shd w:val="clear" w:color="auto" w:fill="auto"/>
            <w:hideMark/>
          </w:tcPr>
          <w:p w14:paraId="3A3827F3" w14:textId="133A3443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 ноября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592C268F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0F04EE2E" w14:textId="77777777" w:rsidR="00BC2ED4" w:rsidRPr="00F72626" w:rsidRDefault="00255FCD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Кэушень</w:t>
            </w:r>
          </w:p>
        </w:tc>
        <w:tc>
          <w:tcPr>
            <w:tcW w:w="6756" w:type="dxa"/>
            <w:shd w:val="clear" w:color="auto" w:fill="auto"/>
            <w:hideMark/>
          </w:tcPr>
          <w:p w14:paraId="4B320665" w14:textId="155B6909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31 июля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548FB582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0DD01BF0" w14:textId="77777777" w:rsidR="00BC2ED4" w:rsidRPr="00F72626" w:rsidRDefault="0085092E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Дрокия</w:t>
            </w:r>
          </w:p>
        </w:tc>
        <w:tc>
          <w:tcPr>
            <w:tcW w:w="6756" w:type="dxa"/>
            <w:shd w:val="clear" w:color="auto" w:fill="auto"/>
            <w:hideMark/>
          </w:tcPr>
          <w:p w14:paraId="03CC6D74" w14:textId="4FBEDC7E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июня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BC2ED4" w:rsidRPr="00F72626" w14:paraId="410DE757" w14:textId="77777777" w:rsidTr="008520D3">
        <w:trPr>
          <w:jc w:val="center"/>
        </w:trPr>
        <w:tc>
          <w:tcPr>
            <w:tcW w:w="1577" w:type="dxa"/>
            <w:shd w:val="clear" w:color="auto" w:fill="auto"/>
            <w:hideMark/>
          </w:tcPr>
          <w:p w14:paraId="2833292D" w14:textId="77777777" w:rsidR="00BC2ED4" w:rsidRPr="00F72626" w:rsidRDefault="0085092E" w:rsidP="00430626">
            <w:pPr>
              <w:spacing w:after="0"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Яловень</w:t>
            </w:r>
          </w:p>
        </w:tc>
        <w:tc>
          <w:tcPr>
            <w:tcW w:w="6756" w:type="dxa"/>
            <w:shd w:val="clear" w:color="auto" w:fill="auto"/>
            <w:hideMark/>
          </w:tcPr>
          <w:p w14:paraId="4DBF5ADE" w14:textId="6EBF6781" w:rsidR="00BC2ED4" w:rsidRPr="00F72626" w:rsidRDefault="00982590" w:rsidP="0043062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28 января </w:t>
            </w:r>
            <w:r w:rsidR="00BC2ED4" w:rsidRPr="00F72626">
              <w:rPr>
                <w:sz w:val="28"/>
                <w:szCs w:val="28"/>
              </w:rPr>
              <w:t>2014</w:t>
            </w:r>
            <w:r w:rsidR="00CA2FF2" w:rsidRPr="00F72626">
              <w:rPr>
                <w:sz w:val="28"/>
                <w:szCs w:val="28"/>
              </w:rPr>
              <w:t xml:space="preserve"> г.</w:t>
            </w:r>
          </w:p>
        </w:tc>
      </w:tr>
    </w:tbl>
    <w:p w14:paraId="4D70D5A3" w14:textId="77777777" w:rsidR="00BC2ED4" w:rsidRPr="00F72626" w:rsidRDefault="00BC2ED4" w:rsidP="00531F12">
      <w:pPr>
        <w:spacing w:after="0" w:line="240" w:lineRule="auto"/>
        <w:jc w:val="both"/>
        <w:rPr>
          <w:sz w:val="28"/>
          <w:szCs w:val="28"/>
        </w:rPr>
      </w:pPr>
    </w:p>
    <w:p w14:paraId="58F1751E" w14:textId="400EDC41" w:rsidR="00531F12" w:rsidRPr="00BF05AB" w:rsidRDefault="00C50CF7" w:rsidP="00BF05AB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Местные органы власти </w:t>
      </w:r>
      <w:r w:rsidR="007F66A7" w:rsidRPr="00F72626">
        <w:rPr>
          <w:sz w:val="28"/>
          <w:szCs w:val="28"/>
        </w:rPr>
        <w:t>разрабатыва</w:t>
      </w:r>
      <w:r w:rsidRPr="00F72626">
        <w:rPr>
          <w:sz w:val="28"/>
          <w:szCs w:val="28"/>
        </w:rPr>
        <w:t>ю</w:t>
      </w:r>
      <w:r w:rsidR="007F66A7" w:rsidRPr="00F72626">
        <w:rPr>
          <w:sz w:val="28"/>
          <w:szCs w:val="28"/>
        </w:rPr>
        <w:t>т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 xml:space="preserve">собственные </w:t>
      </w:r>
      <w:r w:rsidR="003C1162" w:rsidRPr="00F72626">
        <w:rPr>
          <w:sz w:val="28"/>
          <w:szCs w:val="28"/>
        </w:rPr>
        <w:t>программы</w:t>
      </w:r>
      <w:r w:rsidR="003D66DF" w:rsidRPr="00F72626">
        <w:rPr>
          <w:sz w:val="28"/>
          <w:szCs w:val="28"/>
        </w:rPr>
        <w:t xml:space="preserve"> и </w:t>
      </w:r>
      <w:r w:rsidR="003C1162" w:rsidRPr="00F72626">
        <w:rPr>
          <w:sz w:val="28"/>
          <w:szCs w:val="28"/>
        </w:rPr>
        <w:t>планы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 xml:space="preserve">в области </w:t>
      </w:r>
      <w:r w:rsidR="00B73A08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действующим законодательством</w:t>
      </w:r>
      <w:r w:rsidR="00043064" w:rsidRPr="00F72626">
        <w:rPr>
          <w:sz w:val="28"/>
          <w:szCs w:val="28"/>
        </w:rPr>
        <w:t xml:space="preserve">. </w:t>
      </w:r>
      <w:r w:rsidR="00B73A08" w:rsidRPr="00F72626">
        <w:rPr>
          <w:sz w:val="28"/>
          <w:szCs w:val="28"/>
        </w:rPr>
        <w:t>Они</w:t>
      </w:r>
      <w:r w:rsidR="00043064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представля</w:t>
      </w:r>
      <w:r w:rsidR="007F66A7" w:rsidRPr="00F72626">
        <w:rPr>
          <w:sz w:val="28"/>
          <w:szCs w:val="28"/>
        </w:rPr>
        <w:t>ю</w:t>
      </w:r>
      <w:r w:rsidR="004038FC" w:rsidRPr="00F72626">
        <w:rPr>
          <w:sz w:val="28"/>
          <w:szCs w:val="28"/>
        </w:rPr>
        <w:t>т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>годовые отчеты</w:t>
      </w:r>
      <w:r w:rsidR="00043064" w:rsidRPr="00F72626">
        <w:rPr>
          <w:sz w:val="28"/>
          <w:szCs w:val="28"/>
        </w:rPr>
        <w:t xml:space="preserve"> </w:t>
      </w:r>
      <w:r w:rsidR="001344EA" w:rsidRPr="00F72626">
        <w:rPr>
          <w:sz w:val="28"/>
          <w:szCs w:val="28"/>
        </w:rPr>
        <w:t xml:space="preserve">Агентству </w:t>
      </w:r>
      <w:r w:rsidR="00451F2C" w:rsidRPr="00F72626">
        <w:rPr>
          <w:sz w:val="28"/>
          <w:szCs w:val="28"/>
        </w:rPr>
        <w:t xml:space="preserve">по </w:t>
      </w:r>
      <w:r w:rsidR="001344EA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7F66A7" w:rsidRPr="00F72626">
        <w:rPr>
          <w:sz w:val="28"/>
          <w:szCs w:val="28"/>
        </w:rPr>
        <w:t xml:space="preserve">согласовывают </w:t>
      </w:r>
      <w:r w:rsidR="004164CB" w:rsidRPr="00F72626">
        <w:rPr>
          <w:sz w:val="28"/>
          <w:szCs w:val="28"/>
        </w:rPr>
        <w:t>реализаци</w:t>
      </w:r>
      <w:r w:rsidR="007F66A7" w:rsidRPr="00F72626">
        <w:rPr>
          <w:sz w:val="28"/>
          <w:szCs w:val="28"/>
        </w:rPr>
        <w:t>ю</w:t>
      </w:r>
      <w:r w:rsidR="00043064" w:rsidRPr="00F72626">
        <w:rPr>
          <w:sz w:val="28"/>
          <w:szCs w:val="28"/>
        </w:rPr>
        <w:t xml:space="preserve"> </w:t>
      </w:r>
      <w:r w:rsidR="009C4C35" w:rsidRPr="00F72626">
        <w:rPr>
          <w:sz w:val="28"/>
          <w:szCs w:val="28"/>
        </w:rPr>
        <w:t>мер</w:t>
      </w:r>
      <w:r w:rsidR="00043064" w:rsidRPr="00F72626">
        <w:rPr>
          <w:sz w:val="28"/>
          <w:szCs w:val="28"/>
        </w:rPr>
        <w:t xml:space="preserve"> </w:t>
      </w:r>
      <w:r w:rsidR="008E74F0" w:rsidRPr="00F72626">
        <w:rPr>
          <w:sz w:val="28"/>
          <w:szCs w:val="28"/>
        </w:rPr>
        <w:t>по энерг</w:t>
      </w:r>
      <w:r w:rsidR="00B73A08" w:rsidRPr="00F72626">
        <w:rPr>
          <w:sz w:val="28"/>
          <w:szCs w:val="28"/>
        </w:rPr>
        <w:t>оэффективности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043064" w:rsidRPr="00F72626">
        <w:rPr>
          <w:sz w:val="28"/>
          <w:szCs w:val="28"/>
        </w:rPr>
        <w:t xml:space="preserve"> </w:t>
      </w:r>
      <w:r w:rsidR="007F66A7" w:rsidRPr="00F72626">
        <w:rPr>
          <w:sz w:val="28"/>
          <w:szCs w:val="28"/>
        </w:rPr>
        <w:t xml:space="preserve">утвержденными </w:t>
      </w:r>
      <w:r w:rsidR="003C1162" w:rsidRPr="00F72626">
        <w:rPr>
          <w:sz w:val="28"/>
          <w:szCs w:val="28"/>
        </w:rPr>
        <w:t>план</w:t>
      </w:r>
      <w:r w:rsidR="007F66A7" w:rsidRPr="00F72626">
        <w:rPr>
          <w:sz w:val="28"/>
          <w:szCs w:val="28"/>
        </w:rPr>
        <w:t>ами</w:t>
      </w:r>
      <w:r w:rsidR="00043064" w:rsidRPr="00F72626">
        <w:rPr>
          <w:sz w:val="28"/>
          <w:szCs w:val="28"/>
        </w:rPr>
        <w:t>/</w:t>
      </w:r>
      <w:r w:rsidR="003C1162" w:rsidRPr="00F72626">
        <w:rPr>
          <w:sz w:val="28"/>
          <w:szCs w:val="28"/>
        </w:rPr>
        <w:t>программ</w:t>
      </w:r>
      <w:r w:rsidR="007F66A7" w:rsidRPr="00F72626">
        <w:rPr>
          <w:sz w:val="28"/>
          <w:szCs w:val="28"/>
        </w:rPr>
        <w:t>ами</w:t>
      </w:r>
      <w:r w:rsidR="00043064" w:rsidRPr="00F72626">
        <w:rPr>
          <w:sz w:val="28"/>
          <w:szCs w:val="28"/>
        </w:rPr>
        <w:t xml:space="preserve">, </w:t>
      </w:r>
      <w:r w:rsidR="00FF074B" w:rsidRPr="00F72626">
        <w:rPr>
          <w:sz w:val="28"/>
          <w:szCs w:val="28"/>
        </w:rPr>
        <w:t>используя</w:t>
      </w:r>
      <w:r w:rsidR="00043064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финансовы</w:t>
      </w:r>
      <w:r w:rsidR="007F66A7" w:rsidRPr="00F72626">
        <w:rPr>
          <w:sz w:val="28"/>
          <w:szCs w:val="28"/>
        </w:rPr>
        <w:t>е</w:t>
      </w:r>
      <w:r w:rsidR="00741E9D" w:rsidRPr="00F72626">
        <w:rPr>
          <w:sz w:val="28"/>
          <w:szCs w:val="28"/>
        </w:rPr>
        <w:t xml:space="preserve">, </w:t>
      </w:r>
      <w:r w:rsidR="007F66A7" w:rsidRPr="00F72626">
        <w:rPr>
          <w:sz w:val="28"/>
          <w:szCs w:val="28"/>
        </w:rPr>
        <w:t xml:space="preserve">средства, </w:t>
      </w:r>
      <w:r w:rsidR="00741E9D" w:rsidRPr="00F72626">
        <w:rPr>
          <w:sz w:val="28"/>
          <w:szCs w:val="28"/>
        </w:rPr>
        <w:t>выделенные</w:t>
      </w:r>
      <w:r w:rsidR="00043064" w:rsidRPr="00F72626">
        <w:rPr>
          <w:sz w:val="28"/>
          <w:szCs w:val="28"/>
        </w:rPr>
        <w:t xml:space="preserve"> </w:t>
      </w:r>
      <w:r w:rsidR="0020582C" w:rsidRPr="00F72626">
        <w:rPr>
          <w:sz w:val="28"/>
          <w:szCs w:val="28"/>
        </w:rPr>
        <w:t>из гос</w:t>
      </w:r>
      <w:r w:rsidR="00B73A08" w:rsidRPr="00F72626">
        <w:rPr>
          <w:sz w:val="28"/>
          <w:szCs w:val="28"/>
        </w:rPr>
        <w:t xml:space="preserve">ударственного </w:t>
      </w:r>
      <w:r w:rsidR="0020582C" w:rsidRPr="00F72626">
        <w:rPr>
          <w:sz w:val="28"/>
          <w:szCs w:val="28"/>
        </w:rPr>
        <w:t>бюджета</w:t>
      </w:r>
      <w:r w:rsidR="003D66DF" w:rsidRPr="00F72626">
        <w:rPr>
          <w:sz w:val="28"/>
          <w:szCs w:val="28"/>
        </w:rPr>
        <w:t xml:space="preserve"> и </w:t>
      </w:r>
      <w:r w:rsidR="007F66A7" w:rsidRPr="00F72626">
        <w:rPr>
          <w:sz w:val="28"/>
          <w:szCs w:val="28"/>
        </w:rPr>
        <w:t>донорами</w:t>
      </w:r>
      <w:r w:rsidR="00043064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  <w:bookmarkStart w:id="353" w:name="_Ref319685618"/>
      <w:bookmarkStart w:id="354" w:name="_Toc322013254"/>
    </w:p>
    <w:p w14:paraId="1F09A258" w14:textId="6C5D78D5" w:rsidR="00531F12" w:rsidRPr="00F72626" w:rsidRDefault="00531F12" w:rsidP="00531F12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</w:t>
      </w:r>
      <w:r w:rsidR="00FD7049" w:rsidRPr="00F72626">
        <w:rPr>
          <w:sz w:val="28"/>
          <w:szCs w:val="28"/>
        </w:rPr>
        <w:t>аблица</w:t>
      </w:r>
      <w:r w:rsidR="00B14797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B14797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30</w:t>
      </w:r>
      <w:r w:rsidR="00530F24" w:rsidRPr="00F72626">
        <w:rPr>
          <w:sz w:val="28"/>
          <w:szCs w:val="28"/>
        </w:rPr>
        <w:fldChar w:fldCharType="end"/>
      </w:r>
      <w:bookmarkEnd w:id="353"/>
      <w:r w:rsidR="00B14797" w:rsidRPr="00F72626">
        <w:rPr>
          <w:sz w:val="28"/>
          <w:szCs w:val="28"/>
        </w:rPr>
        <w:t xml:space="preserve"> </w:t>
      </w:r>
    </w:p>
    <w:p w14:paraId="074683E4" w14:textId="552BAC13" w:rsidR="00B14797" w:rsidRPr="00F72626" w:rsidRDefault="004C2338" w:rsidP="00531F12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Местные органы власти</w:t>
      </w:r>
      <w:r w:rsidR="00B14797" w:rsidRPr="00F72626">
        <w:rPr>
          <w:b/>
          <w:sz w:val="28"/>
          <w:szCs w:val="28"/>
        </w:rPr>
        <w:t xml:space="preserve">. </w:t>
      </w:r>
      <w:r w:rsidR="00CA2FF2" w:rsidRPr="00F72626">
        <w:rPr>
          <w:b/>
          <w:sz w:val="28"/>
          <w:szCs w:val="28"/>
        </w:rPr>
        <w:t>Опись достигнутых результатов</w:t>
      </w:r>
      <w:bookmarkEnd w:id="35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34"/>
        <w:gridCol w:w="6188"/>
      </w:tblGrid>
      <w:tr w:rsidR="00531F12" w:rsidRPr="00F72626" w14:paraId="2B6ADA9E" w14:textId="77777777" w:rsidTr="00531F12">
        <w:trPr>
          <w:jc w:val="center"/>
        </w:trPr>
        <w:tc>
          <w:tcPr>
            <w:tcW w:w="253" w:type="pct"/>
            <w:shd w:val="clear" w:color="auto" w:fill="auto"/>
          </w:tcPr>
          <w:p w14:paraId="5CD21BC1" w14:textId="77777777" w:rsidR="00043064" w:rsidRPr="00F72626" w:rsidRDefault="004D67BB" w:rsidP="00531F1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№</w:t>
            </w:r>
          </w:p>
          <w:p w14:paraId="373E675E" w14:textId="037FA6CA" w:rsidR="00531F12" w:rsidRPr="00F72626" w:rsidRDefault="00531F12" w:rsidP="00531F1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10" w:type="pct"/>
            <w:shd w:val="clear" w:color="auto" w:fill="auto"/>
          </w:tcPr>
          <w:p w14:paraId="70105B0F" w14:textId="716458F9" w:rsidR="00043064" w:rsidRPr="00F72626" w:rsidRDefault="00531F12" w:rsidP="00983794">
            <w:pPr>
              <w:tabs>
                <w:tab w:val="left" w:pos="0"/>
              </w:tabs>
              <w:spacing w:after="0" w:line="240" w:lineRule="auto"/>
              <w:ind w:hanging="18"/>
              <w:contextualSpacing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Местный орган власти </w:t>
            </w:r>
          </w:p>
        </w:tc>
        <w:tc>
          <w:tcPr>
            <w:tcW w:w="3837" w:type="pct"/>
            <w:shd w:val="clear" w:color="auto" w:fill="auto"/>
          </w:tcPr>
          <w:p w14:paraId="3E824D74" w14:textId="410E9805" w:rsidR="00043064" w:rsidRPr="00F72626" w:rsidRDefault="00CA2FF2" w:rsidP="00531F12">
            <w:pPr>
              <w:tabs>
                <w:tab w:val="left" w:pos="16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Проекты </w:t>
            </w:r>
            <w:r w:rsidR="00983794" w:rsidRPr="00F72626">
              <w:rPr>
                <w:b/>
                <w:sz w:val="28"/>
                <w:szCs w:val="28"/>
              </w:rPr>
              <w:t>энергоэфективности</w:t>
            </w:r>
            <w:r w:rsidR="00712D61" w:rsidRPr="00F72626">
              <w:rPr>
                <w:b/>
                <w:sz w:val="28"/>
                <w:szCs w:val="28"/>
              </w:rPr>
              <w:t xml:space="preserve"> в зданиях</w:t>
            </w:r>
            <w:r w:rsidR="00844AC3" w:rsidRPr="00F72626">
              <w:rPr>
                <w:b/>
                <w:sz w:val="28"/>
                <w:szCs w:val="28"/>
              </w:rPr>
              <w:t>.</w:t>
            </w:r>
          </w:p>
          <w:p w14:paraId="27E2307C" w14:textId="3C7ED0CA" w:rsidR="00043064" w:rsidRPr="00F72626" w:rsidRDefault="00CA2FF2" w:rsidP="00531F12">
            <w:pPr>
              <w:tabs>
                <w:tab w:val="left" w:pos="16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Проекты в области </w:t>
            </w:r>
            <w:r w:rsidR="00AD7F44" w:rsidRPr="00F72626">
              <w:rPr>
                <w:b/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b/>
                <w:sz w:val="28"/>
                <w:szCs w:val="28"/>
              </w:rPr>
              <w:t xml:space="preserve"> (биомасса)</w:t>
            </w:r>
          </w:p>
        </w:tc>
      </w:tr>
      <w:tr w:rsidR="00531F12" w:rsidRPr="00F72626" w14:paraId="7DCB529C" w14:textId="77777777" w:rsidTr="00531F12">
        <w:trPr>
          <w:trHeight w:val="699"/>
          <w:jc w:val="center"/>
        </w:trPr>
        <w:tc>
          <w:tcPr>
            <w:tcW w:w="253" w:type="pct"/>
            <w:shd w:val="clear" w:color="auto" w:fill="auto"/>
            <w:hideMark/>
          </w:tcPr>
          <w:p w14:paraId="3D51A382" w14:textId="377F65FB" w:rsidR="00D15C6C" w:rsidRPr="00F72626" w:rsidRDefault="00D15C6C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shd w:val="clear" w:color="auto" w:fill="auto"/>
            <w:hideMark/>
          </w:tcPr>
          <w:p w14:paraId="7FFA9055" w14:textId="1D337FA9" w:rsidR="00D15C6C" w:rsidRPr="00F72626" w:rsidRDefault="00854AD6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Муниципальный</w:t>
            </w:r>
            <w:r w:rsidR="00802B51" w:rsidRPr="00F72626">
              <w:rPr>
                <w:sz w:val="28"/>
                <w:szCs w:val="28"/>
              </w:rPr>
              <w:t xml:space="preserve">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</w:p>
        </w:tc>
        <w:tc>
          <w:tcPr>
            <w:tcW w:w="3837" w:type="pct"/>
            <w:shd w:val="clear" w:color="auto" w:fill="auto"/>
          </w:tcPr>
          <w:p w14:paraId="4A80127A" w14:textId="683D6940" w:rsidR="00D15C6C" w:rsidRPr="00F72626" w:rsidRDefault="00CA2FF2" w:rsidP="00B40DB5">
            <w:pPr>
              <w:tabs>
                <w:tab w:val="left" w:pos="252"/>
              </w:tabs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Проекты </w:t>
            </w:r>
            <w:r w:rsidR="00854AD6" w:rsidRPr="00F72626">
              <w:rPr>
                <w:sz w:val="28"/>
                <w:szCs w:val="28"/>
              </w:rPr>
              <w:t>энергоэффективности</w:t>
            </w:r>
            <w:r w:rsidR="00712D61" w:rsidRPr="00F72626">
              <w:rPr>
                <w:sz w:val="28"/>
                <w:szCs w:val="28"/>
              </w:rPr>
              <w:t xml:space="preserve"> 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2E51A711" w14:textId="77777777" w:rsidR="00D15C6C" w:rsidRPr="00F72626" w:rsidRDefault="008A4B46" w:rsidP="004C74FA">
            <w:pPr>
              <w:pStyle w:val="afe"/>
              <w:numPr>
                <w:ilvl w:val="0"/>
                <w:numId w:val="234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тепловая изоляция стен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0D82FB5D" w14:textId="7CF8AE5A" w:rsidR="00D15C6C" w:rsidRPr="00F72626" w:rsidRDefault="008A4B46" w:rsidP="004C74FA">
            <w:pPr>
              <w:pStyle w:val="afe"/>
              <w:numPr>
                <w:ilvl w:val="0"/>
                <w:numId w:val="234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ремонт крыш</w:t>
            </w:r>
            <w:r w:rsidR="00854AD6" w:rsidRPr="00F72626">
              <w:rPr>
                <w:sz w:val="28"/>
                <w:szCs w:val="28"/>
              </w:rPr>
              <w:t>;</w:t>
            </w:r>
          </w:p>
          <w:p w14:paraId="74F1DD7F" w14:textId="77777777" w:rsidR="00D15C6C" w:rsidRPr="00F72626" w:rsidRDefault="008A4B46" w:rsidP="004C74FA">
            <w:pPr>
              <w:pStyle w:val="afe"/>
              <w:numPr>
                <w:ilvl w:val="0"/>
                <w:numId w:val="234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ремонт и замена окон и дверей в местах общего пользования</w:t>
            </w:r>
            <w:r w:rsidR="00D15C6C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41A32B3A" w14:textId="77777777" w:rsidTr="00531F12">
        <w:trPr>
          <w:trHeight w:val="993"/>
          <w:jc w:val="center"/>
        </w:trPr>
        <w:tc>
          <w:tcPr>
            <w:tcW w:w="253" w:type="pct"/>
            <w:shd w:val="clear" w:color="auto" w:fill="auto"/>
            <w:hideMark/>
          </w:tcPr>
          <w:p w14:paraId="7C2D2613" w14:textId="2D782F5E" w:rsidR="00D15C6C" w:rsidRPr="00F72626" w:rsidRDefault="00D15C6C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</w:t>
            </w:r>
            <w:r w:rsidR="00531F12" w:rsidRPr="00F72626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shd w:val="clear" w:color="auto" w:fill="auto"/>
            <w:hideMark/>
          </w:tcPr>
          <w:p w14:paraId="6B1AAD65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Анений Ной</w:t>
            </w:r>
          </w:p>
        </w:tc>
        <w:tc>
          <w:tcPr>
            <w:tcW w:w="3837" w:type="pct"/>
            <w:shd w:val="clear" w:color="auto" w:fill="auto"/>
          </w:tcPr>
          <w:p w14:paraId="797AFDB0" w14:textId="25F6B786" w:rsidR="00D15C6C" w:rsidRPr="00F72626" w:rsidRDefault="00D15C6C" w:rsidP="00B40DB5">
            <w:pPr>
              <w:tabs>
                <w:tab w:val="left" w:pos="252"/>
              </w:tabs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15 </w:t>
            </w:r>
            <w:r w:rsidR="00712D61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712D61" w:rsidRPr="00F72626">
              <w:rPr>
                <w:sz w:val="28"/>
                <w:szCs w:val="28"/>
              </w:rPr>
              <w:t>ов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7E634ED5" w14:textId="77777777" w:rsidR="00D15C6C" w:rsidRPr="00F72626" w:rsidRDefault="00D15C6C" w:rsidP="004C74FA">
            <w:pPr>
              <w:pStyle w:val="afe"/>
              <w:numPr>
                <w:ilvl w:val="0"/>
                <w:numId w:val="235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 </w:t>
            </w:r>
            <w:r w:rsidR="00CA2FF2" w:rsidRPr="00F72626">
              <w:rPr>
                <w:sz w:val="28"/>
                <w:szCs w:val="28"/>
              </w:rPr>
              <w:t>детских садов</w:t>
            </w:r>
            <w:r w:rsidRPr="00F72626">
              <w:rPr>
                <w:sz w:val="28"/>
                <w:szCs w:val="28"/>
              </w:rPr>
              <w:t>;</w:t>
            </w:r>
          </w:p>
          <w:p w14:paraId="42D431FF" w14:textId="546FF9AE" w:rsidR="00D15C6C" w:rsidRPr="00F72626" w:rsidRDefault="00D15C6C" w:rsidP="004C74FA">
            <w:pPr>
              <w:pStyle w:val="afe"/>
              <w:numPr>
                <w:ilvl w:val="0"/>
                <w:numId w:val="235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7 </w:t>
            </w:r>
            <w:r w:rsidR="00994BFA" w:rsidRPr="00F72626">
              <w:rPr>
                <w:sz w:val="28"/>
                <w:szCs w:val="28"/>
              </w:rPr>
              <w:t>школ</w:t>
            </w:r>
            <w:r w:rsidR="00854AD6" w:rsidRPr="00F72626">
              <w:rPr>
                <w:sz w:val="28"/>
                <w:szCs w:val="28"/>
              </w:rPr>
              <w:t xml:space="preserve"> /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618EDDC6" w14:textId="77777777" w:rsidR="00D15C6C" w:rsidRPr="00F72626" w:rsidRDefault="00D15C6C" w:rsidP="004C74FA">
            <w:pPr>
              <w:pStyle w:val="afe"/>
              <w:numPr>
                <w:ilvl w:val="0"/>
                <w:numId w:val="235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  <w:r w:rsidRPr="00F72626">
              <w:rPr>
                <w:sz w:val="28"/>
                <w:szCs w:val="28"/>
              </w:rPr>
              <w:t>;</w:t>
            </w:r>
          </w:p>
          <w:p w14:paraId="40DEE27A" w14:textId="77777777" w:rsidR="00D15C6C" w:rsidRPr="00F72626" w:rsidRDefault="00D15C6C" w:rsidP="004C74FA">
            <w:pPr>
              <w:pStyle w:val="afe"/>
              <w:numPr>
                <w:ilvl w:val="0"/>
                <w:numId w:val="235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спортивный центр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3E84FA5B" w14:textId="77777777" w:rsidTr="00531F12">
        <w:trPr>
          <w:trHeight w:val="1786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2BBE1FCC" w14:textId="76BDF32D" w:rsidR="00D15C6C" w:rsidRPr="00F72626" w:rsidRDefault="00D15C6C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</w:t>
            </w:r>
            <w:r w:rsidR="00531F12" w:rsidRPr="00F72626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37D692C7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Бричень</w:t>
            </w:r>
          </w:p>
        </w:tc>
        <w:tc>
          <w:tcPr>
            <w:tcW w:w="3837" w:type="pct"/>
            <w:shd w:val="clear" w:color="auto" w:fill="auto"/>
          </w:tcPr>
          <w:p w14:paraId="3DC9A293" w14:textId="22935C3E" w:rsidR="00D15C6C" w:rsidRPr="00F72626" w:rsidRDefault="008A4B46" w:rsidP="00854AD6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Объем работ в рамках проектов в области </w:t>
            </w:r>
            <w:r w:rsidR="00854AD6" w:rsidRPr="00F72626">
              <w:rPr>
                <w:sz w:val="28"/>
                <w:szCs w:val="28"/>
              </w:rPr>
              <w:t>энергоэффективности зданий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7B6EC9C6" w14:textId="577B5149" w:rsidR="00D15C6C" w:rsidRPr="00F72626" w:rsidRDefault="008A4B46" w:rsidP="004C74FA">
            <w:pPr>
              <w:pStyle w:val="afe"/>
              <w:numPr>
                <w:ilvl w:val="0"/>
                <w:numId w:val="236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тепловая изоляция стен</w:t>
            </w:r>
            <w:r w:rsidR="00D15C6C" w:rsidRPr="00F72626">
              <w:rPr>
                <w:sz w:val="28"/>
                <w:szCs w:val="28"/>
              </w:rPr>
              <w:t xml:space="preserve">; </w:t>
            </w:r>
            <w:r w:rsidRPr="00F72626">
              <w:rPr>
                <w:sz w:val="28"/>
                <w:szCs w:val="28"/>
              </w:rPr>
              <w:t>замена окон/дверей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643FB21B" w14:textId="77777777" w:rsidR="00D15C6C" w:rsidRPr="00F72626" w:rsidRDefault="00763410" w:rsidP="004C74FA">
            <w:pPr>
              <w:pStyle w:val="afe"/>
              <w:numPr>
                <w:ilvl w:val="0"/>
                <w:numId w:val="236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установка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A4B46" w:rsidRPr="00F72626">
              <w:rPr>
                <w:sz w:val="28"/>
                <w:szCs w:val="28"/>
              </w:rPr>
              <w:t>котлов, работающих на биомассе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7AA09557" w14:textId="77777777" w:rsidR="00D15C6C" w:rsidRPr="00F72626" w:rsidRDefault="008A4B46" w:rsidP="004C74FA">
            <w:pPr>
              <w:pStyle w:val="afe"/>
              <w:numPr>
                <w:ilvl w:val="0"/>
                <w:numId w:val="236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системы теплоснабжения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7D8E1B25" w14:textId="77777777" w:rsidR="00D15C6C" w:rsidRPr="00F72626" w:rsidRDefault="008A4B46" w:rsidP="004C74FA">
            <w:pPr>
              <w:pStyle w:val="afe"/>
              <w:numPr>
                <w:ilvl w:val="0"/>
                <w:numId w:val="236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замена энергетической системы</w:t>
            </w:r>
            <w:r w:rsidR="00D15C6C" w:rsidRPr="00F72626">
              <w:rPr>
                <w:sz w:val="28"/>
                <w:szCs w:val="28"/>
              </w:rPr>
              <w:t xml:space="preserve">. </w:t>
            </w:r>
          </w:p>
          <w:p w14:paraId="4FB4540D" w14:textId="368CD0A5" w:rsidR="00D15C6C" w:rsidRPr="00F72626" w:rsidRDefault="00D15C6C" w:rsidP="00341E16">
            <w:pPr>
              <w:pStyle w:val="afe"/>
              <w:ind w:left="702" w:hanging="45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27 </w:t>
            </w:r>
            <w:r w:rsidR="008A4B46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8A4B46" w:rsidRPr="00F72626">
              <w:rPr>
                <w:sz w:val="28"/>
                <w:szCs w:val="28"/>
              </w:rPr>
              <w:t xml:space="preserve">ов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54094911" w14:textId="77777777" w:rsidR="00D15C6C" w:rsidRPr="00F72626" w:rsidRDefault="00D15C6C" w:rsidP="004C74FA">
            <w:pPr>
              <w:pStyle w:val="afe"/>
              <w:numPr>
                <w:ilvl w:val="0"/>
                <w:numId w:val="23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7 </w:t>
            </w:r>
            <w:r w:rsidR="00CA2FF2" w:rsidRPr="00F72626">
              <w:rPr>
                <w:sz w:val="28"/>
                <w:szCs w:val="28"/>
              </w:rPr>
              <w:t>детских садов</w:t>
            </w:r>
            <w:r w:rsidRPr="00F72626">
              <w:rPr>
                <w:sz w:val="28"/>
                <w:szCs w:val="28"/>
              </w:rPr>
              <w:t>;</w:t>
            </w:r>
          </w:p>
          <w:p w14:paraId="034502EC" w14:textId="05948367" w:rsidR="00D15C6C" w:rsidRPr="00F72626" w:rsidRDefault="00D15C6C" w:rsidP="004C74FA">
            <w:pPr>
              <w:pStyle w:val="afe"/>
              <w:numPr>
                <w:ilvl w:val="0"/>
                <w:numId w:val="23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11 </w:t>
            </w:r>
            <w:r w:rsidR="00994BFA" w:rsidRPr="00F72626">
              <w:rPr>
                <w:sz w:val="28"/>
                <w:szCs w:val="28"/>
              </w:rPr>
              <w:t>школ</w:t>
            </w:r>
            <w:r w:rsidR="00854AD6" w:rsidRPr="00F72626">
              <w:rPr>
                <w:sz w:val="28"/>
                <w:szCs w:val="28"/>
              </w:rPr>
              <w:t xml:space="preserve"> /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098DC0E0" w14:textId="77777777" w:rsidR="00D15C6C" w:rsidRPr="00F72626" w:rsidRDefault="00D15C6C" w:rsidP="004C74FA">
            <w:pPr>
              <w:pStyle w:val="afe"/>
              <w:numPr>
                <w:ilvl w:val="0"/>
                <w:numId w:val="23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 </w:t>
            </w:r>
            <w:r w:rsidR="00CA2FF2" w:rsidRPr="00F72626">
              <w:rPr>
                <w:sz w:val="28"/>
                <w:szCs w:val="28"/>
              </w:rPr>
              <w:t>домов культуры</w:t>
            </w:r>
            <w:r w:rsidRPr="00F72626">
              <w:rPr>
                <w:sz w:val="28"/>
                <w:szCs w:val="28"/>
              </w:rPr>
              <w:t>;</w:t>
            </w:r>
          </w:p>
          <w:p w14:paraId="1E2CFA24" w14:textId="77777777" w:rsidR="00D15C6C" w:rsidRPr="00F72626" w:rsidRDefault="00CA2FF2" w:rsidP="004C74FA">
            <w:pPr>
              <w:pStyle w:val="afe"/>
              <w:numPr>
                <w:ilvl w:val="0"/>
                <w:numId w:val="237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здание Районного совета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Бричень</w:t>
            </w:r>
            <w:r w:rsidR="00D15C6C" w:rsidRPr="00F72626">
              <w:rPr>
                <w:sz w:val="28"/>
                <w:szCs w:val="28"/>
              </w:rPr>
              <w:t xml:space="preserve">. </w:t>
            </w:r>
          </w:p>
        </w:tc>
      </w:tr>
      <w:tr w:rsidR="00531F12" w:rsidRPr="00F72626" w14:paraId="0B6DE152" w14:textId="77777777" w:rsidTr="00531F12">
        <w:trPr>
          <w:trHeight w:val="170"/>
          <w:jc w:val="center"/>
        </w:trPr>
        <w:tc>
          <w:tcPr>
            <w:tcW w:w="253" w:type="pct"/>
            <w:vMerge/>
            <w:shd w:val="clear" w:color="auto" w:fill="auto"/>
          </w:tcPr>
          <w:p w14:paraId="0E854400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298E6202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5652AE6F" w14:textId="4242C5BA" w:rsidR="00D15C6C" w:rsidRPr="00F72626" w:rsidRDefault="00CA2FF2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3CFAABA5" w14:textId="2DCF3ADC" w:rsidR="00D15C6C" w:rsidRPr="00F72626" w:rsidRDefault="00854AD6" w:rsidP="004C74FA">
            <w:pPr>
              <w:pStyle w:val="afe"/>
              <w:numPr>
                <w:ilvl w:val="0"/>
                <w:numId w:val="238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госбюджет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7797B22E" w14:textId="2DC20692" w:rsidR="00D15C6C" w:rsidRPr="00F72626" w:rsidRDefault="00662757" w:rsidP="004C74FA">
            <w:pPr>
              <w:pStyle w:val="afe"/>
              <w:numPr>
                <w:ilvl w:val="0"/>
                <w:numId w:val="238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Фонд </w:t>
            </w:r>
            <w:proofErr w:type="gramStart"/>
            <w:r w:rsidR="00854AD6" w:rsidRPr="00F72626">
              <w:rPr>
                <w:sz w:val="28"/>
                <w:szCs w:val="28"/>
              </w:rPr>
              <w:t>социальных</w:t>
            </w:r>
            <w:r w:rsidRPr="00F72626">
              <w:rPr>
                <w:sz w:val="28"/>
                <w:szCs w:val="28"/>
              </w:rPr>
              <w:t xml:space="preserve">  инвестиций</w:t>
            </w:r>
            <w:proofErr w:type="gramEnd"/>
            <w:r w:rsidRPr="00F72626">
              <w:rPr>
                <w:sz w:val="28"/>
                <w:szCs w:val="28"/>
              </w:rPr>
              <w:t xml:space="preserve"> Молдовы</w:t>
            </w:r>
            <w:r w:rsidR="00D15C6C" w:rsidRPr="00F72626">
              <w:rPr>
                <w:sz w:val="28"/>
                <w:szCs w:val="28"/>
              </w:rPr>
              <w:t xml:space="preserve">; </w:t>
            </w:r>
          </w:p>
          <w:p w14:paraId="119B755E" w14:textId="77777777" w:rsidR="00D15C6C" w:rsidRPr="00F72626" w:rsidRDefault="00EF19A5" w:rsidP="004C74FA">
            <w:pPr>
              <w:pStyle w:val="afe"/>
              <w:numPr>
                <w:ilvl w:val="0"/>
                <w:numId w:val="238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Правительство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390C4B" w:rsidRPr="00F72626">
              <w:rPr>
                <w:sz w:val="28"/>
                <w:szCs w:val="28"/>
              </w:rPr>
              <w:t>Румынии</w:t>
            </w:r>
            <w:r w:rsidR="00D15C6C" w:rsidRPr="00F72626">
              <w:rPr>
                <w:sz w:val="28"/>
                <w:szCs w:val="28"/>
              </w:rPr>
              <w:t xml:space="preserve">; </w:t>
            </w:r>
          </w:p>
          <w:p w14:paraId="13F244EF" w14:textId="0A7B5CB3" w:rsidR="00D15C6C" w:rsidRPr="00F72626" w:rsidRDefault="008A4B46" w:rsidP="004C74FA">
            <w:pPr>
              <w:pStyle w:val="afe"/>
              <w:numPr>
                <w:ilvl w:val="0"/>
                <w:numId w:val="238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Проект </w:t>
            </w:r>
            <w:r w:rsidR="00854AD6" w:rsidRPr="00F72626">
              <w:rPr>
                <w:sz w:val="28"/>
                <w:szCs w:val="28"/>
              </w:rPr>
              <w:t>«</w:t>
            </w:r>
            <w:r w:rsidRPr="00F72626">
              <w:rPr>
                <w:sz w:val="28"/>
                <w:szCs w:val="28"/>
              </w:rPr>
              <w:t>Энергия и биомасса в Молдове</w:t>
            </w:r>
            <w:r w:rsidR="00854AD6" w:rsidRPr="00F72626">
              <w:rPr>
                <w:sz w:val="28"/>
                <w:szCs w:val="28"/>
              </w:rPr>
              <w:t>»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504B37A0" w14:textId="66221656" w:rsidR="00D15C6C" w:rsidRPr="00F72626" w:rsidRDefault="00854AD6" w:rsidP="004C74FA">
            <w:pPr>
              <w:pStyle w:val="afe"/>
              <w:numPr>
                <w:ilvl w:val="0"/>
                <w:numId w:val="238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МПУ</w:t>
            </w:r>
            <w:r w:rsidR="00D15C6C" w:rsidRPr="00F72626">
              <w:rPr>
                <w:sz w:val="28"/>
                <w:szCs w:val="28"/>
              </w:rPr>
              <w:t xml:space="preserve"> 1;</w:t>
            </w:r>
          </w:p>
          <w:p w14:paraId="70A1D4CE" w14:textId="45CCB88E" w:rsidR="00D15C6C" w:rsidRPr="00F72626" w:rsidRDefault="001B6A67" w:rsidP="004C74FA">
            <w:pPr>
              <w:pStyle w:val="afe"/>
              <w:numPr>
                <w:ilvl w:val="0"/>
                <w:numId w:val="238"/>
              </w:numPr>
              <w:spacing w:after="0" w:line="240" w:lineRule="auto"/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139B5A26" w14:textId="77777777" w:rsidTr="008E74F0">
        <w:trPr>
          <w:trHeight w:val="965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1169AB48" w14:textId="7026F0DE" w:rsidR="00D15C6C" w:rsidRPr="00F72626" w:rsidRDefault="00D15C6C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4</w:t>
            </w:r>
            <w:r w:rsidR="00531F12" w:rsidRPr="00F72626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1DDCAE3E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Кэлэрашь</w:t>
            </w:r>
          </w:p>
        </w:tc>
        <w:tc>
          <w:tcPr>
            <w:tcW w:w="3837" w:type="pct"/>
            <w:shd w:val="clear" w:color="auto" w:fill="auto"/>
          </w:tcPr>
          <w:p w14:paraId="36154622" w14:textId="488E2124" w:rsidR="00D15C6C" w:rsidRPr="00F72626" w:rsidRDefault="00D15C6C" w:rsidP="00854AD6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9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6930565F" w14:textId="2B49F46C" w:rsidR="00D15C6C" w:rsidRPr="00F72626" w:rsidRDefault="00D15C6C" w:rsidP="004C74FA">
            <w:pPr>
              <w:pStyle w:val="afe"/>
              <w:numPr>
                <w:ilvl w:val="0"/>
                <w:numId w:val="239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A2FF2" w:rsidRPr="00F72626">
              <w:rPr>
                <w:sz w:val="28"/>
                <w:szCs w:val="28"/>
              </w:rPr>
              <w:t>детских сад</w:t>
            </w:r>
            <w:r w:rsidR="00854AD6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>;</w:t>
            </w:r>
          </w:p>
          <w:p w14:paraId="7E6E7A69" w14:textId="630F52F1" w:rsidR="00D15C6C" w:rsidRPr="00F72626" w:rsidRDefault="00D15C6C" w:rsidP="004C74FA">
            <w:pPr>
              <w:pStyle w:val="afe"/>
              <w:numPr>
                <w:ilvl w:val="0"/>
                <w:numId w:val="239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994BFA" w:rsidRPr="00F72626">
              <w:rPr>
                <w:sz w:val="28"/>
                <w:szCs w:val="28"/>
              </w:rPr>
              <w:t>школы</w:t>
            </w:r>
            <w:r w:rsidR="00854AD6" w:rsidRPr="00F72626">
              <w:rPr>
                <w:sz w:val="28"/>
                <w:szCs w:val="28"/>
              </w:rPr>
              <w:t xml:space="preserve"> /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854AD6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;</w:t>
            </w:r>
          </w:p>
          <w:p w14:paraId="6F5B10AB" w14:textId="7E004BC4" w:rsidR="00D15C6C" w:rsidRPr="00F72626" w:rsidRDefault="00D15C6C" w:rsidP="004C74FA">
            <w:pPr>
              <w:pStyle w:val="afe"/>
              <w:numPr>
                <w:ilvl w:val="0"/>
                <w:numId w:val="239"/>
              </w:numPr>
              <w:spacing w:after="0"/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</w:p>
        </w:tc>
      </w:tr>
      <w:tr w:rsidR="00531F12" w:rsidRPr="00F72626" w14:paraId="668D60E8" w14:textId="77777777" w:rsidTr="00531F12">
        <w:trPr>
          <w:trHeight w:val="296"/>
          <w:jc w:val="center"/>
        </w:trPr>
        <w:tc>
          <w:tcPr>
            <w:tcW w:w="253" w:type="pct"/>
            <w:vMerge/>
            <w:shd w:val="clear" w:color="auto" w:fill="auto"/>
          </w:tcPr>
          <w:p w14:paraId="49DE182E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68527546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3E69F318" w14:textId="526362ED" w:rsidR="00D15C6C" w:rsidRPr="00F72626" w:rsidRDefault="00CA2FF2" w:rsidP="00854AD6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019FB272" w14:textId="035C6B25" w:rsidR="00D15C6C" w:rsidRPr="00F72626" w:rsidRDefault="001B6A67" w:rsidP="004C74FA">
            <w:pPr>
              <w:pStyle w:val="afe"/>
              <w:numPr>
                <w:ilvl w:val="0"/>
                <w:numId w:val="241"/>
              </w:numPr>
              <w:spacing w:after="0" w:line="240" w:lineRule="auto"/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3377BBF2" w14:textId="77777777" w:rsidTr="00531F12">
        <w:trPr>
          <w:trHeight w:val="1213"/>
          <w:jc w:val="center"/>
        </w:trPr>
        <w:tc>
          <w:tcPr>
            <w:tcW w:w="253" w:type="pct"/>
            <w:shd w:val="clear" w:color="auto" w:fill="auto"/>
          </w:tcPr>
          <w:p w14:paraId="58CB858A" w14:textId="20F367AA" w:rsidR="00D15C6C" w:rsidRPr="00F72626" w:rsidRDefault="00D15C6C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</w:t>
            </w:r>
            <w:r w:rsidR="00531F12" w:rsidRPr="00F72626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shd w:val="clear" w:color="auto" w:fill="auto"/>
          </w:tcPr>
          <w:p w14:paraId="12CEDB99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Кантемир</w:t>
            </w:r>
          </w:p>
        </w:tc>
        <w:tc>
          <w:tcPr>
            <w:tcW w:w="3837" w:type="pct"/>
            <w:shd w:val="clear" w:color="auto" w:fill="auto"/>
          </w:tcPr>
          <w:p w14:paraId="24CB359B" w14:textId="1349FE8F" w:rsidR="00D15C6C" w:rsidRPr="00F72626" w:rsidRDefault="00D15C6C" w:rsidP="00854AD6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22D4378E" w14:textId="1B9A655E" w:rsidR="00D15C6C" w:rsidRPr="00F72626" w:rsidRDefault="00D15C6C" w:rsidP="004C74FA">
            <w:pPr>
              <w:pStyle w:val="afe"/>
              <w:numPr>
                <w:ilvl w:val="0"/>
                <w:numId w:val="240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 </w:t>
            </w:r>
            <w:r w:rsidR="00CA2FF2" w:rsidRPr="00F72626">
              <w:rPr>
                <w:sz w:val="28"/>
                <w:szCs w:val="28"/>
              </w:rPr>
              <w:t>детских садов</w:t>
            </w:r>
            <w:r w:rsidRPr="00F72626">
              <w:rPr>
                <w:sz w:val="28"/>
                <w:szCs w:val="28"/>
              </w:rPr>
              <w:t>;</w:t>
            </w:r>
          </w:p>
          <w:p w14:paraId="4263F78F" w14:textId="5299A925" w:rsidR="00D15C6C" w:rsidRPr="00F72626" w:rsidRDefault="00D15C6C" w:rsidP="004C74FA">
            <w:pPr>
              <w:pStyle w:val="afe"/>
              <w:numPr>
                <w:ilvl w:val="0"/>
                <w:numId w:val="240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 </w:t>
            </w:r>
            <w:r w:rsidR="00994BFA" w:rsidRPr="00F72626">
              <w:rPr>
                <w:sz w:val="28"/>
                <w:szCs w:val="28"/>
              </w:rPr>
              <w:t>школ</w:t>
            </w:r>
            <w:r w:rsidR="00854AD6" w:rsidRPr="00F72626">
              <w:rPr>
                <w:sz w:val="28"/>
                <w:szCs w:val="28"/>
              </w:rPr>
              <w:t xml:space="preserve"> /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101D12E7" w14:textId="152C6303" w:rsidR="00D15C6C" w:rsidRPr="00F72626" w:rsidRDefault="00D15C6C" w:rsidP="004C74FA">
            <w:pPr>
              <w:pStyle w:val="afe"/>
              <w:numPr>
                <w:ilvl w:val="0"/>
                <w:numId w:val="240"/>
              </w:numPr>
              <w:spacing w:after="0" w:line="240" w:lineRule="auto"/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  <w:r w:rsidR="00854AD6" w:rsidRPr="00F72626">
              <w:rPr>
                <w:sz w:val="28"/>
                <w:szCs w:val="28"/>
              </w:rPr>
              <w:t>;</w:t>
            </w:r>
          </w:p>
          <w:p w14:paraId="466AD540" w14:textId="30982107" w:rsidR="00D15C6C" w:rsidRPr="00F72626" w:rsidRDefault="00CA2FF2" w:rsidP="004C74FA">
            <w:pPr>
              <w:pStyle w:val="afe"/>
              <w:numPr>
                <w:ilvl w:val="0"/>
                <w:numId w:val="240"/>
              </w:numPr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здание Районного совета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Кантемир</w:t>
            </w:r>
            <w:r w:rsidR="00854AD6" w:rsidRPr="00F72626">
              <w:rPr>
                <w:sz w:val="28"/>
                <w:szCs w:val="28"/>
              </w:rPr>
              <w:t>;</w:t>
            </w:r>
            <w:r w:rsidR="00D15C6C" w:rsidRPr="00F72626">
              <w:rPr>
                <w:sz w:val="28"/>
                <w:szCs w:val="28"/>
              </w:rPr>
              <w:t xml:space="preserve"> </w:t>
            </w:r>
          </w:p>
          <w:p w14:paraId="0B83CDF9" w14:textId="0E320936" w:rsidR="00D15C6C" w:rsidRPr="00F72626" w:rsidRDefault="00CA2FF2" w:rsidP="004C74FA">
            <w:pPr>
              <w:pStyle w:val="afe"/>
              <w:numPr>
                <w:ilvl w:val="0"/>
                <w:numId w:val="240"/>
              </w:numPr>
              <w:spacing w:after="0" w:line="240" w:lineRule="auto"/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здание Примэрии</w:t>
            </w:r>
            <w:r w:rsidR="00854AD6" w:rsidRPr="00F72626">
              <w:rPr>
                <w:sz w:val="28"/>
                <w:szCs w:val="28"/>
              </w:rPr>
              <w:t>;</w:t>
            </w:r>
          </w:p>
          <w:p w14:paraId="5A817524" w14:textId="77777777" w:rsidR="00D15C6C" w:rsidRPr="00F72626" w:rsidRDefault="00D15C6C" w:rsidP="004C74FA">
            <w:pPr>
              <w:pStyle w:val="afe"/>
              <w:numPr>
                <w:ilvl w:val="0"/>
                <w:numId w:val="242"/>
              </w:numPr>
              <w:tabs>
                <w:tab w:val="left" w:pos="537"/>
                <w:tab w:val="left" w:pos="712"/>
              </w:tabs>
              <w:ind w:left="678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8A4B46" w:rsidRPr="00F72626">
              <w:rPr>
                <w:sz w:val="28"/>
                <w:szCs w:val="28"/>
              </w:rPr>
              <w:t>а по использованию биомассы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02AE8D6F" w14:textId="77777777" w:rsidTr="00531F12">
        <w:trPr>
          <w:trHeight w:val="998"/>
          <w:jc w:val="center"/>
        </w:trPr>
        <w:tc>
          <w:tcPr>
            <w:tcW w:w="253" w:type="pct"/>
            <w:shd w:val="clear" w:color="auto" w:fill="auto"/>
            <w:hideMark/>
          </w:tcPr>
          <w:p w14:paraId="137212E6" w14:textId="12805128" w:rsidR="00D15C6C" w:rsidRPr="00F72626" w:rsidRDefault="00531F12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</w:t>
            </w:r>
          </w:p>
        </w:tc>
        <w:tc>
          <w:tcPr>
            <w:tcW w:w="910" w:type="pct"/>
            <w:shd w:val="clear" w:color="auto" w:fill="auto"/>
            <w:hideMark/>
          </w:tcPr>
          <w:p w14:paraId="1A4BCF2F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255FCD" w:rsidRPr="00F72626">
              <w:rPr>
                <w:sz w:val="28"/>
                <w:szCs w:val="28"/>
              </w:rPr>
              <w:t>Кэушень</w:t>
            </w:r>
          </w:p>
        </w:tc>
        <w:tc>
          <w:tcPr>
            <w:tcW w:w="3837" w:type="pct"/>
            <w:shd w:val="clear" w:color="auto" w:fill="auto"/>
          </w:tcPr>
          <w:p w14:paraId="6957F871" w14:textId="3D26E32A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B60630" w:rsidRPr="00F72626">
              <w:rPr>
                <w:sz w:val="28"/>
                <w:szCs w:val="28"/>
              </w:rPr>
              <w:t>проект</w:t>
            </w:r>
            <w:r w:rsidRPr="00F72626">
              <w:rPr>
                <w:sz w:val="28"/>
                <w:szCs w:val="28"/>
              </w:rPr>
              <w:t xml:space="preserve"> </w:t>
            </w:r>
            <w:r w:rsidR="00854AD6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6EE2F3FE" w14:textId="77777777" w:rsidR="00D15C6C" w:rsidRPr="00F72626" w:rsidRDefault="00D15C6C" w:rsidP="004C74FA">
            <w:pPr>
              <w:pStyle w:val="afe"/>
              <w:numPr>
                <w:ilvl w:val="0"/>
                <w:numId w:val="243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лицей</w:t>
            </w:r>
            <w:r w:rsidRPr="00F72626">
              <w:rPr>
                <w:sz w:val="28"/>
                <w:szCs w:val="28"/>
              </w:rPr>
              <w:t>.</w:t>
            </w:r>
          </w:p>
          <w:p w14:paraId="13B75B86" w14:textId="343AB940" w:rsidR="00D15C6C" w:rsidRPr="00F72626" w:rsidRDefault="008A4B46" w:rsidP="00341E16">
            <w:pPr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 проекта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712D61" w:rsidRPr="00F72626">
              <w:rPr>
                <w:sz w:val="28"/>
                <w:szCs w:val="28"/>
              </w:rPr>
              <w:t xml:space="preserve">в области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>, финансир</w:t>
            </w:r>
            <w:r w:rsidR="00712D61" w:rsidRPr="00F72626">
              <w:rPr>
                <w:sz w:val="28"/>
                <w:szCs w:val="28"/>
              </w:rPr>
              <w:t>ованные</w:t>
            </w:r>
            <w:r w:rsidRPr="00F72626">
              <w:rPr>
                <w:sz w:val="28"/>
                <w:szCs w:val="28"/>
              </w:rPr>
              <w:t xml:space="preserve"> </w:t>
            </w:r>
            <w:r w:rsidR="00712D61" w:rsidRPr="00F72626">
              <w:rPr>
                <w:sz w:val="28"/>
                <w:szCs w:val="28"/>
              </w:rPr>
              <w:t xml:space="preserve">за счет </w:t>
            </w:r>
            <w:r w:rsidRPr="00F72626">
              <w:rPr>
                <w:sz w:val="28"/>
                <w:szCs w:val="28"/>
              </w:rPr>
              <w:t>Проект</w:t>
            </w:r>
            <w:r w:rsidR="00712D61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</w:t>
            </w:r>
            <w:r w:rsidR="00EA0EB4" w:rsidRPr="00F72626">
              <w:rPr>
                <w:sz w:val="28"/>
                <w:szCs w:val="28"/>
              </w:rPr>
              <w:t>«</w:t>
            </w:r>
            <w:r w:rsidRPr="00F72626">
              <w:rPr>
                <w:sz w:val="28"/>
                <w:szCs w:val="28"/>
              </w:rPr>
              <w:t>Энергия и биомасса в Молдове</w:t>
            </w:r>
            <w:r w:rsidR="00EA0EB4" w:rsidRPr="00F72626">
              <w:rPr>
                <w:sz w:val="28"/>
                <w:szCs w:val="28"/>
              </w:rPr>
              <w:t>»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7C3EEE15" w14:textId="77777777" w:rsidR="00D15C6C" w:rsidRPr="00F72626" w:rsidRDefault="008A4B46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Отопление на базе биомассы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154083A2" w14:textId="77777777" w:rsidR="00D15C6C" w:rsidRPr="00F72626" w:rsidRDefault="00D15C6C" w:rsidP="004C74FA">
            <w:pPr>
              <w:pStyle w:val="afe"/>
              <w:numPr>
                <w:ilvl w:val="0"/>
                <w:numId w:val="244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детский сад</w:t>
            </w:r>
            <w:r w:rsidRPr="00F72626">
              <w:rPr>
                <w:sz w:val="28"/>
                <w:szCs w:val="28"/>
              </w:rPr>
              <w:t>;</w:t>
            </w:r>
          </w:p>
          <w:p w14:paraId="670695D2" w14:textId="77777777" w:rsidR="00D15C6C" w:rsidRPr="00F72626" w:rsidRDefault="00D15C6C" w:rsidP="004C74FA">
            <w:pPr>
              <w:pStyle w:val="afe"/>
              <w:numPr>
                <w:ilvl w:val="0"/>
                <w:numId w:val="244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A2FF2" w:rsidRPr="00F72626">
              <w:rPr>
                <w:sz w:val="28"/>
                <w:szCs w:val="28"/>
              </w:rPr>
              <w:t>лицея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289453FA" w14:textId="77777777" w:rsidTr="00531F12">
        <w:trPr>
          <w:trHeight w:val="296"/>
          <w:jc w:val="center"/>
        </w:trPr>
        <w:tc>
          <w:tcPr>
            <w:tcW w:w="253" w:type="pct"/>
            <w:shd w:val="clear" w:color="auto" w:fill="auto"/>
            <w:hideMark/>
          </w:tcPr>
          <w:p w14:paraId="7D747D43" w14:textId="6812A9EF" w:rsidR="00D15C6C" w:rsidRPr="00F72626" w:rsidRDefault="00531F12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</w:t>
            </w:r>
          </w:p>
        </w:tc>
        <w:tc>
          <w:tcPr>
            <w:tcW w:w="910" w:type="pct"/>
            <w:shd w:val="clear" w:color="auto" w:fill="auto"/>
            <w:hideMark/>
          </w:tcPr>
          <w:p w14:paraId="78F67E68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Чимишлия</w:t>
            </w:r>
          </w:p>
        </w:tc>
        <w:tc>
          <w:tcPr>
            <w:tcW w:w="3837" w:type="pct"/>
            <w:shd w:val="clear" w:color="auto" w:fill="auto"/>
          </w:tcPr>
          <w:p w14:paraId="235C517F" w14:textId="777F1591" w:rsidR="00D15C6C" w:rsidRPr="00F72626" w:rsidRDefault="00D15C6C" w:rsidP="00B40DB5">
            <w:pPr>
              <w:spacing w:after="0" w:line="240" w:lineRule="auto"/>
              <w:ind w:firstLine="252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27AF3667" w14:textId="77777777" w:rsidR="00D15C6C" w:rsidRPr="00F72626" w:rsidRDefault="00D15C6C" w:rsidP="004C74FA">
            <w:pPr>
              <w:pStyle w:val="afe"/>
              <w:numPr>
                <w:ilvl w:val="0"/>
                <w:numId w:val="245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лицей</w:t>
            </w:r>
            <w:r w:rsidRPr="00F72626">
              <w:rPr>
                <w:sz w:val="28"/>
                <w:szCs w:val="28"/>
              </w:rPr>
              <w:t>;</w:t>
            </w:r>
          </w:p>
          <w:p w14:paraId="07C6C8EA" w14:textId="77777777" w:rsidR="00D15C6C" w:rsidRPr="00F72626" w:rsidRDefault="00802B51" w:rsidP="004C74FA">
            <w:pPr>
              <w:pStyle w:val="afe"/>
              <w:numPr>
                <w:ilvl w:val="0"/>
                <w:numId w:val="245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>;</w:t>
            </w:r>
          </w:p>
          <w:p w14:paraId="70167506" w14:textId="0CC5ADAD" w:rsidR="00D15C6C" w:rsidRPr="00F72626" w:rsidRDefault="00D15C6C" w:rsidP="00EA0EB4">
            <w:pPr>
              <w:pStyle w:val="afe"/>
              <w:spacing w:after="0" w:line="240" w:lineRule="auto"/>
              <w:ind w:left="252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B60630" w:rsidRPr="00F72626">
              <w:rPr>
                <w:sz w:val="28"/>
                <w:szCs w:val="28"/>
              </w:rPr>
              <w:t>проект</w:t>
            </w:r>
            <w:r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 xml:space="preserve"> (</w:t>
            </w:r>
            <w:r w:rsidR="00CA2FF2" w:rsidRPr="00F72626">
              <w:rPr>
                <w:sz w:val="28"/>
                <w:szCs w:val="28"/>
              </w:rPr>
              <w:t>биомасса</w:t>
            </w:r>
            <w:r w:rsidRPr="00F72626">
              <w:rPr>
                <w:sz w:val="28"/>
                <w:szCs w:val="28"/>
              </w:rPr>
              <w:t>)</w:t>
            </w:r>
            <w:r w:rsidR="00CA2FF2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2328A" w:rsidRPr="00F72626">
              <w:rPr>
                <w:sz w:val="28"/>
                <w:szCs w:val="28"/>
              </w:rPr>
              <w:t>финансир</w:t>
            </w:r>
            <w:r w:rsidR="00CA2FF2" w:rsidRPr="00F72626">
              <w:rPr>
                <w:sz w:val="28"/>
                <w:szCs w:val="28"/>
              </w:rPr>
              <w:t>уемый</w:t>
            </w:r>
            <w:r w:rsidRPr="00F72626">
              <w:rPr>
                <w:sz w:val="28"/>
                <w:szCs w:val="28"/>
              </w:rPr>
              <w:t xml:space="preserve"> </w:t>
            </w:r>
            <w:r w:rsidR="008A4B46" w:rsidRPr="00F72626">
              <w:rPr>
                <w:sz w:val="28"/>
                <w:szCs w:val="28"/>
              </w:rPr>
              <w:t xml:space="preserve">Проектом </w:t>
            </w:r>
            <w:r w:rsidR="00EA0EB4" w:rsidRPr="00F72626">
              <w:rPr>
                <w:sz w:val="28"/>
                <w:szCs w:val="28"/>
              </w:rPr>
              <w:t>«</w:t>
            </w:r>
            <w:r w:rsidR="008A4B46" w:rsidRPr="00F72626">
              <w:rPr>
                <w:sz w:val="28"/>
                <w:szCs w:val="28"/>
              </w:rPr>
              <w:t>Энергия и биомасса в Молдове</w:t>
            </w:r>
            <w:r w:rsidR="00EA0EB4" w:rsidRPr="00F72626">
              <w:rPr>
                <w:sz w:val="28"/>
                <w:szCs w:val="28"/>
              </w:rPr>
              <w:t>»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53AFFB7E" w14:textId="77777777" w:rsidTr="00531F12">
        <w:trPr>
          <w:trHeight w:val="260"/>
          <w:jc w:val="center"/>
        </w:trPr>
        <w:tc>
          <w:tcPr>
            <w:tcW w:w="253" w:type="pct"/>
            <w:shd w:val="clear" w:color="auto" w:fill="auto"/>
            <w:hideMark/>
          </w:tcPr>
          <w:p w14:paraId="5D666DC4" w14:textId="49EEB942" w:rsidR="00D15C6C" w:rsidRPr="00F72626" w:rsidRDefault="00531F12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</w:t>
            </w:r>
          </w:p>
        </w:tc>
        <w:tc>
          <w:tcPr>
            <w:tcW w:w="910" w:type="pct"/>
            <w:shd w:val="clear" w:color="auto" w:fill="auto"/>
            <w:hideMark/>
          </w:tcPr>
          <w:p w14:paraId="3D8DF123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Криулень</w:t>
            </w:r>
          </w:p>
        </w:tc>
        <w:tc>
          <w:tcPr>
            <w:tcW w:w="3837" w:type="pct"/>
            <w:shd w:val="clear" w:color="auto" w:fill="auto"/>
          </w:tcPr>
          <w:p w14:paraId="0968AC00" w14:textId="2610DDDC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0F9B3F24" w14:textId="1E0E7F41" w:rsidR="00D15C6C" w:rsidRPr="00F72626" w:rsidRDefault="00D15C6C" w:rsidP="004C74FA">
            <w:pPr>
              <w:pStyle w:val="afe"/>
              <w:numPr>
                <w:ilvl w:val="0"/>
                <w:numId w:val="246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A2FF2" w:rsidRPr="00F72626">
              <w:rPr>
                <w:sz w:val="28"/>
                <w:szCs w:val="28"/>
              </w:rPr>
              <w:t>детских сад</w:t>
            </w:r>
            <w:r w:rsidR="008A4B46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>;</w:t>
            </w:r>
          </w:p>
          <w:p w14:paraId="51D1F1F6" w14:textId="77777777" w:rsidR="00D15C6C" w:rsidRPr="00F72626" w:rsidRDefault="00D15C6C" w:rsidP="004C74FA">
            <w:pPr>
              <w:pStyle w:val="afe"/>
              <w:numPr>
                <w:ilvl w:val="0"/>
                <w:numId w:val="246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</w:t>
            </w:r>
            <w:r w:rsidR="00994BFA" w:rsidRPr="00F72626">
              <w:rPr>
                <w:sz w:val="28"/>
                <w:szCs w:val="28"/>
              </w:rPr>
              <w:t>школ</w:t>
            </w:r>
            <w:r w:rsidRPr="00F72626">
              <w:rPr>
                <w:sz w:val="28"/>
                <w:szCs w:val="28"/>
              </w:rPr>
              <w:t xml:space="preserve">/ 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7E3C58CF" w14:textId="77777777" w:rsidR="00D15C6C" w:rsidRPr="00F72626" w:rsidRDefault="00D15C6C" w:rsidP="004C74FA">
            <w:pPr>
              <w:pStyle w:val="afe"/>
              <w:numPr>
                <w:ilvl w:val="0"/>
                <w:numId w:val="246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больница;</w:t>
            </w:r>
          </w:p>
          <w:p w14:paraId="6C27F35C" w14:textId="4A749E15" w:rsidR="00D15C6C" w:rsidRPr="00F72626" w:rsidRDefault="00D15C6C" w:rsidP="004C74FA">
            <w:pPr>
              <w:pStyle w:val="afe"/>
              <w:numPr>
                <w:ilvl w:val="0"/>
                <w:numId w:val="246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1 </w:t>
            </w:r>
            <w:r w:rsidR="00CA2FF2" w:rsidRPr="00F72626">
              <w:rPr>
                <w:sz w:val="28"/>
                <w:szCs w:val="28"/>
              </w:rPr>
              <w:t>медицинский центр.</w:t>
            </w:r>
          </w:p>
        </w:tc>
      </w:tr>
      <w:tr w:rsidR="00531F12" w:rsidRPr="00F72626" w14:paraId="63E15378" w14:textId="77777777" w:rsidTr="00531F12">
        <w:trPr>
          <w:trHeight w:val="413"/>
          <w:jc w:val="center"/>
        </w:trPr>
        <w:tc>
          <w:tcPr>
            <w:tcW w:w="253" w:type="pct"/>
            <w:shd w:val="clear" w:color="auto" w:fill="auto"/>
            <w:hideMark/>
          </w:tcPr>
          <w:p w14:paraId="21500058" w14:textId="22BAE209" w:rsidR="00D15C6C" w:rsidRPr="00F72626" w:rsidRDefault="00531F12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10" w:type="pct"/>
            <w:shd w:val="clear" w:color="auto" w:fill="auto"/>
            <w:hideMark/>
          </w:tcPr>
          <w:p w14:paraId="1529F535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Дондушень</w:t>
            </w:r>
          </w:p>
        </w:tc>
        <w:tc>
          <w:tcPr>
            <w:tcW w:w="3837" w:type="pct"/>
            <w:shd w:val="clear" w:color="auto" w:fill="auto"/>
          </w:tcPr>
          <w:p w14:paraId="05B09F71" w14:textId="77777777" w:rsidR="00D15C6C" w:rsidRPr="00F72626" w:rsidRDefault="00D15C6C" w:rsidP="00341E16">
            <w:pPr>
              <w:ind w:left="252"/>
              <w:contextualSpacing/>
              <w:rPr>
                <w:sz w:val="28"/>
                <w:szCs w:val="28"/>
              </w:rPr>
            </w:pPr>
          </w:p>
        </w:tc>
      </w:tr>
      <w:tr w:rsidR="00531F12" w:rsidRPr="00F72626" w14:paraId="21F0310D" w14:textId="77777777" w:rsidTr="008E74F0">
        <w:trPr>
          <w:trHeight w:val="1253"/>
          <w:jc w:val="center"/>
        </w:trPr>
        <w:tc>
          <w:tcPr>
            <w:tcW w:w="253" w:type="pct"/>
            <w:shd w:val="clear" w:color="auto" w:fill="auto"/>
            <w:hideMark/>
          </w:tcPr>
          <w:p w14:paraId="564BFCE2" w14:textId="6067C1A5" w:rsidR="00D15C6C" w:rsidRPr="00F72626" w:rsidRDefault="00531F12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</w:t>
            </w:r>
          </w:p>
        </w:tc>
        <w:tc>
          <w:tcPr>
            <w:tcW w:w="910" w:type="pct"/>
            <w:shd w:val="clear" w:color="auto" w:fill="auto"/>
            <w:hideMark/>
          </w:tcPr>
          <w:p w14:paraId="3C313F38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Фэлешть</w:t>
            </w:r>
          </w:p>
        </w:tc>
        <w:tc>
          <w:tcPr>
            <w:tcW w:w="3837" w:type="pct"/>
            <w:shd w:val="clear" w:color="auto" w:fill="auto"/>
          </w:tcPr>
          <w:p w14:paraId="48532E5F" w14:textId="0A1BED71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3A26C2FC" w14:textId="639300DF" w:rsidR="00D15C6C" w:rsidRPr="00F72626" w:rsidRDefault="00D15C6C" w:rsidP="004C74FA">
            <w:pPr>
              <w:pStyle w:val="afe"/>
              <w:numPr>
                <w:ilvl w:val="0"/>
                <w:numId w:val="247"/>
              </w:num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A2FF2" w:rsidRPr="00F72626">
              <w:rPr>
                <w:sz w:val="28"/>
                <w:szCs w:val="28"/>
              </w:rPr>
              <w:t>детских сада</w:t>
            </w:r>
            <w:r w:rsidRPr="00F72626">
              <w:rPr>
                <w:sz w:val="28"/>
                <w:szCs w:val="28"/>
              </w:rPr>
              <w:t>;</w:t>
            </w:r>
          </w:p>
          <w:p w14:paraId="7C131A88" w14:textId="30B3641C" w:rsidR="00D15C6C" w:rsidRPr="00F72626" w:rsidRDefault="00D15C6C" w:rsidP="004C74FA">
            <w:pPr>
              <w:pStyle w:val="afe"/>
              <w:numPr>
                <w:ilvl w:val="0"/>
                <w:numId w:val="24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</w:t>
            </w:r>
            <w:r w:rsidR="00994BFA" w:rsidRPr="00F72626">
              <w:rPr>
                <w:sz w:val="28"/>
                <w:szCs w:val="28"/>
              </w:rPr>
              <w:t>школ</w:t>
            </w:r>
            <w:r w:rsidRPr="00F72626">
              <w:rPr>
                <w:sz w:val="28"/>
                <w:szCs w:val="28"/>
              </w:rPr>
              <w:t xml:space="preserve">/ 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03EDBD36" w14:textId="2A2413B1" w:rsidR="00D15C6C" w:rsidRPr="00F72626" w:rsidRDefault="00D15C6C" w:rsidP="004C74FA">
            <w:pPr>
              <w:pStyle w:val="afe"/>
              <w:numPr>
                <w:ilvl w:val="0"/>
                <w:numId w:val="24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  <w:r w:rsidRPr="00F72626">
              <w:rPr>
                <w:sz w:val="28"/>
                <w:szCs w:val="28"/>
              </w:rPr>
              <w:t>;</w:t>
            </w:r>
          </w:p>
          <w:p w14:paraId="52806003" w14:textId="4DB40A4D" w:rsidR="00D15C6C" w:rsidRPr="00F72626" w:rsidRDefault="00D15C6C" w:rsidP="004C74FA">
            <w:pPr>
              <w:pStyle w:val="afe"/>
              <w:numPr>
                <w:ilvl w:val="0"/>
                <w:numId w:val="24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медицинский центр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18B334FD" w14:textId="77777777" w:rsidTr="00531F12">
        <w:trPr>
          <w:trHeight w:val="485"/>
          <w:jc w:val="center"/>
        </w:trPr>
        <w:tc>
          <w:tcPr>
            <w:tcW w:w="253" w:type="pct"/>
            <w:shd w:val="clear" w:color="auto" w:fill="auto"/>
            <w:hideMark/>
          </w:tcPr>
          <w:p w14:paraId="16969106" w14:textId="5665B104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1.</w:t>
            </w:r>
          </w:p>
        </w:tc>
        <w:tc>
          <w:tcPr>
            <w:tcW w:w="910" w:type="pct"/>
            <w:shd w:val="clear" w:color="auto" w:fill="auto"/>
            <w:hideMark/>
          </w:tcPr>
          <w:p w14:paraId="294649BB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Флорешть</w:t>
            </w:r>
          </w:p>
        </w:tc>
        <w:tc>
          <w:tcPr>
            <w:tcW w:w="3837" w:type="pct"/>
            <w:shd w:val="clear" w:color="auto" w:fill="auto"/>
          </w:tcPr>
          <w:p w14:paraId="08874768" w14:textId="1CA680D9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12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Pr="00F72626">
              <w:rPr>
                <w:sz w:val="28"/>
                <w:szCs w:val="28"/>
              </w:rPr>
              <w:t>:</w:t>
            </w:r>
          </w:p>
          <w:p w14:paraId="48CB044C" w14:textId="28479DD1" w:rsidR="00D15C6C" w:rsidRPr="00F72626" w:rsidRDefault="00D15C6C" w:rsidP="004C74FA">
            <w:pPr>
              <w:pStyle w:val="afe"/>
              <w:numPr>
                <w:ilvl w:val="0"/>
                <w:numId w:val="248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 </w:t>
            </w:r>
            <w:r w:rsidR="00CA2FF2" w:rsidRPr="00F72626">
              <w:rPr>
                <w:sz w:val="28"/>
                <w:szCs w:val="28"/>
              </w:rPr>
              <w:t>детских садов</w:t>
            </w:r>
            <w:r w:rsidRPr="00F72626">
              <w:rPr>
                <w:sz w:val="28"/>
                <w:szCs w:val="28"/>
              </w:rPr>
              <w:t>;</w:t>
            </w:r>
          </w:p>
          <w:p w14:paraId="2F70B532" w14:textId="1B6F879E" w:rsidR="00D15C6C" w:rsidRPr="00F72626" w:rsidRDefault="00D15C6C" w:rsidP="004C74FA">
            <w:pPr>
              <w:pStyle w:val="afe"/>
              <w:numPr>
                <w:ilvl w:val="0"/>
                <w:numId w:val="248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 </w:t>
            </w:r>
            <w:r w:rsidR="00994BFA" w:rsidRPr="00F72626">
              <w:rPr>
                <w:sz w:val="28"/>
                <w:szCs w:val="28"/>
              </w:rPr>
              <w:t>школ</w:t>
            </w:r>
            <w:r w:rsidR="00D712A0" w:rsidRPr="00F72626">
              <w:rPr>
                <w:sz w:val="28"/>
                <w:szCs w:val="28"/>
              </w:rPr>
              <w:t>/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11E413FC" w14:textId="514DA708" w:rsidR="00D15C6C" w:rsidRPr="00F72626" w:rsidRDefault="00D15C6C" w:rsidP="004C74FA">
            <w:pPr>
              <w:pStyle w:val="afe"/>
              <w:numPr>
                <w:ilvl w:val="0"/>
                <w:numId w:val="248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  <w:r w:rsidRPr="00F72626">
              <w:rPr>
                <w:sz w:val="28"/>
                <w:szCs w:val="28"/>
              </w:rPr>
              <w:t>;</w:t>
            </w:r>
          </w:p>
          <w:p w14:paraId="75DF75B2" w14:textId="49DC40F9" w:rsidR="00D15C6C" w:rsidRPr="00F72626" w:rsidRDefault="00D15C6C" w:rsidP="004C74FA">
            <w:pPr>
              <w:pStyle w:val="afe"/>
              <w:numPr>
                <w:ilvl w:val="0"/>
                <w:numId w:val="248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дом культуры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359279D1" w14:textId="77777777" w:rsidTr="008E74F0">
        <w:trPr>
          <w:trHeight w:val="557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2E048330" w14:textId="68077E1A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2.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7E298188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Яловень</w:t>
            </w:r>
          </w:p>
        </w:tc>
        <w:tc>
          <w:tcPr>
            <w:tcW w:w="3837" w:type="pct"/>
            <w:shd w:val="clear" w:color="auto" w:fill="auto"/>
          </w:tcPr>
          <w:p w14:paraId="195B27FC" w14:textId="07E9A834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A2FF2" w:rsidRPr="00F72626">
              <w:rPr>
                <w:sz w:val="28"/>
                <w:szCs w:val="28"/>
              </w:rPr>
              <w:t xml:space="preserve">проекта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 осуществленных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1:</w:t>
            </w:r>
          </w:p>
          <w:p w14:paraId="59199F79" w14:textId="2CC68DCC" w:rsidR="00D15C6C" w:rsidRPr="00F72626" w:rsidRDefault="00D15C6C" w:rsidP="004C74FA">
            <w:pPr>
              <w:pStyle w:val="afe"/>
              <w:numPr>
                <w:ilvl w:val="0"/>
                <w:numId w:val="249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детский сад</w:t>
            </w:r>
            <w:r w:rsidRPr="00F72626">
              <w:rPr>
                <w:sz w:val="28"/>
                <w:szCs w:val="28"/>
              </w:rPr>
              <w:t>;</w:t>
            </w:r>
          </w:p>
          <w:p w14:paraId="4707D640" w14:textId="77777777" w:rsidR="00D15C6C" w:rsidRPr="00F72626" w:rsidRDefault="00D15C6C" w:rsidP="004C74FA">
            <w:pPr>
              <w:pStyle w:val="afe"/>
              <w:numPr>
                <w:ilvl w:val="0"/>
                <w:numId w:val="249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лицей</w:t>
            </w:r>
            <w:r w:rsidRPr="00F72626">
              <w:rPr>
                <w:sz w:val="28"/>
                <w:szCs w:val="28"/>
              </w:rPr>
              <w:t>.</w:t>
            </w:r>
          </w:p>
          <w:p w14:paraId="12B3214E" w14:textId="3EE2616C" w:rsidR="00D15C6C" w:rsidRPr="00F72626" w:rsidRDefault="00D15C6C" w:rsidP="00341E16">
            <w:pPr>
              <w:pStyle w:val="af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 начатых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3:</w:t>
            </w:r>
          </w:p>
          <w:p w14:paraId="7D116ED2" w14:textId="6682D06D" w:rsidR="00D15C6C" w:rsidRPr="00F72626" w:rsidRDefault="00D15C6C" w:rsidP="004C74FA">
            <w:pPr>
              <w:pStyle w:val="afe"/>
              <w:numPr>
                <w:ilvl w:val="0"/>
                <w:numId w:val="250"/>
              </w:numPr>
              <w:ind w:left="678" w:hanging="283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детских сада</w:t>
            </w:r>
            <w:r w:rsidRPr="00F72626">
              <w:rPr>
                <w:sz w:val="28"/>
                <w:szCs w:val="28"/>
              </w:rPr>
              <w:t>;</w:t>
            </w:r>
          </w:p>
          <w:p w14:paraId="20D5650D" w14:textId="1019F224" w:rsidR="00D15C6C" w:rsidRPr="00F72626" w:rsidRDefault="00D15C6C" w:rsidP="004C74FA">
            <w:pPr>
              <w:pStyle w:val="afe"/>
              <w:numPr>
                <w:ilvl w:val="0"/>
                <w:numId w:val="250"/>
              </w:numPr>
              <w:spacing w:after="0" w:line="240" w:lineRule="auto"/>
              <w:ind w:left="678" w:hanging="283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лицея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4E16ED9C" w14:textId="77777777" w:rsidTr="00531F12">
        <w:trPr>
          <w:trHeight w:val="423"/>
          <w:jc w:val="center"/>
        </w:trPr>
        <w:tc>
          <w:tcPr>
            <w:tcW w:w="253" w:type="pct"/>
            <w:vMerge/>
            <w:shd w:val="clear" w:color="auto" w:fill="auto"/>
          </w:tcPr>
          <w:p w14:paraId="4F581573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013BC468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6CEA8546" w14:textId="1DA70EF8" w:rsidR="00D15C6C" w:rsidRPr="00F72626" w:rsidRDefault="00CA2FF2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7C07B0CF" w14:textId="7496424D" w:rsidR="00D15C6C" w:rsidRPr="00F72626" w:rsidRDefault="001B6A67" w:rsidP="004C74FA">
            <w:pPr>
              <w:pStyle w:val="afe"/>
              <w:numPr>
                <w:ilvl w:val="0"/>
                <w:numId w:val="251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(2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CA2FF2" w:rsidRPr="00F72626">
              <w:rPr>
                <w:sz w:val="28"/>
                <w:szCs w:val="28"/>
              </w:rPr>
              <w:t>а</w:t>
            </w:r>
            <w:r w:rsidR="00123DFC" w:rsidRPr="00F72626">
              <w:rPr>
                <w:sz w:val="28"/>
                <w:szCs w:val="28"/>
              </w:rPr>
              <w:t>, внедр</w:t>
            </w:r>
            <w:r w:rsidR="00712D61" w:rsidRPr="00F72626">
              <w:rPr>
                <w:sz w:val="28"/>
                <w:szCs w:val="28"/>
              </w:rPr>
              <w:t>яемых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D15C6C" w:rsidRPr="00F72626">
              <w:rPr>
                <w:sz w:val="28"/>
                <w:szCs w:val="28"/>
              </w:rPr>
              <w:t>1, 6</w:t>
            </w:r>
            <w:r w:rsidR="00712D61" w:rsidRPr="00F72626">
              <w:rPr>
                <w:sz w:val="28"/>
                <w:szCs w:val="28"/>
              </w:rPr>
              <w:t xml:space="preserve"> проектов</w:t>
            </w:r>
            <w:r w:rsidR="00D712A0" w:rsidRPr="00F72626">
              <w:rPr>
                <w:sz w:val="28"/>
                <w:szCs w:val="28"/>
              </w:rPr>
              <w:t>,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D15C6C" w:rsidRPr="00F72626">
              <w:rPr>
                <w:sz w:val="28"/>
                <w:szCs w:val="28"/>
              </w:rPr>
              <w:t>3).</w:t>
            </w:r>
          </w:p>
        </w:tc>
      </w:tr>
      <w:tr w:rsidR="00531F12" w:rsidRPr="00F72626" w14:paraId="06F1BE0C" w14:textId="77777777" w:rsidTr="00531F12">
        <w:trPr>
          <w:trHeight w:val="350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60A64F9D" w14:textId="2A514F6D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3.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674920FC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Леова</w:t>
            </w:r>
          </w:p>
        </w:tc>
        <w:tc>
          <w:tcPr>
            <w:tcW w:w="3837" w:type="pct"/>
            <w:shd w:val="clear" w:color="auto" w:fill="auto"/>
          </w:tcPr>
          <w:p w14:paraId="7B835369" w14:textId="2C028504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 xml:space="preserve">проекта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712D61" w:rsidRPr="00F72626">
              <w:rPr>
                <w:sz w:val="28"/>
                <w:szCs w:val="28"/>
              </w:rPr>
              <w:t>внедряемых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1:</w:t>
            </w:r>
          </w:p>
          <w:p w14:paraId="7823EA9D" w14:textId="50DC1A2F" w:rsidR="00D15C6C" w:rsidRPr="00F72626" w:rsidRDefault="00D15C6C" w:rsidP="004C74FA">
            <w:pPr>
              <w:pStyle w:val="afe"/>
              <w:numPr>
                <w:ilvl w:val="0"/>
                <w:numId w:val="252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детских сада</w:t>
            </w:r>
            <w:r w:rsidRPr="00F72626">
              <w:rPr>
                <w:sz w:val="28"/>
                <w:szCs w:val="28"/>
              </w:rPr>
              <w:t>;</w:t>
            </w:r>
          </w:p>
          <w:p w14:paraId="14EC7276" w14:textId="0BC7BB33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3:</w:t>
            </w:r>
          </w:p>
          <w:p w14:paraId="4DEFE239" w14:textId="77777777" w:rsidR="00D15C6C" w:rsidRPr="00F72626" w:rsidRDefault="00D15C6C" w:rsidP="004C74FA">
            <w:pPr>
              <w:pStyle w:val="afe"/>
              <w:numPr>
                <w:ilvl w:val="0"/>
                <w:numId w:val="253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детских сада</w:t>
            </w:r>
            <w:r w:rsidRPr="00F72626">
              <w:rPr>
                <w:sz w:val="28"/>
                <w:szCs w:val="28"/>
              </w:rPr>
              <w:t>;</w:t>
            </w:r>
          </w:p>
          <w:p w14:paraId="06C677E2" w14:textId="114E67C4" w:rsidR="00D15C6C" w:rsidRPr="00F72626" w:rsidRDefault="00D15C6C" w:rsidP="004C74FA">
            <w:pPr>
              <w:pStyle w:val="afe"/>
              <w:numPr>
                <w:ilvl w:val="0"/>
                <w:numId w:val="253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994BFA" w:rsidRPr="00F72626">
              <w:rPr>
                <w:sz w:val="28"/>
                <w:szCs w:val="28"/>
              </w:rPr>
              <w:t>школы</w:t>
            </w:r>
            <w:r w:rsidRPr="00F72626">
              <w:rPr>
                <w:sz w:val="28"/>
                <w:szCs w:val="28"/>
              </w:rPr>
              <w:t xml:space="preserve"> / </w:t>
            </w:r>
            <w:r w:rsidR="00CA2FF2" w:rsidRPr="00F72626">
              <w:rPr>
                <w:sz w:val="28"/>
                <w:szCs w:val="28"/>
              </w:rPr>
              <w:t>лицея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23FECE78" w14:textId="77777777" w:rsidTr="00531F12">
        <w:trPr>
          <w:trHeight w:val="170"/>
          <w:jc w:val="center"/>
        </w:trPr>
        <w:tc>
          <w:tcPr>
            <w:tcW w:w="253" w:type="pct"/>
            <w:vMerge/>
            <w:shd w:val="clear" w:color="auto" w:fill="auto"/>
          </w:tcPr>
          <w:p w14:paraId="03147488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42C7324A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6EE11327" w14:textId="77197676" w:rsidR="00D15C6C" w:rsidRPr="00F72626" w:rsidRDefault="00CA2FF2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4BA8C0F2" w14:textId="26E27E89" w:rsidR="00D15C6C" w:rsidRPr="00F72626" w:rsidRDefault="001B6A67" w:rsidP="004C74FA">
            <w:pPr>
              <w:pStyle w:val="afe"/>
              <w:numPr>
                <w:ilvl w:val="0"/>
                <w:numId w:val="254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Фонд</w:t>
            </w:r>
            <w:r w:rsidR="00D712A0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(3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CA2FF2" w:rsidRPr="00F72626">
              <w:rPr>
                <w:sz w:val="28"/>
                <w:szCs w:val="28"/>
              </w:rPr>
              <w:t>а</w:t>
            </w:r>
            <w:r w:rsidR="00123DFC" w:rsidRPr="00F72626">
              <w:rPr>
                <w:sz w:val="28"/>
                <w:szCs w:val="28"/>
              </w:rPr>
              <w:t xml:space="preserve">, </w:t>
            </w:r>
            <w:r w:rsidR="00712D61" w:rsidRPr="00F72626">
              <w:rPr>
                <w:sz w:val="28"/>
                <w:szCs w:val="28"/>
              </w:rPr>
              <w:t>внедряемых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D15C6C" w:rsidRPr="00F72626">
              <w:rPr>
                <w:sz w:val="28"/>
                <w:szCs w:val="28"/>
              </w:rPr>
              <w:t xml:space="preserve">1, 6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D15C6C" w:rsidRPr="00F72626">
              <w:rPr>
                <w:sz w:val="28"/>
                <w:szCs w:val="28"/>
              </w:rPr>
              <w:t>3);</w:t>
            </w:r>
          </w:p>
        </w:tc>
      </w:tr>
      <w:tr w:rsidR="00531F12" w:rsidRPr="00F72626" w14:paraId="46596D29" w14:textId="77777777" w:rsidTr="00531F12">
        <w:trPr>
          <w:trHeight w:val="620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0143A12C" w14:textId="7A211F46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531F12" w:rsidRPr="00F72626">
              <w:rPr>
                <w:sz w:val="28"/>
                <w:szCs w:val="28"/>
              </w:rPr>
              <w:t>4.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1A8AC4B7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Ниспорень</w:t>
            </w:r>
          </w:p>
        </w:tc>
        <w:tc>
          <w:tcPr>
            <w:tcW w:w="3837" w:type="pct"/>
            <w:shd w:val="clear" w:color="auto" w:fill="auto"/>
          </w:tcPr>
          <w:p w14:paraId="58A96F01" w14:textId="177834E4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 xml:space="preserve">проекта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 xml:space="preserve">, </w:t>
            </w:r>
            <w:r w:rsidR="00712D61" w:rsidRPr="00F72626">
              <w:rPr>
                <w:sz w:val="28"/>
                <w:szCs w:val="28"/>
              </w:rPr>
              <w:t>внедряемых</w:t>
            </w:r>
            <w:r w:rsidR="00CA2FF2" w:rsidRPr="00F72626">
              <w:rPr>
                <w:sz w:val="28"/>
                <w:szCs w:val="28"/>
              </w:rPr>
              <w:t xml:space="preserve">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Pr="00F72626">
              <w:rPr>
                <w:sz w:val="28"/>
                <w:szCs w:val="28"/>
              </w:rPr>
              <w:t>1:</w:t>
            </w:r>
          </w:p>
          <w:p w14:paraId="77146C7D" w14:textId="7D11B605" w:rsidR="00D15C6C" w:rsidRPr="00F72626" w:rsidRDefault="00D15C6C" w:rsidP="004C74FA">
            <w:pPr>
              <w:pStyle w:val="afe"/>
              <w:numPr>
                <w:ilvl w:val="0"/>
                <w:numId w:val="255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детский сад</w:t>
            </w:r>
            <w:r w:rsidRPr="00F72626">
              <w:rPr>
                <w:sz w:val="28"/>
                <w:szCs w:val="28"/>
              </w:rPr>
              <w:t>;</w:t>
            </w:r>
          </w:p>
          <w:p w14:paraId="6592E7F3" w14:textId="77777777" w:rsidR="00D15C6C" w:rsidRPr="00F72626" w:rsidRDefault="00D15C6C" w:rsidP="004C74FA">
            <w:pPr>
              <w:pStyle w:val="afe"/>
              <w:numPr>
                <w:ilvl w:val="0"/>
                <w:numId w:val="255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A2FF2" w:rsidRPr="00F72626">
              <w:rPr>
                <w:sz w:val="28"/>
                <w:szCs w:val="28"/>
              </w:rPr>
              <w:t>лицея</w:t>
            </w:r>
            <w:r w:rsidRPr="00F72626">
              <w:rPr>
                <w:sz w:val="28"/>
                <w:szCs w:val="28"/>
              </w:rPr>
              <w:t>.</w:t>
            </w:r>
          </w:p>
          <w:p w14:paraId="4FD94EE3" w14:textId="013DEAE1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Pr="00F72626">
              <w:rPr>
                <w:sz w:val="28"/>
                <w:szCs w:val="28"/>
              </w:rPr>
              <w:t>3:</w:t>
            </w:r>
          </w:p>
          <w:p w14:paraId="5EB42CBC" w14:textId="77777777" w:rsidR="00D15C6C" w:rsidRPr="00F72626" w:rsidRDefault="00D15C6C" w:rsidP="004C74FA">
            <w:pPr>
              <w:pStyle w:val="afe"/>
              <w:numPr>
                <w:ilvl w:val="0"/>
                <w:numId w:val="256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14 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41251312" w14:textId="1617FB01" w:rsidR="00D15C6C" w:rsidRPr="00F72626" w:rsidRDefault="00D15C6C" w:rsidP="00712D61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A2FF2" w:rsidRPr="00F72626">
              <w:rPr>
                <w:sz w:val="28"/>
                <w:szCs w:val="28"/>
              </w:rPr>
              <w:t>п</w:t>
            </w:r>
            <w:r w:rsidR="00495786" w:rsidRPr="00F72626">
              <w:rPr>
                <w:sz w:val="28"/>
                <w:szCs w:val="28"/>
              </w:rPr>
              <w:t>роект</w:t>
            </w:r>
            <w:r w:rsidR="00CA2FF2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CA2FF2" w:rsidRPr="00F72626">
              <w:rPr>
                <w:sz w:val="28"/>
                <w:szCs w:val="28"/>
              </w:rPr>
              <w:t xml:space="preserve">, </w:t>
            </w:r>
            <w:r w:rsidR="00A6240D" w:rsidRPr="00F72626">
              <w:rPr>
                <w:sz w:val="28"/>
                <w:szCs w:val="28"/>
              </w:rPr>
              <w:t>финансированны</w:t>
            </w:r>
            <w:r w:rsidR="00712D61" w:rsidRPr="00F72626">
              <w:rPr>
                <w:sz w:val="28"/>
                <w:szCs w:val="28"/>
              </w:rPr>
              <w:t>х</w:t>
            </w:r>
            <w:r w:rsidRPr="00F72626">
              <w:rPr>
                <w:sz w:val="28"/>
                <w:szCs w:val="28"/>
              </w:rPr>
              <w:t xml:space="preserve"> </w:t>
            </w:r>
            <w:r w:rsidR="009808D4" w:rsidRPr="00F72626">
              <w:rPr>
                <w:sz w:val="28"/>
                <w:szCs w:val="28"/>
              </w:rPr>
              <w:t>ПРООН</w:t>
            </w:r>
          </w:p>
        </w:tc>
      </w:tr>
      <w:tr w:rsidR="00531F12" w:rsidRPr="00F72626" w14:paraId="1491704F" w14:textId="77777777" w:rsidTr="00531F12">
        <w:trPr>
          <w:trHeight w:val="369"/>
          <w:jc w:val="center"/>
        </w:trPr>
        <w:tc>
          <w:tcPr>
            <w:tcW w:w="253" w:type="pct"/>
            <w:vMerge/>
            <w:shd w:val="clear" w:color="auto" w:fill="auto"/>
          </w:tcPr>
          <w:p w14:paraId="6FBD8CA4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55C96C1C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2B4543D1" w14:textId="258EB586" w:rsidR="00D15C6C" w:rsidRPr="00F72626" w:rsidRDefault="00CA2FF2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1B477402" w14:textId="6ED68CC0" w:rsidR="00D15C6C" w:rsidRPr="00F72626" w:rsidRDefault="001B6A67" w:rsidP="004C74FA">
            <w:pPr>
              <w:pStyle w:val="afe"/>
              <w:numPr>
                <w:ilvl w:val="0"/>
                <w:numId w:val="257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(3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CA2FF2" w:rsidRPr="00F72626">
              <w:rPr>
                <w:sz w:val="28"/>
                <w:szCs w:val="28"/>
              </w:rPr>
              <w:t>а</w:t>
            </w:r>
            <w:r w:rsidR="00123DFC" w:rsidRPr="00F72626">
              <w:rPr>
                <w:sz w:val="28"/>
                <w:szCs w:val="28"/>
              </w:rPr>
              <w:t xml:space="preserve">, </w:t>
            </w:r>
            <w:r w:rsidR="00712D61" w:rsidRPr="00F72626">
              <w:rPr>
                <w:sz w:val="28"/>
                <w:szCs w:val="28"/>
              </w:rPr>
              <w:t>внедряемых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>1, 14</w:t>
            </w:r>
            <w:r w:rsidR="00D712A0" w:rsidRPr="00F72626">
              <w:rPr>
                <w:sz w:val="28"/>
                <w:szCs w:val="28"/>
              </w:rPr>
              <w:t xml:space="preserve"> -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D15C6C" w:rsidRPr="00F72626">
              <w:rPr>
                <w:sz w:val="28"/>
                <w:szCs w:val="28"/>
              </w:rPr>
              <w:t>3)</w:t>
            </w:r>
          </w:p>
          <w:p w14:paraId="1F3A245B" w14:textId="461434BB" w:rsidR="00D15C6C" w:rsidRPr="00F72626" w:rsidRDefault="00FF074B" w:rsidP="00D712A0">
            <w:pPr>
              <w:spacing w:after="0" w:line="240" w:lineRule="auto"/>
              <w:ind w:left="325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Финансирование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п</w:t>
            </w:r>
            <w:r w:rsidR="00495786" w:rsidRPr="00F72626">
              <w:rPr>
                <w:sz w:val="28"/>
                <w:szCs w:val="28"/>
              </w:rPr>
              <w:t>роект</w:t>
            </w:r>
            <w:r w:rsidR="00CA2FF2" w:rsidRPr="00F72626">
              <w:rPr>
                <w:sz w:val="28"/>
                <w:szCs w:val="28"/>
              </w:rPr>
              <w:t>ов</w:t>
            </w:r>
            <w:r w:rsidR="00D712A0" w:rsidRPr="00F72626">
              <w:rPr>
                <w:sz w:val="28"/>
                <w:szCs w:val="28"/>
              </w:rPr>
              <w:t xml:space="preserve"> Программы развития Организации Объединенных Наций по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за счет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712D61" w:rsidRPr="00F72626">
              <w:rPr>
                <w:sz w:val="28"/>
                <w:szCs w:val="28"/>
              </w:rPr>
              <w:t>в зданиях</w:t>
            </w:r>
          </w:p>
        </w:tc>
      </w:tr>
      <w:tr w:rsidR="00531F12" w:rsidRPr="00F72626" w14:paraId="32F534B9" w14:textId="77777777" w:rsidTr="00531F12">
        <w:trPr>
          <w:trHeight w:val="476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2A8E317C" w14:textId="69D1E525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5.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2C0D3106" w14:textId="471C0C11" w:rsidR="00D15C6C" w:rsidRPr="00F72626" w:rsidRDefault="00802B51" w:rsidP="00D712A0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9E005F" w:rsidRPr="00F72626">
              <w:rPr>
                <w:sz w:val="28"/>
                <w:szCs w:val="28"/>
              </w:rPr>
              <w:t>Окниц</w:t>
            </w:r>
            <w:r w:rsidR="00D712A0" w:rsidRPr="00F72626">
              <w:rPr>
                <w:sz w:val="28"/>
                <w:szCs w:val="28"/>
              </w:rPr>
              <w:t>а</w:t>
            </w:r>
          </w:p>
        </w:tc>
        <w:tc>
          <w:tcPr>
            <w:tcW w:w="3837" w:type="pct"/>
            <w:shd w:val="clear" w:color="auto" w:fill="auto"/>
          </w:tcPr>
          <w:p w14:paraId="111E77E4" w14:textId="484333BB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7 </w:t>
            </w:r>
            <w:r w:rsidR="00CA2FF2" w:rsidRPr="00F72626">
              <w:rPr>
                <w:sz w:val="28"/>
                <w:szCs w:val="28"/>
              </w:rPr>
              <w:t xml:space="preserve">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3, 3 </w:t>
            </w:r>
            <w:r w:rsidR="00CA2FF2" w:rsidRPr="00F72626">
              <w:rPr>
                <w:sz w:val="28"/>
                <w:szCs w:val="28"/>
              </w:rPr>
              <w:t>от</w:t>
            </w:r>
            <w:r w:rsidR="00C105EE" w:rsidRPr="00F72626">
              <w:rPr>
                <w:sz w:val="28"/>
                <w:szCs w:val="28"/>
              </w:rPr>
              <w:t>клоненных</w:t>
            </w:r>
            <w:r w:rsidR="00712D61" w:rsidRPr="00F72626">
              <w:rPr>
                <w:sz w:val="28"/>
                <w:szCs w:val="28"/>
              </w:rPr>
              <w:t xml:space="preserve"> проекта</w:t>
            </w:r>
            <w:r w:rsidRPr="00F72626">
              <w:rPr>
                <w:sz w:val="28"/>
                <w:szCs w:val="28"/>
              </w:rPr>
              <w:t>:</w:t>
            </w:r>
          </w:p>
          <w:p w14:paraId="58EA2EF5" w14:textId="77777777" w:rsidR="00D15C6C" w:rsidRPr="00F72626" w:rsidRDefault="00D15C6C" w:rsidP="004C74FA">
            <w:pPr>
              <w:pStyle w:val="afe"/>
              <w:numPr>
                <w:ilvl w:val="0"/>
                <w:numId w:val="258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C105EE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;</w:t>
            </w:r>
          </w:p>
          <w:p w14:paraId="2B1851A2" w14:textId="77777777" w:rsidR="00D15C6C" w:rsidRPr="00F72626" w:rsidRDefault="00D15C6C" w:rsidP="004C74FA">
            <w:pPr>
              <w:pStyle w:val="afe"/>
              <w:numPr>
                <w:ilvl w:val="0"/>
                <w:numId w:val="258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дом культуры</w:t>
            </w:r>
            <w:r w:rsidRPr="00F72626">
              <w:rPr>
                <w:sz w:val="28"/>
                <w:szCs w:val="28"/>
              </w:rPr>
              <w:t>.</w:t>
            </w:r>
          </w:p>
          <w:p w14:paraId="5F008B84" w14:textId="728EA993" w:rsidR="00D15C6C" w:rsidRPr="00F72626" w:rsidRDefault="00D15C6C" w:rsidP="00D712A0">
            <w:pPr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105EE" w:rsidRPr="00F72626">
              <w:rPr>
                <w:sz w:val="28"/>
                <w:szCs w:val="28"/>
              </w:rPr>
              <w:t>п</w:t>
            </w:r>
            <w:r w:rsidR="00495786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 xml:space="preserve"> (</w:t>
            </w:r>
            <w:r w:rsidR="00C105EE" w:rsidRPr="00F72626">
              <w:rPr>
                <w:sz w:val="28"/>
                <w:szCs w:val="28"/>
              </w:rPr>
              <w:t xml:space="preserve">котлы, работающие на </w:t>
            </w:r>
            <w:r w:rsidR="00CA2FF2" w:rsidRPr="00F72626">
              <w:rPr>
                <w:sz w:val="28"/>
                <w:szCs w:val="28"/>
              </w:rPr>
              <w:t>биомасс</w:t>
            </w:r>
            <w:r w:rsidR="00C105EE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>)</w:t>
            </w:r>
            <w:r w:rsidR="00C105EE" w:rsidRPr="00F72626">
              <w:rPr>
                <w:sz w:val="28"/>
                <w:szCs w:val="28"/>
              </w:rPr>
              <w:t>, финансированны</w:t>
            </w:r>
            <w:r w:rsidR="008A4B46" w:rsidRPr="00F72626">
              <w:rPr>
                <w:sz w:val="28"/>
                <w:szCs w:val="28"/>
              </w:rPr>
              <w:t>х</w:t>
            </w:r>
            <w:r w:rsidRPr="00F72626">
              <w:rPr>
                <w:sz w:val="28"/>
                <w:szCs w:val="28"/>
              </w:rPr>
              <w:t xml:space="preserve"> </w:t>
            </w:r>
            <w:r w:rsidR="00D712A0" w:rsidRPr="00F72626">
              <w:rPr>
                <w:sz w:val="28"/>
                <w:szCs w:val="28"/>
              </w:rPr>
              <w:t xml:space="preserve">Программой </w:t>
            </w:r>
            <w:proofErr w:type="gramStart"/>
            <w:r w:rsidR="00D712A0" w:rsidRPr="00F72626">
              <w:rPr>
                <w:sz w:val="28"/>
                <w:szCs w:val="28"/>
              </w:rPr>
              <w:t>развития  Организации</w:t>
            </w:r>
            <w:proofErr w:type="gramEnd"/>
            <w:r w:rsidR="00D712A0" w:rsidRPr="00F72626">
              <w:rPr>
                <w:sz w:val="28"/>
                <w:szCs w:val="28"/>
              </w:rPr>
              <w:t xml:space="preserve"> Объединенных Наций</w:t>
            </w:r>
            <w:r w:rsidRPr="00F72626">
              <w:rPr>
                <w:sz w:val="28"/>
                <w:szCs w:val="28"/>
              </w:rPr>
              <w:t xml:space="preserve">, </w:t>
            </w:r>
            <w:r w:rsidR="00C105EE" w:rsidRPr="00F72626">
              <w:rPr>
                <w:sz w:val="28"/>
                <w:szCs w:val="28"/>
              </w:rPr>
              <w:t xml:space="preserve">соответственно, Соглашением </w:t>
            </w:r>
            <w:r w:rsidR="00D712A0" w:rsidRPr="00F72626">
              <w:rPr>
                <w:sz w:val="28"/>
                <w:szCs w:val="28"/>
              </w:rPr>
              <w:t>примаров</w:t>
            </w:r>
            <w:r w:rsidR="0085092E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016ED529" w14:textId="77777777" w:rsidTr="00531F12">
        <w:trPr>
          <w:trHeight w:val="231"/>
          <w:jc w:val="center"/>
        </w:trPr>
        <w:tc>
          <w:tcPr>
            <w:tcW w:w="253" w:type="pct"/>
            <w:vMerge/>
            <w:shd w:val="clear" w:color="auto" w:fill="auto"/>
          </w:tcPr>
          <w:p w14:paraId="03F47B05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5520322D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4F31CD80" w14:textId="075BC033" w:rsidR="00D15C6C" w:rsidRPr="00F72626" w:rsidRDefault="00CA2FF2" w:rsidP="008E74F0">
            <w:pPr>
              <w:spacing w:after="0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D712A0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44A58995" w14:textId="08E29BC5" w:rsidR="00D15C6C" w:rsidRPr="00F72626" w:rsidRDefault="001B6A67" w:rsidP="004C74FA">
            <w:pPr>
              <w:pStyle w:val="afe"/>
              <w:numPr>
                <w:ilvl w:val="0"/>
                <w:numId w:val="259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(4 </w:t>
            </w:r>
            <w:r w:rsidR="008A4B46" w:rsidRPr="00F72626">
              <w:rPr>
                <w:sz w:val="28"/>
                <w:szCs w:val="28"/>
              </w:rPr>
              <w:t xml:space="preserve">начатых и утвержденных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8A4B46" w:rsidRPr="00F72626">
              <w:rPr>
                <w:sz w:val="28"/>
                <w:szCs w:val="28"/>
              </w:rPr>
              <w:t xml:space="preserve">а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 xml:space="preserve">3), </w:t>
            </w:r>
            <w:r w:rsidR="00DD4F40" w:rsidRPr="00F72626">
              <w:rPr>
                <w:sz w:val="28"/>
                <w:szCs w:val="28"/>
              </w:rPr>
              <w:t>из которых</w:t>
            </w:r>
            <w:r w:rsidR="00D15C6C" w:rsidRPr="00F72626">
              <w:rPr>
                <w:sz w:val="28"/>
                <w:szCs w:val="28"/>
              </w:rPr>
              <w:t xml:space="preserve"> 2</w:t>
            </w:r>
            <w:proofErr w:type="gramStart"/>
            <w:r w:rsidR="00D712A0" w:rsidRPr="00F72626">
              <w:rPr>
                <w:sz w:val="28"/>
                <w:szCs w:val="28"/>
              </w:rPr>
              <w:t xml:space="preserve">совместно 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752A22" w:rsidRPr="00F72626">
              <w:rPr>
                <w:sz w:val="28"/>
                <w:szCs w:val="28"/>
              </w:rPr>
              <w:t>финансир</w:t>
            </w:r>
            <w:r w:rsidR="00D712A0" w:rsidRPr="00F72626">
              <w:rPr>
                <w:sz w:val="28"/>
                <w:szCs w:val="28"/>
              </w:rPr>
              <w:t>уются</w:t>
            </w:r>
            <w:proofErr w:type="gramEnd"/>
            <w:r w:rsidR="00D712A0" w:rsidRPr="00F72626">
              <w:rPr>
                <w:sz w:val="28"/>
                <w:szCs w:val="28"/>
              </w:rPr>
              <w:t xml:space="preserve"> </w:t>
            </w:r>
            <w:r w:rsidR="00752A22" w:rsidRPr="00F72626">
              <w:rPr>
                <w:sz w:val="28"/>
                <w:szCs w:val="28"/>
              </w:rPr>
              <w:t xml:space="preserve"> из местного бюджета</w:t>
            </w:r>
            <w:r w:rsidR="00D15C6C" w:rsidRPr="00F72626">
              <w:rPr>
                <w:sz w:val="28"/>
                <w:szCs w:val="28"/>
              </w:rPr>
              <w:t>.</w:t>
            </w:r>
          </w:p>
          <w:p w14:paraId="1D9BEA0E" w14:textId="3C041C70" w:rsidR="00D15C6C" w:rsidRPr="00F72626" w:rsidRDefault="00FF074B" w:rsidP="004C74FA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Финансирование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проектов</w:t>
            </w:r>
            <w:r w:rsidR="004C74FA" w:rsidRPr="00F72626">
              <w:rPr>
                <w:sz w:val="28"/>
                <w:szCs w:val="28"/>
              </w:rPr>
              <w:t xml:space="preserve"> по энергоэффективности за </w:t>
            </w:r>
            <w:proofErr w:type="gramStart"/>
            <w:r w:rsidR="004C74FA" w:rsidRPr="00F72626">
              <w:rPr>
                <w:sz w:val="28"/>
                <w:szCs w:val="28"/>
              </w:rPr>
              <w:t xml:space="preserve">счет 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</w:t>
            </w:r>
            <w:proofErr w:type="gramEnd"/>
            <w:r w:rsidR="00AD7F44" w:rsidRPr="00F72626">
              <w:rPr>
                <w:sz w:val="28"/>
                <w:szCs w:val="28"/>
              </w:rPr>
              <w:t xml:space="preserve"> источников энергии</w:t>
            </w:r>
            <w:r w:rsidR="004C74FA" w:rsidRPr="00F72626">
              <w:rPr>
                <w:sz w:val="28"/>
                <w:szCs w:val="28"/>
              </w:rPr>
              <w:t xml:space="preserve">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752A22" w:rsidRPr="00F72626">
              <w:rPr>
                <w:sz w:val="28"/>
                <w:szCs w:val="28"/>
              </w:rPr>
              <w:t>,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752A22" w:rsidRPr="00F72626">
              <w:rPr>
                <w:sz w:val="28"/>
                <w:szCs w:val="28"/>
              </w:rPr>
              <w:t xml:space="preserve">финансированных </w:t>
            </w:r>
            <w:r w:rsidR="004C74FA" w:rsidRPr="00F72626">
              <w:rPr>
                <w:sz w:val="28"/>
                <w:szCs w:val="28"/>
              </w:rPr>
              <w:t>Программой развития Организации Объединенных наций</w:t>
            </w:r>
            <w:r w:rsidR="00752A22" w:rsidRPr="00F72626">
              <w:rPr>
                <w:sz w:val="28"/>
                <w:szCs w:val="28"/>
              </w:rPr>
              <w:t xml:space="preserve">, </w:t>
            </w:r>
            <w:r w:rsidR="004C74FA" w:rsidRPr="00F72626">
              <w:rPr>
                <w:sz w:val="28"/>
                <w:szCs w:val="28"/>
              </w:rPr>
              <w:t>и</w:t>
            </w:r>
            <w:r w:rsidR="00752A22" w:rsidRPr="00F72626">
              <w:rPr>
                <w:sz w:val="28"/>
                <w:szCs w:val="28"/>
              </w:rPr>
              <w:t xml:space="preserve"> Соглашением </w:t>
            </w:r>
            <w:r w:rsidR="004C74FA" w:rsidRPr="00F72626">
              <w:rPr>
                <w:sz w:val="28"/>
                <w:szCs w:val="28"/>
              </w:rPr>
              <w:t>примаров</w:t>
            </w:r>
            <w:r w:rsidR="0085092E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60DFA09D" w14:textId="77777777" w:rsidTr="00531F12">
        <w:trPr>
          <w:trHeight w:val="2051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13F4309B" w14:textId="1362B12B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1</w:t>
            </w:r>
            <w:r w:rsidR="00531F12" w:rsidRPr="00F72626">
              <w:rPr>
                <w:sz w:val="28"/>
                <w:szCs w:val="28"/>
              </w:rPr>
              <w:t>6.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19F97252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Резина</w:t>
            </w:r>
          </w:p>
        </w:tc>
        <w:tc>
          <w:tcPr>
            <w:tcW w:w="3837" w:type="pct"/>
            <w:shd w:val="clear" w:color="auto" w:fill="auto"/>
          </w:tcPr>
          <w:p w14:paraId="11A361C3" w14:textId="7707DB40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 </w:t>
            </w:r>
            <w:r w:rsidR="00C105EE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ов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 внедренных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1:</w:t>
            </w:r>
          </w:p>
          <w:p w14:paraId="43EA26E1" w14:textId="0C6D1548" w:rsidR="00D15C6C" w:rsidRPr="00F72626" w:rsidRDefault="00D15C6C" w:rsidP="004C74FA">
            <w:pPr>
              <w:pStyle w:val="afe"/>
              <w:numPr>
                <w:ilvl w:val="0"/>
                <w:numId w:val="260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детский сад</w:t>
            </w:r>
            <w:r w:rsidRPr="00F72626">
              <w:rPr>
                <w:sz w:val="28"/>
                <w:szCs w:val="28"/>
              </w:rPr>
              <w:t>;</w:t>
            </w:r>
          </w:p>
          <w:p w14:paraId="08E26E4E" w14:textId="77777777" w:rsidR="00D15C6C" w:rsidRPr="00F72626" w:rsidRDefault="00D15C6C" w:rsidP="004C74FA">
            <w:pPr>
              <w:pStyle w:val="afe"/>
              <w:numPr>
                <w:ilvl w:val="0"/>
                <w:numId w:val="260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C105EE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;</w:t>
            </w:r>
          </w:p>
          <w:p w14:paraId="71AE58FC" w14:textId="77777777" w:rsidR="00D15C6C" w:rsidRPr="00F72626" w:rsidRDefault="00D15C6C" w:rsidP="004C74FA">
            <w:pPr>
              <w:pStyle w:val="afe"/>
              <w:numPr>
                <w:ilvl w:val="0"/>
                <w:numId w:val="260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  <w:r w:rsidRPr="00F72626">
              <w:rPr>
                <w:sz w:val="28"/>
                <w:szCs w:val="28"/>
              </w:rPr>
              <w:t>;</w:t>
            </w:r>
          </w:p>
          <w:p w14:paraId="4898B3A8" w14:textId="77777777" w:rsidR="00D15C6C" w:rsidRPr="00F72626" w:rsidRDefault="00D15C6C" w:rsidP="004C74FA">
            <w:pPr>
              <w:pStyle w:val="afe"/>
              <w:numPr>
                <w:ilvl w:val="0"/>
                <w:numId w:val="260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105EE" w:rsidRPr="00F72626">
              <w:rPr>
                <w:sz w:val="28"/>
                <w:szCs w:val="28"/>
              </w:rPr>
              <w:t>дом для престарелых</w:t>
            </w:r>
            <w:r w:rsidRPr="00F72626">
              <w:rPr>
                <w:sz w:val="28"/>
                <w:szCs w:val="28"/>
              </w:rPr>
              <w:t>;</w:t>
            </w:r>
          </w:p>
          <w:p w14:paraId="25311477" w14:textId="77777777" w:rsidR="00D15C6C" w:rsidRPr="00F72626" w:rsidRDefault="00D15C6C" w:rsidP="004C74FA">
            <w:pPr>
              <w:pStyle w:val="afe"/>
              <w:numPr>
                <w:ilvl w:val="0"/>
                <w:numId w:val="260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дом культуры</w:t>
            </w:r>
            <w:r w:rsidRPr="00F72626">
              <w:rPr>
                <w:sz w:val="28"/>
                <w:szCs w:val="28"/>
              </w:rPr>
              <w:t>.</w:t>
            </w:r>
          </w:p>
          <w:p w14:paraId="66EAEA4D" w14:textId="1CF65A25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9 </w:t>
            </w:r>
            <w:r w:rsidR="00C105EE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ов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105E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3:</w:t>
            </w:r>
          </w:p>
          <w:p w14:paraId="5D2B7A57" w14:textId="77777777" w:rsidR="00D15C6C" w:rsidRPr="00F72626" w:rsidRDefault="00D15C6C" w:rsidP="004C74FA">
            <w:pPr>
              <w:pStyle w:val="afe"/>
              <w:numPr>
                <w:ilvl w:val="0"/>
                <w:numId w:val="261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A2FF2" w:rsidRPr="00F72626">
              <w:rPr>
                <w:sz w:val="28"/>
                <w:szCs w:val="28"/>
              </w:rPr>
              <w:t>детских сад</w:t>
            </w:r>
            <w:r w:rsidR="00C105EE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>;</w:t>
            </w:r>
          </w:p>
          <w:p w14:paraId="68014ACC" w14:textId="6BD71D67" w:rsidR="00D15C6C" w:rsidRPr="00F72626" w:rsidRDefault="00D15C6C" w:rsidP="004C74FA">
            <w:pPr>
              <w:pStyle w:val="afe"/>
              <w:numPr>
                <w:ilvl w:val="0"/>
                <w:numId w:val="261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C105EE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;</w:t>
            </w:r>
          </w:p>
          <w:p w14:paraId="149F633B" w14:textId="0898EF2E" w:rsidR="00D15C6C" w:rsidRPr="00F72626" w:rsidRDefault="00CA2FF2" w:rsidP="004C74FA">
            <w:pPr>
              <w:pStyle w:val="afe"/>
              <w:numPr>
                <w:ilvl w:val="0"/>
                <w:numId w:val="261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здание </w:t>
            </w:r>
            <w:r w:rsidR="004C74FA" w:rsidRPr="00F72626">
              <w:rPr>
                <w:sz w:val="28"/>
                <w:szCs w:val="28"/>
              </w:rPr>
              <w:t>примэрии</w:t>
            </w:r>
            <w:r w:rsidR="00D15C6C" w:rsidRPr="00F72626">
              <w:rPr>
                <w:sz w:val="28"/>
                <w:szCs w:val="28"/>
              </w:rPr>
              <w:t>.</w:t>
            </w:r>
          </w:p>
          <w:p w14:paraId="41AE9039" w14:textId="2459280F" w:rsidR="00D15C6C" w:rsidRPr="00F72626" w:rsidRDefault="00D15C6C" w:rsidP="00EA0EB4">
            <w:pPr>
              <w:pStyle w:val="afe"/>
              <w:spacing w:after="0" w:line="240" w:lineRule="auto"/>
              <w:ind w:left="325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4C74FA" w:rsidRPr="00F72626">
              <w:rPr>
                <w:sz w:val="28"/>
                <w:szCs w:val="28"/>
              </w:rPr>
              <w:t xml:space="preserve">проекта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 xml:space="preserve"> (</w:t>
            </w:r>
            <w:r w:rsidR="00C105EE" w:rsidRPr="00F72626">
              <w:rPr>
                <w:sz w:val="28"/>
                <w:szCs w:val="28"/>
              </w:rPr>
              <w:t xml:space="preserve">твердая </w:t>
            </w:r>
            <w:r w:rsidR="00CA2FF2" w:rsidRPr="00F72626">
              <w:rPr>
                <w:sz w:val="28"/>
                <w:szCs w:val="28"/>
              </w:rPr>
              <w:t>биомасса</w:t>
            </w:r>
            <w:r w:rsidRPr="00F72626">
              <w:rPr>
                <w:sz w:val="28"/>
                <w:szCs w:val="28"/>
              </w:rPr>
              <w:t>)</w:t>
            </w:r>
            <w:r w:rsidR="00C105EE" w:rsidRPr="00F72626">
              <w:rPr>
                <w:sz w:val="28"/>
                <w:szCs w:val="28"/>
              </w:rPr>
              <w:t>, финансируемы</w:t>
            </w:r>
            <w:r w:rsidR="00752A22" w:rsidRPr="00F72626">
              <w:rPr>
                <w:sz w:val="28"/>
                <w:szCs w:val="28"/>
              </w:rPr>
              <w:t>х</w:t>
            </w:r>
            <w:r w:rsidR="00C105EE" w:rsidRPr="00F72626">
              <w:rPr>
                <w:sz w:val="28"/>
                <w:szCs w:val="28"/>
              </w:rPr>
              <w:t xml:space="preserve"> </w:t>
            </w:r>
            <w:r w:rsidR="00990220" w:rsidRPr="00F72626">
              <w:rPr>
                <w:sz w:val="28"/>
                <w:szCs w:val="28"/>
              </w:rPr>
              <w:t>Проект</w:t>
            </w:r>
            <w:r w:rsidR="00C105EE" w:rsidRPr="00F72626">
              <w:rPr>
                <w:sz w:val="28"/>
                <w:szCs w:val="28"/>
              </w:rPr>
              <w:t>ом</w:t>
            </w:r>
            <w:r w:rsidRPr="00F72626">
              <w:rPr>
                <w:sz w:val="28"/>
                <w:szCs w:val="28"/>
              </w:rPr>
              <w:t xml:space="preserve"> </w:t>
            </w:r>
            <w:r w:rsidR="00EA0EB4" w:rsidRPr="00F72626">
              <w:rPr>
                <w:sz w:val="28"/>
                <w:szCs w:val="28"/>
              </w:rPr>
              <w:t>«</w:t>
            </w:r>
            <w:r w:rsidR="00C105EE" w:rsidRPr="00F72626">
              <w:rPr>
                <w:sz w:val="28"/>
                <w:szCs w:val="28"/>
              </w:rPr>
              <w:t xml:space="preserve">Эффективное </w:t>
            </w:r>
            <w:r w:rsidR="00A6240D" w:rsidRPr="00F72626">
              <w:rPr>
                <w:sz w:val="28"/>
                <w:szCs w:val="28"/>
              </w:rPr>
              <w:t>использование твердой</w:t>
            </w:r>
            <w:r w:rsidR="00C105EE" w:rsidRPr="00F72626">
              <w:rPr>
                <w:sz w:val="28"/>
                <w:szCs w:val="28"/>
              </w:rPr>
              <w:t xml:space="preserve"> </w:t>
            </w:r>
            <w:r w:rsidR="00E76DE9" w:rsidRPr="00F72626">
              <w:rPr>
                <w:sz w:val="28"/>
                <w:szCs w:val="28"/>
              </w:rPr>
              <w:t>биомассы</w:t>
            </w:r>
            <w:r w:rsidR="00EA0EB4" w:rsidRPr="00F72626">
              <w:rPr>
                <w:sz w:val="28"/>
                <w:szCs w:val="28"/>
              </w:rPr>
              <w:t>»</w:t>
            </w:r>
            <w:r w:rsidRPr="00F72626">
              <w:rPr>
                <w:i/>
                <w:sz w:val="28"/>
                <w:szCs w:val="28"/>
              </w:rPr>
              <w:t xml:space="preserve"> </w:t>
            </w:r>
            <w:r w:rsidR="00A37008" w:rsidRPr="00F72626">
              <w:rPr>
                <w:sz w:val="28"/>
                <w:szCs w:val="28"/>
              </w:rPr>
              <w:t xml:space="preserve">при поддержке </w:t>
            </w:r>
            <w:r w:rsidR="00C105EE" w:rsidRPr="00F72626">
              <w:rPr>
                <w:sz w:val="28"/>
                <w:szCs w:val="28"/>
              </w:rPr>
              <w:t xml:space="preserve">Молдо-японской группы </w:t>
            </w:r>
            <w:r w:rsidRPr="00F72626">
              <w:rPr>
                <w:sz w:val="28"/>
                <w:szCs w:val="28"/>
              </w:rPr>
              <w:t>2KR.</w:t>
            </w:r>
          </w:p>
        </w:tc>
      </w:tr>
      <w:tr w:rsidR="00531F12" w:rsidRPr="00F72626" w14:paraId="60DBD0C6" w14:textId="77777777" w:rsidTr="00531F12">
        <w:trPr>
          <w:trHeight w:val="444"/>
          <w:jc w:val="center"/>
        </w:trPr>
        <w:tc>
          <w:tcPr>
            <w:tcW w:w="253" w:type="pct"/>
            <w:vMerge/>
            <w:shd w:val="clear" w:color="auto" w:fill="auto"/>
          </w:tcPr>
          <w:p w14:paraId="7E2192EE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690EA3E1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71B1CC79" w14:textId="45292B92" w:rsidR="00D15C6C" w:rsidRPr="00F72626" w:rsidRDefault="00CA2FF2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 xml:space="preserve">в </w:t>
            </w:r>
            <w:r w:rsidRPr="00F72626">
              <w:rPr>
                <w:sz w:val="28"/>
                <w:szCs w:val="28"/>
              </w:rPr>
              <w:t>здани</w:t>
            </w:r>
            <w:r w:rsidR="00712D61" w:rsidRPr="00F72626">
              <w:rPr>
                <w:sz w:val="28"/>
                <w:szCs w:val="28"/>
              </w:rPr>
              <w:t>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4CFE20B6" w14:textId="57796438" w:rsidR="00D15C6C" w:rsidRPr="00F72626" w:rsidRDefault="001B6A67" w:rsidP="004C74FA">
            <w:pPr>
              <w:pStyle w:val="afe"/>
              <w:numPr>
                <w:ilvl w:val="0"/>
                <w:numId w:val="262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(6 </w:t>
            </w:r>
            <w:r w:rsidR="00123DFC" w:rsidRPr="00F72626">
              <w:rPr>
                <w:sz w:val="28"/>
                <w:szCs w:val="28"/>
              </w:rPr>
              <w:t>проектов, внедр</w:t>
            </w:r>
            <w:r w:rsidR="00712D61" w:rsidRPr="00F72626">
              <w:rPr>
                <w:sz w:val="28"/>
                <w:szCs w:val="28"/>
              </w:rPr>
              <w:t>яемы</w:t>
            </w:r>
            <w:r w:rsidR="00123DFC" w:rsidRPr="00F72626">
              <w:rPr>
                <w:sz w:val="28"/>
                <w:szCs w:val="28"/>
              </w:rPr>
              <w:t>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>1, 9</w:t>
            </w:r>
            <w:r w:rsidR="004C74FA" w:rsidRPr="00F72626">
              <w:rPr>
                <w:sz w:val="28"/>
                <w:szCs w:val="28"/>
              </w:rPr>
              <w:t xml:space="preserve"> -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>3).</w:t>
            </w:r>
          </w:p>
          <w:p w14:paraId="4C39CF8A" w14:textId="142101D4" w:rsidR="00D15C6C" w:rsidRPr="00F72626" w:rsidRDefault="00FF074B" w:rsidP="00EA0EB4">
            <w:pPr>
              <w:spacing w:after="0" w:line="240" w:lineRule="auto"/>
              <w:ind w:left="295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Финансирование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проектов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04D88" w:rsidRPr="00F72626">
              <w:rPr>
                <w:sz w:val="28"/>
                <w:szCs w:val="28"/>
              </w:rPr>
              <w:t>здани</w:t>
            </w:r>
            <w:r w:rsidR="00C105EE" w:rsidRPr="00F72626">
              <w:rPr>
                <w:sz w:val="28"/>
                <w:szCs w:val="28"/>
              </w:rPr>
              <w:t>ях,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105EE" w:rsidRPr="00F72626">
              <w:rPr>
                <w:sz w:val="28"/>
                <w:szCs w:val="28"/>
              </w:rPr>
              <w:t>финансируемы</w:t>
            </w:r>
            <w:r w:rsidR="00712D61" w:rsidRPr="00F72626">
              <w:rPr>
                <w:sz w:val="28"/>
                <w:szCs w:val="28"/>
              </w:rPr>
              <w:t>х</w:t>
            </w:r>
            <w:r w:rsidR="00C105EE" w:rsidRPr="00F72626">
              <w:rPr>
                <w:sz w:val="28"/>
                <w:szCs w:val="28"/>
              </w:rPr>
              <w:t xml:space="preserve"> Проектом </w:t>
            </w:r>
            <w:r w:rsidR="00EA0EB4" w:rsidRPr="00F72626">
              <w:rPr>
                <w:sz w:val="28"/>
                <w:szCs w:val="28"/>
              </w:rPr>
              <w:t>«</w:t>
            </w:r>
            <w:r w:rsidR="00C105EE" w:rsidRPr="00F72626">
              <w:rPr>
                <w:sz w:val="28"/>
                <w:szCs w:val="28"/>
              </w:rPr>
              <w:t xml:space="preserve">Эффективное </w:t>
            </w:r>
            <w:r w:rsidR="00A6240D" w:rsidRPr="00F72626">
              <w:rPr>
                <w:sz w:val="28"/>
                <w:szCs w:val="28"/>
              </w:rPr>
              <w:t>использование твердой</w:t>
            </w:r>
            <w:r w:rsidR="00C105EE" w:rsidRPr="00F72626">
              <w:rPr>
                <w:sz w:val="28"/>
                <w:szCs w:val="28"/>
              </w:rPr>
              <w:t xml:space="preserve"> биомассы</w:t>
            </w:r>
            <w:r w:rsidR="00EA0EB4" w:rsidRPr="00F72626">
              <w:rPr>
                <w:sz w:val="28"/>
                <w:szCs w:val="28"/>
              </w:rPr>
              <w:t>»</w:t>
            </w:r>
            <w:r w:rsidR="00C105EE" w:rsidRPr="00F72626">
              <w:rPr>
                <w:sz w:val="28"/>
                <w:szCs w:val="28"/>
              </w:rPr>
              <w:t xml:space="preserve"> при поддержке Молдо-японской группы 2KR</w:t>
            </w:r>
            <w:r w:rsidR="00D15C6C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1DC05619" w14:textId="77777777" w:rsidTr="00531F12">
        <w:trPr>
          <w:trHeight w:val="719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6BE52E7E" w14:textId="6B796897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7.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52358D8F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Рышкань</w:t>
            </w:r>
          </w:p>
        </w:tc>
        <w:tc>
          <w:tcPr>
            <w:tcW w:w="3837" w:type="pct"/>
            <w:shd w:val="clear" w:color="auto" w:fill="auto"/>
          </w:tcPr>
          <w:p w14:paraId="6B849577" w14:textId="6E1AF20D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11 </w:t>
            </w:r>
            <w:r w:rsidR="00712D61" w:rsidRPr="00F72626">
              <w:rPr>
                <w:sz w:val="28"/>
                <w:szCs w:val="28"/>
              </w:rPr>
              <w:t xml:space="preserve">проектов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105E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3:</w:t>
            </w:r>
          </w:p>
          <w:p w14:paraId="5866F35C" w14:textId="77777777" w:rsidR="00D15C6C" w:rsidRPr="00F72626" w:rsidRDefault="00D15C6C" w:rsidP="004C74FA">
            <w:pPr>
              <w:pStyle w:val="afe"/>
              <w:numPr>
                <w:ilvl w:val="0"/>
                <w:numId w:val="263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детский сад</w:t>
            </w:r>
            <w:r w:rsidRPr="00F72626">
              <w:rPr>
                <w:sz w:val="28"/>
                <w:szCs w:val="28"/>
              </w:rPr>
              <w:t>;</w:t>
            </w:r>
          </w:p>
          <w:p w14:paraId="0092F774" w14:textId="0B8C9375" w:rsidR="00D15C6C" w:rsidRPr="00F72626" w:rsidRDefault="00D15C6C" w:rsidP="004C74FA">
            <w:pPr>
              <w:pStyle w:val="afe"/>
              <w:numPr>
                <w:ilvl w:val="0"/>
                <w:numId w:val="263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 </w:t>
            </w:r>
            <w:r w:rsidR="00CA2FF2" w:rsidRPr="00F72626">
              <w:rPr>
                <w:sz w:val="28"/>
                <w:szCs w:val="28"/>
              </w:rPr>
              <w:t>лицеев</w:t>
            </w:r>
            <w:r w:rsidRPr="00F72626">
              <w:rPr>
                <w:sz w:val="28"/>
                <w:szCs w:val="28"/>
              </w:rPr>
              <w:t>;</w:t>
            </w:r>
          </w:p>
          <w:p w14:paraId="212BC741" w14:textId="77777777" w:rsidR="00D15C6C" w:rsidRPr="00F72626" w:rsidRDefault="00D15C6C" w:rsidP="004C74FA">
            <w:pPr>
              <w:pStyle w:val="afe"/>
              <w:numPr>
                <w:ilvl w:val="0"/>
                <w:numId w:val="263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больница</w:t>
            </w:r>
            <w:r w:rsidRPr="00F72626">
              <w:rPr>
                <w:sz w:val="28"/>
                <w:szCs w:val="28"/>
              </w:rPr>
              <w:t>;</w:t>
            </w:r>
          </w:p>
          <w:p w14:paraId="2787BF3D" w14:textId="77777777" w:rsidR="00D15C6C" w:rsidRPr="00F72626" w:rsidRDefault="00D15C6C" w:rsidP="004C74FA">
            <w:pPr>
              <w:pStyle w:val="afe"/>
              <w:numPr>
                <w:ilvl w:val="0"/>
                <w:numId w:val="263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105EE" w:rsidRPr="00F72626">
              <w:rPr>
                <w:sz w:val="28"/>
                <w:szCs w:val="28"/>
              </w:rPr>
              <w:t>центра охраны здоровья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2EB8CFEF" w14:textId="77777777" w:rsidTr="00531F12">
        <w:trPr>
          <w:trHeight w:val="444"/>
          <w:jc w:val="center"/>
        </w:trPr>
        <w:tc>
          <w:tcPr>
            <w:tcW w:w="253" w:type="pct"/>
            <w:vMerge/>
            <w:shd w:val="clear" w:color="auto" w:fill="auto"/>
          </w:tcPr>
          <w:p w14:paraId="76B3D17C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6B7886C8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09D78B24" w14:textId="5DB2DB11" w:rsidR="00D15C6C" w:rsidRPr="00F72626" w:rsidRDefault="00CA2FF2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</w:t>
            </w:r>
            <w:r w:rsidR="00712D61" w:rsidRPr="00F72626">
              <w:rPr>
                <w:sz w:val="28"/>
                <w:szCs w:val="28"/>
              </w:rPr>
              <w:t xml:space="preserve">проектов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2D018785" w14:textId="3F0F28B8" w:rsidR="00D15C6C" w:rsidRPr="00F72626" w:rsidRDefault="001B6A67" w:rsidP="004C74FA">
            <w:pPr>
              <w:pStyle w:val="afe"/>
              <w:numPr>
                <w:ilvl w:val="0"/>
                <w:numId w:val="264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(11 </w:t>
            </w:r>
            <w:r w:rsidR="00123DFC" w:rsidRPr="00F72626">
              <w:rPr>
                <w:sz w:val="28"/>
                <w:szCs w:val="28"/>
              </w:rPr>
              <w:t>проектов</w:t>
            </w:r>
            <w:r w:rsidR="00C105EE" w:rsidRPr="00F72626">
              <w:rPr>
                <w:sz w:val="28"/>
                <w:szCs w:val="28"/>
              </w:rPr>
              <w:t>,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>3)</w:t>
            </w:r>
            <w:r w:rsidR="00712D61"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60FE0C5B" w14:textId="77777777" w:rsidTr="00531F12">
        <w:trPr>
          <w:trHeight w:val="76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030DDCC5" w14:textId="5A07788A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8.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45DB15FB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Сорока</w:t>
            </w:r>
          </w:p>
        </w:tc>
        <w:tc>
          <w:tcPr>
            <w:tcW w:w="3837" w:type="pct"/>
            <w:shd w:val="clear" w:color="auto" w:fill="auto"/>
          </w:tcPr>
          <w:p w14:paraId="00E722AB" w14:textId="0FD3C049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105EE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а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 внедренных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1:</w:t>
            </w:r>
          </w:p>
          <w:p w14:paraId="3E29B47E" w14:textId="77777777" w:rsidR="00D15C6C" w:rsidRPr="00F72626" w:rsidRDefault="00D15C6C" w:rsidP="004C74FA">
            <w:pPr>
              <w:pStyle w:val="afe"/>
              <w:numPr>
                <w:ilvl w:val="0"/>
                <w:numId w:val="265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 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C105EE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690411DA" w14:textId="77777777" w:rsidTr="00531F12">
        <w:trPr>
          <w:trHeight w:val="116"/>
          <w:jc w:val="center"/>
        </w:trPr>
        <w:tc>
          <w:tcPr>
            <w:tcW w:w="253" w:type="pct"/>
            <w:vMerge/>
            <w:shd w:val="clear" w:color="auto" w:fill="auto"/>
          </w:tcPr>
          <w:p w14:paraId="0D2CE869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0EDCC676" w14:textId="77777777" w:rsidR="00D15C6C" w:rsidRPr="00F72626" w:rsidRDefault="00D15C6C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46B646D4" w14:textId="34BBD105" w:rsidR="00D15C6C" w:rsidRPr="00F72626" w:rsidRDefault="00CA2FF2" w:rsidP="008E74F0">
            <w:pPr>
              <w:spacing w:after="0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59C80210" w14:textId="3470B13E" w:rsidR="00D15C6C" w:rsidRPr="00F72626" w:rsidRDefault="001B6A67" w:rsidP="004C74FA">
            <w:pPr>
              <w:pStyle w:val="afe"/>
              <w:numPr>
                <w:ilvl w:val="0"/>
                <w:numId w:val="266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(2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C105EE" w:rsidRPr="00F72626">
              <w:rPr>
                <w:sz w:val="28"/>
                <w:szCs w:val="28"/>
              </w:rPr>
              <w:t>а, внедренных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>1).</w:t>
            </w:r>
          </w:p>
        </w:tc>
      </w:tr>
      <w:tr w:rsidR="00531F12" w:rsidRPr="00F72626" w14:paraId="3F959D7B" w14:textId="77777777" w:rsidTr="00531F12">
        <w:trPr>
          <w:trHeight w:val="1678"/>
          <w:jc w:val="center"/>
        </w:trPr>
        <w:tc>
          <w:tcPr>
            <w:tcW w:w="253" w:type="pct"/>
            <w:vMerge w:val="restart"/>
            <w:shd w:val="clear" w:color="auto" w:fill="auto"/>
            <w:hideMark/>
          </w:tcPr>
          <w:p w14:paraId="5C2DC391" w14:textId="3093CEF1" w:rsidR="00D15C6C" w:rsidRPr="00F72626" w:rsidRDefault="00D15C6C" w:rsidP="00531F12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531F12" w:rsidRPr="00F72626">
              <w:rPr>
                <w:sz w:val="28"/>
                <w:szCs w:val="28"/>
              </w:rPr>
              <w:t>9.</w:t>
            </w:r>
          </w:p>
        </w:tc>
        <w:tc>
          <w:tcPr>
            <w:tcW w:w="910" w:type="pct"/>
            <w:vMerge w:val="restart"/>
            <w:shd w:val="clear" w:color="auto" w:fill="auto"/>
            <w:hideMark/>
          </w:tcPr>
          <w:p w14:paraId="62B476AD" w14:textId="77777777" w:rsidR="00D15C6C" w:rsidRPr="00F72626" w:rsidRDefault="00802B51" w:rsidP="00341E1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Районный совет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Тараклия</w:t>
            </w:r>
          </w:p>
        </w:tc>
        <w:tc>
          <w:tcPr>
            <w:tcW w:w="3837" w:type="pct"/>
            <w:shd w:val="clear" w:color="auto" w:fill="auto"/>
          </w:tcPr>
          <w:p w14:paraId="4039C55B" w14:textId="6A6E6523" w:rsidR="00D15C6C" w:rsidRPr="00F72626" w:rsidRDefault="00D15C6C" w:rsidP="008E74F0">
            <w:pPr>
              <w:spacing w:after="0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105EE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а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CA2FF2" w:rsidRPr="00F72626">
              <w:rPr>
                <w:sz w:val="28"/>
                <w:szCs w:val="28"/>
              </w:rPr>
              <w:t>, внедренных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1:</w:t>
            </w:r>
          </w:p>
          <w:p w14:paraId="03550D3A" w14:textId="334674C5" w:rsidR="00D15C6C" w:rsidRPr="00F72626" w:rsidRDefault="00D15C6C" w:rsidP="004C74FA">
            <w:pPr>
              <w:pStyle w:val="afe"/>
              <w:numPr>
                <w:ilvl w:val="0"/>
                <w:numId w:val="267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A2FF2" w:rsidRPr="00F72626">
              <w:rPr>
                <w:sz w:val="28"/>
                <w:szCs w:val="28"/>
              </w:rPr>
              <w:t>детский сад</w:t>
            </w:r>
            <w:r w:rsidRPr="00F72626">
              <w:rPr>
                <w:sz w:val="28"/>
                <w:szCs w:val="28"/>
              </w:rPr>
              <w:t>;</w:t>
            </w:r>
          </w:p>
          <w:p w14:paraId="70E92363" w14:textId="77777777" w:rsidR="00D15C6C" w:rsidRPr="00F72626" w:rsidRDefault="00D15C6C" w:rsidP="004C74FA">
            <w:pPr>
              <w:pStyle w:val="afe"/>
              <w:numPr>
                <w:ilvl w:val="0"/>
                <w:numId w:val="267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C105EE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.</w:t>
            </w:r>
          </w:p>
          <w:p w14:paraId="3AFF8B72" w14:textId="03E9C0DE" w:rsidR="00D15C6C" w:rsidRPr="00F72626" w:rsidRDefault="00D15C6C" w:rsidP="00B40DB5">
            <w:pPr>
              <w:spacing w:after="0" w:line="240" w:lineRule="auto"/>
              <w:ind w:left="25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7 </w:t>
            </w:r>
            <w:r w:rsidR="00C105EE" w:rsidRPr="00F72626">
              <w:rPr>
                <w:sz w:val="28"/>
                <w:szCs w:val="28"/>
              </w:rPr>
              <w:t>п</w:t>
            </w:r>
            <w:r w:rsidR="00CA2FF2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ов</w:t>
            </w:r>
            <w:r w:rsidR="00CA2FF2" w:rsidRPr="00F72626">
              <w:rPr>
                <w:sz w:val="28"/>
                <w:szCs w:val="28"/>
              </w:rPr>
              <w:t xml:space="preserve"> </w:t>
            </w:r>
            <w:r w:rsidR="00844AC3" w:rsidRPr="00F72626">
              <w:rPr>
                <w:sz w:val="28"/>
                <w:szCs w:val="28"/>
              </w:rPr>
              <w:t>энергоэффективности</w:t>
            </w:r>
            <w:r w:rsidR="00712D61" w:rsidRPr="00F72626">
              <w:rPr>
                <w:sz w:val="28"/>
                <w:szCs w:val="28"/>
              </w:rPr>
              <w:t xml:space="preserve"> в зданиях</w:t>
            </w:r>
            <w:r w:rsidR="00C105E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3:</w:t>
            </w:r>
          </w:p>
          <w:p w14:paraId="78957658" w14:textId="77777777" w:rsidR="00D15C6C" w:rsidRPr="00F72626" w:rsidRDefault="00D15C6C" w:rsidP="004C74FA">
            <w:pPr>
              <w:pStyle w:val="afe"/>
              <w:numPr>
                <w:ilvl w:val="0"/>
                <w:numId w:val="268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A2FF2" w:rsidRPr="00F72626">
              <w:rPr>
                <w:sz w:val="28"/>
                <w:szCs w:val="28"/>
              </w:rPr>
              <w:t>детских сад</w:t>
            </w:r>
            <w:r w:rsidR="00C105EE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>;</w:t>
            </w:r>
          </w:p>
          <w:p w14:paraId="18E9F752" w14:textId="43FCAFDB" w:rsidR="00D15C6C" w:rsidRPr="00F72626" w:rsidRDefault="00D15C6C" w:rsidP="004C74FA">
            <w:pPr>
              <w:pStyle w:val="afe"/>
              <w:numPr>
                <w:ilvl w:val="0"/>
                <w:numId w:val="268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994BFA" w:rsidRPr="00F72626">
              <w:rPr>
                <w:sz w:val="28"/>
                <w:szCs w:val="28"/>
              </w:rPr>
              <w:t>школы</w:t>
            </w:r>
            <w:r w:rsidRPr="00F72626">
              <w:rPr>
                <w:sz w:val="28"/>
                <w:szCs w:val="28"/>
              </w:rPr>
              <w:t xml:space="preserve"> / </w:t>
            </w:r>
            <w:r w:rsidR="00CA2FF2" w:rsidRPr="00F72626">
              <w:rPr>
                <w:sz w:val="28"/>
                <w:szCs w:val="28"/>
              </w:rPr>
              <w:t>лице</w:t>
            </w:r>
            <w:r w:rsidR="00C105EE" w:rsidRPr="00F72626">
              <w:rPr>
                <w:sz w:val="28"/>
                <w:szCs w:val="28"/>
              </w:rPr>
              <w:t>я</w:t>
            </w:r>
            <w:r w:rsidRPr="00F72626">
              <w:rPr>
                <w:sz w:val="28"/>
                <w:szCs w:val="28"/>
              </w:rPr>
              <w:t>.</w:t>
            </w:r>
          </w:p>
          <w:p w14:paraId="62C1C740" w14:textId="51CAE66A" w:rsidR="00D15C6C" w:rsidRPr="00F72626" w:rsidRDefault="00D15C6C" w:rsidP="00B40DB5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4 </w:t>
            </w:r>
            <w:r w:rsidR="00C105EE" w:rsidRPr="00F72626">
              <w:rPr>
                <w:sz w:val="28"/>
                <w:szCs w:val="28"/>
              </w:rPr>
              <w:t>п</w:t>
            </w:r>
            <w:r w:rsidR="00495786" w:rsidRPr="00F72626">
              <w:rPr>
                <w:sz w:val="28"/>
                <w:szCs w:val="28"/>
              </w:rPr>
              <w:t>роект</w:t>
            </w:r>
            <w:r w:rsidR="00C105EE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C105EE" w:rsidRPr="00F72626">
              <w:rPr>
                <w:sz w:val="28"/>
                <w:szCs w:val="28"/>
              </w:rPr>
              <w:t xml:space="preserve">, </w:t>
            </w:r>
            <w:r w:rsidR="00A6240D" w:rsidRPr="00F72626">
              <w:rPr>
                <w:sz w:val="28"/>
                <w:szCs w:val="28"/>
              </w:rPr>
              <w:t>финансируемых</w:t>
            </w:r>
            <w:r w:rsidRPr="00F72626">
              <w:rPr>
                <w:i/>
                <w:sz w:val="28"/>
                <w:szCs w:val="28"/>
              </w:rPr>
              <w:t xml:space="preserve"> </w:t>
            </w:r>
            <w:r w:rsidR="008A4B46" w:rsidRPr="00F72626">
              <w:rPr>
                <w:sz w:val="28"/>
                <w:szCs w:val="28"/>
              </w:rPr>
              <w:t xml:space="preserve">Проектом </w:t>
            </w:r>
            <w:r w:rsidR="00EA0EB4" w:rsidRPr="00F72626">
              <w:rPr>
                <w:sz w:val="28"/>
                <w:szCs w:val="28"/>
              </w:rPr>
              <w:t>«</w:t>
            </w:r>
            <w:r w:rsidR="008A4B46" w:rsidRPr="00F72626">
              <w:rPr>
                <w:sz w:val="28"/>
                <w:szCs w:val="28"/>
              </w:rPr>
              <w:t>Энергия и биомасса в Молдове</w:t>
            </w:r>
            <w:r w:rsidR="00EA0EB4" w:rsidRPr="00F72626">
              <w:rPr>
                <w:sz w:val="28"/>
                <w:szCs w:val="28"/>
              </w:rPr>
              <w:t>»</w:t>
            </w:r>
            <w:r w:rsidRPr="00F72626">
              <w:rPr>
                <w:sz w:val="28"/>
                <w:szCs w:val="28"/>
              </w:rPr>
              <w:t>:</w:t>
            </w:r>
          </w:p>
          <w:p w14:paraId="3F05C083" w14:textId="77777777" w:rsidR="00D15C6C" w:rsidRPr="00F72626" w:rsidRDefault="00D15C6C" w:rsidP="004C74FA">
            <w:pPr>
              <w:pStyle w:val="afe"/>
              <w:numPr>
                <w:ilvl w:val="0"/>
                <w:numId w:val="269"/>
              </w:num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3 </w:t>
            </w:r>
            <w:r w:rsidR="00CA2FF2" w:rsidRPr="00F72626">
              <w:rPr>
                <w:sz w:val="28"/>
                <w:szCs w:val="28"/>
              </w:rPr>
              <w:t>детских сад</w:t>
            </w:r>
            <w:r w:rsidR="00C105EE" w:rsidRPr="00F72626">
              <w:rPr>
                <w:sz w:val="28"/>
                <w:szCs w:val="28"/>
              </w:rPr>
              <w:t>а</w:t>
            </w:r>
            <w:r w:rsidRPr="00F72626">
              <w:rPr>
                <w:sz w:val="28"/>
                <w:szCs w:val="28"/>
              </w:rPr>
              <w:t>;</w:t>
            </w:r>
          </w:p>
          <w:p w14:paraId="5AB72865" w14:textId="0FFEB84B" w:rsidR="00D15C6C" w:rsidRPr="00F72626" w:rsidRDefault="00D15C6C" w:rsidP="004C74FA">
            <w:pPr>
              <w:pStyle w:val="afe"/>
              <w:numPr>
                <w:ilvl w:val="0"/>
                <w:numId w:val="269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 </w:t>
            </w:r>
            <w:r w:rsidR="00C105EE" w:rsidRPr="00F72626">
              <w:rPr>
                <w:sz w:val="28"/>
                <w:szCs w:val="28"/>
              </w:rPr>
              <w:t>школа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531F12" w:rsidRPr="00F72626" w14:paraId="31C16CF6" w14:textId="77777777" w:rsidTr="00531F12">
        <w:trPr>
          <w:trHeight w:val="388"/>
          <w:jc w:val="center"/>
        </w:trPr>
        <w:tc>
          <w:tcPr>
            <w:tcW w:w="253" w:type="pct"/>
            <w:vMerge/>
            <w:shd w:val="clear" w:color="auto" w:fill="auto"/>
          </w:tcPr>
          <w:p w14:paraId="69C75C03" w14:textId="77777777" w:rsidR="00D15C6C" w:rsidRPr="00F72626" w:rsidRDefault="00D15C6C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2021C140" w14:textId="77777777" w:rsidR="00D15C6C" w:rsidRPr="00F72626" w:rsidRDefault="00D15C6C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37" w:type="pct"/>
            <w:shd w:val="clear" w:color="auto" w:fill="auto"/>
          </w:tcPr>
          <w:p w14:paraId="49FF65C7" w14:textId="11CDD618" w:rsidR="00D15C6C" w:rsidRPr="00F72626" w:rsidRDefault="00CA2FF2" w:rsidP="008E74F0">
            <w:pPr>
              <w:spacing w:after="0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Финансирование проектов </w:t>
            </w:r>
            <w:r w:rsidR="004C74FA" w:rsidRPr="00F72626">
              <w:rPr>
                <w:sz w:val="28"/>
                <w:szCs w:val="28"/>
              </w:rPr>
              <w:t xml:space="preserve">энергоэффективности </w:t>
            </w:r>
            <w:r w:rsidR="00712D61" w:rsidRPr="00F72626">
              <w:rPr>
                <w:sz w:val="28"/>
                <w:szCs w:val="28"/>
              </w:rPr>
              <w:t>в зданиях</w:t>
            </w:r>
            <w:r w:rsidR="00D15C6C" w:rsidRPr="00F72626">
              <w:rPr>
                <w:sz w:val="28"/>
                <w:szCs w:val="28"/>
              </w:rPr>
              <w:t>:</w:t>
            </w:r>
          </w:p>
          <w:p w14:paraId="65F05F9A" w14:textId="7737CBD2" w:rsidR="00D15C6C" w:rsidRPr="00F72626" w:rsidRDefault="001B6A67" w:rsidP="004C74FA">
            <w:pPr>
              <w:pStyle w:val="afe"/>
              <w:numPr>
                <w:ilvl w:val="0"/>
                <w:numId w:val="270"/>
              </w:num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D15C6C" w:rsidRPr="00F72626">
              <w:rPr>
                <w:sz w:val="28"/>
                <w:szCs w:val="28"/>
              </w:rPr>
              <w:t xml:space="preserve"> (4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C105EE" w:rsidRPr="00F72626">
              <w:rPr>
                <w:sz w:val="28"/>
                <w:szCs w:val="28"/>
              </w:rPr>
              <w:t>а</w:t>
            </w:r>
            <w:r w:rsidR="00123DFC" w:rsidRPr="00F72626">
              <w:rPr>
                <w:sz w:val="28"/>
                <w:szCs w:val="28"/>
              </w:rPr>
              <w:t>, внедр</w:t>
            </w:r>
            <w:r w:rsidR="00712D61" w:rsidRPr="00F72626">
              <w:rPr>
                <w:sz w:val="28"/>
                <w:szCs w:val="28"/>
              </w:rPr>
              <w:t>яем</w:t>
            </w:r>
            <w:r w:rsidR="00123DFC" w:rsidRPr="00F72626">
              <w:rPr>
                <w:sz w:val="28"/>
                <w:szCs w:val="28"/>
              </w:rPr>
              <w:t>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712D61" w:rsidRPr="00F72626">
              <w:rPr>
                <w:sz w:val="28"/>
                <w:szCs w:val="28"/>
              </w:rPr>
              <w:t xml:space="preserve"> </w:t>
            </w:r>
            <w:r w:rsidR="00D15C6C" w:rsidRPr="00F72626">
              <w:rPr>
                <w:sz w:val="28"/>
                <w:szCs w:val="28"/>
              </w:rPr>
              <w:t xml:space="preserve">1, 7 </w:t>
            </w:r>
            <w:r w:rsidR="00CA2FF2" w:rsidRPr="00F72626">
              <w:rPr>
                <w:sz w:val="28"/>
                <w:szCs w:val="28"/>
              </w:rPr>
              <w:t>начатых в рамках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D15C6C" w:rsidRPr="00F72626">
              <w:rPr>
                <w:sz w:val="28"/>
                <w:szCs w:val="28"/>
              </w:rPr>
              <w:t>3).</w:t>
            </w:r>
          </w:p>
          <w:p w14:paraId="51908EC1" w14:textId="4BC7FB27" w:rsidR="00D15C6C" w:rsidRPr="00F72626" w:rsidRDefault="00FF074B" w:rsidP="00EA0EB4">
            <w:pPr>
              <w:spacing w:after="0" w:line="240" w:lineRule="auto"/>
              <w:ind w:left="342"/>
              <w:contextualSpacing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Финансирование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проектов</w:t>
            </w:r>
            <w:r w:rsidR="00D15C6C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504D88" w:rsidRPr="00F72626">
              <w:rPr>
                <w:sz w:val="28"/>
                <w:szCs w:val="28"/>
              </w:rPr>
              <w:t>здани</w:t>
            </w:r>
            <w:r w:rsidR="00C105EE" w:rsidRPr="00F72626">
              <w:rPr>
                <w:sz w:val="28"/>
                <w:szCs w:val="28"/>
              </w:rPr>
              <w:t>ях</w:t>
            </w:r>
            <w:r w:rsidR="00D15C6C" w:rsidRPr="00F72626">
              <w:rPr>
                <w:i/>
                <w:sz w:val="28"/>
                <w:szCs w:val="28"/>
              </w:rPr>
              <w:t xml:space="preserve"> </w:t>
            </w:r>
            <w:r w:rsidR="008A4B46" w:rsidRPr="00F72626">
              <w:rPr>
                <w:sz w:val="28"/>
                <w:szCs w:val="28"/>
              </w:rPr>
              <w:t xml:space="preserve">Проектом </w:t>
            </w:r>
            <w:r w:rsidR="00EA0EB4" w:rsidRPr="00F72626">
              <w:rPr>
                <w:sz w:val="28"/>
                <w:szCs w:val="28"/>
              </w:rPr>
              <w:t>«</w:t>
            </w:r>
            <w:r w:rsidR="008A4B46" w:rsidRPr="00F72626">
              <w:rPr>
                <w:sz w:val="28"/>
                <w:szCs w:val="28"/>
              </w:rPr>
              <w:t>Энергия и биомасса в Молдове</w:t>
            </w:r>
            <w:r w:rsidR="00EA0EB4" w:rsidRPr="00F72626">
              <w:rPr>
                <w:sz w:val="28"/>
                <w:szCs w:val="28"/>
              </w:rPr>
              <w:t>»</w:t>
            </w:r>
            <w:r w:rsidR="00D15C6C" w:rsidRPr="00F72626">
              <w:rPr>
                <w:sz w:val="28"/>
                <w:szCs w:val="28"/>
              </w:rPr>
              <w:t>.</w:t>
            </w:r>
          </w:p>
        </w:tc>
      </w:tr>
    </w:tbl>
    <w:p w14:paraId="647DF3F4" w14:textId="0BD4F401" w:rsidR="00C23EDB" w:rsidRPr="00F72626" w:rsidRDefault="00C23EDB">
      <w:pPr>
        <w:rPr>
          <w:color w:val="506070"/>
          <w:sz w:val="28"/>
          <w:szCs w:val="28"/>
        </w:rPr>
      </w:pPr>
      <w:bookmarkStart w:id="355" w:name="_Toc319555436"/>
    </w:p>
    <w:p w14:paraId="4F04C8A2" w14:textId="3176CCA4" w:rsidR="00BC2ED4" w:rsidRPr="00F72626" w:rsidRDefault="00531F12" w:rsidP="00531F12">
      <w:pPr>
        <w:pStyle w:val="31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4.3.5. </w:t>
      </w:r>
      <w:r w:rsidR="00C105EE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Общественное освещение</w:t>
      </w:r>
      <w:bookmarkEnd w:id="355"/>
    </w:p>
    <w:p w14:paraId="0591C566" w14:textId="1B5EE98C" w:rsidR="00BC2ED4" w:rsidRPr="00F72626" w:rsidRDefault="00F77DFE" w:rsidP="00531F1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de-DE"/>
        </w:rPr>
      </w:pPr>
      <w:r w:rsidRPr="00F72626">
        <w:rPr>
          <w:rFonts w:eastAsia="Calibri"/>
          <w:sz w:val="28"/>
          <w:szCs w:val="28"/>
          <w:lang w:eastAsia="de-DE"/>
        </w:rPr>
        <w:t>Н</w:t>
      </w:r>
      <w:r w:rsidR="00531F12" w:rsidRPr="00F72626">
        <w:rPr>
          <w:rFonts w:eastAsia="Calibri"/>
          <w:sz w:val="28"/>
          <w:szCs w:val="28"/>
          <w:lang w:eastAsia="de-DE"/>
        </w:rPr>
        <w:t xml:space="preserve">ациональная программа </w:t>
      </w:r>
      <w:r w:rsidR="00AD3D26" w:rsidRPr="00F72626">
        <w:rPr>
          <w:rFonts w:eastAsia="Calibri"/>
          <w:sz w:val="28"/>
          <w:szCs w:val="28"/>
          <w:lang w:eastAsia="de-DE"/>
        </w:rPr>
        <w:t>энергоэффективности</w:t>
      </w:r>
      <w:r w:rsidRPr="00F72626">
        <w:rPr>
          <w:rFonts w:eastAsia="Calibri"/>
          <w:sz w:val="28"/>
          <w:szCs w:val="28"/>
          <w:lang w:eastAsia="de-DE"/>
        </w:rPr>
        <w:t xml:space="preserve"> на 2011-</w:t>
      </w:r>
      <w:r w:rsidR="00E27451" w:rsidRPr="00F72626">
        <w:rPr>
          <w:rFonts w:eastAsia="Calibri"/>
          <w:sz w:val="28"/>
          <w:szCs w:val="28"/>
          <w:lang w:eastAsia="de-DE"/>
        </w:rPr>
        <w:t>2020 г</w:t>
      </w:r>
      <w:r w:rsidR="00531F12" w:rsidRPr="00F72626">
        <w:rPr>
          <w:rFonts w:eastAsia="Calibri"/>
          <w:sz w:val="28"/>
          <w:szCs w:val="28"/>
          <w:lang w:eastAsia="de-DE"/>
        </w:rPr>
        <w:t>оды</w:t>
      </w:r>
    </w:p>
    <w:p w14:paraId="132753E8" w14:textId="67FBABCA" w:rsidR="00531F12" w:rsidRPr="00454DF9" w:rsidRDefault="00580F26" w:rsidP="00454DF9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Национальн</w:t>
      </w:r>
      <w:r w:rsidR="001734B9" w:rsidRPr="00F72626">
        <w:rPr>
          <w:sz w:val="28"/>
          <w:szCs w:val="28"/>
        </w:rPr>
        <w:t>ая</w:t>
      </w:r>
      <w:r w:rsidRPr="00F72626">
        <w:rPr>
          <w:sz w:val="28"/>
          <w:szCs w:val="28"/>
        </w:rPr>
        <w:t xml:space="preserve"> программ</w:t>
      </w:r>
      <w:r w:rsidR="001734B9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по энергоэффективности</w:t>
      </w:r>
      <w:r w:rsidR="00F77DFE" w:rsidRPr="00F72626">
        <w:rPr>
          <w:sz w:val="28"/>
          <w:szCs w:val="28"/>
        </w:rPr>
        <w:t xml:space="preserve"> на 2011-</w:t>
      </w:r>
      <w:r w:rsidR="00E27451" w:rsidRPr="00F72626">
        <w:rPr>
          <w:sz w:val="28"/>
          <w:szCs w:val="28"/>
        </w:rPr>
        <w:t>2020 гг.</w:t>
      </w:r>
      <w:r w:rsidR="00BC2ED4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определяет</w:t>
      </w:r>
      <w:r w:rsidR="00BC2ED4" w:rsidRPr="00F72626">
        <w:rPr>
          <w:sz w:val="28"/>
          <w:szCs w:val="28"/>
        </w:rPr>
        <w:t xml:space="preserve"> </w:t>
      </w:r>
      <w:r w:rsidR="00C105EE" w:rsidRPr="00F72626">
        <w:rPr>
          <w:sz w:val="28"/>
          <w:szCs w:val="28"/>
        </w:rPr>
        <w:t>общественное освещение</w:t>
      </w:r>
      <w:r w:rsidR="003D66DF" w:rsidRPr="00F72626">
        <w:rPr>
          <w:sz w:val="28"/>
          <w:szCs w:val="28"/>
        </w:rPr>
        <w:t xml:space="preserve"> и </w:t>
      </w:r>
      <w:r w:rsidR="00752A22" w:rsidRPr="00F72626">
        <w:rPr>
          <w:sz w:val="28"/>
          <w:szCs w:val="28"/>
        </w:rPr>
        <w:t xml:space="preserve">релевантные кампании по информированию общественности в качестве общих секторальных задач </w:t>
      </w:r>
      <w:r w:rsidR="003D66DF" w:rsidRPr="00F72626">
        <w:rPr>
          <w:sz w:val="28"/>
          <w:szCs w:val="28"/>
        </w:rPr>
        <w:t xml:space="preserve">и </w:t>
      </w:r>
      <w:r w:rsidR="00752A22" w:rsidRPr="00F72626">
        <w:rPr>
          <w:sz w:val="28"/>
          <w:szCs w:val="28"/>
        </w:rPr>
        <w:lastRenderedPageBreak/>
        <w:t xml:space="preserve">запланированных </w:t>
      </w:r>
      <w:r w:rsidR="00E04DCE" w:rsidRPr="00F72626">
        <w:rPr>
          <w:sz w:val="28"/>
          <w:szCs w:val="28"/>
        </w:rPr>
        <w:t>мер</w:t>
      </w:r>
      <w:r w:rsidR="00E10BE5" w:rsidRPr="00F72626">
        <w:rPr>
          <w:sz w:val="28"/>
          <w:szCs w:val="28"/>
        </w:rPr>
        <w:t xml:space="preserve"> </w:t>
      </w:r>
      <w:r w:rsidR="004A59F9" w:rsidRPr="00F72626">
        <w:rPr>
          <w:sz w:val="28"/>
          <w:szCs w:val="28"/>
        </w:rPr>
        <w:t>в государственном секторе</w:t>
      </w:r>
      <w:r w:rsidR="00BC2ED4" w:rsidRPr="00F72626">
        <w:rPr>
          <w:sz w:val="28"/>
          <w:szCs w:val="28"/>
        </w:rPr>
        <w:t xml:space="preserve">. </w:t>
      </w:r>
      <w:r w:rsidR="00752A22" w:rsidRPr="00F72626">
        <w:rPr>
          <w:sz w:val="28"/>
          <w:szCs w:val="28"/>
        </w:rPr>
        <w:t>Согласно положениям</w:t>
      </w:r>
      <w:r w:rsidR="00321CD5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Национальной программы по энергоэффективности</w:t>
      </w:r>
      <w:r w:rsidR="00BC2ED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с целью</w:t>
      </w:r>
      <w:r w:rsidR="00BC2ED4" w:rsidRPr="00F72626">
        <w:rPr>
          <w:sz w:val="28"/>
          <w:szCs w:val="28"/>
        </w:rPr>
        <w:t xml:space="preserve"> </w:t>
      </w:r>
      <w:r w:rsidR="00752A22" w:rsidRPr="00F72626">
        <w:rPr>
          <w:sz w:val="28"/>
          <w:szCs w:val="28"/>
        </w:rPr>
        <w:t>повышения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4A59F9" w:rsidRPr="00F72626">
        <w:rPr>
          <w:sz w:val="28"/>
          <w:szCs w:val="28"/>
        </w:rPr>
        <w:t>в государственном секторе</w:t>
      </w:r>
      <w:r w:rsidR="00BC2ED4" w:rsidRPr="00F72626">
        <w:rPr>
          <w:sz w:val="28"/>
          <w:szCs w:val="28"/>
        </w:rPr>
        <w:t xml:space="preserve">, </w:t>
      </w:r>
      <w:r w:rsidR="00014437" w:rsidRPr="00F72626">
        <w:rPr>
          <w:rFonts w:eastAsia="Times New Roman"/>
          <w:color w:val="000000"/>
          <w:sz w:val="28"/>
          <w:szCs w:val="28"/>
        </w:rPr>
        <w:t xml:space="preserve">Министерство экономики совместно с Агентством </w:t>
      </w:r>
      <w:r w:rsidR="00451F2C" w:rsidRPr="00F72626">
        <w:rPr>
          <w:rFonts w:eastAsia="Times New Roman"/>
          <w:color w:val="000000"/>
          <w:sz w:val="28"/>
          <w:szCs w:val="28"/>
        </w:rPr>
        <w:t xml:space="preserve">по </w:t>
      </w:r>
      <w:r w:rsidR="00014437" w:rsidRPr="00F72626">
        <w:rPr>
          <w:rFonts w:eastAsia="Times New Roman"/>
          <w:color w:val="000000"/>
          <w:sz w:val="28"/>
          <w:szCs w:val="28"/>
        </w:rPr>
        <w:t xml:space="preserve">энергоэффективности и другими компетентными центральными органами </w:t>
      </w:r>
      <w:r w:rsidR="001734B9" w:rsidRPr="00F72626">
        <w:rPr>
          <w:rFonts w:eastAsia="Times New Roman"/>
          <w:color w:val="000000"/>
          <w:sz w:val="28"/>
          <w:szCs w:val="28"/>
        </w:rPr>
        <w:t>власти</w:t>
      </w:r>
      <w:r w:rsidR="00014437" w:rsidRPr="00F72626">
        <w:rPr>
          <w:rFonts w:eastAsia="Times New Roman"/>
          <w:color w:val="000000"/>
          <w:sz w:val="28"/>
          <w:szCs w:val="28"/>
        </w:rPr>
        <w:t xml:space="preserve"> будет оказывать поддержку органам местного публичного управления в повышении энергоэффективности и использовании возобновляемых источников энергии, </w:t>
      </w:r>
      <w:r w:rsidR="00E94B1A" w:rsidRPr="00F72626">
        <w:rPr>
          <w:sz w:val="28"/>
          <w:szCs w:val="28"/>
        </w:rPr>
        <w:t>включая</w:t>
      </w:r>
      <w:r w:rsidR="00BC2ED4" w:rsidRPr="00F72626">
        <w:rPr>
          <w:sz w:val="28"/>
          <w:szCs w:val="28"/>
        </w:rPr>
        <w:t xml:space="preserve"> </w:t>
      </w:r>
      <w:r w:rsidR="008D0788" w:rsidRPr="00F72626">
        <w:rPr>
          <w:rFonts w:eastAsia="Times New Roman"/>
          <w:color w:val="000000"/>
          <w:sz w:val="28"/>
          <w:szCs w:val="28"/>
        </w:rPr>
        <w:t>внедрение</w:t>
      </w:r>
      <w:r w:rsidR="001734B9" w:rsidRPr="00F72626">
        <w:rPr>
          <w:rFonts w:eastAsia="Times New Roman"/>
          <w:color w:val="000000"/>
          <w:sz w:val="28"/>
          <w:szCs w:val="28"/>
        </w:rPr>
        <w:t xml:space="preserve"> и поддержку</w:t>
      </w:r>
      <w:r w:rsidR="008D0788" w:rsidRPr="00F72626">
        <w:rPr>
          <w:rFonts w:eastAsia="Times New Roman"/>
          <w:color w:val="000000"/>
          <w:sz w:val="28"/>
          <w:szCs w:val="28"/>
        </w:rPr>
        <w:t xml:space="preserve"> программ по улучшению уличного освещения</w:t>
      </w:r>
      <w:r w:rsidR="00BC2ED4" w:rsidRPr="00F72626">
        <w:rPr>
          <w:sz w:val="28"/>
          <w:szCs w:val="28"/>
        </w:rPr>
        <w:t xml:space="preserve">. </w:t>
      </w:r>
      <w:r w:rsidR="008D0788" w:rsidRPr="00F72626">
        <w:rPr>
          <w:sz w:val="28"/>
          <w:szCs w:val="28"/>
        </w:rPr>
        <w:t xml:space="preserve">На </w:t>
      </w:r>
      <w:r w:rsidR="00782FAD" w:rsidRPr="00F72626">
        <w:rPr>
          <w:sz w:val="28"/>
          <w:szCs w:val="28"/>
        </w:rPr>
        <w:t xml:space="preserve">Агентство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8D0788" w:rsidRPr="00F72626">
        <w:rPr>
          <w:sz w:val="28"/>
          <w:szCs w:val="28"/>
        </w:rPr>
        <w:t xml:space="preserve">была возложена задача по определению </w:t>
      </w:r>
      <w:r w:rsidR="00D275C6" w:rsidRPr="00F72626">
        <w:rPr>
          <w:sz w:val="28"/>
          <w:szCs w:val="28"/>
        </w:rPr>
        <w:t>показателей</w:t>
      </w:r>
      <w:r w:rsidR="00C01F3C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8D0788" w:rsidRPr="00F72626">
        <w:rPr>
          <w:sz w:val="28"/>
          <w:szCs w:val="28"/>
        </w:rPr>
        <w:t>базовых критериев</w:t>
      </w:r>
      <w:r w:rsidR="00BC2ED4" w:rsidRPr="00F72626">
        <w:rPr>
          <w:sz w:val="28"/>
          <w:szCs w:val="28"/>
        </w:rPr>
        <w:t xml:space="preserve"> </w:t>
      </w:r>
      <w:r w:rsidR="00823475" w:rsidRPr="00F72626">
        <w:rPr>
          <w:sz w:val="28"/>
          <w:szCs w:val="28"/>
        </w:rPr>
        <w:t>и/или</w:t>
      </w:r>
      <w:r w:rsidR="00BC2ED4" w:rsidRPr="00F72626">
        <w:rPr>
          <w:sz w:val="28"/>
          <w:szCs w:val="28"/>
        </w:rPr>
        <w:t xml:space="preserve"> </w:t>
      </w:r>
      <w:r w:rsidR="008D0788" w:rsidRPr="00F72626">
        <w:rPr>
          <w:sz w:val="28"/>
          <w:szCs w:val="28"/>
        </w:rPr>
        <w:t xml:space="preserve">по </w:t>
      </w:r>
      <w:r w:rsidR="008D0788" w:rsidRPr="00F72626">
        <w:rPr>
          <w:rFonts w:eastAsia="Times New Roman"/>
          <w:color w:val="000000"/>
          <w:sz w:val="28"/>
          <w:szCs w:val="28"/>
        </w:rPr>
        <w:t xml:space="preserve">согласованию существующих показателей с показателями, установленными </w:t>
      </w:r>
      <w:r w:rsidR="00706F2A" w:rsidRPr="00F72626">
        <w:rPr>
          <w:sz w:val="28"/>
          <w:szCs w:val="28"/>
        </w:rPr>
        <w:t>Европейски</w:t>
      </w:r>
      <w:r w:rsidR="008D0788" w:rsidRPr="00F72626">
        <w:rPr>
          <w:sz w:val="28"/>
          <w:szCs w:val="28"/>
        </w:rPr>
        <w:t>м</w:t>
      </w:r>
      <w:r w:rsidR="00706F2A" w:rsidRPr="00F72626">
        <w:rPr>
          <w:sz w:val="28"/>
          <w:szCs w:val="28"/>
        </w:rPr>
        <w:t xml:space="preserve"> </w:t>
      </w:r>
      <w:r w:rsidR="008C7FDB" w:rsidRPr="00F72626">
        <w:rPr>
          <w:sz w:val="28"/>
          <w:szCs w:val="28"/>
        </w:rPr>
        <w:t>союз</w:t>
      </w:r>
      <w:r w:rsidR="008D0788" w:rsidRPr="00F72626">
        <w:rPr>
          <w:sz w:val="28"/>
          <w:szCs w:val="28"/>
        </w:rPr>
        <w:t>ом</w:t>
      </w:r>
      <w:r w:rsidR="00BC2ED4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DD4F40" w:rsidRPr="00F72626">
        <w:rPr>
          <w:sz w:val="28"/>
          <w:szCs w:val="28"/>
        </w:rPr>
        <w:t xml:space="preserve"> </w:t>
      </w:r>
      <w:r w:rsidR="008D0788" w:rsidRPr="00F72626">
        <w:rPr>
          <w:sz w:val="28"/>
          <w:szCs w:val="28"/>
        </w:rPr>
        <w:t xml:space="preserve">показатели </w:t>
      </w:r>
      <w:r w:rsidR="00DD4F40" w:rsidRPr="00F72626">
        <w:rPr>
          <w:sz w:val="28"/>
          <w:szCs w:val="28"/>
        </w:rPr>
        <w:t xml:space="preserve">для </w:t>
      </w:r>
      <w:r w:rsidR="00064B3C" w:rsidRPr="00F72626">
        <w:rPr>
          <w:sz w:val="28"/>
          <w:szCs w:val="28"/>
        </w:rPr>
        <w:t>домашних хозяйств</w:t>
      </w:r>
      <w:r w:rsidR="00BC2ED4" w:rsidRPr="00F72626">
        <w:rPr>
          <w:sz w:val="28"/>
          <w:szCs w:val="28"/>
        </w:rPr>
        <w:t xml:space="preserve">, </w:t>
      </w:r>
      <w:r w:rsidR="008D0788" w:rsidRPr="00F72626">
        <w:rPr>
          <w:sz w:val="28"/>
          <w:szCs w:val="28"/>
        </w:rPr>
        <w:t>информационных технологий и приборов освещения</w:t>
      </w:r>
      <w:r w:rsidR="00BC2ED4" w:rsidRPr="00F72626">
        <w:rPr>
          <w:sz w:val="28"/>
          <w:szCs w:val="28"/>
        </w:rPr>
        <w:t>.</w:t>
      </w:r>
    </w:p>
    <w:p w14:paraId="136A99A9" w14:textId="5C5ABFEC" w:rsidR="00BC2ED4" w:rsidRPr="00F72626" w:rsidRDefault="00531F12" w:rsidP="00531F1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de-DE"/>
        </w:rPr>
      </w:pPr>
      <w:r w:rsidRPr="00F72626">
        <w:rPr>
          <w:rFonts w:eastAsia="Calibri"/>
          <w:b/>
          <w:sz w:val="28"/>
          <w:szCs w:val="28"/>
          <w:lang w:eastAsia="de-DE"/>
        </w:rPr>
        <w:t xml:space="preserve">Национальная программа </w:t>
      </w:r>
      <w:r w:rsidR="00AD3D26" w:rsidRPr="00F72626">
        <w:rPr>
          <w:rFonts w:eastAsia="Calibri"/>
          <w:b/>
          <w:sz w:val="28"/>
          <w:szCs w:val="28"/>
          <w:lang w:eastAsia="de-DE"/>
        </w:rPr>
        <w:t>энергоэффективности</w:t>
      </w:r>
      <w:r w:rsidRPr="00F72626">
        <w:rPr>
          <w:rFonts w:eastAsia="Calibri"/>
          <w:b/>
          <w:sz w:val="28"/>
          <w:szCs w:val="28"/>
          <w:lang w:eastAsia="de-DE"/>
        </w:rPr>
        <w:t xml:space="preserve"> </w:t>
      </w:r>
      <w:proofErr w:type="gramStart"/>
      <w:r w:rsidRPr="00F72626">
        <w:rPr>
          <w:rFonts w:eastAsia="Calibri"/>
          <w:b/>
          <w:sz w:val="28"/>
          <w:szCs w:val="28"/>
          <w:lang w:eastAsia="de-DE"/>
        </w:rPr>
        <w:t xml:space="preserve">на </w:t>
      </w:r>
      <w:r w:rsidR="00F77DFE" w:rsidRPr="00F72626">
        <w:rPr>
          <w:rFonts w:eastAsia="Calibri"/>
          <w:b/>
          <w:sz w:val="28"/>
          <w:szCs w:val="28"/>
          <w:lang w:eastAsia="de-DE"/>
        </w:rPr>
        <w:t xml:space="preserve"> 2013</w:t>
      </w:r>
      <w:proofErr w:type="gramEnd"/>
      <w:r w:rsidR="00F77DFE" w:rsidRPr="00F72626">
        <w:rPr>
          <w:rFonts w:eastAsia="Calibri"/>
          <w:b/>
          <w:sz w:val="28"/>
          <w:szCs w:val="28"/>
          <w:lang w:eastAsia="de-DE"/>
        </w:rPr>
        <w:t>-</w:t>
      </w:r>
      <w:r w:rsidR="00FB5CFF" w:rsidRPr="00F72626">
        <w:rPr>
          <w:rFonts w:eastAsia="Calibri"/>
          <w:b/>
          <w:sz w:val="28"/>
          <w:szCs w:val="28"/>
          <w:lang w:eastAsia="de-DE"/>
        </w:rPr>
        <w:t>2015 гг</w:t>
      </w:r>
      <w:r w:rsidR="00FB5CFF" w:rsidRPr="00F72626">
        <w:rPr>
          <w:rFonts w:eastAsia="Calibri"/>
          <w:sz w:val="28"/>
          <w:szCs w:val="28"/>
          <w:lang w:eastAsia="de-DE"/>
        </w:rPr>
        <w:t>.</w:t>
      </w:r>
    </w:p>
    <w:p w14:paraId="7B95A622" w14:textId="013DF1BC" w:rsidR="00BC2ED4" w:rsidRPr="00F72626" w:rsidRDefault="00380A10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Мер</w:t>
      </w:r>
      <w:r w:rsidR="00382E76" w:rsidRPr="00F72626">
        <w:rPr>
          <w:sz w:val="28"/>
          <w:szCs w:val="28"/>
        </w:rPr>
        <w:t>а</w:t>
      </w:r>
      <w:r w:rsidR="00BC2ED4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382E76" w:rsidRPr="00F72626">
        <w:rPr>
          <w:sz w:val="28"/>
          <w:szCs w:val="28"/>
        </w:rPr>
        <w:t>атривает</w:t>
      </w:r>
      <w:r w:rsidR="00BC2ED4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осуществление</w:t>
      </w:r>
      <w:r w:rsidR="00B7502D" w:rsidRPr="00F72626">
        <w:rPr>
          <w:sz w:val="28"/>
          <w:szCs w:val="28"/>
        </w:rPr>
        <w:t xml:space="preserve"> </w:t>
      </w:r>
      <w:r w:rsidR="00C105EE" w:rsidRPr="00F72626">
        <w:rPr>
          <w:sz w:val="28"/>
          <w:szCs w:val="28"/>
        </w:rPr>
        <w:t>следующих</w:t>
      </w:r>
      <w:r w:rsidR="009B0244" w:rsidRPr="00F72626">
        <w:rPr>
          <w:sz w:val="28"/>
          <w:szCs w:val="28"/>
        </w:rPr>
        <w:t xml:space="preserve"> </w:t>
      </w:r>
      <w:r w:rsidR="00B7502D" w:rsidRPr="00F72626">
        <w:rPr>
          <w:sz w:val="28"/>
          <w:szCs w:val="28"/>
        </w:rPr>
        <w:t>5</w:t>
      </w:r>
      <w:r w:rsidR="009B0244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действи</w:t>
      </w:r>
      <w:r w:rsidR="00C105EE" w:rsidRPr="00F72626">
        <w:rPr>
          <w:sz w:val="28"/>
          <w:szCs w:val="28"/>
        </w:rPr>
        <w:t>й</w:t>
      </w:r>
      <w:r w:rsidR="00893F68" w:rsidRPr="00F72626">
        <w:rPr>
          <w:sz w:val="28"/>
          <w:szCs w:val="28"/>
        </w:rPr>
        <w:t xml:space="preserve"> </w:t>
      </w:r>
      <w:r w:rsidR="00C105EE" w:rsidRPr="00F72626">
        <w:rPr>
          <w:sz w:val="28"/>
          <w:szCs w:val="28"/>
        </w:rPr>
        <w:t>под контролем</w:t>
      </w:r>
      <w:r w:rsidR="00893F68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="00382E76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>:</w:t>
      </w:r>
    </w:p>
    <w:p w14:paraId="371359F7" w14:textId="46A4E560" w:rsidR="00BC2ED4" w:rsidRPr="00F72626" w:rsidRDefault="00382E76" w:rsidP="004C74FA">
      <w:pPr>
        <w:pStyle w:val="afe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разработка </w:t>
      </w:r>
      <w:r w:rsidR="00F86AAE" w:rsidRPr="00F72626">
        <w:rPr>
          <w:sz w:val="28"/>
          <w:szCs w:val="28"/>
        </w:rPr>
        <w:t>предложени</w:t>
      </w:r>
      <w:r w:rsidR="004844F7" w:rsidRPr="00F72626">
        <w:rPr>
          <w:sz w:val="28"/>
          <w:szCs w:val="28"/>
        </w:rPr>
        <w:t>й, направленных на запрещение</w:t>
      </w:r>
      <w:r w:rsidR="00BC2ED4" w:rsidRPr="00F72626">
        <w:rPr>
          <w:sz w:val="28"/>
          <w:szCs w:val="28"/>
        </w:rPr>
        <w:t xml:space="preserve"> </w:t>
      </w:r>
      <w:r w:rsidR="004844F7" w:rsidRPr="00F72626">
        <w:rPr>
          <w:sz w:val="28"/>
          <w:szCs w:val="28"/>
        </w:rPr>
        <w:t>использования ламп накаливания</w:t>
      </w:r>
      <w:r w:rsidR="003D66DF" w:rsidRPr="00F72626">
        <w:rPr>
          <w:sz w:val="28"/>
          <w:szCs w:val="28"/>
        </w:rPr>
        <w:t xml:space="preserve"> </w:t>
      </w:r>
      <w:r w:rsidR="004A59F9" w:rsidRPr="00F72626">
        <w:rPr>
          <w:sz w:val="28"/>
          <w:szCs w:val="28"/>
        </w:rPr>
        <w:t>в государственном секторе</w:t>
      </w:r>
      <w:r w:rsidR="00B7502D" w:rsidRPr="00F72626">
        <w:rPr>
          <w:sz w:val="28"/>
          <w:szCs w:val="28"/>
        </w:rPr>
        <w:t>.</w:t>
      </w:r>
    </w:p>
    <w:p w14:paraId="7C6F3D0E" w14:textId="406F6DBF" w:rsidR="00607FC5" w:rsidRPr="00F72626" w:rsidRDefault="00FB5CFF" w:rsidP="00531F12">
      <w:pPr>
        <w:tabs>
          <w:tab w:val="left" w:pos="720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de-DE"/>
        </w:rPr>
      </w:pPr>
      <w:r w:rsidRPr="00F72626">
        <w:rPr>
          <w:sz w:val="28"/>
          <w:szCs w:val="28"/>
        </w:rPr>
        <w:t>Согласно</w:t>
      </w:r>
      <w:r w:rsidR="00D63A4A" w:rsidRPr="00F72626">
        <w:rPr>
          <w:sz w:val="28"/>
          <w:szCs w:val="28"/>
        </w:rPr>
        <w:t xml:space="preserve"> </w:t>
      </w:r>
      <w:r w:rsidR="00F3075A" w:rsidRPr="00F72626">
        <w:rPr>
          <w:sz w:val="28"/>
          <w:szCs w:val="28"/>
        </w:rPr>
        <w:t xml:space="preserve">Годовому отчету </w:t>
      </w:r>
      <w:r w:rsidR="00782FAD" w:rsidRPr="00F72626">
        <w:rPr>
          <w:sz w:val="28"/>
          <w:szCs w:val="28"/>
        </w:rPr>
        <w:t>Агентств</w:t>
      </w:r>
      <w:r w:rsidR="00F55B5E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D63A4A" w:rsidRPr="00F72626">
        <w:rPr>
          <w:sz w:val="28"/>
          <w:szCs w:val="28"/>
        </w:rPr>
        <w:t xml:space="preserve"> </w:t>
      </w:r>
      <w:r w:rsidR="003B5519" w:rsidRPr="00F72626">
        <w:rPr>
          <w:sz w:val="28"/>
          <w:szCs w:val="28"/>
        </w:rPr>
        <w:t>на</w:t>
      </w:r>
      <w:r w:rsidR="00D63A4A" w:rsidRPr="00F72626">
        <w:rPr>
          <w:sz w:val="28"/>
          <w:szCs w:val="28"/>
        </w:rPr>
        <w:t xml:space="preserve"> 2015</w:t>
      </w:r>
      <w:r w:rsidR="00F3075A" w:rsidRPr="00F72626">
        <w:rPr>
          <w:sz w:val="28"/>
          <w:szCs w:val="28"/>
        </w:rPr>
        <w:t xml:space="preserve"> год</w:t>
      </w:r>
      <w:r w:rsidR="00607FC5" w:rsidRPr="00F72626">
        <w:rPr>
          <w:sz w:val="28"/>
          <w:szCs w:val="28"/>
        </w:rPr>
        <w:t xml:space="preserve"> 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77 </w:t>
      </w:r>
      <w:r w:rsidR="0085092E" w:rsidRPr="00F72626">
        <w:rPr>
          <w:rFonts w:eastAsia="Calibri"/>
          <w:sz w:val="28"/>
          <w:szCs w:val="28"/>
          <w:lang w:eastAsia="de-DE"/>
        </w:rPr>
        <w:t>населенных пунктов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E94B1A" w:rsidRPr="00F72626">
        <w:rPr>
          <w:rFonts w:eastAsia="Calibri"/>
          <w:sz w:val="28"/>
          <w:szCs w:val="28"/>
          <w:lang w:eastAsia="de-DE"/>
        </w:rPr>
        <w:t>включая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6 </w:t>
      </w:r>
      <w:r w:rsidR="0085092E" w:rsidRPr="00F72626">
        <w:rPr>
          <w:rFonts w:eastAsia="Calibri"/>
          <w:sz w:val="28"/>
          <w:szCs w:val="28"/>
          <w:lang w:eastAsia="de-DE"/>
        </w:rPr>
        <w:t>городов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F86AAE" w:rsidRPr="00F72626">
        <w:rPr>
          <w:rFonts w:eastAsia="Calibri"/>
          <w:sz w:val="28"/>
          <w:szCs w:val="28"/>
          <w:lang w:eastAsia="de-DE"/>
        </w:rPr>
        <w:t>подготовили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F86AAE" w:rsidRPr="00F72626">
        <w:rPr>
          <w:rFonts w:eastAsia="Calibri"/>
          <w:sz w:val="28"/>
          <w:szCs w:val="28"/>
          <w:lang w:eastAsia="de-DE"/>
        </w:rPr>
        <w:t>предложения</w:t>
      </w:r>
      <w:r w:rsidR="00CC7F53" w:rsidRPr="00F72626">
        <w:rPr>
          <w:rFonts w:eastAsia="Calibri"/>
          <w:sz w:val="28"/>
          <w:szCs w:val="28"/>
          <w:lang w:eastAsia="de-DE"/>
        </w:rPr>
        <w:t>, направленные на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запрещение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использования ламп накаливания</w:t>
      </w:r>
      <w:r w:rsidR="003D66DF" w:rsidRPr="00F72626">
        <w:rPr>
          <w:rFonts w:eastAsia="Calibri"/>
          <w:sz w:val="28"/>
          <w:szCs w:val="28"/>
          <w:lang w:eastAsia="de-DE"/>
        </w:rPr>
        <w:t xml:space="preserve"> </w:t>
      </w:r>
      <w:r w:rsidR="004A59F9" w:rsidRPr="00F72626">
        <w:rPr>
          <w:rFonts w:eastAsia="Calibri"/>
          <w:sz w:val="28"/>
          <w:szCs w:val="28"/>
          <w:lang w:eastAsia="de-DE"/>
        </w:rPr>
        <w:t>в государственном секторе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. </w:t>
      </w:r>
      <w:r w:rsidR="00A6240D" w:rsidRPr="00F72626">
        <w:rPr>
          <w:rFonts w:eastAsia="Calibri"/>
          <w:sz w:val="28"/>
          <w:szCs w:val="28"/>
          <w:lang w:eastAsia="de-DE"/>
        </w:rPr>
        <w:t xml:space="preserve">Из 35 </w:t>
      </w:r>
      <w:r w:rsidR="00F55B5E" w:rsidRPr="00F72626">
        <w:rPr>
          <w:sz w:val="28"/>
          <w:szCs w:val="28"/>
        </w:rPr>
        <w:t>местных органов власти</w:t>
      </w:r>
      <w:r w:rsidR="00F55B5E" w:rsidRPr="00F72626">
        <w:rPr>
          <w:rFonts w:eastAsia="Calibri"/>
          <w:sz w:val="28"/>
          <w:szCs w:val="28"/>
          <w:lang w:eastAsia="de-DE"/>
        </w:rPr>
        <w:t xml:space="preserve"> </w:t>
      </w:r>
      <w:proofErr w:type="gramStart"/>
      <w:r w:rsidR="00F55B5E" w:rsidRPr="00F72626">
        <w:rPr>
          <w:rFonts w:eastAsia="Calibri"/>
          <w:sz w:val="28"/>
          <w:szCs w:val="28"/>
          <w:lang w:eastAsia="de-DE"/>
        </w:rPr>
        <w:t xml:space="preserve">в </w:t>
      </w:r>
      <w:r w:rsidR="00A6240D" w:rsidRPr="00F72626">
        <w:rPr>
          <w:rFonts w:eastAsia="Calibri"/>
          <w:sz w:val="28"/>
          <w:szCs w:val="28"/>
          <w:lang w:eastAsia="de-DE"/>
        </w:rPr>
        <w:t xml:space="preserve"> 12</w:t>
      </w:r>
      <w:proofErr w:type="gramEnd"/>
      <w:r w:rsidR="00A6240D" w:rsidRPr="00F72626">
        <w:rPr>
          <w:rFonts w:eastAsia="Calibri"/>
          <w:sz w:val="28"/>
          <w:szCs w:val="28"/>
          <w:lang w:eastAsia="de-DE"/>
        </w:rPr>
        <w:t xml:space="preserve"> предложения были разработаны: мун. </w:t>
      </w:r>
      <w:r w:rsidR="00B6199A" w:rsidRPr="00F72626">
        <w:rPr>
          <w:rFonts w:eastAsia="Calibri"/>
          <w:sz w:val="28"/>
          <w:szCs w:val="28"/>
          <w:lang w:eastAsia="de-DE"/>
        </w:rPr>
        <w:t>Бэлць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Анений Ной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Кэушень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Криулень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Флорешть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B6199A" w:rsidRPr="00F72626">
        <w:rPr>
          <w:rFonts w:eastAsia="Calibri"/>
          <w:sz w:val="28"/>
          <w:szCs w:val="28"/>
          <w:lang w:eastAsia="de-DE"/>
        </w:rPr>
        <w:t>Глодень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9E005F" w:rsidRPr="00F72626">
        <w:rPr>
          <w:rFonts w:eastAsia="Calibri"/>
          <w:sz w:val="28"/>
          <w:szCs w:val="28"/>
          <w:lang w:eastAsia="de-DE"/>
        </w:rPr>
        <w:t>Окниц</w:t>
      </w:r>
      <w:r w:rsidR="00F55B5E" w:rsidRPr="00F72626">
        <w:rPr>
          <w:rFonts w:eastAsia="Calibri"/>
          <w:sz w:val="28"/>
          <w:szCs w:val="28"/>
          <w:lang w:eastAsia="de-DE"/>
        </w:rPr>
        <w:t>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Резина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Рышкань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Сорока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Шолдэнешть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Унгень</w:t>
      </w:r>
      <w:r w:rsidR="00F55B5E" w:rsidRPr="00F72626">
        <w:rPr>
          <w:rFonts w:eastAsia="Calibri"/>
          <w:sz w:val="28"/>
          <w:szCs w:val="28"/>
          <w:lang w:eastAsia="de-DE"/>
        </w:rPr>
        <w:t>;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</w:p>
    <w:p w14:paraId="52864A9B" w14:textId="0A4EA7DB" w:rsidR="00BC2ED4" w:rsidRPr="00F72626" w:rsidRDefault="00F55B5E" w:rsidP="004C74FA">
      <w:pPr>
        <w:pStyle w:val="afe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отражение </w:t>
      </w:r>
      <w:r w:rsidR="00332B81" w:rsidRPr="00F72626">
        <w:rPr>
          <w:sz w:val="28"/>
          <w:szCs w:val="28"/>
        </w:rPr>
        <w:t>данной меры</w:t>
      </w:r>
      <w:r w:rsidR="003D66DF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 xml:space="preserve">местных программах энергоэффективности </w:t>
      </w:r>
      <w:r w:rsidR="003D66DF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>местных планах действий в области энергоэффективности.</w:t>
      </w:r>
    </w:p>
    <w:p w14:paraId="04E8F45A" w14:textId="0DD217ED" w:rsidR="00607FC5" w:rsidRPr="00F72626" w:rsidRDefault="00FB5CFF" w:rsidP="00531F12">
      <w:pPr>
        <w:pStyle w:val="afe"/>
        <w:spacing w:after="0" w:line="240" w:lineRule="auto"/>
        <w:ind w:firstLine="709"/>
        <w:contextualSpacing w:val="0"/>
        <w:jc w:val="both"/>
        <w:textAlignment w:val="baseline"/>
        <w:rPr>
          <w:rFonts w:eastAsia="Calibri"/>
          <w:sz w:val="28"/>
          <w:szCs w:val="28"/>
          <w:lang w:eastAsia="de-DE"/>
        </w:rPr>
      </w:pPr>
      <w:r w:rsidRPr="00F72626">
        <w:rPr>
          <w:sz w:val="28"/>
          <w:szCs w:val="28"/>
        </w:rPr>
        <w:t>Согласно</w:t>
      </w:r>
      <w:r w:rsidR="00D63A4A" w:rsidRPr="00F72626">
        <w:rPr>
          <w:sz w:val="28"/>
          <w:szCs w:val="28"/>
        </w:rPr>
        <w:t xml:space="preserve"> </w:t>
      </w:r>
      <w:r w:rsidR="00F3075A" w:rsidRPr="00F72626">
        <w:rPr>
          <w:sz w:val="28"/>
          <w:szCs w:val="28"/>
        </w:rPr>
        <w:t xml:space="preserve">Годовому отчету </w:t>
      </w:r>
      <w:r w:rsidR="00782FAD" w:rsidRPr="00F72626">
        <w:rPr>
          <w:sz w:val="28"/>
          <w:szCs w:val="28"/>
        </w:rPr>
        <w:t>Агентств</w:t>
      </w:r>
      <w:r w:rsidR="00F55B5E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F3075A" w:rsidRPr="00F72626">
        <w:rPr>
          <w:sz w:val="28"/>
          <w:szCs w:val="28"/>
        </w:rPr>
        <w:t xml:space="preserve"> на 2015 </w:t>
      </w:r>
      <w:proofErr w:type="gramStart"/>
      <w:r w:rsidR="00F3075A" w:rsidRPr="00F72626">
        <w:rPr>
          <w:sz w:val="28"/>
          <w:szCs w:val="28"/>
        </w:rPr>
        <w:t>год</w:t>
      </w:r>
      <w:r w:rsidR="007373B4" w:rsidRPr="00F72626">
        <w:rPr>
          <w:sz w:val="28"/>
          <w:szCs w:val="28"/>
        </w:rPr>
        <w:t>,</w:t>
      </w:r>
      <w:r w:rsidR="00F55B5E" w:rsidRPr="00F72626">
        <w:rPr>
          <w:sz w:val="28"/>
          <w:szCs w:val="28"/>
        </w:rPr>
        <w:t xml:space="preserve"> 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из</w:t>
      </w:r>
      <w:proofErr w:type="gramEnd"/>
      <w:r w:rsidR="00053434" w:rsidRPr="00F72626">
        <w:rPr>
          <w:rFonts w:eastAsia="Calibri"/>
          <w:sz w:val="28"/>
          <w:szCs w:val="28"/>
          <w:lang w:eastAsia="de-DE"/>
        </w:rPr>
        <w:t xml:space="preserve"> 35 </w:t>
      </w:r>
      <w:r w:rsidR="00F55B5E" w:rsidRPr="00F72626">
        <w:rPr>
          <w:sz w:val="28"/>
          <w:szCs w:val="28"/>
        </w:rPr>
        <w:t xml:space="preserve">местных органов власти 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16 </w:t>
      </w:r>
      <w:r w:rsidR="00053434" w:rsidRPr="00F72626">
        <w:rPr>
          <w:rFonts w:eastAsia="Calibri"/>
          <w:sz w:val="28"/>
          <w:szCs w:val="28"/>
          <w:lang w:eastAsia="de-DE"/>
        </w:rPr>
        <w:t>от</w:t>
      </w:r>
      <w:r w:rsidR="00EA0EB4" w:rsidRPr="00F72626">
        <w:rPr>
          <w:rFonts w:eastAsia="Calibri"/>
          <w:sz w:val="28"/>
          <w:szCs w:val="28"/>
          <w:lang w:eastAsia="de-DE"/>
        </w:rPr>
        <w:t>м</w:t>
      </w:r>
      <w:r w:rsidR="00053434" w:rsidRPr="00F72626">
        <w:rPr>
          <w:rFonts w:eastAsia="Calibri"/>
          <w:sz w:val="28"/>
          <w:szCs w:val="28"/>
          <w:lang w:eastAsia="de-DE"/>
        </w:rPr>
        <w:t>етили, что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900C91" w:rsidRPr="00F72626">
        <w:rPr>
          <w:rFonts w:eastAsia="Calibri"/>
          <w:sz w:val="28"/>
          <w:szCs w:val="28"/>
          <w:lang w:eastAsia="de-DE"/>
        </w:rPr>
        <w:t>меры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по улучшению уличного освещения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были отражены</w:t>
      </w:r>
      <w:r w:rsidR="003D66DF" w:rsidRPr="00F72626">
        <w:rPr>
          <w:rFonts w:eastAsia="Calibri"/>
          <w:sz w:val="28"/>
          <w:szCs w:val="28"/>
          <w:lang w:eastAsia="de-DE"/>
        </w:rPr>
        <w:t xml:space="preserve"> в </w:t>
      </w:r>
      <w:r w:rsidR="00F55B5E" w:rsidRPr="00F72626">
        <w:rPr>
          <w:sz w:val="28"/>
          <w:szCs w:val="28"/>
        </w:rPr>
        <w:t>местных программах энергоэффективности и местных планах действий в области энергоэффективности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: </w:t>
      </w:r>
      <w:r w:rsidR="0085092E" w:rsidRPr="00F72626">
        <w:rPr>
          <w:rFonts w:eastAsia="Calibri"/>
          <w:sz w:val="28"/>
          <w:szCs w:val="28"/>
          <w:lang w:eastAsia="de-DE"/>
        </w:rPr>
        <w:t>Анений Ной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Басарабяска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Кэушень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Криулень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Дондушень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Флорешть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B6199A" w:rsidRPr="00F72626">
        <w:rPr>
          <w:rFonts w:eastAsia="Calibri"/>
          <w:sz w:val="28"/>
          <w:szCs w:val="28"/>
          <w:lang w:eastAsia="de-DE"/>
        </w:rPr>
        <w:t>Глодень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Яловень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Ниспорень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9E005F" w:rsidRPr="00F72626">
        <w:rPr>
          <w:rFonts w:eastAsia="Calibri"/>
          <w:sz w:val="28"/>
          <w:szCs w:val="28"/>
          <w:lang w:eastAsia="de-DE"/>
        </w:rPr>
        <w:t>Окниц</w:t>
      </w:r>
      <w:r w:rsidR="007373B4" w:rsidRPr="00F72626">
        <w:rPr>
          <w:rFonts w:eastAsia="Calibri"/>
          <w:sz w:val="28"/>
          <w:szCs w:val="28"/>
          <w:lang w:eastAsia="de-DE"/>
        </w:rPr>
        <w:t>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Резина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Рышкань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Сорока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Шолдэнешть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Теленешть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Унгень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. </w:t>
      </w:r>
      <w:r w:rsidR="007373B4" w:rsidRPr="00F72626">
        <w:rPr>
          <w:rFonts w:eastAsia="Calibri"/>
          <w:sz w:val="28"/>
          <w:szCs w:val="28"/>
          <w:lang w:eastAsia="de-DE"/>
        </w:rPr>
        <w:t xml:space="preserve">В районе </w:t>
      </w:r>
      <w:r w:rsidR="0085092E" w:rsidRPr="00F72626">
        <w:rPr>
          <w:rFonts w:eastAsia="Calibri"/>
          <w:sz w:val="28"/>
          <w:szCs w:val="28"/>
          <w:lang w:eastAsia="de-DE"/>
        </w:rPr>
        <w:t>Фэлешть</w:t>
      </w:r>
      <w:r w:rsidR="007373B4" w:rsidRPr="00F72626">
        <w:rPr>
          <w:rFonts w:eastAsia="Calibri"/>
          <w:sz w:val="28"/>
          <w:szCs w:val="28"/>
          <w:lang w:eastAsia="de-DE"/>
        </w:rPr>
        <w:t xml:space="preserve"> предусматривается,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что</w:t>
      </w:r>
      <w:r w:rsidR="00607FC5" w:rsidRPr="00F72626">
        <w:rPr>
          <w:rFonts w:eastAsia="Calibri"/>
          <w:sz w:val="28"/>
          <w:szCs w:val="28"/>
          <w:lang w:eastAsia="de-DE"/>
        </w:rPr>
        <w:t xml:space="preserve"> </w:t>
      </w:r>
      <w:r w:rsidR="00900C91" w:rsidRPr="00F72626">
        <w:rPr>
          <w:rFonts w:eastAsia="Calibri"/>
          <w:sz w:val="28"/>
          <w:szCs w:val="28"/>
          <w:lang w:eastAsia="de-DE"/>
        </w:rPr>
        <w:t>меры</w:t>
      </w:r>
      <w:r w:rsidR="00053434" w:rsidRPr="00F72626">
        <w:rPr>
          <w:rFonts w:eastAsia="Calibri"/>
          <w:sz w:val="28"/>
          <w:szCs w:val="28"/>
          <w:lang w:eastAsia="de-DE"/>
        </w:rPr>
        <w:t xml:space="preserve"> по улучшению уличного освещения будут отражены в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F55B5E" w:rsidRPr="00F72626">
        <w:rPr>
          <w:sz w:val="28"/>
          <w:szCs w:val="28"/>
        </w:rPr>
        <w:t>местных программах энергоэффективности и местных планах действий в области энергоэффективности</w:t>
      </w:r>
      <w:r w:rsidR="007373B4" w:rsidRPr="00F72626">
        <w:rPr>
          <w:rFonts w:eastAsia="Calibri"/>
          <w:sz w:val="28"/>
          <w:szCs w:val="28"/>
          <w:lang w:eastAsia="de-DE"/>
        </w:rPr>
        <w:t>;</w:t>
      </w:r>
    </w:p>
    <w:p w14:paraId="77F2E494" w14:textId="102B5515" w:rsidR="007D750A" w:rsidRPr="00F72626" w:rsidRDefault="007373B4" w:rsidP="004C74FA">
      <w:pPr>
        <w:pStyle w:val="afe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проведение </w:t>
      </w:r>
      <w:r w:rsidR="00332B81" w:rsidRPr="00F72626">
        <w:rPr>
          <w:sz w:val="28"/>
          <w:szCs w:val="28"/>
        </w:rPr>
        <w:t>энергетического аудита</w:t>
      </w:r>
      <w:r w:rsidR="00BC2ED4" w:rsidRPr="00F72626">
        <w:rPr>
          <w:sz w:val="28"/>
          <w:szCs w:val="28"/>
        </w:rPr>
        <w:t xml:space="preserve"> </w:t>
      </w:r>
      <w:r w:rsidR="00332B81" w:rsidRPr="00F72626">
        <w:rPr>
          <w:sz w:val="28"/>
          <w:szCs w:val="28"/>
        </w:rPr>
        <w:t>существующих систем освещения</w:t>
      </w:r>
      <w:r w:rsidR="00B7502D" w:rsidRPr="00F72626">
        <w:rPr>
          <w:sz w:val="28"/>
          <w:szCs w:val="28"/>
        </w:rPr>
        <w:t>.</w:t>
      </w:r>
    </w:p>
    <w:p w14:paraId="3C37F156" w14:textId="4FEC8E60" w:rsidR="007D750A" w:rsidRPr="00F72626" w:rsidRDefault="00FB5CFF" w:rsidP="00531F12">
      <w:pPr>
        <w:pStyle w:val="afe"/>
        <w:spacing w:after="0"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D63A4A" w:rsidRPr="00F72626">
        <w:rPr>
          <w:sz w:val="28"/>
          <w:szCs w:val="28"/>
        </w:rPr>
        <w:t xml:space="preserve"> </w:t>
      </w:r>
      <w:r w:rsidR="00F3075A" w:rsidRPr="00F72626">
        <w:rPr>
          <w:sz w:val="28"/>
          <w:szCs w:val="28"/>
        </w:rPr>
        <w:t xml:space="preserve">Годовому отчету </w:t>
      </w:r>
      <w:r w:rsidR="00782FAD" w:rsidRPr="00F72626">
        <w:rPr>
          <w:sz w:val="28"/>
          <w:szCs w:val="28"/>
        </w:rPr>
        <w:t>Агентств</w:t>
      </w:r>
      <w:r w:rsidR="007373B4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F3075A" w:rsidRPr="00F72626">
        <w:rPr>
          <w:sz w:val="28"/>
          <w:szCs w:val="28"/>
        </w:rPr>
        <w:t xml:space="preserve"> на 2015 год</w:t>
      </w:r>
      <w:r w:rsidR="007373B4" w:rsidRPr="00F72626">
        <w:rPr>
          <w:sz w:val="28"/>
          <w:szCs w:val="28"/>
        </w:rPr>
        <w:t>,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52 </w:t>
      </w:r>
      <w:r w:rsidR="0085092E" w:rsidRPr="00F72626">
        <w:rPr>
          <w:rFonts w:eastAsia="Calibri"/>
          <w:sz w:val="28"/>
          <w:szCs w:val="28"/>
          <w:lang w:eastAsia="de-DE"/>
        </w:rPr>
        <w:t>населенных пункт</w:t>
      </w:r>
      <w:r w:rsidR="007373B4" w:rsidRPr="00F72626">
        <w:rPr>
          <w:rFonts w:eastAsia="Calibri"/>
          <w:sz w:val="28"/>
          <w:szCs w:val="28"/>
          <w:lang w:eastAsia="de-DE"/>
        </w:rPr>
        <w:t>а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E94B1A" w:rsidRPr="00F72626">
        <w:rPr>
          <w:rFonts w:eastAsia="Calibri"/>
          <w:sz w:val="28"/>
          <w:szCs w:val="28"/>
          <w:lang w:eastAsia="de-DE"/>
        </w:rPr>
        <w:t>включая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14 </w:t>
      </w:r>
      <w:r w:rsidR="0085092E" w:rsidRPr="00F72626">
        <w:rPr>
          <w:rFonts w:eastAsia="Calibri"/>
          <w:sz w:val="28"/>
          <w:szCs w:val="28"/>
          <w:lang w:eastAsia="de-DE"/>
        </w:rPr>
        <w:t>городов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D10542" w:rsidRPr="00F72626">
        <w:rPr>
          <w:rFonts w:eastAsia="Calibri"/>
          <w:sz w:val="28"/>
          <w:szCs w:val="28"/>
          <w:lang w:eastAsia="de-DE"/>
        </w:rPr>
        <w:t>осуществили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332B81" w:rsidRPr="00F72626">
        <w:rPr>
          <w:rFonts w:eastAsia="Calibri"/>
          <w:sz w:val="28"/>
          <w:szCs w:val="28"/>
          <w:lang w:eastAsia="de-DE"/>
        </w:rPr>
        <w:lastRenderedPageBreak/>
        <w:t>энергетический аудит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332B81" w:rsidRPr="00F72626">
        <w:rPr>
          <w:rFonts w:eastAsia="Calibri"/>
          <w:sz w:val="28"/>
          <w:szCs w:val="28"/>
          <w:lang w:eastAsia="de-DE"/>
        </w:rPr>
        <w:t>существующих систем освещения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. </w:t>
      </w:r>
      <w:r w:rsidR="00D10542" w:rsidRPr="00F72626">
        <w:rPr>
          <w:rFonts w:eastAsia="Calibri"/>
          <w:sz w:val="28"/>
          <w:szCs w:val="28"/>
          <w:lang w:eastAsia="de-DE"/>
        </w:rPr>
        <w:t xml:space="preserve">Из 35 </w:t>
      </w:r>
      <w:r w:rsidR="00F55B5E" w:rsidRPr="00F72626">
        <w:rPr>
          <w:sz w:val="28"/>
          <w:szCs w:val="28"/>
        </w:rPr>
        <w:t>местных органов власти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23 </w:t>
      </w:r>
      <w:r w:rsidR="00F86AAE" w:rsidRPr="00F72626">
        <w:rPr>
          <w:rFonts w:eastAsia="Calibri"/>
          <w:sz w:val="28"/>
          <w:szCs w:val="28"/>
          <w:lang w:eastAsia="de-DE"/>
        </w:rPr>
        <w:t>отчитались</w:t>
      </w:r>
      <w:r w:rsidR="00053434" w:rsidRPr="00F72626">
        <w:rPr>
          <w:rFonts w:eastAsia="Calibri"/>
          <w:sz w:val="28"/>
          <w:szCs w:val="28"/>
          <w:lang w:eastAsia="de-DE"/>
        </w:rPr>
        <w:t xml:space="preserve"> по энергетическим аудитам, проведенным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</w:t>
      </w:r>
      <w:r w:rsidR="00FD2EAA" w:rsidRPr="00F72626">
        <w:rPr>
          <w:rFonts w:eastAsia="Calibri"/>
          <w:sz w:val="28"/>
          <w:szCs w:val="28"/>
          <w:lang w:eastAsia="de-DE"/>
        </w:rPr>
        <w:t>в течение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</w:t>
      </w:r>
      <w:r w:rsidR="00D10542" w:rsidRPr="00F72626">
        <w:rPr>
          <w:rFonts w:eastAsia="Calibri"/>
          <w:sz w:val="28"/>
          <w:szCs w:val="28"/>
          <w:lang w:eastAsia="de-DE"/>
        </w:rPr>
        <w:t>2013-2014 гг.,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</w:t>
      </w:r>
      <w:r w:rsidR="00E94B1A" w:rsidRPr="00F72626">
        <w:rPr>
          <w:rFonts w:eastAsia="Calibri"/>
          <w:sz w:val="28"/>
          <w:szCs w:val="28"/>
          <w:lang w:eastAsia="de-DE"/>
        </w:rPr>
        <w:t>включая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: </w:t>
      </w:r>
      <w:r w:rsidR="008D278A" w:rsidRPr="00F72626">
        <w:rPr>
          <w:rFonts w:eastAsia="Calibri"/>
          <w:sz w:val="28"/>
          <w:szCs w:val="28"/>
          <w:lang w:eastAsia="de-DE"/>
        </w:rPr>
        <w:t>мун.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</w:t>
      </w:r>
      <w:r w:rsidR="00B6199A" w:rsidRPr="00F72626">
        <w:rPr>
          <w:rFonts w:eastAsia="Calibri"/>
          <w:sz w:val="28"/>
          <w:szCs w:val="28"/>
          <w:lang w:eastAsia="de-DE"/>
        </w:rPr>
        <w:t>Бэлць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Анений Ной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Басарабяска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Бричень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Кахул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Кэлэрашь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Криулень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Дрокия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Дубэсарь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Хынчешть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Яловень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Ниспорень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9E005F" w:rsidRPr="00F72626">
        <w:rPr>
          <w:rFonts w:eastAsia="Calibri"/>
          <w:sz w:val="28"/>
          <w:szCs w:val="28"/>
          <w:lang w:eastAsia="de-DE"/>
        </w:rPr>
        <w:t>Окниц</w:t>
      </w:r>
      <w:r w:rsidR="007373B4" w:rsidRPr="00F72626">
        <w:rPr>
          <w:rFonts w:eastAsia="Calibri"/>
          <w:sz w:val="28"/>
          <w:szCs w:val="28"/>
          <w:lang w:eastAsia="de-DE"/>
        </w:rPr>
        <w:t>а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Орхей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Резина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Сын</w:t>
      </w:r>
      <w:r w:rsidR="007373B4" w:rsidRPr="00F72626">
        <w:rPr>
          <w:rFonts w:eastAsia="Calibri"/>
          <w:sz w:val="28"/>
          <w:szCs w:val="28"/>
          <w:lang w:eastAsia="de-DE"/>
        </w:rPr>
        <w:t>д</w:t>
      </w:r>
      <w:r w:rsidR="0085092E" w:rsidRPr="00F72626">
        <w:rPr>
          <w:rFonts w:eastAsia="Calibri"/>
          <w:sz w:val="28"/>
          <w:szCs w:val="28"/>
          <w:lang w:eastAsia="de-DE"/>
        </w:rPr>
        <w:t>жерей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Сорока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Шолдэнешть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7373B4" w:rsidRPr="00F72626">
        <w:rPr>
          <w:rFonts w:eastAsia="Calibri"/>
          <w:sz w:val="28"/>
          <w:szCs w:val="28"/>
          <w:lang w:eastAsia="de-DE"/>
        </w:rPr>
        <w:t xml:space="preserve">Штефан </w:t>
      </w:r>
      <w:r w:rsidR="0085092E" w:rsidRPr="00F72626">
        <w:rPr>
          <w:rFonts w:eastAsia="Calibri"/>
          <w:sz w:val="28"/>
          <w:szCs w:val="28"/>
          <w:lang w:eastAsia="de-DE"/>
        </w:rPr>
        <w:t>Водэ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Тараклия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Теленешть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Унгень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АТО Гагаузия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(</w:t>
      </w:r>
      <w:r w:rsidR="008D278A" w:rsidRPr="00F72626">
        <w:rPr>
          <w:rFonts w:eastAsia="Calibri"/>
          <w:sz w:val="28"/>
          <w:szCs w:val="28"/>
          <w:lang w:eastAsia="de-DE"/>
        </w:rPr>
        <w:t>мун.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Комрат</w:t>
      </w:r>
      <w:r w:rsidR="007D750A" w:rsidRPr="00F72626">
        <w:rPr>
          <w:rFonts w:eastAsia="Calibri"/>
          <w:sz w:val="28"/>
          <w:szCs w:val="28"/>
          <w:lang w:eastAsia="de-DE"/>
        </w:rPr>
        <w:t xml:space="preserve">). </w:t>
      </w:r>
    </w:p>
    <w:p w14:paraId="4932358D" w14:textId="22D12EE0" w:rsidR="00893F68" w:rsidRPr="00F72626" w:rsidRDefault="008A7B49" w:rsidP="004C74FA">
      <w:pPr>
        <w:pStyle w:val="afe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З</w:t>
      </w:r>
      <w:r w:rsidR="004D6847" w:rsidRPr="00F72626">
        <w:rPr>
          <w:sz w:val="28"/>
          <w:szCs w:val="28"/>
        </w:rPr>
        <w:t>амена</w:t>
      </w:r>
      <w:r w:rsidR="00B7502D" w:rsidRPr="00F72626">
        <w:rPr>
          <w:sz w:val="28"/>
          <w:szCs w:val="28"/>
        </w:rPr>
        <w:t xml:space="preserve"> </w:t>
      </w:r>
      <w:r w:rsidR="005B5BD3" w:rsidRPr="00F72626">
        <w:rPr>
          <w:sz w:val="28"/>
          <w:szCs w:val="28"/>
        </w:rPr>
        <w:t>существующей фурнитуры осветительных приборов на более эффективную фурнитуру</w:t>
      </w:r>
    </w:p>
    <w:p w14:paraId="263D3CBD" w14:textId="411EEA51" w:rsidR="00893F68" w:rsidRPr="00F72626" w:rsidRDefault="00FB5CFF" w:rsidP="00531F12">
      <w:pPr>
        <w:pStyle w:val="afe"/>
        <w:spacing w:after="0"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D63A4A" w:rsidRPr="00F72626">
        <w:rPr>
          <w:sz w:val="28"/>
          <w:szCs w:val="28"/>
        </w:rPr>
        <w:t xml:space="preserve"> </w:t>
      </w:r>
      <w:r w:rsidR="00F3075A" w:rsidRPr="00F72626">
        <w:rPr>
          <w:sz w:val="28"/>
          <w:szCs w:val="28"/>
        </w:rPr>
        <w:t xml:space="preserve">Годовому отчету </w:t>
      </w:r>
      <w:r w:rsidR="00782FAD" w:rsidRPr="00F72626">
        <w:rPr>
          <w:sz w:val="28"/>
          <w:szCs w:val="28"/>
        </w:rPr>
        <w:t>Агентств</w:t>
      </w:r>
      <w:r w:rsidR="007373B4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F3075A" w:rsidRPr="00F72626">
        <w:rPr>
          <w:sz w:val="28"/>
          <w:szCs w:val="28"/>
        </w:rPr>
        <w:t xml:space="preserve"> на 2015 </w:t>
      </w:r>
      <w:proofErr w:type="gramStart"/>
      <w:r w:rsidR="00F3075A" w:rsidRPr="00F72626">
        <w:rPr>
          <w:sz w:val="28"/>
          <w:szCs w:val="28"/>
        </w:rPr>
        <w:t>год</w:t>
      </w:r>
      <w:r w:rsidR="007373B4" w:rsidRPr="00F72626">
        <w:rPr>
          <w:sz w:val="28"/>
          <w:szCs w:val="28"/>
        </w:rPr>
        <w:t xml:space="preserve">, </w:t>
      </w:r>
      <w:r w:rsidR="00893F68" w:rsidRPr="00F72626">
        <w:rPr>
          <w:rFonts w:eastAsia="Calibri"/>
          <w:i/>
          <w:sz w:val="28"/>
          <w:szCs w:val="28"/>
          <w:lang w:eastAsia="de-DE"/>
        </w:rPr>
        <w:t xml:space="preserve"> </w:t>
      </w:r>
      <w:r w:rsidR="00893F68" w:rsidRPr="00F72626">
        <w:rPr>
          <w:rFonts w:eastAsia="Calibri"/>
          <w:sz w:val="28"/>
          <w:szCs w:val="28"/>
          <w:lang w:eastAsia="de-DE"/>
        </w:rPr>
        <w:t>136</w:t>
      </w:r>
      <w:proofErr w:type="gramEnd"/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населенных</w:t>
      </w:r>
      <w:r w:rsidR="0085092E" w:rsidRPr="00F72626">
        <w:rPr>
          <w:rFonts w:eastAsia="Calibri"/>
          <w:i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пунктов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E94B1A" w:rsidRPr="00F72626">
        <w:rPr>
          <w:rFonts w:eastAsia="Calibri"/>
          <w:sz w:val="28"/>
          <w:szCs w:val="28"/>
          <w:lang w:eastAsia="de-DE"/>
        </w:rPr>
        <w:t>включая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10 </w:t>
      </w:r>
      <w:r w:rsidR="0085092E" w:rsidRPr="00F72626">
        <w:rPr>
          <w:rFonts w:eastAsia="Calibri"/>
          <w:sz w:val="28"/>
          <w:szCs w:val="28"/>
          <w:lang w:eastAsia="de-DE"/>
        </w:rPr>
        <w:t>городов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053434" w:rsidRPr="00F72626">
        <w:rPr>
          <w:rFonts w:eastAsia="Calibri"/>
          <w:sz w:val="28"/>
          <w:szCs w:val="28"/>
          <w:lang w:eastAsia="de-DE"/>
        </w:rPr>
        <w:t>предприняли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действия по замене существующей фурнитуры осветительных приборов на более эффективную фурнитуру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. </w:t>
      </w:r>
      <w:r w:rsidR="00D10542" w:rsidRPr="00F72626">
        <w:rPr>
          <w:rFonts w:eastAsia="Calibri"/>
          <w:sz w:val="28"/>
          <w:szCs w:val="28"/>
          <w:lang w:eastAsia="de-DE"/>
        </w:rPr>
        <w:t xml:space="preserve">Из 35 </w:t>
      </w:r>
      <w:r w:rsidR="00F55B5E" w:rsidRPr="00F72626">
        <w:rPr>
          <w:sz w:val="28"/>
          <w:szCs w:val="28"/>
        </w:rPr>
        <w:t>местных органов власти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19 </w:t>
      </w:r>
      <w:r w:rsidR="00F86AAE" w:rsidRPr="00F72626">
        <w:rPr>
          <w:rFonts w:eastAsia="Calibri"/>
          <w:sz w:val="28"/>
          <w:szCs w:val="28"/>
          <w:lang w:eastAsia="de-DE"/>
        </w:rPr>
        <w:t>отчитались</w:t>
      </w:r>
      <w:r w:rsidR="00053434" w:rsidRPr="00F72626">
        <w:rPr>
          <w:rFonts w:eastAsia="Calibri"/>
          <w:sz w:val="28"/>
          <w:szCs w:val="28"/>
          <w:lang w:eastAsia="de-DE"/>
        </w:rPr>
        <w:t xml:space="preserve"> по выполненной замене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7373B4" w:rsidRPr="00F72626">
        <w:rPr>
          <w:rFonts w:eastAsia="Calibri"/>
          <w:sz w:val="28"/>
          <w:szCs w:val="28"/>
          <w:lang w:eastAsia="de-DE"/>
        </w:rPr>
        <w:t>в том числе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: </w:t>
      </w:r>
      <w:r w:rsidR="0085092E" w:rsidRPr="00F72626">
        <w:rPr>
          <w:rFonts w:eastAsia="Calibri"/>
          <w:sz w:val="28"/>
          <w:szCs w:val="28"/>
          <w:lang w:eastAsia="de-DE"/>
        </w:rPr>
        <w:t>Анений Ной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Кантемир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Кэушень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Криулень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Дубэсарь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Фэлешть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B6199A" w:rsidRPr="00F72626">
        <w:rPr>
          <w:rFonts w:eastAsia="Calibri"/>
          <w:sz w:val="28"/>
          <w:szCs w:val="28"/>
          <w:lang w:eastAsia="de-DE"/>
        </w:rPr>
        <w:t>Глодень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Хынчешть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Яловень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Леова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Ниспорень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9E005F" w:rsidRPr="00F72626">
        <w:rPr>
          <w:rFonts w:eastAsia="Calibri"/>
          <w:sz w:val="28"/>
          <w:szCs w:val="28"/>
          <w:lang w:eastAsia="de-DE"/>
        </w:rPr>
        <w:t>Окниц</w:t>
      </w:r>
      <w:r w:rsidR="007373B4" w:rsidRPr="00F72626">
        <w:rPr>
          <w:rFonts w:eastAsia="Calibri"/>
          <w:sz w:val="28"/>
          <w:szCs w:val="28"/>
          <w:lang w:eastAsia="de-DE"/>
        </w:rPr>
        <w:t>а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Резина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Рышкань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Сорока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Шолдэнешть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7373B4" w:rsidRPr="00F72626">
        <w:rPr>
          <w:rFonts w:eastAsia="Calibri"/>
          <w:sz w:val="28"/>
          <w:szCs w:val="28"/>
          <w:lang w:eastAsia="de-DE"/>
        </w:rPr>
        <w:t xml:space="preserve">Штефан </w:t>
      </w:r>
      <w:r w:rsidR="0085092E" w:rsidRPr="00F72626">
        <w:rPr>
          <w:rFonts w:eastAsia="Calibri"/>
          <w:sz w:val="28"/>
          <w:szCs w:val="28"/>
          <w:lang w:eastAsia="de-DE"/>
        </w:rPr>
        <w:t>Водэ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Теленешть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Унгень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. </w:t>
      </w:r>
      <w:r w:rsidR="00A47BEE" w:rsidRPr="00F72626">
        <w:rPr>
          <w:rFonts w:eastAsia="Calibri"/>
          <w:sz w:val="28"/>
          <w:szCs w:val="28"/>
          <w:lang w:eastAsia="de-DE"/>
        </w:rPr>
        <w:t xml:space="preserve">В </w:t>
      </w:r>
      <w:r w:rsidR="00893F68" w:rsidRPr="00F72626">
        <w:rPr>
          <w:rFonts w:eastAsia="Calibri"/>
          <w:sz w:val="28"/>
          <w:szCs w:val="28"/>
          <w:lang w:eastAsia="de-DE"/>
        </w:rPr>
        <w:t>2011-</w:t>
      </w:r>
      <w:r w:rsidR="007373B4" w:rsidRPr="00F72626">
        <w:rPr>
          <w:rFonts w:eastAsia="Calibri"/>
          <w:sz w:val="28"/>
          <w:szCs w:val="28"/>
          <w:lang w:eastAsia="de-DE"/>
        </w:rPr>
        <w:t>2013 годах в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г.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B6199A" w:rsidRPr="00F72626">
        <w:rPr>
          <w:rFonts w:eastAsia="Calibri"/>
          <w:sz w:val="28"/>
          <w:szCs w:val="28"/>
          <w:lang w:eastAsia="de-DE"/>
        </w:rPr>
        <w:t>Глодень</w:t>
      </w:r>
      <w:r w:rsidR="003D66DF" w:rsidRPr="00F72626">
        <w:rPr>
          <w:rFonts w:eastAsia="Calibri"/>
          <w:sz w:val="28"/>
          <w:szCs w:val="28"/>
          <w:lang w:eastAsia="de-DE"/>
        </w:rPr>
        <w:t xml:space="preserve"> и </w:t>
      </w:r>
      <w:r w:rsidR="0085092E" w:rsidRPr="00F72626">
        <w:rPr>
          <w:rFonts w:eastAsia="Calibri"/>
          <w:sz w:val="28"/>
          <w:szCs w:val="28"/>
          <w:lang w:eastAsia="de-DE"/>
        </w:rPr>
        <w:t>г.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Хынчешть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внедр</w:t>
      </w:r>
      <w:r w:rsidR="001F4131" w:rsidRPr="00F72626">
        <w:rPr>
          <w:rFonts w:eastAsia="Calibri"/>
          <w:sz w:val="28"/>
          <w:szCs w:val="28"/>
          <w:lang w:eastAsia="de-DE"/>
        </w:rPr>
        <w:t xml:space="preserve">ены </w:t>
      </w:r>
      <w:r w:rsidR="00F55B5E" w:rsidRPr="00F72626">
        <w:rPr>
          <w:sz w:val="28"/>
          <w:szCs w:val="28"/>
        </w:rPr>
        <w:t xml:space="preserve">энергоэффективные </w:t>
      </w:r>
      <w:r w:rsidR="00053434" w:rsidRPr="00F72626">
        <w:rPr>
          <w:rFonts w:eastAsia="Calibri"/>
          <w:sz w:val="28"/>
          <w:szCs w:val="28"/>
          <w:lang w:eastAsia="de-DE"/>
        </w:rPr>
        <w:t>мероприятия для уличного освещения за счет средств, выделенных Национальным экологическим фондом</w:t>
      </w:r>
      <w:r w:rsidR="00893F68" w:rsidRPr="00F72626">
        <w:rPr>
          <w:rFonts w:eastAsia="Calibri"/>
          <w:sz w:val="28"/>
          <w:szCs w:val="28"/>
          <w:lang w:eastAsia="de-DE"/>
        </w:rPr>
        <w:t>.</w:t>
      </w:r>
    </w:p>
    <w:p w14:paraId="164FE253" w14:textId="0D8E9B84" w:rsidR="00893F68" w:rsidRPr="00F72626" w:rsidRDefault="00053434" w:rsidP="00531F1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de-DE"/>
        </w:rPr>
      </w:pPr>
      <w:r w:rsidRPr="00F72626">
        <w:rPr>
          <w:rFonts w:eastAsia="Calibri"/>
          <w:sz w:val="28"/>
          <w:szCs w:val="28"/>
          <w:lang w:eastAsia="de-DE"/>
        </w:rPr>
        <w:t>Начиная с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FE2762" w:rsidRPr="00F72626">
        <w:rPr>
          <w:rFonts w:eastAsia="Calibri"/>
          <w:sz w:val="28"/>
          <w:szCs w:val="28"/>
          <w:lang w:eastAsia="de-DE"/>
        </w:rPr>
        <w:t>1 января 2014 г.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35 </w:t>
      </w:r>
      <w:r w:rsidR="00F55B5E" w:rsidRPr="00F72626">
        <w:rPr>
          <w:sz w:val="28"/>
          <w:szCs w:val="28"/>
        </w:rPr>
        <w:t xml:space="preserve">местных органов власти </w:t>
      </w:r>
      <w:r w:rsidR="00BE25CA" w:rsidRPr="00F72626">
        <w:rPr>
          <w:rFonts w:eastAsia="Calibri"/>
          <w:sz w:val="28"/>
          <w:szCs w:val="28"/>
          <w:lang w:eastAsia="de-DE"/>
        </w:rPr>
        <w:t>получили</w:t>
      </w:r>
      <w:r w:rsidRPr="00F72626">
        <w:rPr>
          <w:rFonts w:eastAsia="Calibri"/>
          <w:sz w:val="28"/>
          <w:szCs w:val="28"/>
          <w:lang w:eastAsia="de-DE"/>
        </w:rPr>
        <w:t xml:space="preserve"> </w:t>
      </w:r>
      <w:r w:rsidR="0020582C" w:rsidRPr="00F72626">
        <w:rPr>
          <w:rFonts w:eastAsia="Calibri"/>
          <w:sz w:val="28"/>
          <w:szCs w:val="28"/>
          <w:lang w:eastAsia="de-DE"/>
        </w:rPr>
        <w:t>из гос</w:t>
      </w:r>
      <w:r w:rsidR="00BE25CA" w:rsidRPr="00F72626">
        <w:rPr>
          <w:rFonts w:eastAsia="Calibri"/>
          <w:sz w:val="28"/>
          <w:szCs w:val="28"/>
          <w:lang w:eastAsia="de-DE"/>
        </w:rPr>
        <w:t xml:space="preserve">ударственного </w:t>
      </w:r>
      <w:r w:rsidR="0020582C" w:rsidRPr="00F72626">
        <w:rPr>
          <w:rFonts w:eastAsia="Calibri"/>
          <w:sz w:val="28"/>
          <w:szCs w:val="28"/>
          <w:lang w:eastAsia="de-DE"/>
        </w:rPr>
        <w:t>бюджета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184.5 </w:t>
      </w:r>
      <w:r w:rsidR="008157EC" w:rsidRPr="00F72626">
        <w:rPr>
          <w:rFonts w:eastAsia="Calibri"/>
          <w:sz w:val="28"/>
          <w:szCs w:val="28"/>
          <w:lang w:eastAsia="de-DE"/>
        </w:rPr>
        <w:t>миллион</w:t>
      </w:r>
      <w:r w:rsidR="00BE25CA" w:rsidRPr="00F72626">
        <w:rPr>
          <w:rFonts w:eastAsia="Calibri"/>
          <w:sz w:val="28"/>
          <w:szCs w:val="28"/>
          <w:lang w:eastAsia="de-DE"/>
        </w:rPr>
        <w:t>а</w:t>
      </w:r>
      <w:r w:rsidR="00495786" w:rsidRPr="00F72626">
        <w:rPr>
          <w:rFonts w:eastAsia="Calibri"/>
          <w:sz w:val="28"/>
          <w:szCs w:val="28"/>
          <w:lang w:eastAsia="de-DE"/>
        </w:rPr>
        <w:t xml:space="preserve"> леев</w:t>
      </w:r>
      <w:r w:rsidRPr="00F72626">
        <w:rPr>
          <w:rFonts w:eastAsia="Calibri"/>
          <w:sz w:val="28"/>
          <w:szCs w:val="28"/>
          <w:lang w:eastAsia="de-DE"/>
        </w:rPr>
        <w:t>;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эти </w:t>
      </w:r>
      <w:r w:rsidR="00F57CD4" w:rsidRPr="00F72626">
        <w:rPr>
          <w:rFonts w:eastAsia="Calibri"/>
          <w:sz w:val="28"/>
          <w:szCs w:val="28"/>
          <w:lang w:eastAsia="de-DE"/>
        </w:rPr>
        <w:t>средства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позволили им реализовать 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260 </w:t>
      </w:r>
      <w:r w:rsidR="00CC1F53" w:rsidRPr="00F72626">
        <w:rPr>
          <w:rFonts w:eastAsia="Calibri"/>
          <w:sz w:val="28"/>
          <w:szCs w:val="28"/>
          <w:lang w:eastAsia="de-DE"/>
        </w:rPr>
        <w:t>проектов</w:t>
      </w:r>
      <w:r w:rsidR="003D66DF" w:rsidRPr="00F72626">
        <w:rPr>
          <w:rFonts w:eastAsia="Calibri"/>
          <w:sz w:val="28"/>
          <w:szCs w:val="28"/>
          <w:lang w:eastAsia="de-DE"/>
        </w:rPr>
        <w:t xml:space="preserve"> и </w:t>
      </w:r>
      <w:r w:rsidR="00710623" w:rsidRPr="00F72626">
        <w:rPr>
          <w:rFonts w:eastAsia="Calibri"/>
          <w:sz w:val="28"/>
          <w:szCs w:val="28"/>
          <w:lang w:eastAsia="de-DE"/>
        </w:rPr>
        <w:t>заменить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27.8</w:t>
      </w:r>
      <w:r w:rsidR="008157EC" w:rsidRPr="00F72626">
        <w:rPr>
          <w:rFonts w:eastAsia="Calibri"/>
          <w:sz w:val="28"/>
          <w:szCs w:val="28"/>
          <w:lang w:eastAsia="de-DE"/>
        </w:rPr>
        <w:t xml:space="preserve"> тыс. </w:t>
      </w:r>
      <w:r w:rsidR="00710623" w:rsidRPr="00F72626">
        <w:rPr>
          <w:rFonts w:eastAsia="Calibri"/>
          <w:sz w:val="28"/>
          <w:szCs w:val="28"/>
          <w:lang w:eastAsia="de-DE"/>
        </w:rPr>
        <w:t>ламп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, </w:t>
      </w:r>
      <w:r w:rsidR="00DD4F40" w:rsidRPr="00F72626">
        <w:rPr>
          <w:rFonts w:eastAsia="Calibri"/>
          <w:sz w:val="28"/>
          <w:szCs w:val="28"/>
          <w:lang w:eastAsia="de-DE"/>
        </w:rPr>
        <w:t xml:space="preserve">из </w:t>
      </w:r>
      <w:r w:rsidR="00FE2762" w:rsidRPr="00F72626">
        <w:rPr>
          <w:rFonts w:eastAsia="Calibri"/>
          <w:sz w:val="28"/>
          <w:szCs w:val="28"/>
          <w:lang w:eastAsia="de-DE"/>
        </w:rPr>
        <w:t>них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50% - LED, 38% 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- </w:t>
      </w:r>
      <w:r w:rsidR="00FE2762" w:rsidRPr="00F72626">
        <w:rPr>
          <w:rFonts w:eastAsia="Calibri"/>
          <w:sz w:val="28"/>
          <w:szCs w:val="28"/>
          <w:lang w:eastAsia="de-DE"/>
        </w:rPr>
        <w:t>эконом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ные лампы </w:t>
      </w:r>
      <w:r w:rsidR="003D66DF" w:rsidRPr="00F72626">
        <w:rPr>
          <w:rFonts w:eastAsia="Calibri"/>
          <w:sz w:val="28"/>
          <w:szCs w:val="28"/>
          <w:lang w:eastAsia="de-DE"/>
        </w:rPr>
        <w:t xml:space="preserve">и </w:t>
      </w:r>
      <w:r w:rsidR="00BE25CA" w:rsidRPr="00F72626">
        <w:rPr>
          <w:rFonts w:eastAsia="Calibri"/>
          <w:sz w:val="28"/>
          <w:szCs w:val="28"/>
          <w:lang w:eastAsia="de-DE"/>
        </w:rPr>
        <w:t xml:space="preserve">лампы 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другого </w:t>
      </w:r>
      <w:r w:rsidR="00FE2762" w:rsidRPr="00F72626">
        <w:rPr>
          <w:rFonts w:eastAsia="Calibri"/>
          <w:sz w:val="28"/>
          <w:szCs w:val="28"/>
          <w:lang w:eastAsia="de-DE"/>
        </w:rPr>
        <w:t>типа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. </w:t>
      </w:r>
      <w:r w:rsidR="00CC1F53" w:rsidRPr="00F72626">
        <w:rPr>
          <w:rFonts w:eastAsia="Calibri"/>
          <w:sz w:val="28"/>
          <w:szCs w:val="28"/>
          <w:lang w:eastAsia="de-DE"/>
        </w:rPr>
        <w:t>В результате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новые лампы были установлены на участке </w:t>
      </w:r>
      <w:r w:rsidR="00FE2CBA" w:rsidRPr="00F72626">
        <w:rPr>
          <w:rFonts w:eastAsia="Calibri"/>
          <w:sz w:val="28"/>
          <w:szCs w:val="28"/>
          <w:lang w:eastAsia="de-DE"/>
        </w:rPr>
        <w:t>систем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ы уличного освещения протяженностью </w:t>
      </w:r>
      <w:r w:rsidR="00893F68" w:rsidRPr="00F72626">
        <w:rPr>
          <w:rFonts w:eastAsia="Calibri"/>
          <w:sz w:val="28"/>
          <w:szCs w:val="28"/>
          <w:lang w:eastAsia="de-DE"/>
        </w:rPr>
        <w:t>1233</w:t>
      </w:r>
      <w:r w:rsidR="00147E01" w:rsidRPr="00F72626">
        <w:rPr>
          <w:rFonts w:eastAsia="Calibri"/>
          <w:sz w:val="28"/>
          <w:szCs w:val="28"/>
          <w:lang w:eastAsia="de-DE"/>
        </w:rPr>
        <w:t xml:space="preserve"> км</w:t>
      </w:r>
      <w:r w:rsidR="00021567" w:rsidRPr="00F72626">
        <w:rPr>
          <w:rFonts w:eastAsia="Calibri"/>
          <w:sz w:val="28"/>
          <w:szCs w:val="28"/>
          <w:lang w:eastAsia="de-DE"/>
        </w:rPr>
        <w:t>;</w:t>
      </w:r>
    </w:p>
    <w:p w14:paraId="11AA3E75" w14:textId="66185357" w:rsidR="00BC2ED4" w:rsidRPr="00F72626" w:rsidRDefault="00021567" w:rsidP="004C74FA">
      <w:pPr>
        <w:pStyle w:val="afe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мониторинг </w:t>
      </w:r>
      <w:r w:rsidR="00896DD7" w:rsidRPr="00F72626">
        <w:rPr>
          <w:sz w:val="28"/>
          <w:szCs w:val="28"/>
        </w:rPr>
        <w:t>потребления энергии</w:t>
      </w:r>
      <w:r w:rsidR="00BC2ED4" w:rsidRPr="00F72626">
        <w:rPr>
          <w:sz w:val="28"/>
          <w:szCs w:val="28"/>
        </w:rPr>
        <w:t xml:space="preserve"> </w:t>
      </w:r>
      <w:r w:rsidR="00332B81" w:rsidRPr="00F72626">
        <w:rPr>
          <w:sz w:val="28"/>
          <w:szCs w:val="28"/>
        </w:rPr>
        <w:t>после завершения проектов</w:t>
      </w:r>
      <w:r w:rsidR="00A07A79" w:rsidRPr="00F72626">
        <w:rPr>
          <w:sz w:val="28"/>
          <w:szCs w:val="28"/>
        </w:rPr>
        <w:t xml:space="preserve"> </w:t>
      </w:r>
      <w:r w:rsidR="00710623" w:rsidRPr="00F72626">
        <w:rPr>
          <w:sz w:val="28"/>
          <w:szCs w:val="28"/>
        </w:rPr>
        <w:t>в области уличного освещения</w:t>
      </w:r>
      <w:r w:rsidR="00B7502D" w:rsidRPr="00F72626">
        <w:rPr>
          <w:sz w:val="28"/>
          <w:szCs w:val="28"/>
        </w:rPr>
        <w:t>.</w:t>
      </w:r>
    </w:p>
    <w:p w14:paraId="188626B8" w14:textId="3CFA463D" w:rsidR="008A7B49" w:rsidRPr="00454DF9" w:rsidRDefault="00FB5CFF" w:rsidP="00454DF9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de-DE"/>
        </w:rPr>
      </w:pPr>
      <w:r w:rsidRPr="00F72626">
        <w:rPr>
          <w:sz w:val="28"/>
          <w:szCs w:val="28"/>
        </w:rPr>
        <w:t>Согласно</w:t>
      </w:r>
      <w:r w:rsidR="00D63A4A" w:rsidRPr="00F72626">
        <w:rPr>
          <w:sz w:val="28"/>
          <w:szCs w:val="28"/>
        </w:rPr>
        <w:t xml:space="preserve"> </w:t>
      </w:r>
      <w:r w:rsidR="00F3075A" w:rsidRPr="00F72626">
        <w:rPr>
          <w:sz w:val="28"/>
          <w:szCs w:val="28"/>
        </w:rPr>
        <w:t xml:space="preserve">Годовому отчету </w:t>
      </w:r>
      <w:r w:rsidR="00782FAD" w:rsidRPr="00F72626">
        <w:rPr>
          <w:sz w:val="28"/>
          <w:szCs w:val="28"/>
        </w:rPr>
        <w:t>Агентств</w:t>
      </w:r>
      <w:r w:rsidR="00BE25CA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F3075A" w:rsidRPr="00F72626">
        <w:rPr>
          <w:sz w:val="28"/>
          <w:szCs w:val="28"/>
        </w:rPr>
        <w:t xml:space="preserve"> на 2015 год</w:t>
      </w:r>
      <w:r w:rsidR="00BE25CA" w:rsidRPr="00F72626">
        <w:rPr>
          <w:sz w:val="28"/>
          <w:szCs w:val="28"/>
        </w:rPr>
        <w:t>,</w:t>
      </w:r>
      <w:r w:rsidR="00893F68" w:rsidRPr="00F72626">
        <w:rPr>
          <w:rFonts w:eastAsia="Calibri"/>
          <w:sz w:val="28"/>
          <w:szCs w:val="28"/>
          <w:lang w:eastAsia="de-DE"/>
        </w:rPr>
        <w:t xml:space="preserve"> </w:t>
      </w:r>
      <w:r w:rsidR="00710623" w:rsidRPr="00F72626">
        <w:rPr>
          <w:rFonts w:eastAsia="Calibri"/>
          <w:sz w:val="28"/>
          <w:szCs w:val="28"/>
          <w:lang w:eastAsia="de-DE"/>
        </w:rPr>
        <w:t>из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 35 </w:t>
      </w:r>
      <w:r w:rsidR="00F55B5E" w:rsidRPr="00F72626">
        <w:rPr>
          <w:sz w:val="28"/>
          <w:szCs w:val="28"/>
        </w:rPr>
        <w:t>местных органов власти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13 </w:t>
      </w:r>
      <w:r w:rsidR="00F86AAE" w:rsidRPr="00F72626">
        <w:rPr>
          <w:rFonts w:eastAsia="Calibri"/>
          <w:sz w:val="28"/>
          <w:szCs w:val="28"/>
          <w:lang w:eastAsia="de-DE"/>
        </w:rPr>
        <w:t>отчитались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о наличии </w:t>
      </w:r>
      <w:r w:rsidR="002D61CA" w:rsidRPr="00F72626">
        <w:rPr>
          <w:rFonts w:eastAsia="Calibri"/>
          <w:sz w:val="28"/>
          <w:szCs w:val="28"/>
          <w:lang w:eastAsia="de-DE"/>
        </w:rPr>
        <w:t>системы мониторинга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 </w:t>
      </w:r>
      <w:r w:rsidR="00896DD7" w:rsidRPr="00F72626">
        <w:rPr>
          <w:rFonts w:eastAsia="Calibri"/>
          <w:sz w:val="28"/>
          <w:szCs w:val="28"/>
          <w:lang w:eastAsia="de-DE"/>
        </w:rPr>
        <w:t>потребления энергии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BE25CA" w:rsidRPr="00F72626">
        <w:rPr>
          <w:rFonts w:eastAsia="Calibri"/>
          <w:sz w:val="28"/>
          <w:szCs w:val="28"/>
          <w:lang w:eastAsia="de-DE"/>
        </w:rPr>
        <w:t>в том числе: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Анений Ной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Кантемир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Кэушень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Криулень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Фэлешть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B6199A" w:rsidRPr="00F72626">
        <w:rPr>
          <w:rFonts w:eastAsia="Calibri"/>
          <w:sz w:val="28"/>
          <w:szCs w:val="28"/>
          <w:lang w:eastAsia="de-DE"/>
        </w:rPr>
        <w:t>Глодень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Ниспорень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9E005F" w:rsidRPr="00F72626">
        <w:rPr>
          <w:rFonts w:eastAsia="Calibri"/>
          <w:sz w:val="28"/>
          <w:szCs w:val="28"/>
          <w:lang w:eastAsia="de-DE"/>
        </w:rPr>
        <w:t>Окниц</w:t>
      </w:r>
      <w:r w:rsidR="00B91BBE" w:rsidRPr="00F72626">
        <w:rPr>
          <w:rFonts w:eastAsia="Calibri"/>
          <w:sz w:val="28"/>
          <w:szCs w:val="28"/>
          <w:lang w:eastAsia="de-DE"/>
        </w:rPr>
        <w:t>а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Резина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Рышкань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Сорока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85092E" w:rsidRPr="00F72626">
        <w:rPr>
          <w:rFonts w:eastAsia="Calibri"/>
          <w:sz w:val="28"/>
          <w:szCs w:val="28"/>
          <w:lang w:eastAsia="de-DE"/>
        </w:rPr>
        <w:t>Шолдэнешть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, </w:t>
      </w:r>
      <w:r w:rsidR="00255FCD" w:rsidRPr="00F72626">
        <w:rPr>
          <w:rFonts w:eastAsia="Calibri"/>
          <w:sz w:val="28"/>
          <w:szCs w:val="28"/>
          <w:lang w:eastAsia="de-DE"/>
        </w:rPr>
        <w:t>Унгень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. </w:t>
      </w:r>
      <w:r w:rsidR="00A47BEE" w:rsidRPr="00F72626">
        <w:rPr>
          <w:rFonts w:eastAsia="Calibri"/>
          <w:sz w:val="28"/>
          <w:szCs w:val="28"/>
          <w:lang w:eastAsia="de-DE"/>
        </w:rPr>
        <w:t xml:space="preserve">В </w:t>
      </w:r>
      <w:r w:rsidR="00B91BBE" w:rsidRPr="00F72626">
        <w:rPr>
          <w:rFonts w:eastAsia="Calibri"/>
          <w:sz w:val="28"/>
          <w:szCs w:val="28"/>
          <w:lang w:eastAsia="de-DE"/>
        </w:rPr>
        <w:t>2014 году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 </w:t>
      </w:r>
      <w:r w:rsidR="004038FC" w:rsidRPr="00F72626">
        <w:rPr>
          <w:rFonts w:eastAsia="Calibri"/>
          <w:sz w:val="28"/>
          <w:szCs w:val="28"/>
          <w:lang w:eastAsia="de-DE"/>
        </w:rPr>
        <w:t>был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о выполнено </w:t>
      </w:r>
      <w:r w:rsidR="00B91BBE" w:rsidRPr="00F72626">
        <w:rPr>
          <w:rFonts w:eastAsia="Calibri"/>
          <w:sz w:val="28"/>
          <w:szCs w:val="28"/>
          <w:lang w:eastAsia="de-DE"/>
        </w:rPr>
        <w:t xml:space="preserve">исследование </w:t>
      </w:r>
      <w:r w:rsidR="00710623" w:rsidRPr="00F72626">
        <w:rPr>
          <w:rFonts w:eastAsia="Calibri"/>
          <w:sz w:val="28"/>
          <w:szCs w:val="28"/>
          <w:lang w:eastAsia="de-DE"/>
        </w:rPr>
        <w:t>по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504D88" w:rsidRPr="00F72626">
        <w:rPr>
          <w:rFonts w:eastAsia="Calibri"/>
          <w:sz w:val="28"/>
          <w:szCs w:val="28"/>
          <w:lang w:eastAsia="de-DE"/>
        </w:rPr>
        <w:t>оценк</w:t>
      </w:r>
      <w:r w:rsidR="00710623" w:rsidRPr="00F72626">
        <w:rPr>
          <w:rFonts w:eastAsia="Calibri"/>
          <w:sz w:val="28"/>
          <w:szCs w:val="28"/>
          <w:lang w:eastAsia="de-DE"/>
        </w:rPr>
        <w:t>е</w:t>
      </w:r>
      <w:r w:rsidR="00B7502D" w:rsidRPr="00F72626">
        <w:rPr>
          <w:rFonts w:eastAsia="Calibri"/>
          <w:sz w:val="28"/>
          <w:szCs w:val="28"/>
          <w:lang w:eastAsia="de-DE"/>
        </w:rPr>
        <w:t xml:space="preserve"> </w:t>
      </w:r>
      <w:r w:rsidR="00053434" w:rsidRPr="00F72626">
        <w:rPr>
          <w:rFonts w:eastAsia="Calibri"/>
          <w:sz w:val="28"/>
          <w:szCs w:val="28"/>
          <w:lang w:eastAsia="de-DE"/>
        </w:rPr>
        <w:t>уличного освещения</w:t>
      </w:r>
      <w:r w:rsidR="00321CD5" w:rsidRPr="00F72626">
        <w:rPr>
          <w:rFonts w:eastAsia="Calibri"/>
          <w:sz w:val="28"/>
          <w:szCs w:val="28"/>
          <w:lang w:eastAsia="de-DE"/>
        </w:rPr>
        <w:t xml:space="preserve"> 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типа </w:t>
      </w:r>
      <w:r w:rsidR="00B7502D" w:rsidRPr="00F72626">
        <w:rPr>
          <w:rFonts w:eastAsia="Calibri"/>
          <w:sz w:val="28"/>
          <w:szCs w:val="28"/>
          <w:lang w:eastAsia="de-DE"/>
        </w:rPr>
        <w:t>LED</w:t>
      </w:r>
      <w:r w:rsidR="003D66DF" w:rsidRPr="00F72626">
        <w:rPr>
          <w:rFonts w:eastAsia="Calibri"/>
          <w:sz w:val="28"/>
          <w:szCs w:val="28"/>
          <w:lang w:eastAsia="de-DE"/>
        </w:rPr>
        <w:t xml:space="preserve"> </w:t>
      </w:r>
      <w:r w:rsidR="00AA7232" w:rsidRPr="00F72626">
        <w:rPr>
          <w:rFonts w:eastAsia="Calibri"/>
          <w:sz w:val="28"/>
          <w:szCs w:val="28"/>
          <w:lang w:eastAsia="de-DE"/>
        </w:rPr>
        <w:t>в Республике</w:t>
      </w:r>
      <w:r w:rsidR="009E7827" w:rsidRPr="00F72626">
        <w:rPr>
          <w:rFonts w:eastAsia="Calibri"/>
          <w:sz w:val="28"/>
          <w:szCs w:val="28"/>
          <w:lang w:eastAsia="de-DE"/>
        </w:rPr>
        <w:t xml:space="preserve"> Молдова</w:t>
      </w:r>
      <w:r w:rsidR="00BC2ED4" w:rsidRPr="00F72626">
        <w:rPr>
          <w:rFonts w:eastAsia="Calibri"/>
          <w:sz w:val="28"/>
          <w:szCs w:val="28"/>
          <w:lang w:eastAsia="de-DE"/>
        </w:rPr>
        <w:t xml:space="preserve">. </w:t>
      </w:r>
      <w:r w:rsidR="00331998" w:rsidRPr="00F72626">
        <w:rPr>
          <w:rFonts w:eastAsia="Calibri"/>
          <w:sz w:val="28"/>
          <w:szCs w:val="28"/>
          <w:lang w:eastAsia="de-DE"/>
        </w:rPr>
        <w:t>На протяжении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 2015</w:t>
      </w:r>
      <w:r w:rsidR="00B91BBE" w:rsidRPr="00F72626">
        <w:rPr>
          <w:rFonts w:eastAsia="Calibri"/>
          <w:sz w:val="28"/>
          <w:szCs w:val="28"/>
          <w:lang w:eastAsia="de-DE"/>
        </w:rPr>
        <w:t xml:space="preserve"> года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 </w:t>
      </w:r>
      <w:r w:rsidR="00CC1F53" w:rsidRPr="00F72626">
        <w:rPr>
          <w:rFonts w:eastAsia="Calibri"/>
          <w:sz w:val="28"/>
          <w:szCs w:val="28"/>
          <w:lang w:eastAsia="de-DE"/>
        </w:rPr>
        <w:t>Национальный институт метрологии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 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осуществил проверку системы уличного освещения </w:t>
      </w:r>
      <w:r w:rsidR="00A6240D" w:rsidRPr="00F72626">
        <w:rPr>
          <w:rFonts w:eastAsia="Calibri"/>
          <w:sz w:val="28"/>
          <w:szCs w:val="28"/>
          <w:lang w:eastAsia="de-DE"/>
        </w:rPr>
        <w:t>некоторых</w:t>
      </w:r>
      <w:r w:rsidR="00FE2762" w:rsidRPr="00F72626">
        <w:rPr>
          <w:rFonts w:eastAsia="Calibri"/>
          <w:sz w:val="28"/>
          <w:szCs w:val="28"/>
          <w:lang w:eastAsia="de-DE"/>
        </w:rPr>
        <w:t xml:space="preserve"> улиц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 </w:t>
      </w:r>
      <w:r w:rsidR="0085092E" w:rsidRPr="00F72626">
        <w:rPr>
          <w:rFonts w:eastAsia="Calibri"/>
          <w:sz w:val="28"/>
          <w:szCs w:val="28"/>
          <w:lang w:eastAsia="de-DE"/>
        </w:rPr>
        <w:t>г.</w:t>
      </w:r>
      <w:r w:rsidR="00B6199A" w:rsidRPr="00F72626">
        <w:rPr>
          <w:rFonts w:eastAsia="Calibri"/>
          <w:sz w:val="28"/>
          <w:szCs w:val="28"/>
          <w:lang w:eastAsia="de-DE"/>
        </w:rPr>
        <w:t>Бэлць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. </w:t>
      </w:r>
      <w:r w:rsidR="00B91BBE" w:rsidRPr="00F72626">
        <w:rPr>
          <w:rFonts w:eastAsia="Calibri"/>
          <w:sz w:val="28"/>
          <w:szCs w:val="28"/>
          <w:lang w:eastAsia="de-DE"/>
        </w:rPr>
        <w:t>Была осуществлена проверка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5 участков улиц, освещенных современными лампами типа 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LED. </w:t>
      </w:r>
      <w:r w:rsidR="00710623" w:rsidRPr="00F72626">
        <w:rPr>
          <w:rFonts w:eastAsia="Calibri"/>
          <w:sz w:val="28"/>
          <w:szCs w:val="28"/>
          <w:lang w:eastAsia="de-DE"/>
        </w:rPr>
        <w:t>По результатам проверки</w:t>
      </w:r>
      <w:r w:rsidR="00B91BBE" w:rsidRPr="00F72626">
        <w:rPr>
          <w:rFonts w:eastAsia="Calibri"/>
          <w:sz w:val="28"/>
          <w:szCs w:val="28"/>
          <w:lang w:eastAsia="de-DE"/>
        </w:rPr>
        <w:t xml:space="preserve"> было </w:t>
      </w:r>
      <w:proofErr w:type="gramStart"/>
      <w:r w:rsidR="00B91BBE" w:rsidRPr="00F72626">
        <w:rPr>
          <w:rFonts w:eastAsia="Calibri"/>
          <w:sz w:val="28"/>
          <w:szCs w:val="28"/>
          <w:lang w:eastAsia="de-DE"/>
        </w:rPr>
        <w:t>выявлено</w:t>
      </w:r>
      <w:r w:rsidR="00710623" w:rsidRPr="00F72626">
        <w:rPr>
          <w:rFonts w:eastAsia="Calibri"/>
          <w:sz w:val="28"/>
          <w:szCs w:val="28"/>
          <w:lang w:eastAsia="de-DE"/>
        </w:rPr>
        <w:t>,</w:t>
      </w:r>
      <w:r w:rsidR="00B91BBE" w:rsidRPr="00F72626">
        <w:rPr>
          <w:rFonts w:eastAsia="Calibri"/>
          <w:sz w:val="28"/>
          <w:szCs w:val="28"/>
          <w:lang w:eastAsia="de-DE"/>
        </w:rPr>
        <w:t xml:space="preserve">  что</w:t>
      </w:r>
      <w:proofErr w:type="gramEnd"/>
      <w:r w:rsidR="00710623" w:rsidRPr="00F72626">
        <w:rPr>
          <w:rFonts w:eastAsia="Calibri"/>
          <w:sz w:val="28"/>
          <w:szCs w:val="28"/>
          <w:lang w:eastAsia="de-DE"/>
        </w:rPr>
        <w:t xml:space="preserve"> ни один из </w:t>
      </w:r>
      <w:r w:rsidR="00B91BBE" w:rsidRPr="00F72626">
        <w:rPr>
          <w:rFonts w:eastAsia="Calibri"/>
          <w:sz w:val="28"/>
          <w:szCs w:val="28"/>
          <w:lang w:eastAsia="de-DE"/>
        </w:rPr>
        <w:t>проверенных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участков не </w:t>
      </w:r>
      <w:r w:rsidR="00B91BBE" w:rsidRPr="00F72626">
        <w:rPr>
          <w:rFonts w:eastAsia="Calibri"/>
          <w:sz w:val="28"/>
          <w:szCs w:val="28"/>
          <w:lang w:eastAsia="de-DE"/>
        </w:rPr>
        <w:t>соответствует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</w:t>
      </w:r>
      <w:r w:rsidR="00B91BBE" w:rsidRPr="00F72626">
        <w:rPr>
          <w:rFonts w:eastAsia="Calibri"/>
          <w:sz w:val="28"/>
          <w:szCs w:val="28"/>
          <w:lang w:eastAsia="de-DE"/>
        </w:rPr>
        <w:t>требованиям, предъявляемым к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освещени</w:t>
      </w:r>
      <w:r w:rsidR="00B91BBE" w:rsidRPr="00F72626">
        <w:rPr>
          <w:rFonts w:eastAsia="Calibri"/>
          <w:sz w:val="28"/>
          <w:szCs w:val="28"/>
          <w:lang w:eastAsia="de-DE"/>
        </w:rPr>
        <w:t>ю</w:t>
      </w:r>
      <w:r w:rsidR="00710623" w:rsidRPr="00F72626">
        <w:rPr>
          <w:rFonts w:eastAsia="Calibri"/>
          <w:sz w:val="28"/>
          <w:szCs w:val="28"/>
          <w:lang w:eastAsia="de-DE"/>
        </w:rPr>
        <w:t>, рекомендованны</w:t>
      </w:r>
      <w:r w:rsidR="00B91BBE" w:rsidRPr="00F72626">
        <w:rPr>
          <w:rFonts w:eastAsia="Calibri"/>
          <w:sz w:val="28"/>
          <w:szCs w:val="28"/>
          <w:lang w:eastAsia="de-DE"/>
        </w:rPr>
        <w:t>м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европейскими </w:t>
      </w:r>
      <w:r w:rsidR="00C038F3" w:rsidRPr="00F72626">
        <w:rPr>
          <w:rFonts w:eastAsia="Calibri"/>
          <w:sz w:val="28"/>
          <w:szCs w:val="28"/>
          <w:lang w:eastAsia="de-DE"/>
        </w:rPr>
        <w:t>норм</w:t>
      </w:r>
      <w:r w:rsidR="00710623" w:rsidRPr="00F72626">
        <w:rPr>
          <w:rFonts w:eastAsia="Calibri"/>
          <w:sz w:val="28"/>
          <w:szCs w:val="28"/>
          <w:lang w:eastAsia="de-DE"/>
        </w:rPr>
        <w:t>ами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. 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Результаты были представлены </w:t>
      </w:r>
      <w:r w:rsidR="00782FAD" w:rsidRPr="00F72626">
        <w:rPr>
          <w:rFonts w:eastAsia="Calibri"/>
          <w:sz w:val="28"/>
          <w:szCs w:val="28"/>
          <w:lang w:eastAsia="de-DE"/>
        </w:rPr>
        <w:t>Агентств</w:t>
      </w:r>
      <w:r w:rsidR="00B91BBE" w:rsidRPr="00F72626">
        <w:rPr>
          <w:rFonts w:eastAsia="Calibri"/>
          <w:sz w:val="28"/>
          <w:szCs w:val="28"/>
          <w:lang w:eastAsia="de-DE"/>
        </w:rPr>
        <w:t>у</w:t>
      </w:r>
      <w:r w:rsidR="00782FAD" w:rsidRPr="00F72626">
        <w:rPr>
          <w:rFonts w:eastAsia="Calibri"/>
          <w:sz w:val="28"/>
          <w:szCs w:val="28"/>
          <w:lang w:eastAsia="de-DE"/>
        </w:rPr>
        <w:t xml:space="preserve"> </w:t>
      </w:r>
      <w:r w:rsidR="00451F2C" w:rsidRPr="00F72626">
        <w:rPr>
          <w:rFonts w:eastAsia="Calibri"/>
          <w:sz w:val="28"/>
          <w:szCs w:val="28"/>
          <w:lang w:eastAsia="de-DE"/>
        </w:rPr>
        <w:t xml:space="preserve">по </w:t>
      </w:r>
      <w:r w:rsidR="00782FAD" w:rsidRPr="00F72626">
        <w:rPr>
          <w:rFonts w:eastAsia="Calibri"/>
          <w:sz w:val="28"/>
          <w:szCs w:val="28"/>
          <w:lang w:eastAsia="de-DE"/>
        </w:rPr>
        <w:t>энергоэффективности</w:t>
      </w:r>
      <w:r w:rsidR="00B91BBE" w:rsidRPr="00F72626">
        <w:rPr>
          <w:rFonts w:eastAsia="Calibri"/>
          <w:sz w:val="28"/>
          <w:szCs w:val="28"/>
          <w:lang w:eastAsia="de-DE"/>
        </w:rPr>
        <w:t xml:space="preserve"> 17 февраля </w:t>
      </w:r>
      <w:r w:rsidR="00D763EC" w:rsidRPr="00F72626">
        <w:rPr>
          <w:rFonts w:eastAsia="Calibri"/>
          <w:sz w:val="28"/>
          <w:szCs w:val="28"/>
          <w:lang w:eastAsia="de-DE"/>
        </w:rPr>
        <w:t>2016</w:t>
      </w:r>
      <w:r w:rsidR="00710623" w:rsidRPr="00F72626">
        <w:rPr>
          <w:rFonts w:eastAsia="Calibri"/>
          <w:sz w:val="28"/>
          <w:szCs w:val="28"/>
          <w:lang w:eastAsia="de-DE"/>
        </w:rPr>
        <w:t xml:space="preserve"> г.</w:t>
      </w:r>
      <w:r w:rsidR="00D763EC" w:rsidRPr="00F72626">
        <w:rPr>
          <w:rFonts w:eastAsia="Calibri"/>
          <w:sz w:val="28"/>
          <w:szCs w:val="28"/>
          <w:lang w:eastAsia="de-DE"/>
        </w:rPr>
        <w:t xml:space="preserve"> </w:t>
      </w:r>
      <w:r w:rsidR="00B91BBE" w:rsidRPr="00F72626">
        <w:rPr>
          <w:rFonts w:eastAsia="Calibri"/>
          <w:sz w:val="28"/>
          <w:szCs w:val="28"/>
          <w:lang w:eastAsia="de-DE"/>
        </w:rPr>
        <w:t xml:space="preserve">Таким образом, достижение энергоэффективности, как с точки зрения снижения энергопотребления, так </w:t>
      </w:r>
      <w:r w:rsidR="00B91BBE" w:rsidRPr="00F72626">
        <w:rPr>
          <w:rFonts w:eastAsia="Calibri"/>
          <w:sz w:val="28"/>
          <w:szCs w:val="28"/>
          <w:lang w:eastAsia="de-DE"/>
        </w:rPr>
        <w:lastRenderedPageBreak/>
        <w:t>и с точки зрения соблюдения требований к освещению, рекомендованных европей</w:t>
      </w:r>
      <w:r w:rsidR="00422BFA" w:rsidRPr="00F72626">
        <w:rPr>
          <w:rFonts w:eastAsia="Calibri"/>
          <w:sz w:val="28"/>
          <w:szCs w:val="28"/>
          <w:lang w:eastAsia="de-DE"/>
        </w:rPr>
        <w:t xml:space="preserve">скими </w:t>
      </w:r>
      <w:proofErr w:type="gramStart"/>
      <w:r w:rsidR="00422BFA" w:rsidRPr="00F72626">
        <w:rPr>
          <w:rFonts w:eastAsia="Calibri"/>
          <w:sz w:val="28"/>
          <w:szCs w:val="28"/>
          <w:lang w:eastAsia="de-DE"/>
        </w:rPr>
        <w:t>нормами,  будет</w:t>
      </w:r>
      <w:proofErr w:type="gramEnd"/>
      <w:r w:rsidR="00422BFA" w:rsidRPr="00F72626">
        <w:rPr>
          <w:rFonts w:eastAsia="Calibri"/>
          <w:sz w:val="28"/>
          <w:szCs w:val="28"/>
          <w:lang w:eastAsia="de-DE"/>
        </w:rPr>
        <w:t xml:space="preserve"> </w:t>
      </w:r>
      <w:r w:rsidR="00D30522" w:rsidRPr="00F72626">
        <w:rPr>
          <w:rFonts w:eastAsia="Calibri"/>
          <w:sz w:val="28"/>
          <w:szCs w:val="28"/>
          <w:lang w:eastAsia="de-DE"/>
        </w:rPr>
        <w:t xml:space="preserve">являться </w:t>
      </w:r>
      <w:r w:rsidR="00422BFA" w:rsidRPr="00F72626">
        <w:rPr>
          <w:rFonts w:eastAsia="Calibri"/>
          <w:sz w:val="28"/>
          <w:szCs w:val="28"/>
          <w:lang w:eastAsia="de-DE"/>
        </w:rPr>
        <w:t>целью мероприятий по повышению энергоэффективности общественного уличного освещения на 2016-2018 годы.</w:t>
      </w:r>
    </w:p>
    <w:p w14:paraId="140729E8" w14:textId="21272DF4" w:rsidR="00021567" w:rsidRPr="00F72626" w:rsidRDefault="00976265" w:rsidP="00021567">
      <w:pPr>
        <w:pStyle w:val="21"/>
        <w:numPr>
          <w:ilvl w:val="1"/>
          <w:numId w:val="6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6" w:name="_Toc319555437"/>
      <w:bookmarkStart w:id="357" w:name="_Toc322013196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Закупки, осуществляем</w:t>
      </w:r>
      <w:r w:rsidR="004C6BD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ые государственными</w:t>
      </w: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органами/</w:t>
      </w:r>
    </w:p>
    <w:p w14:paraId="41245A15" w14:textId="71DF5E07" w:rsidR="00BC2ED4" w:rsidRPr="00F72626" w:rsidRDefault="004C6BD2" w:rsidP="00021567">
      <w:pPr>
        <w:pStyle w:val="21"/>
        <w:numPr>
          <w:ilvl w:val="0"/>
          <w:numId w:val="0"/>
        </w:num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D15C6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ED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7B4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7049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татья</w:t>
      </w:r>
      <w:r w:rsidR="00BC2ED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</w:t>
      </w:r>
      <w:bookmarkEnd w:id="356"/>
      <w:bookmarkEnd w:id="357"/>
      <w:r w:rsidR="00BC2ED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A0E96C" w14:textId="089E398A" w:rsidR="008A7B49" w:rsidRPr="00454DF9" w:rsidRDefault="00FD7049" w:rsidP="00454DF9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Стать</w:t>
      </w:r>
      <w:r w:rsidR="00C105EE" w:rsidRPr="00F72626">
        <w:rPr>
          <w:sz w:val="28"/>
          <w:szCs w:val="28"/>
        </w:rPr>
        <w:t>ей</w:t>
      </w:r>
      <w:r w:rsidR="00BC2ED4" w:rsidRPr="00F72626">
        <w:rPr>
          <w:sz w:val="28"/>
          <w:szCs w:val="28"/>
        </w:rPr>
        <w:t xml:space="preserve"> 6 </w:t>
      </w:r>
      <w:r w:rsidR="003D66DF" w:rsidRPr="00F72626">
        <w:rPr>
          <w:sz w:val="28"/>
          <w:szCs w:val="28"/>
        </w:rPr>
        <w:t>Директив</w:t>
      </w:r>
      <w:r w:rsidR="00C105EE" w:rsidRPr="00F72626">
        <w:rPr>
          <w:sz w:val="28"/>
          <w:szCs w:val="28"/>
        </w:rPr>
        <w:t>ы</w:t>
      </w:r>
      <w:r w:rsidR="000A4CC7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2012/27</w:t>
      </w:r>
      <w:r w:rsidR="007D51F2" w:rsidRPr="00F72626">
        <w:rPr>
          <w:sz w:val="28"/>
          <w:szCs w:val="28"/>
        </w:rPr>
        <w:t>/ЕС</w:t>
      </w:r>
      <w:r w:rsidR="00C105EE" w:rsidRPr="00F72626">
        <w:rPr>
          <w:sz w:val="28"/>
          <w:szCs w:val="28"/>
        </w:rPr>
        <w:t xml:space="preserve"> </w:t>
      </w:r>
      <w:r w:rsidR="00976265" w:rsidRPr="00F72626">
        <w:rPr>
          <w:sz w:val="28"/>
          <w:szCs w:val="28"/>
        </w:rPr>
        <w:t>предусматривается</w:t>
      </w:r>
      <w:r w:rsidR="00C105EE" w:rsidRPr="00F72626">
        <w:rPr>
          <w:sz w:val="28"/>
          <w:szCs w:val="28"/>
        </w:rPr>
        <w:t>, что</w:t>
      </w:r>
      <w:r w:rsidR="00BC2ED4" w:rsidRPr="00F72626">
        <w:rPr>
          <w:sz w:val="28"/>
          <w:szCs w:val="28"/>
        </w:rPr>
        <w:t xml:space="preserve"> </w:t>
      </w:r>
      <w:r w:rsidR="00422BFA" w:rsidRPr="00F72626">
        <w:rPr>
          <w:sz w:val="28"/>
          <w:szCs w:val="28"/>
        </w:rPr>
        <w:t>центральные органы публичного управления</w:t>
      </w:r>
      <w:r w:rsidR="00BC2ED4" w:rsidRPr="00F72626">
        <w:rPr>
          <w:sz w:val="28"/>
          <w:szCs w:val="28"/>
        </w:rPr>
        <w:t xml:space="preserve"> </w:t>
      </w:r>
      <w:r w:rsidR="00066AC8" w:rsidRPr="00F72626">
        <w:rPr>
          <w:sz w:val="28"/>
          <w:szCs w:val="28"/>
        </w:rPr>
        <w:t>приобрета</w:t>
      </w:r>
      <w:r w:rsidR="001A5454" w:rsidRPr="00F72626">
        <w:rPr>
          <w:sz w:val="28"/>
          <w:szCs w:val="28"/>
        </w:rPr>
        <w:t>ю</w:t>
      </w:r>
      <w:r w:rsidR="00066AC8" w:rsidRPr="00F72626">
        <w:rPr>
          <w:sz w:val="28"/>
          <w:szCs w:val="28"/>
        </w:rPr>
        <w:t xml:space="preserve">т только изделия, услуги и здания с повышенными энергетическими характеристиками, при условии, что </w:t>
      </w:r>
      <w:r w:rsidR="00D30522" w:rsidRPr="00F72626">
        <w:rPr>
          <w:sz w:val="28"/>
          <w:szCs w:val="28"/>
        </w:rPr>
        <w:t>они</w:t>
      </w:r>
      <w:r w:rsidR="00422BFA" w:rsidRPr="00F72626">
        <w:rPr>
          <w:sz w:val="28"/>
          <w:szCs w:val="28"/>
        </w:rPr>
        <w:t xml:space="preserve"> буд</w:t>
      </w:r>
      <w:r w:rsidR="00D30522" w:rsidRPr="00F72626">
        <w:rPr>
          <w:sz w:val="28"/>
          <w:szCs w:val="28"/>
        </w:rPr>
        <w:t>у</w:t>
      </w:r>
      <w:r w:rsidR="00422BFA" w:rsidRPr="00F72626">
        <w:rPr>
          <w:sz w:val="28"/>
          <w:szCs w:val="28"/>
        </w:rPr>
        <w:t>т соответствовать условиям относительно эффективности расходов</w:t>
      </w:r>
      <w:r w:rsidR="00066AC8" w:rsidRPr="00F72626">
        <w:rPr>
          <w:sz w:val="28"/>
          <w:szCs w:val="28"/>
        </w:rPr>
        <w:t>, экономической целесообразност</w:t>
      </w:r>
      <w:r w:rsidR="00422BFA" w:rsidRPr="00F72626">
        <w:rPr>
          <w:sz w:val="28"/>
          <w:szCs w:val="28"/>
        </w:rPr>
        <w:t>и, более продолжительного срока действия</w:t>
      </w:r>
      <w:r w:rsidR="007B0FE2" w:rsidRPr="00F72626">
        <w:rPr>
          <w:sz w:val="28"/>
          <w:szCs w:val="28"/>
        </w:rPr>
        <w:t>, технического соответствия</w:t>
      </w:r>
      <w:r w:rsidR="00066AC8" w:rsidRPr="00F72626">
        <w:rPr>
          <w:sz w:val="28"/>
          <w:szCs w:val="28"/>
        </w:rPr>
        <w:t>, а также достаточно</w:t>
      </w:r>
      <w:r w:rsidR="008E0EFF" w:rsidRPr="00F72626">
        <w:rPr>
          <w:sz w:val="28"/>
          <w:szCs w:val="28"/>
        </w:rPr>
        <w:t>му уровню</w:t>
      </w:r>
      <w:r w:rsidR="00066AC8" w:rsidRPr="00F72626">
        <w:rPr>
          <w:sz w:val="28"/>
          <w:szCs w:val="28"/>
        </w:rPr>
        <w:t xml:space="preserve"> конкурентоспособност</w:t>
      </w:r>
      <w:r w:rsidR="008E0EFF" w:rsidRPr="00F72626">
        <w:rPr>
          <w:sz w:val="28"/>
          <w:szCs w:val="28"/>
        </w:rPr>
        <w:t>и</w:t>
      </w:r>
      <w:r w:rsidR="00066AC8" w:rsidRPr="00F72626">
        <w:rPr>
          <w:sz w:val="28"/>
          <w:szCs w:val="28"/>
        </w:rPr>
        <w:t xml:space="preserve">. </w:t>
      </w:r>
      <w:r w:rsidR="007B0FE2" w:rsidRPr="00F72626">
        <w:rPr>
          <w:sz w:val="28"/>
          <w:szCs w:val="28"/>
        </w:rPr>
        <w:t>Осуществляется реализация мероприятий, предусмотренных законом, для уточнения обязанностей государственных служб по закупке изделий, услуг и зданий с повышенными энергетическими характеристиками.</w:t>
      </w:r>
    </w:p>
    <w:p w14:paraId="70A5A732" w14:textId="22E86A91" w:rsidR="00BC2ED4" w:rsidRPr="00F72626" w:rsidRDefault="00FB5CF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Национальная </w:t>
      </w:r>
      <w:r w:rsidR="00550BAC" w:rsidRPr="00F72626">
        <w:rPr>
          <w:sz w:val="28"/>
          <w:szCs w:val="28"/>
        </w:rPr>
        <w:t xml:space="preserve">программа </w:t>
      </w:r>
      <w:r w:rsidR="00C24E6A" w:rsidRPr="00F72626">
        <w:rPr>
          <w:sz w:val="28"/>
          <w:szCs w:val="28"/>
        </w:rPr>
        <w:t>энер</w:t>
      </w:r>
      <w:r w:rsidR="00FD61B3" w:rsidRPr="00F72626">
        <w:rPr>
          <w:sz w:val="28"/>
          <w:szCs w:val="28"/>
        </w:rPr>
        <w:t>гоэффективности на 2011-2020 год</w:t>
      </w:r>
      <w:r w:rsidR="008E0EFF" w:rsidRPr="00F72626">
        <w:rPr>
          <w:sz w:val="28"/>
          <w:szCs w:val="28"/>
        </w:rPr>
        <w:t>ы</w:t>
      </w:r>
      <w:r w:rsidR="00FD61B3" w:rsidRPr="00F72626">
        <w:rPr>
          <w:sz w:val="28"/>
          <w:szCs w:val="28"/>
        </w:rPr>
        <w:t xml:space="preserve"> (раздел «</w:t>
      </w:r>
      <w:r w:rsidR="007D6271" w:rsidRPr="00F72626">
        <w:rPr>
          <w:rFonts w:eastAsia="Times New Roman"/>
          <w:bCs/>
          <w:color w:val="000000"/>
          <w:sz w:val="28"/>
          <w:szCs w:val="28"/>
        </w:rPr>
        <w:t>Меры, которые необходимо внедрить для повышения энергоэффективности</w:t>
      </w:r>
      <w:r w:rsidR="00FD61B3" w:rsidRPr="00F72626">
        <w:rPr>
          <w:rFonts w:eastAsia="Times New Roman"/>
          <w:bCs/>
          <w:color w:val="000000"/>
          <w:sz w:val="28"/>
          <w:szCs w:val="28"/>
        </w:rPr>
        <w:t xml:space="preserve"> в государственном секторе</w:t>
      </w:r>
      <w:r w:rsidR="00FD61B3" w:rsidRPr="00F72626">
        <w:rPr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 </w:t>
      </w:r>
      <w:r w:rsidR="00FD61B3" w:rsidRPr="00F72626">
        <w:rPr>
          <w:sz w:val="28"/>
          <w:szCs w:val="28"/>
        </w:rPr>
        <w:t xml:space="preserve">главы VI) </w:t>
      </w:r>
      <w:r w:rsidR="00D95EA0" w:rsidRPr="00F72626">
        <w:rPr>
          <w:sz w:val="28"/>
          <w:szCs w:val="28"/>
        </w:rPr>
        <w:t>предусм</w:t>
      </w:r>
      <w:r w:rsidR="007D6271" w:rsidRPr="00F72626">
        <w:rPr>
          <w:sz w:val="28"/>
          <w:szCs w:val="28"/>
        </w:rPr>
        <w:t>атривает</w:t>
      </w:r>
      <w:r w:rsidR="00394842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следующие мероприятия:</w:t>
      </w:r>
    </w:p>
    <w:p w14:paraId="1E0C1F07" w14:textId="77777777" w:rsidR="009C5D45" w:rsidRPr="00F72626" w:rsidRDefault="003B5519" w:rsidP="00531F12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F72626">
        <w:rPr>
          <w:b/>
          <w:i/>
          <w:sz w:val="28"/>
          <w:szCs w:val="28"/>
        </w:rPr>
        <w:t>Публичный сектор</w:t>
      </w:r>
    </w:p>
    <w:p w14:paraId="520F1EBE" w14:textId="0022010D" w:rsidR="009C5D45" w:rsidRPr="00F72626" w:rsidRDefault="007D6271" w:rsidP="00531F12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t xml:space="preserve">Министерство экономики совместно с Агентством </w:t>
      </w:r>
      <w:r w:rsidR="00451F2C" w:rsidRPr="00F72626">
        <w:rPr>
          <w:rFonts w:eastAsia="Times New Roman"/>
          <w:i/>
          <w:color w:val="000000"/>
          <w:sz w:val="28"/>
          <w:szCs w:val="28"/>
        </w:rPr>
        <w:t xml:space="preserve">по </w:t>
      </w:r>
      <w:r w:rsidRPr="00F72626">
        <w:rPr>
          <w:rFonts w:eastAsia="Times New Roman"/>
          <w:i/>
          <w:color w:val="000000"/>
          <w:sz w:val="28"/>
          <w:szCs w:val="28"/>
        </w:rPr>
        <w:t>энергоэффективности и другими компетентными центральными органами власти будет оказывать поддержку органам местного публичного управления в повышении энергоэффективности и использовании возобновляемых источников энергии, выполняя следующие действия</w:t>
      </w:r>
      <w:r w:rsidR="009C5D45" w:rsidRPr="00F72626">
        <w:rPr>
          <w:i/>
          <w:sz w:val="28"/>
          <w:szCs w:val="28"/>
        </w:rPr>
        <w:t>:</w:t>
      </w:r>
      <w:r w:rsidR="00FD61B3" w:rsidRPr="00F72626">
        <w:rPr>
          <w:i/>
          <w:sz w:val="28"/>
          <w:szCs w:val="28"/>
        </w:rPr>
        <w:t xml:space="preserve"> </w:t>
      </w:r>
      <w:r w:rsidR="00FD61B3" w:rsidRPr="00F72626">
        <w:rPr>
          <w:i/>
          <w:sz w:val="28"/>
          <w:szCs w:val="28"/>
        </w:rPr>
        <w:sym w:font="Symbol" w:char="F05B"/>
      </w:r>
      <w:r w:rsidR="00831B27" w:rsidRPr="00F72626">
        <w:rPr>
          <w:i/>
          <w:sz w:val="28"/>
          <w:szCs w:val="28"/>
        </w:rPr>
        <w:t>…</w:t>
      </w:r>
      <w:r w:rsidR="00FD61B3" w:rsidRPr="00F72626">
        <w:rPr>
          <w:i/>
          <w:sz w:val="28"/>
          <w:szCs w:val="28"/>
        </w:rPr>
        <w:sym w:font="Symbol" w:char="F05D"/>
      </w:r>
    </w:p>
    <w:p w14:paraId="1458A859" w14:textId="77777777" w:rsidR="00BC2ED4" w:rsidRPr="00F72626" w:rsidRDefault="00394842" w:rsidP="00531F12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d</w:t>
      </w:r>
      <w:r w:rsidR="002C36A4" w:rsidRPr="00F72626">
        <w:rPr>
          <w:i/>
          <w:sz w:val="28"/>
          <w:szCs w:val="28"/>
        </w:rPr>
        <w:t xml:space="preserve">) </w:t>
      </w:r>
      <w:r w:rsidR="007D6271" w:rsidRPr="00F72626">
        <w:rPr>
          <w:rFonts w:eastAsia="Times New Roman"/>
          <w:i/>
          <w:color w:val="000000"/>
          <w:sz w:val="28"/>
          <w:szCs w:val="28"/>
        </w:rPr>
        <w:t>пересмотр правил государственных закупок</w:t>
      </w:r>
      <w:r w:rsidR="001A5454" w:rsidRPr="00F72626">
        <w:rPr>
          <w:rFonts w:eastAsia="Times New Roman"/>
          <w:i/>
          <w:color w:val="000000"/>
          <w:sz w:val="28"/>
          <w:szCs w:val="28"/>
        </w:rPr>
        <w:t>,</w:t>
      </w:r>
      <w:r w:rsidR="007D6271" w:rsidRPr="00F72626">
        <w:rPr>
          <w:rFonts w:eastAsia="Times New Roman"/>
          <w:i/>
          <w:color w:val="000000"/>
          <w:sz w:val="28"/>
          <w:szCs w:val="28"/>
        </w:rPr>
        <w:t xml:space="preserve"> обязыва</w:t>
      </w:r>
      <w:r w:rsidR="001A5454" w:rsidRPr="00F72626">
        <w:rPr>
          <w:rFonts w:eastAsia="Times New Roman"/>
          <w:i/>
          <w:color w:val="000000"/>
          <w:sz w:val="28"/>
          <w:szCs w:val="28"/>
        </w:rPr>
        <w:t>я</w:t>
      </w:r>
      <w:r w:rsidR="007D6271" w:rsidRPr="00F72626">
        <w:rPr>
          <w:rFonts w:eastAsia="Times New Roman"/>
          <w:i/>
          <w:color w:val="000000"/>
          <w:sz w:val="28"/>
          <w:szCs w:val="28"/>
        </w:rPr>
        <w:t xml:space="preserve"> орган</w:t>
      </w:r>
      <w:r w:rsidR="001A5454" w:rsidRPr="00F72626">
        <w:rPr>
          <w:rFonts w:eastAsia="Times New Roman"/>
          <w:i/>
          <w:color w:val="000000"/>
          <w:sz w:val="28"/>
          <w:szCs w:val="28"/>
        </w:rPr>
        <w:t>ы</w:t>
      </w:r>
      <w:r w:rsidR="007D6271" w:rsidRPr="00F72626">
        <w:rPr>
          <w:rFonts w:eastAsia="Times New Roman"/>
          <w:i/>
          <w:color w:val="000000"/>
          <w:sz w:val="28"/>
          <w:szCs w:val="28"/>
        </w:rPr>
        <w:t xml:space="preserve"> местного публичного управления принимать решения о закупках с учетом критериев энергоэффективности</w:t>
      </w:r>
      <w:r w:rsidR="00BC2ED4" w:rsidRPr="00F72626">
        <w:rPr>
          <w:i/>
          <w:sz w:val="28"/>
          <w:szCs w:val="28"/>
        </w:rPr>
        <w:t>;</w:t>
      </w:r>
    </w:p>
    <w:p w14:paraId="08933BF9" w14:textId="0839167B" w:rsidR="008A7B49" w:rsidRPr="00F72626" w:rsidRDefault="00394842" w:rsidP="00454DF9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e</w:t>
      </w:r>
      <w:r w:rsidR="00BC2ED4" w:rsidRPr="00F72626">
        <w:rPr>
          <w:i/>
          <w:sz w:val="28"/>
          <w:szCs w:val="28"/>
        </w:rPr>
        <w:t>)</w:t>
      </w:r>
      <w:r w:rsidR="002C36A4" w:rsidRPr="00F72626">
        <w:rPr>
          <w:i/>
          <w:sz w:val="28"/>
          <w:szCs w:val="28"/>
        </w:rPr>
        <w:t xml:space="preserve"> </w:t>
      </w:r>
      <w:r w:rsidR="007D6271" w:rsidRPr="00F72626">
        <w:rPr>
          <w:rFonts w:eastAsia="Times New Roman"/>
          <w:i/>
          <w:color w:val="000000"/>
          <w:sz w:val="28"/>
          <w:szCs w:val="28"/>
        </w:rPr>
        <w:t>разработка и публикация руководства, которое будет использовано органами местного публичного управления для оценки при организации публичных торгов, при заключении договоров на выполнение публичных работ, договоров о поставке и/или выполнении публичных услуг</w:t>
      </w:r>
      <w:r w:rsidR="00454DF9">
        <w:rPr>
          <w:i/>
          <w:sz w:val="28"/>
          <w:szCs w:val="28"/>
        </w:rPr>
        <w:t>.</w:t>
      </w:r>
    </w:p>
    <w:p w14:paraId="18640F50" w14:textId="5A1FEAB3" w:rsidR="00595171" w:rsidRPr="00F72626" w:rsidRDefault="001C6BC6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Вместе с </w:t>
      </w:r>
      <w:proofErr w:type="gramStart"/>
      <w:r w:rsidRPr="00F72626">
        <w:rPr>
          <w:sz w:val="28"/>
          <w:szCs w:val="28"/>
        </w:rPr>
        <w:t>тем</w:t>
      </w:r>
      <w:r w:rsidR="00C533F9" w:rsidRPr="00F72626">
        <w:rPr>
          <w:sz w:val="28"/>
          <w:szCs w:val="28"/>
        </w:rPr>
        <w:t>,</w:t>
      </w:r>
      <w:r w:rsidR="00831B27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 xml:space="preserve"> </w:t>
      </w:r>
      <w:r w:rsidR="00F77DFE" w:rsidRPr="00F72626">
        <w:rPr>
          <w:sz w:val="28"/>
          <w:szCs w:val="28"/>
        </w:rPr>
        <w:t>Закон</w:t>
      </w:r>
      <w:proofErr w:type="gramEnd"/>
      <w:r w:rsidR="00055095" w:rsidRPr="00F72626">
        <w:rPr>
          <w:sz w:val="28"/>
          <w:szCs w:val="28"/>
        </w:rPr>
        <w:t xml:space="preserve"> </w:t>
      </w:r>
      <w:r w:rsidR="00C105EE" w:rsidRPr="00F72626">
        <w:rPr>
          <w:sz w:val="28"/>
          <w:szCs w:val="28"/>
        </w:rPr>
        <w:t>о государственных закупках</w:t>
      </w:r>
      <w:r w:rsidR="00BC2ED4" w:rsidRPr="00F72626">
        <w:rPr>
          <w:sz w:val="28"/>
          <w:szCs w:val="28"/>
        </w:rPr>
        <w:t xml:space="preserve"> </w:t>
      </w:r>
      <w:r w:rsidR="00831B27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131 </w:t>
      </w:r>
      <w:r w:rsidR="00C105EE" w:rsidRPr="00F72626">
        <w:rPr>
          <w:sz w:val="28"/>
          <w:szCs w:val="28"/>
        </w:rPr>
        <w:t>от</w:t>
      </w:r>
      <w:r w:rsidR="00831B27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3</w:t>
      </w:r>
      <w:r w:rsidR="003259CB" w:rsidRPr="00F72626">
        <w:rPr>
          <w:sz w:val="28"/>
          <w:szCs w:val="28"/>
          <w:lang w:val="ro-RO"/>
        </w:rPr>
        <w:t xml:space="preserve"> июля </w:t>
      </w:r>
      <w:r w:rsidR="00BC2ED4" w:rsidRPr="00F72626">
        <w:rPr>
          <w:sz w:val="28"/>
          <w:szCs w:val="28"/>
        </w:rPr>
        <w:t>2015</w:t>
      </w:r>
      <w:r w:rsidR="00C533F9" w:rsidRPr="00F72626">
        <w:rPr>
          <w:sz w:val="28"/>
          <w:szCs w:val="28"/>
        </w:rPr>
        <w:t xml:space="preserve"> года</w:t>
      </w:r>
      <w:r w:rsidR="00BC2ED4" w:rsidRPr="00F72626">
        <w:rPr>
          <w:sz w:val="28"/>
          <w:szCs w:val="28"/>
        </w:rPr>
        <w:t xml:space="preserve"> </w:t>
      </w:r>
      <w:r w:rsidR="007D6271" w:rsidRPr="00F72626">
        <w:rPr>
          <w:sz w:val="28"/>
          <w:szCs w:val="28"/>
        </w:rPr>
        <w:t xml:space="preserve">не </w:t>
      </w:r>
      <w:r w:rsidRPr="00F72626">
        <w:rPr>
          <w:sz w:val="28"/>
          <w:szCs w:val="28"/>
        </w:rPr>
        <w:t>устанавливает</w:t>
      </w:r>
      <w:r w:rsidR="001A5454" w:rsidRPr="00F72626">
        <w:rPr>
          <w:sz w:val="28"/>
          <w:szCs w:val="28"/>
        </w:rPr>
        <w:t xml:space="preserve"> обязательств в</w:t>
      </w:r>
      <w:r w:rsidR="004B3B8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отношени</w:t>
      </w:r>
      <w:r w:rsidR="004B3B8C" w:rsidRPr="00F72626">
        <w:rPr>
          <w:sz w:val="28"/>
          <w:szCs w:val="28"/>
        </w:rPr>
        <w:t xml:space="preserve"> энергоэффективности</w:t>
      </w:r>
      <w:r w:rsidR="00BC2ED4" w:rsidRPr="00F72626">
        <w:rPr>
          <w:sz w:val="28"/>
          <w:szCs w:val="28"/>
        </w:rPr>
        <w:t xml:space="preserve">. </w:t>
      </w:r>
      <w:r w:rsidR="007D6271" w:rsidRPr="00F72626">
        <w:rPr>
          <w:sz w:val="28"/>
          <w:szCs w:val="28"/>
        </w:rPr>
        <w:t>Закон</w:t>
      </w:r>
      <w:r w:rsidRPr="00F72626">
        <w:rPr>
          <w:sz w:val="28"/>
          <w:szCs w:val="28"/>
        </w:rPr>
        <w:t>одательный акт</w:t>
      </w:r>
      <w:r w:rsidR="007D6271" w:rsidRPr="00F72626">
        <w:rPr>
          <w:sz w:val="28"/>
          <w:szCs w:val="28"/>
        </w:rPr>
        <w:t xml:space="preserve"> </w:t>
      </w:r>
      <w:r w:rsidR="00332B81" w:rsidRPr="00F72626">
        <w:rPr>
          <w:sz w:val="28"/>
          <w:szCs w:val="28"/>
        </w:rPr>
        <w:t>лишь</w:t>
      </w:r>
      <w:r w:rsidR="00394842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предусматривает</w:t>
      </w:r>
      <w:r w:rsidR="007D6271" w:rsidRPr="00F72626">
        <w:rPr>
          <w:sz w:val="28"/>
          <w:szCs w:val="28"/>
        </w:rPr>
        <w:t>, что</w:t>
      </w:r>
      <w:r w:rsidR="00394842" w:rsidRPr="00F72626">
        <w:rPr>
          <w:sz w:val="28"/>
          <w:szCs w:val="28"/>
        </w:rPr>
        <w:t xml:space="preserve"> </w:t>
      </w:r>
      <w:r w:rsidR="007D6271" w:rsidRPr="00F72626">
        <w:rPr>
          <w:sz w:val="28"/>
          <w:szCs w:val="28"/>
        </w:rPr>
        <w:t>«</w:t>
      </w:r>
      <w:r w:rsidR="00394842" w:rsidRPr="00F72626">
        <w:rPr>
          <w:sz w:val="28"/>
          <w:szCs w:val="28"/>
        </w:rPr>
        <w:t>…</w:t>
      </w:r>
      <w:r w:rsidR="007D6271" w:rsidRPr="00F72626">
        <w:rPr>
          <w:rFonts w:eastAsia="Times New Roman"/>
          <w:color w:val="000000"/>
          <w:sz w:val="28"/>
          <w:szCs w:val="28"/>
        </w:rPr>
        <w:t>Технические спецификации предмета закупки должны соответствовать требованиям закупающего ор</w:t>
      </w:r>
      <w:r w:rsidR="00917065" w:rsidRPr="00F72626">
        <w:rPr>
          <w:rFonts w:eastAsia="Times New Roman"/>
          <w:color w:val="000000"/>
          <w:sz w:val="28"/>
          <w:szCs w:val="28"/>
        </w:rPr>
        <w:t xml:space="preserve">гана в отношении его </w:t>
      </w:r>
      <w:r w:rsidR="00917065" w:rsidRPr="00F72626">
        <w:rPr>
          <w:rFonts w:eastAsia="Times New Roman"/>
          <w:color w:val="000000"/>
          <w:sz w:val="28"/>
          <w:szCs w:val="28"/>
        </w:rPr>
        <w:sym w:font="Symbol" w:char="F05B"/>
      </w:r>
      <w:r w:rsidR="00917065" w:rsidRPr="00F72626">
        <w:rPr>
          <w:rFonts w:eastAsia="Times New Roman"/>
          <w:color w:val="000000"/>
          <w:sz w:val="28"/>
          <w:szCs w:val="28"/>
        </w:rPr>
        <w:t>…</w:t>
      </w:r>
      <w:r w:rsidR="00917065" w:rsidRPr="00F72626">
        <w:rPr>
          <w:rFonts w:eastAsia="Times New Roman"/>
          <w:color w:val="000000"/>
          <w:sz w:val="28"/>
          <w:szCs w:val="28"/>
        </w:rPr>
        <w:sym w:font="Symbol" w:char="F05D"/>
      </w:r>
      <w:r w:rsidR="00394842" w:rsidRPr="00F72626">
        <w:rPr>
          <w:rFonts w:eastAsia="Times New Roman"/>
          <w:color w:val="000000"/>
          <w:sz w:val="28"/>
          <w:szCs w:val="28"/>
        </w:rPr>
        <w:t xml:space="preserve"> </w:t>
      </w:r>
      <w:r w:rsidR="002B5E34" w:rsidRPr="00F72626">
        <w:rPr>
          <w:rFonts w:eastAsia="Times New Roman"/>
          <w:color w:val="000000"/>
          <w:sz w:val="28"/>
          <w:szCs w:val="28"/>
        </w:rPr>
        <w:t>эффективност</w:t>
      </w:r>
      <w:r w:rsidR="007D6271" w:rsidRPr="00F72626">
        <w:rPr>
          <w:rFonts w:eastAsia="Times New Roman"/>
          <w:color w:val="000000"/>
          <w:sz w:val="28"/>
          <w:szCs w:val="28"/>
        </w:rPr>
        <w:t>и</w:t>
      </w:r>
      <w:r w:rsidR="00DB46B0" w:rsidRPr="00F72626">
        <w:rPr>
          <w:rFonts w:eastAsia="Times New Roman"/>
          <w:color w:val="000000"/>
          <w:sz w:val="28"/>
          <w:szCs w:val="28"/>
        </w:rPr>
        <w:t>…</w:t>
      </w:r>
      <w:r w:rsidR="007D6271" w:rsidRPr="00F72626">
        <w:rPr>
          <w:rFonts w:eastAsia="Times New Roman"/>
          <w:color w:val="000000"/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>часть</w:t>
      </w:r>
      <w:r w:rsidR="00BC2ED4" w:rsidRPr="00F72626">
        <w:rPr>
          <w:sz w:val="28"/>
          <w:szCs w:val="28"/>
        </w:rPr>
        <w:t xml:space="preserve"> 2</w:t>
      </w:r>
      <w:r w:rsidRPr="00F72626">
        <w:rPr>
          <w:sz w:val="28"/>
          <w:szCs w:val="28"/>
        </w:rPr>
        <w:t xml:space="preserve"> статьи 37</w:t>
      </w:r>
      <w:r w:rsidR="00BC2ED4" w:rsidRPr="00F72626">
        <w:rPr>
          <w:sz w:val="28"/>
          <w:szCs w:val="28"/>
        </w:rPr>
        <w:t>)</w:t>
      </w:r>
      <w:r w:rsidR="00DB46B0" w:rsidRPr="00F72626">
        <w:rPr>
          <w:sz w:val="28"/>
          <w:szCs w:val="28"/>
        </w:rPr>
        <w:t xml:space="preserve">, </w:t>
      </w:r>
      <w:r w:rsidR="007D6271" w:rsidRPr="00F72626">
        <w:rPr>
          <w:sz w:val="28"/>
          <w:szCs w:val="28"/>
        </w:rPr>
        <w:t xml:space="preserve">но </w:t>
      </w:r>
      <w:r w:rsidR="00917065" w:rsidRPr="00F72626">
        <w:rPr>
          <w:sz w:val="28"/>
          <w:szCs w:val="28"/>
        </w:rPr>
        <w:t>не выделяет конкретно</w:t>
      </w:r>
      <w:r w:rsidR="008A5FEE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энергоэффективность</w:t>
      </w:r>
      <w:r w:rsidR="00BC2ED4" w:rsidRPr="00F72626">
        <w:rPr>
          <w:sz w:val="28"/>
          <w:szCs w:val="28"/>
        </w:rPr>
        <w:t xml:space="preserve">. </w:t>
      </w:r>
      <w:r w:rsidR="00F70DFB" w:rsidRPr="00F72626">
        <w:rPr>
          <w:sz w:val="28"/>
          <w:szCs w:val="28"/>
        </w:rPr>
        <w:t xml:space="preserve">Правительство </w:t>
      </w:r>
      <w:r w:rsidR="00917065" w:rsidRPr="00F72626">
        <w:rPr>
          <w:sz w:val="28"/>
          <w:szCs w:val="28"/>
        </w:rPr>
        <w:t>Республики Молдова</w:t>
      </w:r>
      <w:r w:rsidR="00BC2ED4" w:rsidRPr="00F72626">
        <w:rPr>
          <w:sz w:val="28"/>
          <w:szCs w:val="28"/>
        </w:rPr>
        <w:t xml:space="preserve"> </w:t>
      </w:r>
      <w:r w:rsidR="008A5FEE" w:rsidRPr="00F72626">
        <w:rPr>
          <w:sz w:val="28"/>
          <w:szCs w:val="28"/>
        </w:rPr>
        <w:t xml:space="preserve">должно внести изменения в </w:t>
      </w:r>
      <w:r w:rsidR="004721F3" w:rsidRPr="00F72626">
        <w:rPr>
          <w:sz w:val="28"/>
          <w:szCs w:val="28"/>
        </w:rPr>
        <w:t>законодательство</w:t>
      </w:r>
      <w:r w:rsidR="00BC2ED4" w:rsidRPr="00F72626">
        <w:rPr>
          <w:sz w:val="28"/>
          <w:szCs w:val="28"/>
        </w:rPr>
        <w:t xml:space="preserve"> </w:t>
      </w:r>
      <w:r w:rsidR="00917065" w:rsidRPr="00F72626">
        <w:rPr>
          <w:sz w:val="28"/>
          <w:szCs w:val="28"/>
        </w:rPr>
        <w:t>как можно скорее</w:t>
      </w:r>
      <w:r w:rsidR="008A5FEE" w:rsidRPr="00F72626">
        <w:rPr>
          <w:sz w:val="28"/>
          <w:szCs w:val="28"/>
        </w:rPr>
        <w:t xml:space="preserve"> </w:t>
      </w:r>
      <w:r w:rsidR="00F86AAE" w:rsidRPr="00F72626">
        <w:rPr>
          <w:sz w:val="28"/>
          <w:szCs w:val="28"/>
        </w:rPr>
        <w:t>в целях</w:t>
      </w:r>
      <w:r w:rsidR="0041044E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внедрения</w:t>
      </w:r>
      <w:r w:rsidR="0041044E" w:rsidRPr="00F72626">
        <w:rPr>
          <w:sz w:val="28"/>
          <w:szCs w:val="28"/>
        </w:rPr>
        <w:t xml:space="preserve"> </w:t>
      </w:r>
      <w:r w:rsidR="004901D1" w:rsidRPr="00F72626">
        <w:rPr>
          <w:sz w:val="28"/>
          <w:szCs w:val="28"/>
        </w:rPr>
        <w:t>регламентирующих</w:t>
      </w:r>
      <w:r w:rsidR="008A5FEE" w:rsidRPr="00F72626">
        <w:rPr>
          <w:sz w:val="28"/>
          <w:szCs w:val="28"/>
        </w:rPr>
        <w:t xml:space="preserve"> норм Европейского союза</w:t>
      </w:r>
      <w:r w:rsidR="00BC2ED4" w:rsidRPr="00F72626">
        <w:rPr>
          <w:sz w:val="28"/>
          <w:szCs w:val="28"/>
        </w:rPr>
        <w:t>.</w:t>
      </w:r>
    </w:p>
    <w:p w14:paraId="137070B0" w14:textId="77777777" w:rsidR="008A7B49" w:rsidRPr="00F72626" w:rsidRDefault="008A7B49" w:rsidP="008A7B49">
      <w:pPr>
        <w:pStyle w:val="afe"/>
        <w:spacing w:after="0" w:line="240" w:lineRule="auto"/>
        <w:ind w:left="709"/>
        <w:jc w:val="both"/>
        <w:rPr>
          <w:sz w:val="28"/>
          <w:szCs w:val="28"/>
        </w:rPr>
      </w:pPr>
    </w:p>
    <w:p w14:paraId="53551CE2" w14:textId="0E83DCCA" w:rsidR="002E1216" w:rsidRPr="00454DF9" w:rsidRDefault="008A5FEE" w:rsidP="00454DF9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Признав</w:t>
      </w:r>
      <w:r w:rsidR="00917065" w:rsidRPr="00F72626">
        <w:rPr>
          <w:sz w:val="28"/>
          <w:szCs w:val="28"/>
        </w:rPr>
        <w:t>ая</w:t>
      </w:r>
      <w:r w:rsidRPr="00F72626">
        <w:rPr>
          <w:sz w:val="28"/>
          <w:szCs w:val="28"/>
        </w:rPr>
        <w:t xml:space="preserve"> </w:t>
      </w:r>
      <w:r w:rsidR="00917065" w:rsidRPr="00F72626">
        <w:rPr>
          <w:sz w:val="28"/>
          <w:szCs w:val="28"/>
        </w:rPr>
        <w:t>данное положение</w:t>
      </w:r>
      <w:r w:rsidR="006900FD" w:rsidRPr="00F72626">
        <w:rPr>
          <w:sz w:val="28"/>
          <w:szCs w:val="28"/>
        </w:rPr>
        <w:t xml:space="preserve">, настоящий </w:t>
      </w:r>
      <w:r w:rsidR="00580F26" w:rsidRPr="00F72626">
        <w:rPr>
          <w:sz w:val="28"/>
          <w:szCs w:val="28"/>
        </w:rPr>
        <w:t xml:space="preserve">Национальный план </w:t>
      </w:r>
      <w:r w:rsidR="0007570E" w:rsidRPr="00F72626">
        <w:rPr>
          <w:sz w:val="28"/>
          <w:szCs w:val="28"/>
        </w:rPr>
        <w:t>планирует</w:t>
      </w:r>
      <w:r w:rsidR="003D66DF" w:rsidRPr="00F72626">
        <w:rPr>
          <w:sz w:val="28"/>
          <w:szCs w:val="28"/>
        </w:rPr>
        <w:t xml:space="preserve"> </w:t>
      </w:r>
      <w:r w:rsidR="006E67BD" w:rsidRPr="00F72626">
        <w:rPr>
          <w:sz w:val="28"/>
          <w:szCs w:val="28"/>
        </w:rPr>
        <w:t xml:space="preserve">конкретное мероприятие </w:t>
      </w:r>
      <w:r w:rsidR="00E94B1A" w:rsidRPr="00F72626">
        <w:rPr>
          <w:sz w:val="28"/>
          <w:szCs w:val="28"/>
        </w:rPr>
        <w:t>в рамках</w:t>
      </w:r>
      <w:r w:rsidR="00BC2ED4" w:rsidRPr="00F72626">
        <w:rPr>
          <w:sz w:val="28"/>
          <w:szCs w:val="28"/>
        </w:rPr>
        <w:t xml:space="preserve"> </w:t>
      </w:r>
      <w:r w:rsidR="00E04DCE" w:rsidRPr="00F72626">
        <w:rPr>
          <w:sz w:val="28"/>
          <w:szCs w:val="28"/>
        </w:rPr>
        <w:t>меры</w:t>
      </w:r>
      <w:r w:rsidR="0007570E" w:rsidRPr="00F72626">
        <w:rPr>
          <w:sz w:val="28"/>
          <w:szCs w:val="28"/>
        </w:rPr>
        <w:t xml:space="preserve"> </w:t>
      </w:r>
      <w:r w:rsidR="006900FD" w:rsidRPr="00F72626">
        <w:rPr>
          <w:sz w:val="28"/>
          <w:szCs w:val="28"/>
        </w:rPr>
        <w:t>H2</w:t>
      </w:r>
      <w:r w:rsidR="006900FD" w:rsidRPr="00F72626">
        <w:rPr>
          <w:i/>
          <w:sz w:val="28"/>
          <w:szCs w:val="28"/>
        </w:rPr>
        <w:t>.</w:t>
      </w:r>
      <w:r w:rsidR="00380A10" w:rsidRPr="00F72626">
        <w:rPr>
          <w:i/>
          <w:sz w:val="28"/>
          <w:szCs w:val="28"/>
        </w:rPr>
        <w:t xml:space="preserve">Обновление и </w:t>
      </w:r>
      <w:r w:rsidR="0007570E" w:rsidRPr="00F72626">
        <w:rPr>
          <w:i/>
          <w:sz w:val="28"/>
          <w:szCs w:val="28"/>
        </w:rPr>
        <w:t>принятие законодательной базы с целью реализации</w:t>
      </w:r>
      <w:r w:rsidR="006A096E" w:rsidRPr="00F72626">
        <w:rPr>
          <w:i/>
          <w:sz w:val="28"/>
          <w:szCs w:val="28"/>
        </w:rPr>
        <w:t xml:space="preserve"> </w:t>
      </w:r>
      <w:r w:rsidR="00BA31A5" w:rsidRPr="00F72626">
        <w:rPr>
          <w:i/>
          <w:sz w:val="28"/>
          <w:szCs w:val="28"/>
        </w:rPr>
        <w:t>Директивы об энергоэффективности</w:t>
      </w:r>
      <w:r w:rsidR="003D66DF" w:rsidRPr="00F72626">
        <w:rPr>
          <w:i/>
          <w:sz w:val="28"/>
          <w:szCs w:val="28"/>
        </w:rPr>
        <w:t xml:space="preserve"> и </w:t>
      </w:r>
      <w:r w:rsidR="00495786" w:rsidRPr="00F72626">
        <w:rPr>
          <w:i/>
          <w:sz w:val="28"/>
          <w:szCs w:val="28"/>
        </w:rPr>
        <w:t>Закона об энергоэффективности</w:t>
      </w:r>
      <w:r w:rsidR="006900FD" w:rsidRPr="00F72626">
        <w:rPr>
          <w:sz w:val="28"/>
          <w:szCs w:val="28"/>
        </w:rPr>
        <w:t xml:space="preserve">: </w:t>
      </w:r>
      <w:r w:rsidR="00C038F3" w:rsidRPr="00F72626">
        <w:rPr>
          <w:sz w:val="28"/>
          <w:szCs w:val="28"/>
        </w:rPr>
        <w:t>Изменения</w:t>
      </w:r>
      <w:r w:rsidR="00C105EE" w:rsidRPr="00F72626">
        <w:rPr>
          <w:sz w:val="28"/>
          <w:szCs w:val="28"/>
        </w:rPr>
        <w:t>, внесенные в</w:t>
      </w:r>
      <w:r w:rsidR="005F63E1" w:rsidRPr="00F72626">
        <w:rPr>
          <w:sz w:val="28"/>
          <w:szCs w:val="28"/>
        </w:rPr>
        <w:t xml:space="preserve"> </w:t>
      </w:r>
      <w:r w:rsidR="0040045F" w:rsidRPr="00F72626">
        <w:rPr>
          <w:sz w:val="28"/>
          <w:szCs w:val="28"/>
        </w:rPr>
        <w:t>Закон</w:t>
      </w:r>
      <w:r w:rsidR="005F63E1" w:rsidRPr="00F72626">
        <w:rPr>
          <w:sz w:val="28"/>
          <w:szCs w:val="28"/>
        </w:rPr>
        <w:t xml:space="preserve"> </w:t>
      </w:r>
      <w:r w:rsidR="00C105EE" w:rsidRPr="00F72626">
        <w:rPr>
          <w:sz w:val="28"/>
          <w:szCs w:val="28"/>
        </w:rPr>
        <w:t>о государственных закупках</w:t>
      </w:r>
      <w:r w:rsidR="00DD4F40" w:rsidRPr="00F72626">
        <w:rPr>
          <w:sz w:val="28"/>
          <w:szCs w:val="28"/>
        </w:rPr>
        <w:t xml:space="preserve"> для </w:t>
      </w:r>
      <w:r w:rsidR="00C105EE" w:rsidRPr="00F72626">
        <w:rPr>
          <w:sz w:val="28"/>
          <w:szCs w:val="28"/>
        </w:rPr>
        <w:t>выполнения</w:t>
      </w:r>
      <w:r w:rsidR="005F63E1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условий</w:t>
      </w:r>
      <w:r w:rsidR="00C81D82" w:rsidRPr="00F72626">
        <w:rPr>
          <w:sz w:val="28"/>
          <w:szCs w:val="28"/>
        </w:rPr>
        <w:t xml:space="preserve"> </w:t>
      </w:r>
      <w:r w:rsidR="006E67BD" w:rsidRPr="00F72626">
        <w:rPr>
          <w:sz w:val="28"/>
          <w:szCs w:val="28"/>
        </w:rPr>
        <w:t>Директивы 2012/27/ЕС об энергоэффективности.</w:t>
      </w:r>
    </w:p>
    <w:p w14:paraId="0341E55E" w14:textId="5B9FD060" w:rsidR="00BC2ED4" w:rsidRPr="00F72626" w:rsidRDefault="008A7B49" w:rsidP="00E64253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8" w:name="_Ref319774360"/>
      <w:bookmarkStart w:id="359" w:name="_Toc322013197"/>
      <w:bookmarkStart w:id="360" w:name="_Toc319555438"/>
      <w:bookmarkStart w:id="361" w:name="_Ref319626511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C105EE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545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хема</w:t>
      </w:r>
      <w:r w:rsidR="00C105EE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5EE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</w:t>
      </w:r>
      <w:r w:rsidR="000264F0" w:rsidRPr="00F72626" w:rsidDel="0002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40D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105EE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альтернативные меры политики</w:t>
      </w:r>
      <w:bookmarkEnd w:id="358"/>
      <w:bookmarkEnd w:id="359"/>
      <w:r w:rsidR="00BC2ED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60"/>
      <w:bookmarkEnd w:id="361"/>
    </w:p>
    <w:p w14:paraId="11BEDDAF" w14:textId="46075A56" w:rsidR="00E64253" w:rsidRPr="00454DF9" w:rsidRDefault="00A6240D" w:rsidP="00454DF9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Согласно </w:t>
      </w:r>
      <w:r w:rsidR="006E67BD" w:rsidRPr="00F72626">
        <w:rPr>
          <w:sz w:val="28"/>
          <w:szCs w:val="28"/>
        </w:rPr>
        <w:t xml:space="preserve">части (1) статьи </w:t>
      </w:r>
      <w:r w:rsidRPr="00F72626">
        <w:rPr>
          <w:sz w:val="28"/>
          <w:szCs w:val="28"/>
        </w:rPr>
        <w:t xml:space="preserve">7 </w:t>
      </w:r>
      <w:r w:rsidR="006E67BD" w:rsidRPr="00F72626">
        <w:rPr>
          <w:sz w:val="28"/>
          <w:szCs w:val="28"/>
        </w:rPr>
        <w:t>Директивы 2012/27/ЕС об энергоэффективности</w:t>
      </w:r>
      <w:r w:rsidRPr="00F72626">
        <w:rPr>
          <w:sz w:val="28"/>
          <w:szCs w:val="28"/>
        </w:rPr>
        <w:t xml:space="preserve">, </w:t>
      </w:r>
      <w:r w:rsidR="006E67BD" w:rsidRPr="00F72626">
        <w:rPr>
          <w:sz w:val="28"/>
          <w:szCs w:val="28"/>
        </w:rPr>
        <w:t>принятой</w:t>
      </w:r>
      <w:r w:rsidRPr="00F72626">
        <w:rPr>
          <w:sz w:val="28"/>
          <w:szCs w:val="28"/>
        </w:rPr>
        <w:t xml:space="preserve"> Решением D/2015/08/MC-EnC, договаривающиеся стороны должны представить до 15 марта 2017 года данные о </w:t>
      </w:r>
      <w:r w:rsidR="006E67BD" w:rsidRPr="00F72626">
        <w:rPr>
          <w:sz w:val="28"/>
          <w:szCs w:val="28"/>
        </w:rPr>
        <w:t xml:space="preserve">предусматриваемом объеме </w:t>
      </w:r>
      <w:r w:rsidRPr="00F72626">
        <w:rPr>
          <w:sz w:val="28"/>
          <w:szCs w:val="28"/>
        </w:rPr>
        <w:t>кумулятивных энергосбережений конечной энергии на период с 1 января 2017</w:t>
      </w:r>
      <w:r w:rsidR="006E67BD" w:rsidRPr="00F72626">
        <w:rPr>
          <w:sz w:val="28"/>
          <w:szCs w:val="28"/>
        </w:rPr>
        <w:t xml:space="preserve">г. </w:t>
      </w:r>
      <w:r w:rsidRPr="00F72626">
        <w:rPr>
          <w:sz w:val="28"/>
          <w:szCs w:val="28"/>
        </w:rPr>
        <w:t xml:space="preserve"> по 31 декабря 2020 г. с целью реализации </w:t>
      </w:r>
      <w:r w:rsidR="006E67BD" w:rsidRPr="00F72626">
        <w:rPr>
          <w:sz w:val="28"/>
          <w:szCs w:val="28"/>
        </w:rPr>
        <w:t xml:space="preserve">статьи </w:t>
      </w:r>
      <w:r w:rsidRPr="00F72626">
        <w:rPr>
          <w:sz w:val="28"/>
          <w:szCs w:val="28"/>
        </w:rPr>
        <w:t xml:space="preserve">7 </w:t>
      </w:r>
      <w:r w:rsidR="006E67BD" w:rsidRPr="00F72626">
        <w:rPr>
          <w:sz w:val="28"/>
          <w:szCs w:val="28"/>
        </w:rPr>
        <w:t>Директивы 2012/27/ЕС об энергоэффективности</w:t>
      </w:r>
      <w:r w:rsidRPr="00F72626">
        <w:rPr>
          <w:sz w:val="28"/>
          <w:szCs w:val="28"/>
        </w:rPr>
        <w:t xml:space="preserve"> </w:t>
      </w:r>
      <w:r w:rsidR="006E67BD" w:rsidRPr="00F72626">
        <w:rPr>
          <w:sz w:val="28"/>
          <w:szCs w:val="28"/>
        </w:rPr>
        <w:t>«</w:t>
      </w:r>
      <w:r w:rsidRPr="00F72626">
        <w:rPr>
          <w:rFonts w:eastAsia="Times New Roman"/>
          <w:bCs/>
          <w:color w:val="000000"/>
          <w:sz w:val="28"/>
          <w:szCs w:val="28"/>
        </w:rPr>
        <w:t>С</w:t>
      </w:r>
      <w:r w:rsidR="00C33468" w:rsidRPr="00F72626">
        <w:rPr>
          <w:rFonts w:eastAsia="Times New Roman"/>
          <w:bCs/>
          <w:color w:val="000000"/>
          <w:sz w:val="28"/>
          <w:szCs w:val="28"/>
        </w:rPr>
        <w:t>хемы</w:t>
      </w:r>
      <w:r w:rsidRPr="00F72626">
        <w:rPr>
          <w:rFonts w:eastAsia="Times New Roman"/>
          <w:bCs/>
          <w:color w:val="000000"/>
          <w:sz w:val="28"/>
          <w:szCs w:val="28"/>
        </w:rPr>
        <w:t xml:space="preserve"> обязательств </w:t>
      </w:r>
      <w:r w:rsidR="00C33468" w:rsidRPr="00F72626">
        <w:rPr>
          <w:rFonts w:eastAsia="Times New Roman"/>
          <w:bCs/>
          <w:color w:val="000000"/>
          <w:sz w:val="28"/>
          <w:szCs w:val="28"/>
        </w:rPr>
        <w:t>в области</w:t>
      </w:r>
      <w:r w:rsidRPr="00F72626">
        <w:rPr>
          <w:rFonts w:eastAsia="Times New Roman"/>
          <w:bCs/>
          <w:color w:val="000000"/>
          <w:sz w:val="28"/>
          <w:szCs w:val="28"/>
        </w:rPr>
        <w:t xml:space="preserve"> энергоэффективности</w:t>
      </w:r>
      <w:r w:rsidR="006E67BD" w:rsidRPr="00F72626">
        <w:rPr>
          <w:rFonts w:eastAsia="Times New Roman"/>
          <w:bCs/>
          <w:color w:val="000000"/>
          <w:sz w:val="28"/>
          <w:szCs w:val="28"/>
        </w:rPr>
        <w:t>»</w:t>
      </w:r>
      <w:r w:rsidRPr="00F72626">
        <w:rPr>
          <w:sz w:val="28"/>
          <w:szCs w:val="28"/>
        </w:rPr>
        <w:t xml:space="preserve">. </w:t>
      </w:r>
      <w:r w:rsidR="00487027" w:rsidRPr="00F72626">
        <w:rPr>
          <w:sz w:val="28"/>
          <w:szCs w:val="28"/>
        </w:rPr>
        <w:t>Эти</w:t>
      </w:r>
      <w:r w:rsidR="00DB46B0" w:rsidRPr="00F72626">
        <w:rPr>
          <w:sz w:val="28"/>
          <w:szCs w:val="28"/>
        </w:rPr>
        <w:t xml:space="preserve"> </w:t>
      </w:r>
      <w:r w:rsidR="00F3075A" w:rsidRPr="00F72626">
        <w:rPr>
          <w:sz w:val="28"/>
          <w:szCs w:val="28"/>
        </w:rPr>
        <w:t>д</w:t>
      </w:r>
      <w:r w:rsidR="00BC25A3" w:rsidRPr="00F72626">
        <w:rPr>
          <w:sz w:val="28"/>
          <w:szCs w:val="28"/>
        </w:rPr>
        <w:t>анные</w:t>
      </w:r>
      <w:r w:rsidR="00BC2ED4" w:rsidRPr="00F72626">
        <w:rPr>
          <w:sz w:val="28"/>
          <w:szCs w:val="28"/>
        </w:rPr>
        <w:t xml:space="preserve"> </w:t>
      </w:r>
      <w:r w:rsidR="00590C4D" w:rsidRPr="00F72626">
        <w:rPr>
          <w:sz w:val="28"/>
          <w:szCs w:val="28"/>
        </w:rPr>
        <w:t>следует</w:t>
      </w:r>
      <w:r w:rsidR="00F3075A" w:rsidRPr="00F72626">
        <w:rPr>
          <w:sz w:val="28"/>
          <w:szCs w:val="28"/>
        </w:rPr>
        <w:t xml:space="preserve"> включить </w:t>
      </w:r>
      <w:r w:rsidR="003D66DF" w:rsidRPr="00F72626">
        <w:rPr>
          <w:sz w:val="28"/>
          <w:szCs w:val="28"/>
        </w:rPr>
        <w:t xml:space="preserve">и в </w:t>
      </w:r>
      <w:r w:rsidR="00580F26"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>.</w:t>
      </w:r>
    </w:p>
    <w:p w14:paraId="7EE24E05" w14:textId="5278EFEF" w:rsidR="00BC2ED4" w:rsidRPr="00F72626" w:rsidRDefault="00C105EE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Среднее значение</w:t>
      </w:r>
      <w:r w:rsidR="00EC5F7C" w:rsidRPr="00F72626">
        <w:rPr>
          <w:sz w:val="28"/>
          <w:szCs w:val="28"/>
        </w:rPr>
        <w:t xml:space="preserve"> </w:t>
      </w:r>
      <w:r w:rsidR="008A5FEE" w:rsidRPr="00F72626">
        <w:rPr>
          <w:sz w:val="28"/>
          <w:szCs w:val="28"/>
        </w:rPr>
        <w:t xml:space="preserve">годового отпуска </w:t>
      </w:r>
      <w:r w:rsidR="00375366" w:rsidRPr="00F72626">
        <w:rPr>
          <w:sz w:val="28"/>
          <w:szCs w:val="28"/>
        </w:rPr>
        <w:t>энергии</w:t>
      </w:r>
      <w:r w:rsidR="003D66DF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на протяжении</w:t>
      </w:r>
      <w:r w:rsidR="00EC5F7C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</w:t>
      </w:r>
      <w:r w:rsidR="00535843" w:rsidRPr="00F72626">
        <w:rPr>
          <w:sz w:val="28"/>
          <w:szCs w:val="28"/>
        </w:rPr>
        <w:t>2</w:t>
      </w:r>
      <w:r w:rsidR="00BC2ED4" w:rsidRPr="00F72626">
        <w:rPr>
          <w:sz w:val="28"/>
          <w:szCs w:val="28"/>
        </w:rPr>
        <w:t>-201</w:t>
      </w:r>
      <w:r w:rsidR="00535843" w:rsidRPr="00F72626">
        <w:rPr>
          <w:sz w:val="28"/>
          <w:szCs w:val="28"/>
        </w:rPr>
        <w:t>4</w:t>
      </w:r>
      <w:r w:rsidR="00BC2ED4" w:rsidRPr="00F72626">
        <w:rPr>
          <w:sz w:val="28"/>
          <w:szCs w:val="28"/>
        </w:rPr>
        <w:t xml:space="preserve"> </w:t>
      </w:r>
      <w:r w:rsidR="008A5FEE" w:rsidRPr="00F72626">
        <w:rPr>
          <w:sz w:val="28"/>
          <w:szCs w:val="28"/>
        </w:rPr>
        <w:t>гг., к котор</w:t>
      </w:r>
      <w:r w:rsidR="00C0257B" w:rsidRPr="00F72626">
        <w:rPr>
          <w:sz w:val="28"/>
          <w:szCs w:val="28"/>
        </w:rPr>
        <w:t>ому</w:t>
      </w:r>
      <w:r w:rsidR="008A5FEE" w:rsidRPr="00F72626">
        <w:rPr>
          <w:sz w:val="28"/>
          <w:szCs w:val="28"/>
        </w:rPr>
        <w:t xml:space="preserve"> применяется годовой процент </w:t>
      </w:r>
      <w:r w:rsidR="00BC25A3" w:rsidRPr="00F72626">
        <w:rPr>
          <w:sz w:val="28"/>
          <w:szCs w:val="28"/>
        </w:rPr>
        <w:t>энергосбережений</w:t>
      </w:r>
      <w:r w:rsidR="00C33468" w:rsidRPr="00F72626">
        <w:rPr>
          <w:sz w:val="28"/>
          <w:szCs w:val="28"/>
        </w:rPr>
        <w:t>,</w:t>
      </w:r>
      <w:r w:rsidR="00EC5F7C" w:rsidRPr="00F72626">
        <w:rPr>
          <w:sz w:val="28"/>
          <w:szCs w:val="28"/>
        </w:rPr>
        <w:t xml:space="preserve"> </w:t>
      </w:r>
      <w:r w:rsidR="008A5FEE" w:rsidRPr="00F72626">
        <w:rPr>
          <w:sz w:val="28"/>
          <w:szCs w:val="28"/>
        </w:rPr>
        <w:t xml:space="preserve">рассчитывается на базе </w:t>
      </w:r>
      <w:r w:rsidR="00685833" w:rsidRPr="00F72626">
        <w:rPr>
          <w:sz w:val="28"/>
          <w:szCs w:val="28"/>
        </w:rPr>
        <w:t>данны</w:t>
      </w:r>
      <w:r w:rsidR="008A5FEE" w:rsidRPr="00F72626">
        <w:rPr>
          <w:sz w:val="28"/>
          <w:szCs w:val="28"/>
        </w:rPr>
        <w:t>х</w:t>
      </w:r>
      <w:r w:rsidR="00685833" w:rsidRPr="00F72626">
        <w:rPr>
          <w:sz w:val="28"/>
          <w:szCs w:val="28"/>
        </w:rPr>
        <w:t xml:space="preserve"> Энергетического</w:t>
      </w:r>
      <w:r w:rsidR="00373B3E" w:rsidRPr="00F72626">
        <w:rPr>
          <w:sz w:val="28"/>
          <w:szCs w:val="28"/>
        </w:rPr>
        <w:t xml:space="preserve"> баланс</w:t>
      </w:r>
      <w:r w:rsidR="008A5FEE" w:rsidRPr="00F72626">
        <w:rPr>
          <w:sz w:val="28"/>
          <w:szCs w:val="28"/>
        </w:rPr>
        <w:t>а</w:t>
      </w:r>
      <w:r w:rsidR="001A3D16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535843" w:rsidRPr="00F72626">
        <w:rPr>
          <w:sz w:val="28"/>
          <w:szCs w:val="28"/>
        </w:rPr>
        <w:t xml:space="preserve"> </w:t>
      </w:r>
      <w:r w:rsidR="008A5FEE" w:rsidRPr="00F72626">
        <w:rPr>
          <w:sz w:val="28"/>
          <w:szCs w:val="28"/>
        </w:rPr>
        <w:t xml:space="preserve">на </w:t>
      </w:r>
      <w:r w:rsidR="00535843" w:rsidRPr="00F72626">
        <w:rPr>
          <w:sz w:val="28"/>
          <w:szCs w:val="28"/>
        </w:rPr>
        <w:t>2015</w:t>
      </w:r>
      <w:r w:rsidR="008A5FEE" w:rsidRPr="00F72626">
        <w:rPr>
          <w:sz w:val="28"/>
          <w:szCs w:val="28"/>
        </w:rPr>
        <w:t xml:space="preserve"> г</w:t>
      </w:r>
      <w:r w:rsidR="00C0257B" w:rsidRPr="00F72626">
        <w:rPr>
          <w:sz w:val="28"/>
          <w:szCs w:val="28"/>
        </w:rPr>
        <w:t>од</w:t>
      </w:r>
      <w:r w:rsidR="00BC2ED4" w:rsidRPr="00F72626">
        <w:rPr>
          <w:sz w:val="28"/>
          <w:szCs w:val="28"/>
        </w:rPr>
        <w:t xml:space="preserve">. </w:t>
      </w:r>
      <w:r w:rsidR="009D33E3" w:rsidRPr="00F72626">
        <w:rPr>
          <w:sz w:val="28"/>
          <w:szCs w:val="28"/>
        </w:rPr>
        <w:t>С целью</w:t>
      </w:r>
      <w:r w:rsidR="00EC5F7C" w:rsidRPr="00F72626">
        <w:rPr>
          <w:sz w:val="28"/>
          <w:szCs w:val="28"/>
        </w:rPr>
        <w:t xml:space="preserve"> </w:t>
      </w:r>
      <w:r w:rsidR="003C0DC1" w:rsidRPr="00F72626">
        <w:rPr>
          <w:sz w:val="28"/>
          <w:szCs w:val="28"/>
        </w:rPr>
        <w:t>определения необходимого</w:t>
      </w:r>
      <w:r w:rsidR="00427D19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</w:t>
      </w:r>
      <w:r w:rsidR="003C0DC1" w:rsidRPr="00F72626">
        <w:rPr>
          <w:sz w:val="28"/>
          <w:szCs w:val="28"/>
        </w:rPr>
        <w:t>я</w:t>
      </w:r>
      <w:r w:rsidR="00BC2ED4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 xml:space="preserve">в расчет не был </w:t>
      </w:r>
      <w:r w:rsidR="003C0DC1" w:rsidRPr="00F72626">
        <w:rPr>
          <w:sz w:val="28"/>
          <w:szCs w:val="28"/>
        </w:rPr>
        <w:t>принят</w:t>
      </w:r>
      <w:r w:rsidR="00427D19" w:rsidRPr="00F72626">
        <w:rPr>
          <w:sz w:val="28"/>
          <w:szCs w:val="28"/>
        </w:rPr>
        <w:t xml:space="preserve"> объем энергии, использованн</w:t>
      </w:r>
      <w:r w:rsidR="008D7077" w:rsidRPr="00F72626">
        <w:rPr>
          <w:sz w:val="28"/>
          <w:szCs w:val="28"/>
        </w:rPr>
        <w:t>о</w:t>
      </w:r>
      <w:r w:rsidR="00C33468" w:rsidRPr="00F72626">
        <w:rPr>
          <w:sz w:val="28"/>
          <w:szCs w:val="28"/>
        </w:rPr>
        <w:t>й</w:t>
      </w:r>
      <w:r w:rsidR="00427D19" w:rsidRPr="00F72626">
        <w:rPr>
          <w:sz w:val="28"/>
          <w:szCs w:val="28"/>
        </w:rPr>
        <w:t xml:space="preserve"> сектором </w:t>
      </w:r>
      <w:r w:rsidR="00264256" w:rsidRPr="00F72626">
        <w:rPr>
          <w:sz w:val="28"/>
          <w:szCs w:val="28"/>
        </w:rPr>
        <w:t>транспорта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BC2ED4" w:rsidRPr="00F72626">
        <w:rPr>
          <w:sz w:val="28"/>
          <w:szCs w:val="28"/>
        </w:rPr>
        <w:t xml:space="preserve"> </w:t>
      </w:r>
      <w:proofErr w:type="gramStart"/>
      <w:r w:rsidR="00427D19" w:rsidRPr="00F72626">
        <w:rPr>
          <w:sz w:val="28"/>
          <w:szCs w:val="28"/>
        </w:rPr>
        <w:t>требованиями</w:t>
      </w:r>
      <w:r w:rsidR="00BC2ED4" w:rsidRPr="00F72626">
        <w:rPr>
          <w:sz w:val="28"/>
          <w:szCs w:val="28"/>
        </w:rPr>
        <w:t xml:space="preserve"> </w:t>
      </w:r>
      <w:r w:rsidR="00145E71" w:rsidRPr="00F72626">
        <w:rPr>
          <w:sz w:val="28"/>
          <w:szCs w:val="28"/>
        </w:rPr>
        <w:t xml:space="preserve"> части</w:t>
      </w:r>
      <w:proofErr w:type="gramEnd"/>
      <w:r w:rsidR="00145E71" w:rsidRPr="00F72626">
        <w:rPr>
          <w:sz w:val="28"/>
          <w:szCs w:val="28"/>
        </w:rPr>
        <w:t xml:space="preserve"> (1) статьи </w:t>
      </w:r>
      <w:r w:rsidR="00BC2ED4" w:rsidRPr="00F72626">
        <w:rPr>
          <w:sz w:val="28"/>
          <w:szCs w:val="28"/>
        </w:rPr>
        <w:t>7</w:t>
      </w:r>
      <w:r w:rsidR="0041044E" w:rsidRPr="00F72626">
        <w:rPr>
          <w:sz w:val="28"/>
          <w:szCs w:val="28"/>
        </w:rPr>
        <w:t xml:space="preserve"> </w:t>
      </w:r>
      <w:r w:rsidR="00145E71" w:rsidRPr="00F72626">
        <w:rPr>
          <w:sz w:val="28"/>
          <w:szCs w:val="28"/>
        </w:rPr>
        <w:t>Директивы 2012/27/ЕС об энергоэффективности</w:t>
      </w:r>
      <w:r w:rsidR="00BC2ED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Среднее значение</w:t>
      </w:r>
      <w:r w:rsidR="00EC5F7C" w:rsidRPr="00F72626">
        <w:rPr>
          <w:sz w:val="28"/>
          <w:szCs w:val="28"/>
        </w:rPr>
        <w:t xml:space="preserve"> </w:t>
      </w:r>
      <w:r w:rsidR="00896DD7" w:rsidRPr="00F72626">
        <w:rPr>
          <w:sz w:val="28"/>
          <w:szCs w:val="28"/>
        </w:rPr>
        <w:t>потреблен</w:t>
      </w:r>
      <w:r w:rsidR="00427D19" w:rsidRPr="00F72626">
        <w:rPr>
          <w:sz w:val="28"/>
          <w:szCs w:val="28"/>
        </w:rPr>
        <w:t>ной</w:t>
      </w:r>
      <w:r w:rsidR="00896DD7"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>конечной энергии</w:t>
      </w:r>
      <w:r w:rsidR="00535843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 xml:space="preserve">в </w:t>
      </w:r>
      <w:r w:rsidR="00535843" w:rsidRPr="00F72626">
        <w:rPr>
          <w:sz w:val="28"/>
          <w:szCs w:val="28"/>
        </w:rPr>
        <w:t xml:space="preserve">2012-2014 </w:t>
      </w:r>
      <w:r w:rsidR="00427D19" w:rsidRPr="00F72626">
        <w:rPr>
          <w:sz w:val="28"/>
          <w:szCs w:val="28"/>
        </w:rPr>
        <w:t>гг. равно</w:t>
      </w:r>
      <w:r w:rsidR="00535843" w:rsidRPr="00F72626">
        <w:rPr>
          <w:sz w:val="28"/>
          <w:szCs w:val="28"/>
        </w:rPr>
        <w:t xml:space="preserve"> </w:t>
      </w:r>
      <w:proofErr w:type="gramStart"/>
      <w:r w:rsidR="00535843" w:rsidRPr="00F72626">
        <w:rPr>
          <w:sz w:val="28"/>
          <w:szCs w:val="28"/>
        </w:rPr>
        <w:t>1,412</w:t>
      </w:r>
      <w:r w:rsidR="00BC2ED4" w:rsidRPr="00F72626">
        <w:rPr>
          <w:sz w:val="28"/>
          <w:szCs w:val="28"/>
        </w:rPr>
        <w:t>.3</w:t>
      </w:r>
      <w:r w:rsidR="00535843" w:rsidRPr="00F72626">
        <w:rPr>
          <w:sz w:val="28"/>
          <w:szCs w:val="28"/>
        </w:rPr>
        <w:t>3</w:t>
      </w:r>
      <w:proofErr w:type="gramEnd"/>
      <w:r w:rsidR="00BC2ED4" w:rsidRPr="00F72626">
        <w:rPr>
          <w:sz w:val="28"/>
          <w:szCs w:val="28"/>
        </w:rPr>
        <w:t xml:space="preserve"> </w:t>
      </w:r>
      <w:r w:rsidR="004674C5" w:rsidRPr="00F72626">
        <w:rPr>
          <w:sz w:val="28"/>
          <w:szCs w:val="28"/>
        </w:rPr>
        <w:t>кт.н.э</w:t>
      </w:r>
      <w:r w:rsidR="00332B81" w:rsidRPr="00F72626">
        <w:rPr>
          <w:sz w:val="28"/>
          <w:szCs w:val="28"/>
        </w:rPr>
        <w:t>.</w:t>
      </w:r>
    </w:p>
    <w:p w14:paraId="343E41EB" w14:textId="77777777" w:rsidR="00E64253" w:rsidRPr="00F72626" w:rsidRDefault="00E64253" w:rsidP="00E64253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362" w:name="_Toc322013255"/>
    </w:p>
    <w:p w14:paraId="624B3560" w14:textId="77777777" w:rsidR="00E64253" w:rsidRPr="00F72626" w:rsidRDefault="00FD7049" w:rsidP="00E64253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F5793F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F5793F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31</w:t>
      </w:r>
      <w:r w:rsidR="00530F24" w:rsidRPr="00F72626">
        <w:rPr>
          <w:sz w:val="28"/>
          <w:szCs w:val="28"/>
        </w:rPr>
        <w:fldChar w:fldCharType="end"/>
      </w:r>
    </w:p>
    <w:p w14:paraId="16EC30E2" w14:textId="77777777" w:rsidR="00E64253" w:rsidRPr="00F72626" w:rsidRDefault="00F5793F" w:rsidP="00E64253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C105EE" w:rsidRPr="00F72626">
        <w:rPr>
          <w:b/>
          <w:sz w:val="28"/>
          <w:szCs w:val="28"/>
        </w:rPr>
        <w:t>Среднее значение</w:t>
      </w:r>
      <w:r w:rsidR="00EC5F7C" w:rsidRPr="00F72626">
        <w:rPr>
          <w:b/>
          <w:sz w:val="28"/>
          <w:szCs w:val="28"/>
        </w:rPr>
        <w:t xml:space="preserve"> </w:t>
      </w:r>
      <w:r w:rsidR="00896DD7" w:rsidRPr="00F72626">
        <w:rPr>
          <w:b/>
          <w:sz w:val="28"/>
          <w:szCs w:val="28"/>
        </w:rPr>
        <w:t xml:space="preserve">потребления </w:t>
      </w:r>
      <w:r w:rsidR="006D1B36" w:rsidRPr="00F72626">
        <w:rPr>
          <w:b/>
          <w:sz w:val="28"/>
          <w:szCs w:val="28"/>
        </w:rPr>
        <w:t>конечной энергии</w:t>
      </w:r>
      <w:r w:rsidR="00535843" w:rsidRPr="00F72626">
        <w:rPr>
          <w:b/>
          <w:sz w:val="28"/>
          <w:szCs w:val="28"/>
        </w:rPr>
        <w:t xml:space="preserve"> </w:t>
      </w:r>
      <w:r w:rsidR="00C105EE" w:rsidRPr="00F72626">
        <w:rPr>
          <w:b/>
          <w:sz w:val="28"/>
          <w:szCs w:val="28"/>
        </w:rPr>
        <w:t xml:space="preserve">в </w:t>
      </w:r>
      <w:r w:rsidR="00535843" w:rsidRPr="00F72626">
        <w:rPr>
          <w:b/>
          <w:sz w:val="28"/>
          <w:szCs w:val="28"/>
        </w:rPr>
        <w:t>2012</w:t>
      </w:r>
      <w:r w:rsidRPr="00F72626">
        <w:rPr>
          <w:b/>
          <w:sz w:val="28"/>
          <w:szCs w:val="28"/>
        </w:rPr>
        <w:t>-201</w:t>
      </w:r>
      <w:r w:rsidR="00535843" w:rsidRPr="00F72626">
        <w:rPr>
          <w:b/>
          <w:sz w:val="28"/>
          <w:szCs w:val="28"/>
        </w:rPr>
        <w:t>4</w:t>
      </w:r>
      <w:r w:rsidRPr="00F72626">
        <w:rPr>
          <w:b/>
          <w:sz w:val="28"/>
          <w:szCs w:val="28"/>
        </w:rPr>
        <w:t xml:space="preserve"> </w:t>
      </w:r>
      <w:r w:rsidR="00C105EE" w:rsidRPr="00F72626">
        <w:rPr>
          <w:b/>
          <w:sz w:val="28"/>
          <w:szCs w:val="28"/>
        </w:rPr>
        <w:t xml:space="preserve">гг. </w:t>
      </w:r>
    </w:p>
    <w:p w14:paraId="4AD8022A" w14:textId="7E1C1E1F" w:rsidR="00F5793F" w:rsidRPr="00F72626" w:rsidRDefault="00C105EE" w:rsidP="00E64253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без </w:t>
      </w:r>
      <w:r w:rsidR="004E3AB0" w:rsidRPr="00F72626">
        <w:rPr>
          <w:b/>
          <w:sz w:val="28"/>
          <w:szCs w:val="28"/>
        </w:rPr>
        <w:t>транспорт</w:t>
      </w:r>
      <w:r w:rsidRPr="00F72626">
        <w:rPr>
          <w:b/>
          <w:sz w:val="28"/>
          <w:szCs w:val="28"/>
        </w:rPr>
        <w:t>ного сектора</w:t>
      </w:r>
      <w:bookmarkEnd w:id="362"/>
    </w:p>
    <w:p w14:paraId="1887FE94" w14:textId="77777777" w:rsidR="00E64253" w:rsidRPr="00F72626" w:rsidRDefault="00E64253" w:rsidP="00E642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999"/>
        <w:gridCol w:w="877"/>
        <w:gridCol w:w="877"/>
      </w:tblGrid>
      <w:tr w:rsidR="00E64253" w:rsidRPr="00F72626" w14:paraId="2F607BB4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center"/>
            <w:hideMark/>
          </w:tcPr>
          <w:p w14:paraId="5BD7D1E8" w14:textId="5C238933" w:rsidR="00535843" w:rsidRPr="00F72626" w:rsidRDefault="00021567" w:rsidP="002B09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Кт</w:t>
            </w:r>
            <w:r w:rsidR="004674C5" w:rsidRPr="00F72626">
              <w:rPr>
                <w:b/>
                <w:bCs/>
                <w:sz w:val="28"/>
                <w:szCs w:val="28"/>
              </w:rPr>
              <w:t>.н.э.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19CAA85" w14:textId="77777777" w:rsidR="00535843" w:rsidRPr="00F72626" w:rsidRDefault="00535843" w:rsidP="002B09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2012</w:t>
            </w:r>
            <w:r w:rsidR="00C105EE" w:rsidRPr="00F7262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72465FBE" w14:textId="77777777" w:rsidR="00535843" w:rsidRPr="00F72626" w:rsidRDefault="00535843" w:rsidP="002B09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2013</w:t>
            </w:r>
            <w:r w:rsidR="00C105EE" w:rsidRPr="00F7262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14:paraId="10D3FB68" w14:textId="77777777" w:rsidR="00535843" w:rsidRPr="00F72626" w:rsidRDefault="00535843" w:rsidP="002B09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2014</w:t>
            </w:r>
            <w:r w:rsidR="00C105EE" w:rsidRPr="00F7262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64253" w:rsidRPr="00F72626" w14:paraId="1337C7E1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237687B4" w14:textId="77777777" w:rsidR="00535843" w:rsidRPr="00F72626" w:rsidRDefault="00373B3E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Бытовые потребители</w:t>
            </w:r>
          </w:p>
        </w:tc>
        <w:tc>
          <w:tcPr>
            <w:tcW w:w="816" w:type="pct"/>
            <w:shd w:val="clear" w:color="auto" w:fill="auto"/>
          </w:tcPr>
          <w:p w14:paraId="1540B9AB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834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F1F8E37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857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89FBD8E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85</w:t>
            </w:r>
            <w:r w:rsidR="00AA34EA" w:rsidRPr="00F72626">
              <w:rPr>
                <w:sz w:val="28"/>
                <w:szCs w:val="28"/>
              </w:rPr>
              <w:t>3</w:t>
            </w:r>
          </w:p>
        </w:tc>
      </w:tr>
      <w:tr w:rsidR="00E64253" w:rsidRPr="00F72626" w14:paraId="462B8519" w14:textId="77777777" w:rsidTr="00E64253">
        <w:trPr>
          <w:trHeight w:val="72"/>
        </w:trPr>
        <w:tc>
          <w:tcPr>
            <w:tcW w:w="2456" w:type="pct"/>
            <w:shd w:val="clear" w:color="auto" w:fill="auto"/>
            <w:vAlign w:val="bottom"/>
            <w:hideMark/>
          </w:tcPr>
          <w:p w14:paraId="5DFBCDAA" w14:textId="77777777" w:rsidR="00535843" w:rsidRPr="00F72626" w:rsidRDefault="00C105EE" w:rsidP="00C105EE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Коммерческие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A56B7C" w:rsidRPr="00F72626">
              <w:rPr>
                <w:sz w:val="28"/>
                <w:szCs w:val="28"/>
              </w:rPr>
              <w:t>государственны</w:t>
            </w:r>
            <w:r w:rsidRPr="00F72626">
              <w:rPr>
                <w:sz w:val="28"/>
                <w:szCs w:val="28"/>
              </w:rPr>
              <w:t>е службы</w:t>
            </w:r>
          </w:p>
        </w:tc>
        <w:tc>
          <w:tcPr>
            <w:tcW w:w="816" w:type="pct"/>
            <w:shd w:val="clear" w:color="auto" w:fill="auto"/>
          </w:tcPr>
          <w:p w14:paraId="200DE52D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270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501DB0D6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259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E15D225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245</w:t>
            </w:r>
          </w:p>
        </w:tc>
      </w:tr>
      <w:tr w:rsidR="00E64253" w:rsidRPr="00F72626" w14:paraId="1A90F656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0E9DD7A4" w14:textId="77777777" w:rsidR="00535843" w:rsidRPr="00F72626" w:rsidRDefault="00C105EE" w:rsidP="00EC5F7C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816" w:type="pct"/>
            <w:shd w:val="clear" w:color="auto" w:fill="auto"/>
          </w:tcPr>
          <w:p w14:paraId="586673F6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60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D7B85D9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64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6CABBBC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64</w:t>
            </w:r>
          </w:p>
        </w:tc>
      </w:tr>
      <w:tr w:rsidR="00E64253" w:rsidRPr="00F72626" w14:paraId="70C2C8FB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46470F51" w14:textId="77777777" w:rsidR="00535843" w:rsidRPr="00F72626" w:rsidRDefault="00C105EE" w:rsidP="00EC5F7C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816" w:type="pct"/>
            <w:shd w:val="clear" w:color="auto" w:fill="auto"/>
          </w:tcPr>
          <w:p w14:paraId="2F237A9B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239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7F236086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257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B3AFB2E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235</w:t>
            </w:r>
          </w:p>
        </w:tc>
      </w:tr>
      <w:tr w:rsidR="00E64253" w:rsidRPr="00F72626" w14:paraId="1D0AECA5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7BA54B01" w14:textId="77777777" w:rsidR="00535843" w:rsidRPr="00F72626" w:rsidRDefault="006156CB" w:rsidP="00C105EE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Итого</w:t>
            </w:r>
            <w:r w:rsidR="00C105EE" w:rsidRPr="00F72626">
              <w:rPr>
                <w:bCs/>
                <w:sz w:val="28"/>
                <w:szCs w:val="28"/>
              </w:rPr>
              <w:t>, без транспортного сектора</w:t>
            </w:r>
          </w:p>
        </w:tc>
        <w:tc>
          <w:tcPr>
            <w:tcW w:w="816" w:type="pct"/>
            <w:shd w:val="clear" w:color="auto" w:fill="auto"/>
          </w:tcPr>
          <w:p w14:paraId="0F3B4F17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1,403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7155E438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1,437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7212166" w14:textId="77777777" w:rsidR="00535843" w:rsidRPr="00F72626" w:rsidRDefault="00535843" w:rsidP="002A0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1,397</w:t>
            </w:r>
          </w:p>
        </w:tc>
      </w:tr>
      <w:tr w:rsidR="00E64253" w:rsidRPr="00F72626" w14:paraId="4D7FE401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47253E52" w14:textId="77777777" w:rsidR="00535843" w:rsidRPr="00F72626" w:rsidRDefault="00375366" w:rsidP="00C105EE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Транспортный сектор</w:t>
            </w:r>
          </w:p>
        </w:tc>
        <w:tc>
          <w:tcPr>
            <w:tcW w:w="816" w:type="pct"/>
            <w:shd w:val="clear" w:color="auto" w:fill="auto"/>
          </w:tcPr>
          <w:p w14:paraId="7AD4BB75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561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4E287861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</w:t>
            </w:r>
            <w:r w:rsidR="00AA34EA" w:rsidRPr="00F72626">
              <w:rPr>
                <w:sz w:val="28"/>
                <w:szCs w:val="28"/>
              </w:rPr>
              <w:t>86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19F0B44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610</w:t>
            </w:r>
          </w:p>
        </w:tc>
      </w:tr>
      <w:tr w:rsidR="00E64253" w:rsidRPr="00F72626" w14:paraId="33DBDD96" w14:textId="77777777" w:rsidTr="00E64253">
        <w:trPr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3E5ACBF6" w14:textId="77777777" w:rsidR="00535843" w:rsidRPr="00F72626" w:rsidRDefault="00C105EE" w:rsidP="0043062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72626">
              <w:rPr>
                <w:bCs/>
                <w:sz w:val="28"/>
                <w:szCs w:val="28"/>
              </w:rPr>
              <w:t>Общий итог</w:t>
            </w:r>
          </w:p>
        </w:tc>
        <w:tc>
          <w:tcPr>
            <w:tcW w:w="816" w:type="pct"/>
            <w:shd w:val="clear" w:color="auto" w:fill="auto"/>
          </w:tcPr>
          <w:p w14:paraId="3C4F7A41" w14:textId="77777777" w:rsidR="00535843" w:rsidRPr="00F72626" w:rsidRDefault="00AA34EA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1,964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5011D9F1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2,023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7E2D395" w14:textId="77777777" w:rsidR="00535843" w:rsidRPr="00F72626" w:rsidRDefault="00535843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2,007</w:t>
            </w:r>
          </w:p>
        </w:tc>
      </w:tr>
      <w:tr w:rsidR="00E64253" w:rsidRPr="00F72626" w14:paraId="3B8A2BC3" w14:textId="77777777" w:rsidTr="00E64253">
        <w:trPr>
          <w:gridAfter w:val="2"/>
          <w:wAfter w:w="1728" w:type="pct"/>
          <w:trHeight w:val="72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14:paraId="14D090E5" w14:textId="77777777" w:rsidR="00535843" w:rsidRPr="00F72626" w:rsidRDefault="00C105EE" w:rsidP="00EC5F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Среднее значение</w:t>
            </w:r>
            <w:r w:rsidR="00EC5F7C" w:rsidRPr="00F72626">
              <w:rPr>
                <w:b/>
                <w:sz w:val="28"/>
                <w:szCs w:val="28"/>
              </w:rPr>
              <w:t xml:space="preserve"> </w:t>
            </w:r>
            <w:r w:rsidR="00427D19" w:rsidRPr="00F72626">
              <w:rPr>
                <w:b/>
                <w:sz w:val="28"/>
                <w:szCs w:val="28"/>
              </w:rPr>
              <w:t xml:space="preserve">в </w:t>
            </w:r>
            <w:r w:rsidR="00535843" w:rsidRPr="00F72626">
              <w:rPr>
                <w:b/>
                <w:sz w:val="28"/>
                <w:szCs w:val="28"/>
              </w:rPr>
              <w:t>201</w:t>
            </w:r>
            <w:r w:rsidR="00EC5F7C" w:rsidRPr="00F72626">
              <w:rPr>
                <w:b/>
                <w:sz w:val="28"/>
                <w:szCs w:val="28"/>
              </w:rPr>
              <w:t>2</w:t>
            </w:r>
            <w:r w:rsidR="00535843" w:rsidRPr="00F72626">
              <w:rPr>
                <w:b/>
                <w:sz w:val="28"/>
                <w:szCs w:val="28"/>
              </w:rPr>
              <w:t>-201</w:t>
            </w:r>
            <w:r w:rsidR="00EC5F7C" w:rsidRPr="00F72626">
              <w:rPr>
                <w:b/>
                <w:sz w:val="28"/>
                <w:szCs w:val="28"/>
              </w:rPr>
              <w:t>4</w:t>
            </w:r>
            <w:r w:rsidR="00535843" w:rsidRPr="00F72626">
              <w:rPr>
                <w:b/>
                <w:sz w:val="28"/>
                <w:szCs w:val="28"/>
              </w:rPr>
              <w:t xml:space="preserve"> </w:t>
            </w:r>
            <w:r w:rsidR="00427D19" w:rsidRPr="00F72626">
              <w:rPr>
                <w:b/>
                <w:sz w:val="28"/>
                <w:szCs w:val="28"/>
              </w:rPr>
              <w:t xml:space="preserve">гг. </w:t>
            </w:r>
            <w:r w:rsidRPr="00F72626">
              <w:rPr>
                <w:b/>
                <w:bCs/>
                <w:sz w:val="28"/>
                <w:szCs w:val="28"/>
              </w:rPr>
              <w:t>без транспортного сектора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0536D05" w14:textId="77777777" w:rsidR="00535843" w:rsidRPr="00F72626" w:rsidRDefault="00D561B6" w:rsidP="00D561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1,412.33</w:t>
            </w:r>
          </w:p>
        </w:tc>
      </w:tr>
    </w:tbl>
    <w:p w14:paraId="03945FA0" w14:textId="77777777" w:rsidR="00E64253" w:rsidRPr="00F72626" w:rsidRDefault="00E64253" w:rsidP="00E64253">
      <w:pPr>
        <w:pStyle w:val="afe"/>
        <w:spacing w:after="0" w:line="240" w:lineRule="auto"/>
        <w:ind w:left="709"/>
        <w:jc w:val="both"/>
        <w:rPr>
          <w:sz w:val="28"/>
          <w:szCs w:val="28"/>
        </w:rPr>
      </w:pPr>
    </w:p>
    <w:p w14:paraId="31767627" w14:textId="50D11DBB" w:rsidR="00E64253" w:rsidRPr="008007FD" w:rsidRDefault="00FB5CFF" w:rsidP="008007FD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BC2ED4" w:rsidRPr="00F72626">
        <w:rPr>
          <w:sz w:val="28"/>
          <w:szCs w:val="28"/>
        </w:rPr>
        <w:t xml:space="preserve"> </w:t>
      </w:r>
      <w:r w:rsidR="00145E71" w:rsidRPr="00F72626">
        <w:rPr>
          <w:sz w:val="28"/>
          <w:szCs w:val="28"/>
        </w:rPr>
        <w:t>Директиве 2012/27/ЕС об энергоэффективности</w:t>
      </w:r>
      <w:r w:rsidR="00BC2ED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145E71" w:rsidRPr="00F72626">
        <w:rPr>
          <w:sz w:val="28"/>
          <w:szCs w:val="28"/>
        </w:rPr>
        <w:t xml:space="preserve">скорректированной Решением D/2015/08/MC-EnC, </w:t>
      </w:r>
      <w:r w:rsidR="003D66DF" w:rsidRPr="00F72626">
        <w:rPr>
          <w:sz w:val="28"/>
          <w:szCs w:val="28"/>
        </w:rPr>
        <w:t xml:space="preserve">в </w:t>
      </w:r>
      <w:r w:rsidR="00EC5F7C" w:rsidRPr="00F72626">
        <w:rPr>
          <w:sz w:val="28"/>
          <w:szCs w:val="28"/>
        </w:rPr>
        <w:t>2017</w:t>
      </w:r>
      <w:r w:rsidR="003D66DF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>г</w:t>
      </w:r>
      <w:r w:rsidR="00145E71" w:rsidRPr="00F72626">
        <w:rPr>
          <w:sz w:val="28"/>
          <w:szCs w:val="28"/>
        </w:rPr>
        <w:t>оду</w:t>
      </w:r>
      <w:r w:rsidR="00427D19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427D19" w:rsidRPr="00F72626">
        <w:rPr>
          <w:sz w:val="28"/>
          <w:szCs w:val="28"/>
        </w:rPr>
        <w:t xml:space="preserve">в </w:t>
      </w:r>
      <w:r w:rsidR="00EC5F7C" w:rsidRPr="00F72626">
        <w:rPr>
          <w:sz w:val="28"/>
          <w:szCs w:val="28"/>
        </w:rPr>
        <w:t>2018</w:t>
      </w:r>
      <w:r w:rsidR="00145E71" w:rsidRPr="00F72626">
        <w:rPr>
          <w:sz w:val="28"/>
          <w:szCs w:val="28"/>
        </w:rPr>
        <w:t xml:space="preserve"> году</w:t>
      </w:r>
      <w:r w:rsidR="00EC5F7C" w:rsidRPr="00F72626">
        <w:rPr>
          <w:sz w:val="28"/>
          <w:szCs w:val="28"/>
        </w:rPr>
        <w:t xml:space="preserve"> </w:t>
      </w:r>
      <w:r w:rsidR="00F3072C" w:rsidRPr="00F72626">
        <w:rPr>
          <w:sz w:val="28"/>
          <w:szCs w:val="28"/>
        </w:rPr>
        <w:t>договаривающиеся стороны</w:t>
      </w:r>
      <w:r w:rsidR="00BC2ED4" w:rsidRPr="00F72626">
        <w:rPr>
          <w:sz w:val="28"/>
          <w:szCs w:val="28"/>
        </w:rPr>
        <w:t xml:space="preserve"> </w:t>
      </w:r>
      <w:r w:rsidR="00555C30" w:rsidRPr="00F72626">
        <w:rPr>
          <w:sz w:val="28"/>
          <w:szCs w:val="28"/>
        </w:rPr>
        <w:t xml:space="preserve">могут осуществить расчеты, используя </w:t>
      </w:r>
      <w:r w:rsidR="00F9050F" w:rsidRPr="00F72626">
        <w:rPr>
          <w:sz w:val="28"/>
          <w:szCs w:val="28"/>
        </w:rPr>
        <w:t xml:space="preserve">ставку </w:t>
      </w:r>
      <w:r w:rsidR="00555C30" w:rsidRPr="00F72626">
        <w:rPr>
          <w:sz w:val="28"/>
          <w:szCs w:val="28"/>
        </w:rPr>
        <w:t>0.5 % вместо</w:t>
      </w:r>
      <w:r w:rsidR="00EC5F7C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0.7%.</w:t>
      </w:r>
    </w:p>
    <w:p w14:paraId="02CCBDA7" w14:textId="5AFECAE1" w:rsidR="00E64253" w:rsidRPr="008007FD" w:rsidRDefault="00F9050F" w:rsidP="008007FD">
      <w:pPr>
        <w:pStyle w:val="afe"/>
        <w:numPr>
          <w:ilvl w:val="0"/>
          <w:numId w:val="85"/>
        </w:numPr>
        <w:spacing w:after="0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Минимальн</w:t>
      </w:r>
      <w:r w:rsidR="00145E71" w:rsidRPr="00F72626">
        <w:rPr>
          <w:sz w:val="28"/>
          <w:szCs w:val="28"/>
        </w:rPr>
        <w:t>ое кумулятивно</w:t>
      </w:r>
      <w:r w:rsidRPr="00F72626">
        <w:rPr>
          <w:sz w:val="28"/>
          <w:szCs w:val="28"/>
        </w:rPr>
        <w:t xml:space="preserve">е </w:t>
      </w:r>
      <w:r w:rsidR="006E1907" w:rsidRPr="00F72626">
        <w:rPr>
          <w:sz w:val="28"/>
          <w:szCs w:val="28"/>
        </w:rPr>
        <w:t>сбережени</w:t>
      </w:r>
      <w:r w:rsidR="00145E71" w:rsidRPr="00F72626">
        <w:rPr>
          <w:sz w:val="28"/>
          <w:szCs w:val="28"/>
        </w:rPr>
        <w:t>е</w:t>
      </w:r>
      <w:r w:rsidR="00CF70A8"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>конечной энергии</w:t>
      </w:r>
      <w:r w:rsidR="00CF70A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</w:t>
      </w:r>
      <w:r w:rsidR="00145E71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рассчитан</w:t>
      </w:r>
      <w:r w:rsidR="00145E71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для периода </w:t>
      </w:r>
      <w:r w:rsidR="00BC2ED4" w:rsidRPr="00F72626">
        <w:rPr>
          <w:sz w:val="28"/>
          <w:szCs w:val="28"/>
        </w:rPr>
        <w:t>2017-2020</w:t>
      </w:r>
      <w:r w:rsidRPr="00F72626">
        <w:rPr>
          <w:sz w:val="28"/>
          <w:szCs w:val="28"/>
        </w:rPr>
        <w:t xml:space="preserve"> гг</w:t>
      </w:r>
      <w:r w:rsidR="00BC2ED4" w:rsidRPr="00F72626">
        <w:rPr>
          <w:sz w:val="28"/>
          <w:szCs w:val="28"/>
        </w:rPr>
        <w:t xml:space="preserve">. </w:t>
      </w:r>
      <w:r w:rsidR="00A47BEE" w:rsidRPr="00F72626">
        <w:rPr>
          <w:sz w:val="28"/>
          <w:szCs w:val="28"/>
        </w:rPr>
        <w:t xml:space="preserve">В </w:t>
      </w:r>
      <w:r w:rsidR="00145E71" w:rsidRPr="00F72626">
        <w:rPr>
          <w:sz w:val="28"/>
          <w:szCs w:val="28"/>
        </w:rPr>
        <w:t xml:space="preserve">приведенных ниже </w:t>
      </w:r>
      <w:r w:rsidRPr="00F72626">
        <w:rPr>
          <w:sz w:val="28"/>
          <w:szCs w:val="28"/>
        </w:rPr>
        <w:t>таблицах</w:t>
      </w:r>
      <w:r w:rsidR="00CF70A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представлены расчеты</w:t>
      </w:r>
      <w:r w:rsidR="00DD4F40" w:rsidRPr="00F72626">
        <w:rPr>
          <w:sz w:val="28"/>
          <w:szCs w:val="28"/>
        </w:rPr>
        <w:t xml:space="preserve"> для </w:t>
      </w:r>
      <w:r w:rsidR="004B7F42" w:rsidRPr="00F72626">
        <w:rPr>
          <w:sz w:val="28"/>
          <w:szCs w:val="28"/>
        </w:rPr>
        <w:t>ставки</w:t>
      </w:r>
      <w:r w:rsidR="00BC2ED4" w:rsidRPr="00F72626">
        <w:rPr>
          <w:sz w:val="28"/>
          <w:szCs w:val="28"/>
        </w:rPr>
        <w:t xml:space="preserve"> 0.7% (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_Ref319683219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Таблица 32</w:t>
      </w:r>
      <w:r w:rsidR="00E13B15" w:rsidRPr="00F72626">
        <w:rPr>
          <w:sz w:val="28"/>
          <w:szCs w:val="28"/>
        </w:rPr>
        <w:fldChar w:fldCharType="end"/>
      </w:r>
      <w:r w:rsidR="00BC2ED4" w:rsidRPr="00F72626">
        <w:rPr>
          <w:sz w:val="28"/>
          <w:szCs w:val="28"/>
        </w:rPr>
        <w:t>)</w:t>
      </w:r>
      <w:r w:rsidR="00145E71" w:rsidRPr="00F72626">
        <w:rPr>
          <w:sz w:val="28"/>
          <w:szCs w:val="28"/>
        </w:rPr>
        <w:t xml:space="preserve"> и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для ставки</w:t>
      </w:r>
      <w:r w:rsidR="00BC2ED4" w:rsidRPr="00F72626">
        <w:rPr>
          <w:sz w:val="28"/>
          <w:szCs w:val="28"/>
        </w:rPr>
        <w:t xml:space="preserve"> 0.5%</w:t>
      </w:r>
      <w:r w:rsidR="00145E71" w:rsidRPr="00F72626">
        <w:rPr>
          <w:sz w:val="28"/>
          <w:szCs w:val="28"/>
        </w:rPr>
        <w:t>, применяемой</w:t>
      </w:r>
      <w:r w:rsidR="00BC2ED4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в </w:t>
      </w:r>
      <w:r w:rsidR="00BC2ED4" w:rsidRPr="00F72626">
        <w:rPr>
          <w:sz w:val="28"/>
          <w:szCs w:val="28"/>
        </w:rPr>
        <w:t>2017</w:t>
      </w:r>
      <w:r w:rsidRPr="00F72626">
        <w:rPr>
          <w:sz w:val="28"/>
          <w:szCs w:val="28"/>
        </w:rPr>
        <w:t xml:space="preserve"> г</w:t>
      </w:r>
      <w:r w:rsidR="00145E71" w:rsidRPr="00F72626">
        <w:rPr>
          <w:sz w:val="28"/>
          <w:szCs w:val="28"/>
        </w:rPr>
        <w:t>оду и</w:t>
      </w:r>
      <w:r w:rsidR="00BC2ED4" w:rsidRPr="00F72626">
        <w:rPr>
          <w:sz w:val="28"/>
          <w:szCs w:val="28"/>
        </w:rPr>
        <w:t xml:space="preserve"> 2018</w:t>
      </w:r>
      <w:r w:rsidRPr="00F72626">
        <w:rPr>
          <w:sz w:val="28"/>
          <w:szCs w:val="28"/>
        </w:rPr>
        <w:t xml:space="preserve"> г</w:t>
      </w:r>
      <w:r w:rsidR="00145E71" w:rsidRPr="00F72626">
        <w:rPr>
          <w:sz w:val="28"/>
          <w:szCs w:val="28"/>
        </w:rPr>
        <w:t>оду</w:t>
      </w:r>
      <w:r w:rsidR="00BC2ED4" w:rsidRPr="00F72626">
        <w:rPr>
          <w:sz w:val="28"/>
          <w:szCs w:val="28"/>
        </w:rPr>
        <w:t>;</w:t>
      </w:r>
      <w:r w:rsidR="003D66DF" w:rsidRPr="00F72626">
        <w:rPr>
          <w:sz w:val="28"/>
          <w:szCs w:val="28"/>
        </w:rPr>
        <w:t xml:space="preserve"> и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>ставки</w:t>
      </w:r>
      <w:r w:rsidR="00CF70A8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0.7%</w:t>
      </w:r>
      <w:r w:rsidRPr="00F72626">
        <w:rPr>
          <w:sz w:val="28"/>
          <w:szCs w:val="28"/>
        </w:rPr>
        <w:t xml:space="preserve">, </w:t>
      </w:r>
      <w:r w:rsidR="00145E71" w:rsidRPr="00F72626">
        <w:rPr>
          <w:sz w:val="28"/>
          <w:szCs w:val="28"/>
        </w:rPr>
        <w:t>применяемой</w:t>
      </w:r>
      <w:r w:rsidRPr="00F72626">
        <w:rPr>
          <w:sz w:val="28"/>
          <w:szCs w:val="28"/>
        </w:rPr>
        <w:t xml:space="preserve"> в</w:t>
      </w:r>
      <w:r w:rsidR="003D66DF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2019</w:t>
      </w:r>
      <w:r w:rsidRPr="00F72626">
        <w:rPr>
          <w:sz w:val="28"/>
          <w:szCs w:val="28"/>
        </w:rPr>
        <w:t xml:space="preserve"> г</w:t>
      </w:r>
      <w:r w:rsidR="00145E71" w:rsidRPr="00F72626">
        <w:rPr>
          <w:sz w:val="28"/>
          <w:szCs w:val="28"/>
        </w:rPr>
        <w:t>оду и</w:t>
      </w:r>
      <w:r w:rsidR="00BC2ED4" w:rsidRPr="00F72626">
        <w:rPr>
          <w:sz w:val="28"/>
          <w:szCs w:val="28"/>
        </w:rPr>
        <w:t xml:space="preserve"> 2020</w:t>
      </w:r>
      <w:r w:rsidRPr="00F72626">
        <w:rPr>
          <w:sz w:val="28"/>
          <w:szCs w:val="28"/>
        </w:rPr>
        <w:t xml:space="preserve"> г</w:t>
      </w:r>
      <w:r w:rsidR="00145E71" w:rsidRPr="00F72626">
        <w:rPr>
          <w:sz w:val="28"/>
          <w:szCs w:val="28"/>
        </w:rPr>
        <w:t>оду</w:t>
      </w:r>
      <w:r w:rsidR="00BC2ED4" w:rsidRPr="00F72626">
        <w:rPr>
          <w:sz w:val="28"/>
          <w:szCs w:val="28"/>
        </w:rPr>
        <w:t xml:space="preserve"> (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_Ref319683232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 xml:space="preserve">Таблица </w:t>
      </w:r>
      <w:r w:rsidR="00766A6C" w:rsidRPr="00F72626">
        <w:rPr>
          <w:noProof/>
          <w:sz w:val="28"/>
          <w:szCs w:val="28"/>
        </w:rPr>
        <w:t>33</w:t>
      </w:r>
      <w:r w:rsidR="00E13B15" w:rsidRPr="00F72626">
        <w:rPr>
          <w:sz w:val="28"/>
          <w:szCs w:val="28"/>
        </w:rPr>
        <w:fldChar w:fldCharType="end"/>
      </w:r>
      <w:r w:rsidR="00BC2ED4" w:rsidRPr="00F72626">
        <w:rPr>
          <w:sz w:val="28"/>
          <w:szCs w:val="28"/>
        </w:rPr>
        <w:t xml:space="preserve">). </w:t>
      </w:r>
      <w:r w:rsidRPr="00F72626">
        <w:rPr>
          <w:sz w:val="28"/>
          <w:szCs w:val="28"/>
        </w:rPr>
        <w:t xml:space="preserve">На </w:t>
      </w:r>
      <w:r w:rsidR="00145E71" w:rsidRPr="00F72626">
        <w:rPr>
          <w:sz w:val="28"/>
          <w:szCs w:val="28"/>
        </w:rPr>
        <w:t>основе</w:t>
      </w:r>
      <w:r w:rsidR="00CF70A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расчетов</w:t>
      </w:r>
      <w:r w:rsidR="00CF70A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было </w:t>
      </w:r>
      <w:r w:rsidR="00A6240D" w:rsidRPr="00F72626">
        <w:rPr>
          <w:sz w:val="28"/>
          <w:szCs w:val="28"/>
        </w:rPr>
        <w:t>определено</w:t>
      </w:r>
      <w:r w:rsidRPr="00F72626">
        <w:rPr>
          <w:sz w:val="28"/>
          <w:szCs w:val="28"/>
        </w:rPr>
        <w:t xml:space="preserve"> минимальное значение</w:t>
      </w:r>
      <w:r w:rsidR="00CF70A8" w:rsidRPr="00F72626">
        <w:rPr>
          <w:sz w:val="28"/>
          <w:szCs w:val="28"/>
        </w:rPr>
        <w:t xml:space="preserve"> </w:t>
      </w:r>
      <w:r w:rsidR="00064B3C" w:rsidRPr="00F72626">
        <w:rPr>
          <w:sz w:val="28"/>
          <w:szCs w:val="28"/>
        </w:rPr>
        <w:t>новых</w:t>
      </w:r>
      <w:r w:rsidR="00CF70A8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="003D66DF" w:rsidRPr="00F72626">
        <w:rPr>
          <w:sz w:val="28"/>
          <w:szCs w:val="28"/>
        </w:rPr>
        <w:t xml:space="preserve"> </w:t>
      </w:r>
      <w:r w:rsidR="0097593A" w:rsidRPr="00F72626">
        <w:rPr>
          <w:sz w:val="28"/>
          <w:szCs w:val="28"/>
        </w:rPr>
        <w:t>для</w:t>
      </w:r>
      <w:r w:rsidR="003D66DF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2017 – 2020</w:t>
      </w:r>
      <w:r w:rsidRPr="00F72626">
        <w:rPr>
          <w:sz w:val="28"/>
          <w:szCs w:val="28"/>
        </w:rPr>
        <w:t xml:space="preserve"> гг., котор</w:t>
      </w:r>
      <w:r w:rsidR="00145E71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>е</w:t>
      </w:r>
      <w:r w:rsidR="00CF70A8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>составляет</w:t>
      </w:r>
      <w:r w:rsidR="00CF70A8" w:rsidRPr="00F72626">
        <w:rPr>
          <w:sz w:val="28"/>
          <w:szCs w:val="28"/>
        </w:rPr>
        <w:t xml:space="preserve"> </w:t>
      </w:r>
      <w:r w:rsidR="00413C2A" w:rsidRPr="00F72626">
        <w:rPr>
          <w:sz w:val="28"/>
          <w:szCs w:val="28"/>
        </w:rPr>
        <w:t>98.86</w:t>
      </w:r>
      <w:r w:rsidR="00BC2ED4" w:rsidRPr="00F72626">
        <w:rPr>
          <w:sz w:val="28"/>
          <w:szCs w:val="28"/>
        </w:rPr>
        <w:t xml:space="preserve"> </w:t>
      </w:r>
      <w:r w:rsidR="004674C5" w:rsidRPr="00F72626">
        <w:rPr>
          <w:sz w:val="28"/>
          <w:szCs w:val="28"/>
        </w:rPr>
        <w:t>кт.н.э.</w:t>
      </w:r>
      <w:r w:rsidR="00CF70A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используя равномерно ставку</w:t>
      </w:r>
      <w:r w:rsidR="00BC2ED4" w:rsidRPr="00F72626">
        <w:rPr>
          <w:sz w:val="28"/>
          <w:szCs w:val="28"/>
        </w:rPr>
        <w:t xml:space="preserve"> 0.7%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>всего периода</w:t>
      </w:r>
      <w:r w:rsidR="00145E71" w:rsidRPr="00F72626">
        <w:rPr>
          <w:sz w:val="28"/>
          <w:szCs w:val="28"/>
        </w:rPr>
        <w:t xml:space="preserve"> 2017-2010 гг</w:t>
      </w:r>
      <w:r w:rsidR="00BC2ED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В то же время</w:t>
      </w:r>
      <w:r w:rsidR="00CF70A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это значение</w:t>
      </w:r>
      <w:r w:rsidR="00CF70A8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>составляет</w:t>
      </w:r>
      <w:r w:rsidR="00CF70A8" w:rsidRPr="00F72626">
        <w:rPr>
          <w:sz w:val="28"/>
          <w:szCs w:val="28"/>
        </w:rPr>
        <w:t xml:space="preserve"> </w:t>
      </w:r>
      <w:r w:rsidR="00413C2A" w:rsidRPr="00F72626">
        <w:rPr>
          <w:sz w:val="28"/>
          <w:szCs w:val="28"/>
        </w:rPr>
        <w:t>79.09</w:t>
      </w:r>
      <w:r w:rsidR="00BC2ED4" w:rsidRPr="00F72626">
        <w:rPr>
          <w:sz w:val="28"/>
          <w:szCs w:val="28"/>
        </w:rPr>
        <w:t xml:space="preserve"> </w:t>
      </w:r>
      <w:r w:rsidR="004674C5" w:rsidRPr="00F72626">
        <w:rPr>
          <w:sz w:val="28"/>
          <w:szCs w:val="28"/>
        </w:rPr>
        <w:t>кт.н.э.</w:t>
      </w:r>
      <w:r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E84F00" w:rsidRPr="00F72626">
        <w:rPr>
          <w:sz w:val="28"/>
          <w:szCs w:val="28"/>
        </w:rPr>
        <w:t>если</w:t>
      </w:r>
      <w:r w:rsidR="00CF70A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использовать сниженную ставку</w:t>
      </w:r>
      <w:r w:rsidR="00CF70A8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0.5%</w:t>
      </w:r>
      <w:r w:rsidR="003D66DF" w:rsidRPr="00F72626">
        <w:rPr>
          <w:sz w:val="28"/>
          <w:szCs w:val="28"/>
        </w:rPr>
        <w:t xml:space="preserve"> в </w:t>
      </w:r>
      <w:r w:rsidR="00BC2ED4" w:rsidRPr="00F72626">
        <w:rPr>
          <w:sz w:val="28"/>
          <w:szCs w:val="28"/>
        </w:rPr>
        <w:t>2017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г</w:t>
      </w:r>
      <w:r w:rsidR="00145E71" w:rsidRPr="00F72626">
        <w:rPr>
          <w:sz w:val="28"/>
          <w:szCs w:val="28"/>
        </w:rPr>
        <w:t>оду</w:t>
      </w:r>
      <w:r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BC2ED4" w:rsidRPr="00F72626">
        <w:rPr>
          <w:sz w:val="28"/>
          <w:szCs w:val="28"/>
        </w:rPr>
        <w:t>2018</w:t>
      </w:r>
      <w:r w:rsidR="00145E71" w:rsidRPr="00F72626">
        <w:rPr>
          <w:sz w:val="28"/>
          <w:szCs w:val="28"/>
        </w:rPr>
        <w:t xml:space="preserve"> году</w:t>
      </w:r>
      <w:r w:rsidR="00BC2ED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что </w:t>
      </w:r>
      <w:r w:rsidR="00145E71" w:rsidRPr="00F72626">
        <w:rPr>
          <w:sz w:val="28"/>
          <w:szCs w:val="28"/>
        </w:rPr>
        <w:t>со</w:t>
      </w:r>
      <w:r w:rsidR="004038FC" w:rsidRPr="00F72626">
        <w:rPr>
          <w:sz w:val="28"/>
          <w:szCs w:val="28"/>
        </w:rPr>
        <w:t>ставляет</w:t>
      </w:r>
      <w:r w:rsidR="00BC2ED4" w:rsidRPr="00F72626">
        <w:rPr>
          <w:sz w:val="28"/>
          <w:szCs w:val="28"/>
        </w:rPr>
        <w:t xml:space="preserve"> 80% </w:t>
      </w:r>
      <w:r w:rsidRPr="00F72626">
        <w:rPr>
          <w:sz w:val="28"/>
          <w:szCs w:val="28"/>
        </w:rPr>
        <w:t>от</w:t>
      </w:r>
      <w:r w:rsidR="00BC2ED4" w:rsidRPr="00F72626">
        <w:rPr>
          <w:sz w:val="28"/>
          <w:szCs w:val="28"/>
        </w:rPr>
        <w:t xml:space="preserve"> 101.45 </w:t>
      </w:r>
      <w:r w:rsidR="004674C5" w:rsidRPr="00F72626">
        <w:rPr>
          <w:sz w:val="28"/>
          <w:szCs w:val="28"/>
        </w:rPr>
        <w:t>кт.н.э.</w:t>
      </w:r>
      <w:r w:rsidRPr="00F72626">
        <w:rPr>
          <w:sz w:val="28"/>
          <w:szCs w:val="28"/>
        </w:rPr>
        <w:t>, рассчитанны</w:t>
      </w:r>
      <w:r w:rsidR="0097593A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с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равномерным </w:t>
      </w:r>
      <w:r w:rsidR="001F03FD" w:rsidRPr="00F72626">
        <w:rPr>
          <w:sz w:val="28"/>
          <w:szCs w:val="28"/>
        </w:rPr>
        <w:t>применени</w:t>
      </w:r>
      <w:r w:rsidRPr="00F72626">
        <w:rPr>
          <w:sz w:val="28"/>
          <w:szCs w:val="28"/>
        </w:rPr>
        <w:t>ем ставки</w:t>
      </w:r>
      <w:r w:rsidR="00CF70A8" w:rsidRPr="00F72626">
        <w:rPr>
          <w:sz w:val="28"/>
          <w:szCs w:val="28"/>
        </w:rPr>
        <w:t xml:space="preserve"> 0.7%</w:t>
      </w:r>
      <w:r w:rsidR="00BC2ED4" w:rsidRPr="00F72626">
        <w:rPr>
          <w:sz w:val="28"/>
          <w:szCs w:val="28"/>
        </w:rPr>
        <w:t xml:space="preserve">. </w:t>
      </w:r>
      <w:r w:rsidR="00B86EDB" w:rsidRPr="00F72626">
        <w:rPr>
          <w:sz w:val="28"/>
          <w:szCs w:val="28"/>
        </w:rPr>
        <w:t>Сокращение</w:t>
      </w:r>
      <w:r w:rsidR="00CF70A8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>составляет</w:t>
      </w:r>
      <w:r w:rsidR="00CF70A8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 xml:space="preserve">20%, </w:t>
      </w:r>
      <w:r w:rsidRPr="00F72626">
        <w:rPr>
          <w:sz w:val="28"/>
          <w:szCs w:val="28"/>
        </w:rPr>
        <w:t>что меньше лимита</w:t>
      </w:r>
      <w:r w:rsidR="00BC2ED4" w:rsidRPr="00F72626">
        <w:rPr>
          <w:sz w:val="28"/>
          <w:szCs w:val="28"/>
        </w:rPr>
        <w:t xml:space="preserve"> 25%</w:t>
      </w:r>
      <w:r w:rsidRPr="00F72626">
        <w:rPr>
          <w:sz w:val="28"/>
          <w:szCs w:val="28"/>
        </w:rPr>
        <w:t xml:space="preserve">, установленного </w:t>
      </w:r>
      <w:r w:rsidR="00145E71" w:rsidRPr="00F72626">
        <w:rPr>
          <w:sz w:val="28"/>
          <w:szCs w:val="28"/>
        </w:rPr>
        <w:t>частью</w:t>
      </w:r>
      <w:r w:rsidR="007445E9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 xml:space="preserve">(3) </w:t>
      </w:r>
      <w:r w:rsidR="00145E71" w:rsidRPr="00F72626">
        <w:rPr>
          <w:sz w:val="28"/>
          <w:szCs w:val="28"/>
        </w:rPr>
        <w:t>статьи 7 Директивы 2012/27/ЕС об энергоэффективности</w:t>
      </w:r>
      <w:r w:rsidR="00BC2ED4" w:rsidRPr="00F72626">
        <w:rPr>
          <w:sz w:val="28"/>
          <w:szCs w:val="28"/>
        </w:rPr>
        <w:t>.</w:t>
      </w:r>
    </w:p>
    <w:p w14:paraId="687EA63A" w14:textId="663CD1ED" w:rsidR="00BC2ED4" w:rsidRPr="00F72626" w:rsidRDefault="0076114A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Дополнительно</w:t>
      </w:r>
      <w:r w:rsidR="00BC2ED4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>договаривающи</w:t>
      </w:r>
      <w:r w:rsidR="00F9050F" w:rsidRPr="00F72626">
        <w:rPr>
          <w:sz w:val="28"/>
          <w:szCs w:val="28"/>
        </w:rPr>
        <w:t>м</w:t>
      </w:r>
      <w:r w:rsidR="00427D19" w:rsidRPr="00F72626">
        <w:rPr>
          <w:sz w:val="28"/>
          <w:szCs w:val="28"/>
        </w:rPr>
        <w:t>ся сторон</w:t>
      </w:r>
      <w:r w:rsidR="00F9050F" w:rsidRPr="00F72626">
        <w:rPr>
          <w:sz w:val="28"/>
          <w:szCs w:val="28"/>
        </w:rPr>
        <w:t xml:space="preserve">ам </w:t>
      </w:r>
      <w:r w:rsidR="00145E71" w:rsidRPr="00F72626">
        <w:rPr>
          <w:sz w:val="28"/>
          <w:szCs w:val="28"/>
        </w:rPr>
        <w:t xml:space="preserve">согласно части (2) статьи 7 </w:t>
      </w:r>
      <w:r w:rsidR="00F9050F" w:rsidRPr="00F72626">
        <w:rPr>
          <w:sz w:val="28"/>
          <w:szCs w:val="28"/>
        </w:rPr>
        <w:t xml:space="preserve">разрешается </w:t>
      </w:r>
      <w:r w:rsidR="00FE0AD2" w:rsidRPr="00F72626">
        <w:rPr>
          <w:sz w:val="28"/>
          <w:szCs w:val="28"/>
        </w:rPr>
        <w:t>включ</w:t>
      </w:r>
      <w:r w:rsidR="00F9050F" w:rsidRPr="00F72626">
        <w:rPr>
          <w:sz w:val="28"/>
          <w:szCs w:val="28"/>
        </w:rPr>
        <w:t>ить</w:t>
      </w:r>
      <w:r w:rsidR="003D66DF" w:rsidRPr="00F72626">
        <w:rPr>
          <w:sz w:val="28"/>
          <w:szCs w:val="28"/>
        </w:rPr>
        <w:t xml:space="preserve"> в </w:t>
      </w:r>
      <w:r w:rsidR="00427D19" w:rsidRPr="00F72626">
        <w:rPr>
          <w:sz w:val="28"/>
          <w:szCs w:val="28"/>
        </w:rPr>
        <w:t>значение</w:t>
      </w:r>
      <w:r w:rsidR="0082067F" w:rsidRPr="00F72626">
        <w:rPr>
          <w:sz w:val="28"/>
          <w:szCs w:val="28"/>
        </w:rPr>
        <w:t xml:space="preserve"> </w:t>
      </w:r>
      <w:r w:rsidR="00C3517C" w:rsidRPr="00F72626">
        <w:rPr>
          <w:sz w:val="28"/>
          <w:szCs w:val="28"/>
        </w:rPr>
        <w:t>энергосбережений</w:t>
      </w:r>
      <w:r w:rsidR="00BC2ED4" w:rsidRPr="00F72626">
        <w:rPr>
          <w:sz w:val="28"/>
          <w:szCs w:val="28"/>
        </w:rPr>
        <w:t xml:space="preserve">: </w:t>
      </w:r>
    </w:p>
    <w:p w14:paraId="5DBBDBE8" w14:textId="0633E03E" w:rsidR="00BC2ED4" w:rsidRPr="00F72626" w:rsidRDefault="00E64253" w:rsidP="00E64253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</w:t>
      </w:r>
      <w:r w:rsidR="00DC52B8" w:rsidRPr="00F72626">
        <w:rPr>
          <w:i/>
          <w:sz w:val="28"/>
          <w:szCs w:val="28"/>
        </w:rPr>
        <w:t xml:space="preserve">) </w:t>
      </w:r>
      <w:r w:rsidR="00095488" w:rsidRPr="00F72626">
        <w:rPr>
          <w:rFonts w:eastAsia="Times New Roman"/>
          <w:i/>
          <w:sz w:val="28"/>
          <w:szCs w:val="28"/>
        </w:rPr>
        <w:t>энергосбережени</w:t>
      </w:r>
      <w:r w:rsidR="00F9050F" w:rsidRPr="00F72626">
        <w:rPr>
          <w:rFonts w:eastAsia="Times New Roman"/>
          <w:i/>
          <w:sz w:val="28"/>
          <w:szCs w:val="28"/>
        </w:rPr>
        <w:t>я, достигнутые в секторах преобразования</w:t>
      </w:r>
      <w:r w:rsidR="0082067F" w:rsidRPr="00F72626">
        <w:rPr>
          <w:rFonts w:eastAsia="Times New Roman"/>
          <w:i/>
          <w:sz w:val="28"/>
          <w:szCs w:val="28"/>
        </w:rPr>
        <w:t xml:space="preserve">, </w:t>
      </w:r>
      <w:r w:rsidR="00706247" w:rsidRPr="00F72626">
        <w:rPr>
          <w:rFonts w:eastAsia="Times New Roman"/>
          <w:i/>
          <w:sz w:val="28"/>
          <w:szCs w:val="28"/>
        </w:rPr>
        <w:t>распределения</w:t>
      </w:r>
      <w:r w:rsidR="003C1162" w:rsidRPr="00F72626">
        <w:rPr>
          <w:rFonts w:eastAsia="Times New Roman"/>
          <w:i/>
          <w:sz w:val="28"/>
          <w:szCs w:val="28"/>
        </w:rPr>
        <w:t xml:space="preserve"> и </w:t>
      </w:r>
      <w:r w:rsidR="004E3AB0" w:rsidRPr="00F72626">
        <w:rPr>
          <w:rFonts w:eastAsia="Times New Roman"/>
          <w:i/>
          <w:sz w:val="28"/>
          <w:szCs w:val="28"/>
        </w:rPr>
        <w:t>транспорт</w:t>
      </w:r>
      <w:r w:rsidR="00F9050F" w:rsidRPr="00F72626">
        <w:rPr>
          <w:rFonts w:eastAsia="Times New Roman"/>
          <w:i/>
          <w:sz w:val="28"/>
          <w:szCs w:val="28"/>
        </w:rPr>
        <w:t>ировки</w:t>
      </w:r>
      <w:r w:rsidR="0082067F" w:rsidRPr="00F72626">
        <w:rPr>
          <w:rFonts w:eastAsia="Times New Roman"/>
          <w:i/>
          <w:sz w:val="28"/>
          <w:szCs w:val="28"/>
        </w:rPr>
        <w:t xml:space="preserve">, </w:t>
      </w:r>
      <w:r w:rsidR="00F9050F" w:rsidRPr="00F72626">
        <w:rPr>
          <w:rFonts w:eastAsia="Times New Roman"/>
          <w:i/>
          <w:sz w:val="28"/>
          <w:szCs w:val="28"/>
        </w:rPr>
        <w:t>включая</w:t>
      </w:r>
      <w:r w:rsidR="0082067F" w:rsidRPr="00F72626">
        <w:rPr>
          <w:rFonts w:eastAsia="Times New Roman"/>
          <w:i/>
          <w:sz w:val="28"/>
          <w:szCs w:val="28"/>
        </w:rPr>
        <w:t xml:space="preserve"> </w:t>
      </w:r>
      <w:r w:rsidR="00425D74" w:rsidRPr="00F72626">
        <w:rPr>
          <w:rFonts w:eastAsia="Times New Roman"/>
          <w:i/>
          <w:sz w:val="28"/>
          <w:szCs w:val="28"/>
        </w:rPr>
        <w:t>инфраструктур</w:t>
      </w:r>
      <w:r w:rsidR="00F9050F" w:rsidRPr="00F72626">
        <w:rPr>
          <w:rFonts w:eastAsia="Times New Roman"/>
          <w:i/>
          <w:sz w:val="28"/>
          <w:szCs w:val="28"/>
        </w:rPr>
        <w:t>у эффективного централизованного теплоснабжения</w:t>
      </w:r>
      <w:r w:rsidR="003C1162" w:rsidRPr="00F72626">
        <w:rPr>
          <w:rFonts w:eastAsia="Times New Roman"/>
          <w:i/>
          <w:sz w:val="28"/>
          <w:szCs w:val="28"/>
        </w:rPr>
        <w:t xml:space="preserve"> и </w:t>
      </w:r>
      <w:r w:rsidR="00F9050F" w:rsidRPr="00F72626">
        <w:rPr>
          <w:rFonts w:eastAsia="Times New Roman"/>
          <w:i/>
          <w:sz w:val="28"/>
          <w:szCs w:val="28"/>
        </w:rPr>
        <w:t>охлаждения</w:t>
      </w:r>
      <w:r w:rsidR="0082067F" w:rsidRPr="00F72626">
        <w:rPr>
          <w:rFonts w:eastAsia="Times New Roman"/>
          <w:i/>
          <w:sz w:val="28"/>
          <w:szCs w:val="28"/>
        </w:rPr>
        <w:t xml:space="preserve">, </w:t>
      </w:r>
      <w:r w:rsidR="006B4A53" w:rsidRPr="00F72626">
        <w:rPr>
          <w:rFonts w:eastAsia="Times New Roman"/>
          <w:i/>
          <w:sz w:val="28"/>
          <w:szCs w:val="28"/>
        </w:rPr>
        <w:t>в результате осуществления требований,</w:t>
      </w:r>
      <w:r w:rsidR="0082067F" w:rsidRPr="00F72626">
        <w:rPr>
          <w:rFonts w:eastAsia="Times New Roman"/>
          <w:i/>
          <w:sz w:val="28"/>
          <w:szCs w:val="28"/>
        </w:rPr>
        <w:t xml:space="preserve"> </w:t>
      </w:r>
      <w:r w:rsidR="004131B4" w:rsidRPr="00F72626">
        <w:rPr>
          <w:rFonts w:eastAsia="Times New Roman"/>
          <w:i/>
          <w:sz w:val="28"/>
          <w:szCs w:val="28"/>
        </w:rPr>
        <w:t>предусмотренны</w:t>
      </w:r>
      <w:r w:rsidR="006B4A53" w:rsidRPr="00F72626">
        <w:rPr>
          <w:rFonts w:eastAsia="Times New Roman"/>
          <w:i/>
          <w:sz w:val="28"/>
          <w:szCs w:val="28"/>
        </w:rPr>
        <w:t xml:space="preserve">х </w:t>
      </w:r>
      <w:r w:rsidR="0032396A" w:rsidRPr="00F72626">
        <w:rPr>
          <w:rFonts w:eastAsia="Times New Roman"/>
          <w:i/>
          <w:sz w:val="28"/>
          <w:szCs w:val="28"/>
        </w:rPr>
        <w:t>частью (4</w:t>
      </w:r>
      <w:proofErr w:type="gramStart"/>
      <w:r w:rsidR="0032396A" w:rsidRPr="00F72626">
        <w:rPr>
          <w:rFonts w:eastAsia="Times New Roman"/>
          <w:i/>
          <w:sz w:val="28"/>
          <w:szCs w:val="28"/>
        </w:rPr>
        <w:t>)  статьи</w:t>
      </w:r>
      <w:proofErr w:type="gramEnd"/>
      <w:r w:rsidR="0032396A" w:rsidRPr="00F72626">
        <w:rPr>
          <w:rFonts w:eastAsia="Times New Roman"/>
          <w:i/>
          <w:sz w:val="28"/>
          <w:szCs w:val="28"/>
        </w:rPr>
        <w:t xml:space="preserve"> </w:t>
      </w:r>
      <w:r w:rsidR="0097593A" w:rsidRPr="00F72626">
        <w:rPr>
          <w:rFonts w:eastAsia="Times New Roman"/>
          <w:i/>
          <w:sz w:val="28"/>
          <w:szCs w:val="28"/>
        </w:rPr>
        <w:t>14</w:t>
      </w:r>
      <w:r w:rsidR="0032396A" w:rsidRPr="00F72626">
        <w:rPr>
          <w:rFonts w:eastAsia="Times New Roman"/>
          <w:i/>
          <w:sz w:val="28"/>
          <w:szCs w:val="28"/>
        </w:rPr>
        <w:t>,</w:t>
      </w:r>
      <w:r w:rsidR="0082067F" w:rsidRPr="00F72626">
        <w:rPr>
          <w:rFonts w:eastAsia="Times New Roman"/>
          <w:i/>
          <w:sz w:val="28"/>
          <w:szCs w:val="28"/>
        </w:rPr>
        <w:t xml:space="preserve"> </w:t>
      </w:r>
      <w:r w:rsidR="0032396A" w:rsidRPr="00F72626">
        <w:rPr>
          <w:rFonts w:eastAsia="Times New Roman"/>
          <w:i/>
          <w:sz w:val="28"/>
          <w:szCs w:val="28"/>
        </w:rPr>
        <w:t>пунктом (b) части (5) статьи</w:t>
      </w:r>
      <w:r w:rsidR="0082067F" w:rsidRPr="00F72626">
        <w:rPr>
          <w:rFonts w:eastAsia="Times New Roman"/>
          <w:i/>
          <w:sz w:val="28"/>
          <w:szCs w:val="28"/>
        </w:rPr>
        <w:t xml:space="preserve"> 14 </w:t>
      </w:r>
      <w:r w:rsidR="003C1162" w:rsidRPr="00F72626">
        <w:rPr>
          <w:rFonts w:eastAsia="Times New Roman"/>
          <w:i/>
          <w:sz w:val="28"/>
          <w:szCs w:val="28"/>
        </w:rPr>
        <w:t xml:space="preserve">и </w:t>
      </w:r>
      <w:r w:rsidR="0032396A" w:rsidRPr="00F72626">
        <w:rPr>
          <w:rFonts w:eastAsia="Times New Roman"/>
          <w:i/>
          <w:sz w:val="28"/>
          <w:szCs w:val="28"/>
        </w:rPr>
        <w:t>частями (1)-(6) и (9)статьи</w:t>
      </w:r>
      <w:r w:rsidR="0082067F" w:rsidRPr="00F72626">
        <w:rPr>
          <w:rFonts w:eastAsia="Times New Roman"/>
          <w:i/>
          <w:sz w:val="28"/>
          <w:szCs w:val="28"/>
        </w:rPr>
        <w:t xml:space="preserve"> 15; </w:t>
      </w:r>
      <w:r w:rsidR="006B4A53" w:rsidRPr="00F72626">
        <w:rPr>
          <w:rFonts w:eastAsia="Times New Roman"/>
          <w:i/>
          <w:sz w:val="28"/>
          <w:szCs w:val="28"/>
        </w:rPr>
        <w:t>и</w:t>
      </w:r>
    </w:p>
    <w:p w14:paraId="7003E6B5" w14:textId="7BB9FCF1" w:rsidR="00E64253" w:rsidRPr="008007FD" w:rsidRDefault="00DC52B8" w:rsidP="008007FD">
      <w:pPr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28"/>
          <w:szCs w:val="28"/>
        </w:rPr>
      </w:pPr>
      <w:r w:rsidRPr="00F72626">
        <w:rPr>
          <w:i/>
          <w:sz w:val="28"/>
          <w:szCs w:val="28"/>
        </w:rPr>
        <w:t>d</w:t>
      </w:r>
      <w:r w:rsidR="008A12B0" w:rsidRPr="00F72626">
        <w:rPr>
          <w:i/>
          <w:sz w:val="28"/>
          <w:szCs w:val="28"/>
        </w:rPr>
        <w:t>)</w:t>
      </w:r>
      <w:r w:rsidR="0082067F" w:rsidRPr="00F72626">
        <w:rPr>
          <w:rFonts w:eastAsia="Times New Roman"/>
          <w:i/>
          <w:sz w:val="28"/>
          <w:szCs w:val="28"/>
        </w:rPr>
        <w:t xml:space="preserve"> </w:t>
      </w:r>
      <w:r w:rsidR="006B4A53" w:rsidRPr="00F72626">
        <w:rPr>
          <w:rFonts w:eastAsia="Times New Roman"/>
          <w:i/>
          <w:sz w:val="28"/>
          <w:szCs w:val="28"/>
        </w:rPr>
        <w:t xml:space="preserve">энергосбережения, </w:t>
      </w:r>
      <w:r w:rsidR="0032396A" w:rsidRPr="00F72626">
        <w:rPr>
          <w:rFonts w:eastAsia="Times New Roman"/>
          <w:i/>
          <w:sz w:val="28"/>
          <w:szCs w:val="28"/>
        </w:rPr>
        <w:t>вытекающие</w:t>
      </w:r>
      <w:r w:rsidR="006B4A53" w:rsidRPr="00F72626">
        <w:rPr>
          <w:rFonts w:eastAsia="Times New Roman"/>
          <w:i/>
          <w:sz w:val="28"/>
          <w:szCs w:val="28"/>
        </w:rPr>
        <w:t xml:space="preserve"> из </w:t>
      </w:r>
      <w:r w:rsidR="0032396A" w:rsidRPr="00F72626">
        <w:rPr>
          <w:rFonts w:eastAsia="Times New Roman"/>
          <w:i/>
          <w:sz w:val="28"/>
          <w:szCs w:val="28"/>
        </w:rPr>
        <w:t xml:space="preserve">индивидуальных </w:t>
      </w:r>
      <w:r w:rsidR="006B4A53" w:rsidRPr="00F72626">
        <w:rPr>
          <w:rFonts w:eastAsia="Times New Roman"/>
          <w:i/>
          <w:sz w:val="28"/>
          <w:szCs w:val="28"/>
        </w:rPr>
        <w:t>действий, реализованных с</w:t>
      </w:r>
      <w:r w:rsidR="0082067F" w:rsidRPr="00F72626">
        <w:rPr>
          <w:rFonts w:eastAsia="Times New Roman"/>
          <w:i/>
          <w:sz w:val="28"/>
          <w:szCs w:val="28"/>
        </w:rPr>
        <w:t xml:space="preserve"> 31 </w:t>
      </w:r>
      <w:r w:rsidR="007B38EB" w:rsidRPr="00F72626">
        <w:rPr>
          <w:rFonts w:eastAsia="Times New Roman"/>
          <w:i/>
          <w:sz w:val="28"/>
          <w:szCs w:val="28"/>
        </w:rPr>
        <w:t>декабря</w:t>
      </w:r>
      <w:r w:rsidR="0082067F" w:rsidRPr="00F72626">
        <w:rPr>
          <w:rFonts w:eastAsia="Times New Roman"/>
          <w:i/>
          <w:sz w:val="28"/>
          <w:szCs w:val="28"/>
        </w:rPr>
        <w:t xml:space="preserve"> 2008</w:t>
      </w:r>
      <w:r w:rsidR="006B4A53" w:rsidRPr="00F72626">
        <w:rPr>
          <w:rFonts w:eastAsia="Times New Roman"/>
          <w:i/>
          <w:sz w:val="28"/>
          <w:szCs w:val="28"/>
        </w:rPr>
        <w:t xml:space="preserve"> г.</w:t>
      </w:r>
      <w:r w:rsidR="0082067F" w:rsidRPr="00F72626">
        <w:rPr>
          <w:rFonts w:eastAsia="Times New Roman"/>
          <w:i/>
          <w:sz w:val="28"/>
          <w:szCs w:val="28"/>
        </w:rPr>
        <w:t xml:space="preserve">, </w:t>
      </w:r>
      <w:r w:rsidR="006B4A53" w:rsidRPr="00F72626">
        <w:rPr>
          <w:rFonts w:eastAsia="Times New Roman"/>
          <w:i/>
          <w:sz w:val="28"/>
          <w:szCs w:val="28"/>
        </w:rPr>
        <w:t xml:space="preserve">имеющие воздействие </w:t>
      </w:r>
      <w:r w:rsidR="003D66DF" w:rsidRPr="00F72626">
        <w:rPr>
          <w:rFonts w:eastAsia="Times New Roman"/>
          <w:i/>
          <w:sz w:val="28"/>
          <w:szCs w:val="28"/>
        </w:rPr>
        <w:t xml:space="preserve">в </w:t>
      </w:r>
      <w:r w:rsidR="0082067F" w:rsidRPr="00F72626">
        <w:rPr>
          <w:rFonts w:eastAsia="Times New Roman"/>
          <w:i/>
          <w:sz w:val="28"/>
          <w:szCs w:val="28"/>
        </w:rPr>
        <w:t>2020</w:t>
      </w:r>
      <w:r w:rsidR="006B4A53" w:rsidRPr="00F72626">
        <w:rPr>
          <w:rFonts w:eastAsia="Times New Roman"/>
          <w:i/>
          <w:sz w:val="28"/>
          <w:szCs w:val="28"/>
        </w:rPr>
        <w:t xml:space="preserve"> г.</w:t>
      </w:r>
    </w:p>
    <w:p w14:paraId="60B6AA6F" w14:textId="6A16AC72" w:rsidR="00E64253" w:rsidRPr="008007FD" w:rsidRDefault="0032396A" w:rsidP="008007FD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Применение</w:t>
      </w:r>
      <w:r w:rsidR="0082067F" w:rsidRPr="00F72626">
        <w:rPr>
          <w:rFonts w:eastAsia="Times New Roman"/>
          <w:color w:val="000000"/>
          <w:sz w:val="28"/>
          <w:szCs w:val="28"/>
        </w:rPr>
        <w:t xml:space="preserve"> </w:t>
      </w:r>
      <w:r w:rsidRPr="00F72626">
        <w:rPr>
          <w:rFonts w:eastAsia="Times New Roman"/>
          <w:color w:val="000000"/>
          <w:sz w:val="28"/>
          <w:szCs w:val="28"/>
        </w:rPr>
        <w:t>части</w:t>
      </w:r>
      <w:r w:rsidR="0082067F" w:rsidRPr="00F72626">
        <w:rPr>
          <w:rFonts w:eastAsia="Times New Roman"/>
          <w:color w:val="000000"/>
          <w:sz w:val="28"/>
          <w:szCs w:val="28"/>
        </w:rPr>
        <w:t xml:space="preserve"> (2) </w:t>
      </w:r>
      <w:r w:rsidR="006B4A53" w:rsidRPr="00F72626">
        <w:rPr>
          <w:rFonts w:eastAsia="Times New Roman"/>
          <w:color w:val="000000"/>
          <w:sz w:val="28"/>
          <w:szCs w:val="28"/>
        </w:rPr>
        <w:t xml:space="preserve">не ведет к </w:t>
      </w:r>
      <w:r w:rsidR="002B5E34" w:rsidRPr="00F72626">
        <w:rPr>
          <w:rFonts w:eastAsia="Times New Roman"/>
          <w:color w:val="000000"/>
          <w:sz w:val="28"/>
          <w:szCs w:val="28"/>
        </w:rPr>
        <w:t>сокращени</w:t>
      </w:r>
      <w:r w:rsidR="006B4A53" w:rsidRPr="00F72626">
        <w:rPr>
          <w:rFonts w:eastAsia="Times New Roman"/>
          <w:color w:val="000000"/>
          <w:sz w:val="28"/>
          <w:szCs w:val="28"/>
        </w:rPr>
        <w:t xml:space="preserve">ю, </w:t>
      </w:r>
      <w:r w:rsidR="0068201B" w:rsidRPr="00F72626">
        <w:rPr>
          <w:rFonts w:eastAsia="Times New Roman"/>
          <w:color w:val="000000"/>
          <w:sz w:val="28"/>
          <w:szCs w:val="28"/>
        </w:rPr>
        <w:t>котор</w:t>
      </w:r>
      <w:r w:rsidR="0097593A" w:rsidRPr="00F72626">
        <w:rPr>
          <w:rFonts w:eastAsia="Times New Roman"/>
          <w:color w:val="000000"/>
          <w:sz w:val="28"/>
          <w:szCs w:val="28"/>
        </w:rPr>
        <w:t>ое</w:t>
      </w:r>
      <w:r w:rsidR="0068201B" w:rsidRPr="00F72626">
        <w:rPr>
          <w:rFonts w:eastAsia="Times New Roman"/>
          <w:color w:val="000000"/>
          <w:sz w:val="28"/>
          <w:szCs w:val="28"/>
        </w:rPr>
        <w:t xml:space="preserve"> превысил</w:t>
      </w:r>
      <w:r w:rsidR="0097593A" w:rsidRPr="00F72626">
        <w:rPr>
          <w:rFonts w:eastAsia="Times New Roman"/>
          <w:color w:val="000000"/>
          <w:sz w:val="28"/>
          <w:szCs w:val="28"/>
        </w:rPr>
        <w:t>о</w:t>
      </w:r>
      <w:r w:rsidR="0068201B" w:rsidRPr="00F72626">
        <w:rPr>
          <w:rFonts w:eastAsia="Times New Roman"/>
          <w:color w:val="000000"/>
          <w:sz w:val="28"/>
          <w:szCs w:val="28"/>
        </w:rPr>
        <w:t xml:space="preserve"> бы</w:t>
      </w:r>
      <w:r w:rsidR="0082067F" w:rsidRPr="00F72626">
        <w:rPr>
          <w:rFonts w:eastAsia="Times New Roman"/>
          <w:color w:val="000000"/>
          <w:sz w:val="28"/>
          <w:szCs w:val="28"/>
        </w:rPr>
        <w:t xml:space="preserve"> 25% </w:t>
      </w:r>
      <w:r w:rsidR="006B4A53" w:rsidRPr="00F72626">
        <w:rPr>
          <w:rFonts w:eastAsia="Times New Roman"/>
          <w:color w:val="000000"/>
          <w:sz w:val="28"/>
          <w:szCs w:val="28"/>
        </w:rPr>
        <w:t xml:space="preserve">от объема </w:t>
      </w:r>
      <w:r w:rsidR="00FB4396" w:rsidRPr="00F72626">
        <w:rPr>
          <w:rFonts w:eastAsia="Times New Roman"/>
          <w:color w:val="000000"/>
          <w:sz w:val="28"/>
          <w:szCs w:val="28"/>
        </w:rPr>
        <w:t>энергосбережений</w:t>
      </w:r>
      <w:r w:rsidR="006B4A53" w:rsidRPr="00F72626">
        <w:rPr>
          <w:rFonts w:eastAsia="Times New Roman"/>
          <w:color w:val="000000"/>
          <w:sz w:val="28"/>
          <w:szCs w:val="28"/>
        </w:rPr>
        <w:t>, предусмотренно</w:t>
      </w:r>
      <w:r w:rsidR="0068201B" w:rsidRPr="00F72626">
        <w:rPr>
          <w:rFonts w:eastAsia="Times New Roman"/>
          <w:color w:val="000000"/>
          <w:sz w:val="28"/>
          <w:szCs w:val="28"/>
        </w:rPr>
        <w:t>го</w:t>
      </w:r>
      <w:r w:rsidR="0082067F" w:rsidRPr="00F72626">
        <w:rPr>
          <w:rFonts w:eastAsia="Times New Roman"/>
          <w:color w:val="000000"/>
          <w:sz w:val="28"/>
          <w:szCs w:val="28"/>
        </w:rPr>
        <w:t xml:space="preserve"> </w:t>
      </w:r>
      <w:r w:rsidRPr="00F72626">
        <w:rPr>
          <w:rFonts w:eastAsia="Times New Roman"/>
          <w:color w:val="000000"/>
          <w:sz w:val="28"/>
          <w:szCs w:val="28"/>
        </w:rPr>
        <w:t>частью (1) статьи</w:t>
      </w:r>
      <w:r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7</w:t>
      </w:r>
      <w:r w:rsidR="0082067F" w:rsidRPr="00F72626">
        <w:rPr>
          <w:rFonts w:eastAsia="Times New Roman"/>
          <w:color w:val="000000"/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3D9718B3" w14:textId="77777777" w:rsidR="00766A6C" w:rsidRPr="00F72626" w:rsidRDefault="00B86EDB" w:rsidP="00766A6C">
      <w:pPr>
        <w:pStyle w:val="afe"/>
        <w:numPr>
          <w:ilvl w:val="0"/>
          <w:numId w:val="85"/>
        </w:numPr>
        <w:spacing w:after="0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Сокращение</w:t>
      </w:r>
      <w:r w:rsidR="0082067F" w:rsidRPr="00F72626">
        <w:rPr>
          <w:sz w:val="28"/>
          <w:szCs w:val="28"/>
        </w:rPr>
        <w:t xml:space="preserve"> </w:t>
      </w:r>
      <w:r w:rsidR="0068201B" w:rsidRPr="00F72626">
        <w:rPr>
          <w:sz w:val="28"/>
          <w:szCs w:val="28"/>
        </w:rPr>
        <w:t xml:space="preserve">потребления </w:t>
      </w:r>
      <w:r w:rsidR="006B4A53" w:rsidRPr="00F72626">
        <w:rPr>
          <w:sz w:val="28"/>
          <w:szCs w:val="28"/>
        </w:rPr>
        <w:t>на</w:t>
      </w:r>
      <w:r w:rsidR="00BC2ED4" w:rsidRPr="00F72626">
        <w:rPr>
          <w:sz w:val="28"/>
          <w:szCs w:val="28"/>
        </w:rPr>
        <w:t xml:space="preserve"> 25% </w:t>
      </w:r>
      <w:r w:rsidR="006B4A53" w:rsidRPr="00F72626">
        <w:rPr>
          <w:sz w:val="28"/>
          <w:szCs w:val="28"/>
        </w:rPr>
        <w:t>определяет</w:t>
      </w:r>
      <w:r w:rsidR="0082067F" w:rsidRPr="00F72626">
        <w:rPr>
          <w:sz w:val="28"/>
          <w:szCs w:val="28"/>
        </w:rPr>
        <w:t xml:space="preserve"> </w:t>
      </w:r>
      <w:r w:rsidR="006B4A53" w:rsidRPr="00F72626">
        <w:rPr>
          <w:sz w:val="28"/>
          <w:szCs w:val="28"/>
        </w:rPr>
        <w:t xml:space="preserve">конечные </w:t>
      </w:r>
      <w:r w:rsidR="00BC25A3" w:rsidRPr="00F72626">
        <w:rPr>
          <w:sz w:val="28"/>
          <w:szCs w:val="28"/>
        </w:rPr>
        <w:t>энергосбережени</w:t>
      </w:r>
      <w:r w:rsidR="006B4A53" w:rsidRPr="00F72626">
        <w:rPr>
          <w:sz w:val="28"/>
          <w:szCs w:val="28"/>
        </w:rPr>
        <w:t>я</w:t>
      </w:r>
      <w:r w:rsidR="003D66DF" w:rsidRPr="00F72626">
        <w:rPr>
          <w:sz w:val="28"/>
          <w:szCs w:val="28"/>
        </w:rPr>
        <w:t xml:space="preserve"> </w:t>
      </w:r>
      <w:r w:rsidR="00DC7707" w:rsidRPr="00F72626">
        <w:rPr>
          <w:sz w:val="28"/>
          <w:szCs w:val="28"/>
        </w:rPr>
        <w:t>в объеме</w:t>
      </w:r>
      <w:r w:rsidR="00BC2ED4" w:rsidRPr="00F72626">
        <w:rPr>
          <w:sz w:val="28"/>
          <w:szCs w:val="28"/>
        </w:rPr>
        <w:t xml:space="preserve"> </w:t>
      </w:r>
      <w:r w:rsidR="00413C2A" w:rsidRPr="00F72626">
        <w:rPr>
          <w:sz w:val="28"/>
          <w:szCs w:val="28"/>
        </w:rPr>
        <w:t>29.66</w:t>
      </w:r>
      <w:r w:rsidR="00BC2ED4" w:rsidRPr="00F72626">
        <w:rPr>
          <w:sz w:val="28"/>
          <w:szCs w:val="28"/>
        </w:rPr>
        <w:t xml:space="preserve"> </w:t>
      </w:r>
      <w:r w:rsidR="004674C5" w:rsidRPr="00F72626">
        <w:rPr>
          <w:sz w:val="28"/>
          <w:szCs w:val="28"/>
        </w:rPr>
        <w:t>кт.н.э.</w:t>
      </w:r>
      <w:r w:rsidR="003D66DF" w:rsidRPr="00F72626">
        <w:rPr>
          <w:sz w:val="28"/>
          <w:szCs w:val="28"/>
        </w:rPr>
        <w:t xml:space="preserve"> в </w:t>
      </w:r>
      <w:r w:rsidR="00BC2ED4" w:rsidRPr="00F72626">
        <w:rPr>
          <w:sz w:val="28"/>
          <w:szCs w:val="28"/>
        </w:rPr>
        <w:t>2020</w:t>
      </w:r>
      <w:r w:rsidR="003D66DF" w:rsidRPr="00F72626">
        <w:rPr>
          <w:sz w:val="28"/>
          <w:szCs w:val="28"/>
        </w:rPr>
        <w:t xml:space="preserve"> </w:t>
      </w:r>
      <w:r w:rsidR="0032396A" w:rsidRPr="00F72626">
        <w:rPr>
          <w:sz w:val="28"/>
          <w:szCs w:val="28"/>
        </w:rPr>
        <w:t>году</w:t>
      </w:r>
      <w:r w:rsidR="006B4A53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6B4A53" w:rsidRPr="00F72626">
        <w:rPr>
          <w:sz w:val="28"/>
          <w:szCs w:val="28"/>
        </w:rPr>
        <w:t xml:space="preserve">кумулятивные </w:t>
      </w:r>
      <w:r w:rsidR="00BC25A3" w:rsidRPr="00F72626">
        <w:rPr>
          <w:sz w:val="28"/>
          <w:szCs w:val="28"/>
        </w:rPr>
        <w:t>энергосбережени</w:t>
      </w:r>
      <w:r w:rsidR="006B4A53" w:rsidRPr="00F72626">
        <w:rPr>
          <w:sz w:val="28"/>
          <w:szCs w:val="28"/>
        </w:rPr>
        <w:t>я</w:t>
      </w:r>
      <w:r w:rsidR="003D66DF" w:rsidRPr="00F72626">
        <w:rPr>
          <w:sz w:val="28"/>
          <w:szCs w:val="28"/>
        </w:rPr>
        <w:t xml:space="preserve"> </w:t>
      </w:r>
      <w:r w:rsidR="00DC7707" w:rsidRPr="00F72626">
        <w:rPr>
          <w:sz w:val="28"/>
          <w:szCs w:val="28"/>
        </w:rPr>
        <w:t>в объеме</w:t>
      </w:r>
      <w:r w:rsidR="0082067F" w:rsidRPr="00F72626">
        <w:rPr>
          <w:sz w:val="28"/>
          <w:szCs w:val="28"/>
        </w:rPr>
        <w:t xml:space="preserve"> </w:t>
      </w:r>
      <w:r w:rsidR="00413C2A" w:rsidRPr="00F72626">
        <w:rPr>
          <w:sz w:val="28"/>
          <w:szCs w:val="28"/>
        </w:rPr>
        <w:t>74.15</w:t>
      </w:r>
      <w:r w:rsidR="00BC2ED4" w:rsidRPr="00F72626">
        <w:rPr>
          <w:sz w:val="28"/>
          <w:szCs w:val="28"/>
        </w:rPr>
        <w:t xml:space="preserve"> </w:t>
      </w:r>
      <w:r w:rsidR="004674C5" w:rsidRPr="00F72626">
        <w:rPr>
          <w:sz w:val="28"/>
          <w:szCs w:val="28"/>
        </w:rPr>
        <w:t>кт.н.э.</w:t>
      </w:r>
      <w:r w:rsidR="00BC2ED4" w:rsidRPr="00F72626">
        <w:rPr>
          <w:sz w:val="28"/>
          <w:szCs w:val="28"/>
        </w:rPr>
        <w:t xml:space="preserve"> (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_Ref319683258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</w:p>
    <w:p w14:paraId="24460843" w14:textId="10705B8E" w:rsidR="00BC2ED4" w:rsidRPr="00F72626" w:rsidRDefault="00766A6C" w:rsidP="00021567">
      <w:pPr>
        <w:pStyle w:val="afe"/>
        <w:numPr>
          <w:ilvl w:val="0"/>
          <w:numId w:val="85"/>
        </w:numPr>
        <w:spacing w:after="0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Pr="00F72626">
        <w:rPr>
          <w:noProof/>
          <w:sz w:val="28"/>
          <w:szCs w:val="28"/>
        </w:rPr>
        <w:t xml:space="preserve"> 34</w:t>
      </w:r>
      <w:r w:rsidR="00E13B15" w:rsidRPr="00F72626">
        <w:rPr>
          <w:sz w:val="28"/>
          <w:szCs w:val="28"/>
        </w:rPr>
        <w:fldChar w:fldCharType="end"/>
      </w:r>
      <w:r w:rsidR="00413C2A" w:rsidRPr="00F72626">
        <w:rPr>
          <w:sz w:val="28"/>
          <w:szCs w:val="28"/>
        </w:rPr>
        <w:t>)</w:t>
      </w:r>
      <w:r w:rsidR="006B4A53" w:rsidRPr="00F72626">
        <w:rPr>
          <w:sz w:val="28"/>
          <w:szCs w:val="28"/>
        </w:rPr>
        <w:t>,</w:t>
      </w:r>
      <w:r w:rsidR="00413C2A" w:rsidRPr="00F72626">
        <w:rPr>
          <w:sz w:val="28"/>
          <w:szCs w:val="28"/>
        </w:rPr>
        <w:t xml:space="preserve"> </w:t>
      </w:r>
      <w:r w:rsidR="006B4A53" w:rsidRPr="00F72626">
        <w:rPr>
          <w:sz w:val="28"/>
          <w:szCs w:val="28"/>
        </w:rPr>
        <w:t>которые должны быть достигнуты на</w:t>
      </w:r>
      <w:r w:rsidR="004038FC" w:rsidRPr="00F72626">
        <w:rPr>
          <w:sz w:val="28"/>
          <w:szCs w:val="28"/>
        </w:rPr>
        <w:t xml:space="preserve"> протяжении</w:t>
      </w:r>
      <w:r w:rsidR="00BC2ED4" w:rsidRPr="00F72626">
        <w:rPr>
          <w:sz w:val="28"/>
          <w:szCs w:val="28"/>
        </w:rPr>
        <w:t xml:space="preserve"> 2017-2020</w:t>
      </w:r>
      <w:r w:rsidR="003D66DF" w:rsidRPr="00F72626">
        <w:rPr>
          <w:sz w:val="28"/>
          <w:szCs w:val="28"/>
        </w:rPr>
        <w:t xml:space="preserve"> </w:t>
      </w:r>
      <w:r w:rsidR="006B4A53" w:rsidRPr="00F72626">
        <w:rPr>
          <w:sz w:val="28"/>
          <w:szCs w:val="28"/>
        </w:rPr>
        <w:t xml:space="preserve">гг. </w:t>
      </w:r>
      <w:r w:rsidR="007D51F2" w:rsidRPr="00F72626">
        <w:rPr>
          <w:sz w:val="28"/>
          <w:szCs w:val="28"/>
        </w:rPr>
        <w:t>в соответствии с</w:t>
      </w:r>
      <w:r w:rsidR="006B4A53" w:rsidRPr="00F72626">
        <w:rPr>
          <w:sz w:val="28"/>
          <w:szCs w:val="28"/>
        </w:rPr>
        <w:t>о</w:t>
      </w:r>
      <w:r w:rsidR="00BC2ED4" w:rsidRPr="00F72626">
        <w:rPr>
          <w:sz w:val="28"/>
          <w:szCs w:val="28"/>
        </w:rPr>
        <w:t xml:space="preserve"> </w:t>
      </w:r>
      <w:r w:rsidR="002A6B66" w:rsidRPr="00F72626">
        <w:rPr>
          <w:sz w:val="28"/>
          <w:szCs w:val="28"/>
        </w:rPr>
        <w:t xml:space="preserve">статьей </w:t>
      </w:r>
      <w:r w:rsidR="00BC2ED4" w:rsidRPr="00F72626">
        <w:rPr>
          <w:sz w:val="28"/>
          <w:szCs w:val="28"/>
        </w:rPr>
        <w:t xml:space="preserve">7 </w:t>
      </w:r>
      <w:r w:rsidR="002A6B66" w:rsidRPr="00F72626">
        <w:rPr>
          <w:sz w:val="28"/>
          <w:szCs w:val="28"/>
        </w:rPr>
        <w:t>Директивы 2012/27/ЕС об энергоэффективности</w:t>
      </w:r>
      <w:r w:rsidR="00BC2ED4" w:rsidRPr="00F72626">
        <w:rPr>
          <w:sz w:val="28"/>
          <w:szCs w:val="28"/>
        </w:rPr>
        <w:t>.</w:t>
      </w:r>
    </w:p>
    <w:p w14:paraId="778E925F" w14:textId="77777777" w:rsidR="00E64253" w:rsidRPr="00F72626" w:rsidRDefault="00FD7049" w:rsidP="00E64253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363" w:name="_Ref319683219"/>
      <w:bookmarkStart w:id="364" w:name="_Toc322013256"/>
      <w:r w:rsidRPr="00F72626">
        <w:rPr>
          <w:sz w:val="28"/>
          <w:szCs w:val="28"/>
        </w:rPr>
        <w:lastRenderedPageBreak/>
        <w:t>Таблица</w:t>
      </w:r>
      <w:r w:rsidR="00780DBA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780DBA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32</w:t>
      </w:r>
      <w:r w:rsidR="00530F24" w:rsidRPr="00F72626">
        <w:rPr>
          <w:sz w:val="28"/>
          <w:szCs w:val="28"/>
        </w:rPr>
        <w:fldChar w:fldCharType="end"/>
      </w:r>
      <w:bookmarkEnd w:id="363"/>
    </w:p>
    <w:p w14:paraId="2DB7CAAF" w14:textId="2467B093" w:rsidR="00780DBA" w:rsidRPr="00F72626" w:rsidRDefault="006156CB" w:rsidP="00E64253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Энергосбережения</w:t>
      </w:r>
      <w:r w:rsidR="003D66DF" w:rsidRPr="00F72626">
        <w:rPr>
          <w:b/>
          <w:sz w:val="28"/>
          <w:szCs w:val="28"/>
        </w:rPr>
        <w:t xml:space="preserve"> </w:t>
      </w:r>
      <w:r w:rsidR="007D51F2" w:rsidRPr="00F72626">
        <w:rPr>
          <w:b/>
          <w:sz w:val="28"/>
          <w:szCs w:val="28"/>
        </w:rPr>
        <w:t>в соответствии с</w:t>
      </w:r>
      <w:r w:rsidR="00497812" w:rsidRPr="00F72626">
        <w:rPr>
          <w:b/>
          <w:sz w:val="28"/>
          <w:szCs w:val="28"/>
        </w:rPr>
        <w:t xml:space="preserve"> частью (1) статьи 7 Директивы 2012/27/ЕС об энергоэффективности</w:t>
      </w:r>
      <w:r w:rsidR="00780DBA" w:rsidRPr="00F72626">
        <w:rPr>
          <w:b/>
          <w:sz w:val="28"/>
          <w:szCs w:val="28"/>
        </w:rPr>
        <w:t xml:space="preserve"> </w:t>
      </w:r>
      <w:bookmarkEnd w:id="3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524"/>
        <w:gridCol w:w="832"/>
        <w:gridCol w:w="707"/>
        <w:gridCol w:w="958"/>
        <w:gridCol w:w="542"/>
        <w:gridCol w:w="2348"/>
        <w:gridCol w:w="1190"/>
      </w:tblGrid>
      <w:tr w:rsidR="00BC2ED4" w:rsidRPr="00F72626" w14:paraId="4EBA8EBE" w14:textId="77777777" w:rsidTr="00497812">
        <w:trPr>
          <w:trHeight w:val="250"/>
        </w:trPr>
        <w:tc>
          <w:tcPr>
            <w:tcW w:w="3043" w:type="pct"/>
            <w:gridSpan w:val="6"/>
            <w:shd w:val="clear" w:color="auto" w:fill="auto"/>
            <w:noWrap/>
          </w:tcPr>
          <w:p w14:paraId="7EE754F7" w14:textId="77777777" w:rsidR="00BC2ED4" w:rsidRPr="00F72626" w:rsidRDefault="00C105EE" w:rsidP="00C105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Среднее п</w:t>
            </w:r>
            <w:r w:rsidR="00373B3E" w:rsidRPr="00F72626">
              <w:rPr>
                <w:b/>
                <w:bCs/>
                <w:sz w:val="28"/>
                <w:szCs w:val="28"/>
              </w:rPr>
              <w:t>отребление</w:t>
            </w:r>
            <w:r w:rsidR="00982050" w:rsidRPr="00F72626">
              <w:rPr>
                <w:b/>
                <w:bCs/>
                <w:sz w:val="28"/>
                <w:szCs w:val="28"/>
              </w:rPr>
              <w:t xml:space="preserve"> </w:t>
            </w:r>
            <w:r w:rsidRPr="00F72626">
              <w:rPr>
                <w:b/>
                <w:bCs/>
                <w:sz w:val="28"/>
                <w:szCs w:val="28"/>
              </w:rPr>
              <w:t>конечной энергии в</w:t>
            </w:r>
            <w:r w:rsidR="0067285B" w:rsidRPr="00F72626">
              <w:rPr>
                <w:b/>
                <w:bCs/>
                <w:sz w:val="28"/>
                <w:szCs w:val="28"/>
              </w:rPr>
              <w:t xml:space="preserve"> 2012</w:t>
            </w:r>
            <w:r w:rsidR="00BC2ED4" w:rsidRPr="00F72626">
              <w:rPr>
                <w:b/>
                <w:bCs/>
                <w:sz w:val="28"/>
                <w:szCs w:val="28"/>
              </w:rPr>
              <w:t>-201</w:t>
            </w:r>
            <w:r w:rsidR="0067285B" w:rsidRPr="00F72626">
              <w:rPr>
                <w:b/>
                <w:bCs/>
                <w:sz w:val="28"/>
                <w:szCs w:val="28"/>
              </w:rPr>
              <w:t>4</w:t>
            </w:r>
            <w:r w:rsidRPr="00F72626">
              <w:rPr>
                <w:b/>
                <w:bCs/>
                <w:sz w:val="28"/>
                <w:szCs w:val="28"/>
              </w:rPr>
              <w:t xml:space="preserve"> гг.</w:t>
            </w:r>
            <w:r w:rsidR="00BC2ED4" w:rsidRPr="00F72626">
              <w:rPr>
                <w:b/>
                <w:bCs/>
                <w:sz w:val="28"/>
                <w:szCs w:val="28"/>
              </w:rPr>
              <w:t xml:space="preserve"> (</w:t>
            </w:r>
            <w:r w:rsidR="004674C5" w:rsidRPr="00F72626">
              <w:rPr>
                <w:b/>
                <w:bCs/>
                <w:sz w:val="28"/>
                <w:szCs w:val="28"/>
              </w:rPr>
              <w:t>кт.н.э.</w:t>
            </w:r>
            <w:r w:rsidR="00BC2ED4" w:rsidRPr="00F7262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99" w:type="pct"/>
            <w:shd w:val="clear" w:color="auto" w:fill="auto"/>
            <w:noWrap/>
          </w:tcPr>
          <w:p w14:paraId="0BB38D2E" w14:textId="77777777" w:rsidR="00BC2ED4" w:rsidRPr="00F72626" w:rsidRDefault="0067285B" w:rsidP="004306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1,412</w:t>
            </w:r>
            <w:r w:rsidR="00BC2ED4" w:rsidRPr="00F72626">
              <w:rPr>
                <w:b/>
                <w:bCs/>
                <w:sz w:val="28"/>
                <w:szCs w:val="28"/>
              </w:rPr>
              <w:t>.33</w:t>
            </w:r>
          </w:p>
        </w:tc>
        <w:tc>
          <w:tcPr>
            <w:tcW w:w="658" w:type="pct"/>
            <w:shd w:val="clear" w:color="auto" w:fill="auto"/>
          </w:tcPr>
          <w:p w14:paraId="023BE486" w14:textId="77777777" w:rsidR="00BC2ED4" w:rsidRPr="00F72626" w:rsidRDefault="00BC2ED4" w:rsidP="004306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2ED4" w:rsidRPr="00F72626" w14:paraId="5F1792BB" w14:textId="77777777" w:rsidTr="00497812">
        <w:trPr>
          <w:trHeight w:val="250"/>
        </w:trPr>
        <w:tc>
          <w:tcPr>
            <w:tcW w:w="519" w:type="pct"/>
            <w:shd w:val="clear" w:color="auto" w:fill="auto"/>
            <w:noWrap/>
            <w:hideMark/>
          </w:tcPr>
          <w:p w14:paraId="6602F35A" w14:textId="77777777" w:rsidR="00BC2ED4" w:rsidRPr="00F72626" w:rsidRDefault="00C105EE" w:rsidP="004306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14:paraId="1A3EBCDB" w14:textId="77777777" w:rsidR="00BC2ED4" w:rsidRPr="00F72626" w:rsidRDefault="00C105EE" w:rsidP="00C105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Годовые э</w:t>
            </w:r>
            <w:r w:rsidR="006156CB" w:rsidRPr="00F72626">
              <w:rPr>
                <w:b/>
                <w:bCs/>
                <w:sz w:val="28"/>
                <w:szCs w:val="28"/>
              </w:rPr>
              <w:t>нергосбережения</w:t>
            </w:r>
            <w:r w:rsidR="00982050" w:rsidRPr="00F7262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1" w:type="pct"/>
            <w:gridSpan w:val="4"/>
            <w:shd w:val="clear" w:color="auto" w:fill="auto"/>
            <w:noWrap/>
          </w:tcPr>
          <w:p w14:paraId="73DFEC61" w14:textId="77777777" w:rsidR="00BC2ED4" w:rsidRPr="00F72626" w:rsidRDefault="00C105EE" w:rsidP="004306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Годовые энергосбережения</w:t>
            </w:r>
            <w:r w:rsidR="00BC2ED4" w:rsidRPr="00F72626">
              <w:rPr>
                <w:b/>
                <w:sz w:val="28"/>
                <w:szCs w:val="28"/>
              </w:rPr>
              <w:t xml:space="preserve"> 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BC2ED4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9" w:type="pct"/>
            <w:shd w:val="clear" w:color="auto" w:fill="auto"/>
            <w:noWrap/>
            <w:hideMark/>
          </w:tcPr>
          <w:p w14:paraId="707C48BC" w14:textId="77777777" w:rsidR="00BC2ED4" w:rsidRPr="00F72626" w:rsidRDefault="00C105EE" w:rsidP="009820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Итого годовые энергосбережения</w:t>
            </w:r>
            <w:r w:rsidR="00982050" w:rsidRPr="00F72626">
              <w:rPr>
                <w:b/>
                <w:sz w:val="28"/>
                <w:szCs w:val="28"/>
              </w:rPr>
              <w:t xml:space="preserve"> </w:t>
            </w:r>
            <w:r w:rsidR="00BC2ED4" w:rsidRPr="00F72626">
              <w:rPr>
                <w:b/>
                <w:sz w:val="28"/>
                <w:szCs w:val="28"/>
              </w:rPr>
              <w:t>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BC2ED4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8" w:type="pct"/>
            <w:shd w:val="clear" w:color="auto" w:fill="auto"/>
          </w:tcPr>
          <w:p w14:paraId="6AFF4C1B" w14:textId="77777777" w:rsidR="00BC2ED4" w:rsidRPr="00F72626" w:rsidRDefault="00C105EE" w:rsidP="009820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Сокращение (%)</w:t>
            </w:r>
          </w:p>
        </w:tc>
      </w:tr>
      <w:tr w:rsidR="00476CAF" w:rsidRPr="00F72626" w14:paraId="3AE108B4" w14:textId="77777777" w:rsidTr="00497812">
        <w:trPr>
          <w:trHeight w:val="62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664F191" w14:textId="77777777" w:rsidR="00476CAF" w:rsidRPr="00F72626" w:rsidRDefault="00476CAF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2017 </w:t>
            </w:r>
            <w:r w:rsidR="00C105EE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>(8)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14:paraId="09941528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0.70%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10FC4BF8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39FB118E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hideMark/>
          </w:tcPr>
          <w:p w14:paraId="6FDD51B8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1894F795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pct"/>
            <w:shd w:val="clear" w:color="auto" w:fill="auto"/>
            <w:noWrap/>
            <w:vAlign w:val="center"/>
            <w:hideMark/>
          </w:tcPr>
          <w:p w14:paraId="25EACCCC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9,89</w:t>
            </w:r>
          </w:p>
        </w:tc>
        <w:tc>
          <w:tcPr>
            <w:tcW w:w="658" w:type="pct"/>
            <w:shd w:val="clear" w:color="auto" w:fill="auto"/>
          </w:tcPr>
          <w:p w14:paraId="3BBF7465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76CAF" w:rsidRPr="00F72626" w14:paraId="28CCCF46" w14:textId="77777777" w:rsidTr="00497812">
        <w:trPr>
          <w:trHeight w:val="72"/>
        </w:trPr>
        <w:tc>
          <w:tcPr>
            <w:tcW w:w="519" w:type="pct"/>
            <w:shd w:val="clear" w:color="auto" w:fill="auto"/>
            <w:noWrap/>
            <w:hideMark/>
          </w:tcPr>
          <w:p w14:paraId="6617BC34" w14:textId="77777777" w:rsidR="00476CAF" w:rsidRPr="00F72626" w:rsidRDefault="00476CAF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2018 </w:t>
            </w:r>
            <w:r w:rsidR="00C105EE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>(9)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14:paraId="379BF66D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0.70%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75497DC6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1F6B0E64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913D6BC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3921E448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pct"/>
            <w:shd w:val="clear" w:color="auto" w:fill="auto"/>
            <w:noWrap/>
            <w:vAlign w:val="center"/>
            <w:hideMark/>
          </w:tcPr>
          <w:p w14:paraId="643F6CE7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19,77</w:t>
            </w:r>
          </w:p>
        </w:tc>
        <w:tc>
          <w:tcPr>
            <w:tcW w:w="658" w:type="pct"/>
            <w:shd w:val="clear" w:color="auto" w:fill="auto"/>
          </w:tcPr>
          <w:p w14:paraId="7041D672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76CAF" w:rsidRPr="00F72626" w14:paraId="2FEE5B54" w14:textId="77777777" w:rsidTr="00497812">
        <w:trPr>
          <w:trHeight w:val="72"/>
        </w:trPr>
        <w:tc>
          <w:tcPr>
            <w:tcW w:w="519" w:type="pct"/>
            <w:shd w:val="clear" w:color="auto" w:fill="auto"/>
            <w:noWrap/>
            <w:hideMark/>
          </w:tcPr>
          <w:p w14:paraId="54386DA5" w14:textId="22A9587A" w:rsidR="00476CAF" w:rsidRPr="00F72626" w:rsidRDefault="00476CAF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2019 </w:t>
            </w:r>
            <w:r w:rsidR="00497812" w:rsidRPr="00F72626">
              <w:rPr>
                <w:sz w:val="28"/>
                <w:szCs w:val="28"/>
              </w:rPr>
              <w:t>г.</w:t>
            </w:r>
            <w:r w:rsidRPr="00F72626">
              <w:rPr>
                <w:sz w:val="28"/>
                <w:szCs w:val="28"/>
              </w:rPr>
              <w:t>(10)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14:paraId="13D33C25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0.70%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29B70BD1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6E4D297D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13D9513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528CCCB3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shd w:val="clear" w:color="auto" w:fill="auto"/>
            <w:noWrap/>
            <w:vAlign w:val="center"/>
            <w:hideMark/>
          </w:tcPr>
          <w:p w14:paraId="7E95BDD9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29,66</w:t>
            </w:r>
          </w:p>
        </w:tc>
        <w:tc>
          <w:tcPr>
            <w:tcW w:w="658" w:type="pct"/>
            <w:shd w:val="clear" w:color="auto" w:fill="auto"/>
          </w:tcPr>
          <w:p w14:paraId="51A13155" w14:textId="77777777" w:rsidR="00476CAF" w:rsidRPr="00F72626" w:rsidRDefault="00476CAF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76CAF" w:rsidRPr="00F72626" w14:paraId="7B78D045" w14:textId="77777777" w:rsidTr="00497812">
        <w:trPr>
          <w:trHeight w:val="72"/>
        </w:trPr>
        <w:tc>
          <w:tcPr>
            <w:tcW w:w="519" w:type="pct"/>
            <w:shd w:val="clear" w:color="auto" w:fill="auto"/>
            <w:noWrap/>
            <w:hideMark/>
          </w:tcPr>
          <w:p w14:paraId="66326A00" w14:textId="789BD13A" w:rsidR="00476CAF" w:rsidRPr="00F72626" w:rsidRDefault="00476CAF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2020 </w:t>
            </w:r>
            <w:r w:rsidR="00497812" w:rsidRPr="00F72626">
              <w:rPr>
                <w:sz w:val="28"/>
                <w:szCs w:val="28"/>
              </w:rPr>
              <w:t>г.</w:t>
            </w:r>
            <w:r w:rsidRPr="00F72626">
              <w:rPr>
                <w:sz w:val="28"/>
                <w:szCs w:val="28"/>
              </w:rPr>
              <w:t>(11)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14:paraId="37195C97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0.70%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6301D77B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58B48696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09C20D4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20A433EB" w14:textId="77777777" w:rsidR="00476CAF" w:rsidRPr="00F72626" w:rsidRDefault="00476CAF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1299" w:type="pct"/>
            <w:shd w:val="clear" w:color="auto" w:fill="auto"/>
            <w:noWrap/>
            <w:vAlign w:val="center"/>
            <w:hideMark/>
          </w:tcPr>
          <w:p w14:paraId="56687C1C" w14:textId="77777777" w:rsidR="00476CAF" w:rsidRPr="00F72626" w:rsidRDefault="00476CAF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39,35</w:t>
            </w:r>
          </w:p>
        </w:tc>
        <w:tc>
          <w:tcPr>
            <w:tcW w:w="658" w:type="pct"/>
            <w:shd w:val="clear" w:color="auto" w:fill="auto"/>
          </w:tcPr>
          <w:p w14:paraId="016E31CA" w14:textId="77777777" w:rsidR="00476CAF" w:rsidRPr="00F72626" w:rsidRDefault="00476CAF" w:rsidP="0049781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C2ED4" w:rsidRPr="00F72626" w14:paraId="2D0068A7" w14:textId="77777777" w:rsidTr="00497812">
        <w:trPr>
          <w:trHeight w:val="72"/>
        </w:trPr>
        <w:tc>
          <w:tcPr>
            <w:tcW w:w="3043" w:type="pct"/>
            <w:gridSpan w:val="6"/>
            <w:shd w:val="clear" w:color="auto" w:fill="auto"/>
            <w:noWrap/>
          </w:tcPr>
          <w:p w14:paraId="64DAE89E" w14:textId="77777777" w:rsidR="00BC2ED4" w:rsidRPr="00F72626" w:rsidRDefault="006156CB" w:rsidP="006B4A5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 xml:space="preserve">Итого </w:t>
            </w:r>
            <w:r w:rsidR="00C105EE" w:rsidRPr="00F72626">
              <w:rPr>
                <w:b/>
                <w:bCs/>
                <w:sz w:val="28"/>
                <w:szCs w:val="28"/>
              </w:rPr>
              <w:t>кумулятивны</w:t>
            </w:r>
            <w:r w:rsidR="006B4A53" w:rsidRPr="00F72626">
              <w:rPr>
                <w:b/>
                <w:bCs/>
                <w:sz w:val="28"/>
                <w:szCs w:val="28"/>
              </w:rPr>
              <w:t>е</w:t>
            </w:r>
            <w:r w:rsidR="00C105EE" w:rsidRPr="00F72626">
              <w:rPr>
                <w:b/>
                <w:bCs/>
                <w:sz w:val="28"/>
                <w:szCs w:val="28"/>
              </w:rPr>
              <w:t xml:space="preserve"> </w:t>
            </w:r>
            <w:r w:rsidR="00BC25A3" w:rsidRPr="00F72626">
              <w:rPr>
                <w:b/>
                <w:bCs/>
                <w:sz w:val="28"/>
                <w:szCs w:val="28"/>
              </w:rPr>
              <w:t>энергосбережени</w:t>
            </w:r>
            <w:r w:rsidR="006B4A53" w:rsidRPr="00F72626">
              <w:rPr>
                <w:b/>
                <w:bCs/>
                <w:sz w:val="28"/>
                <w:szCs w:val="28"/>
              </w:rPr>
              <w:t>я</w:t>
            </w:r>
            <w:r w:rsidR="00BC2ED4" w:rsidRPr="00F72626">
              <w:rPr>
                <w:b/>
                <w:bCs/>
                <w:sz w:val="28"/>
                <w:szCs w:val="28"/>
              </w:rPr>
              <w:t xml:space="preserve"> </w:t>
            </w:r>
            <w:r w:rsidR="00C105EE" w:rsidRPr="00F72626">
              <w:rPr>
                <w:b/>
                <w:bCs/>
                <w:sz w:val="28"/>
                <w:szCs w:val="28"/>
              </w:rPr>
              <w:t xml:space="preserve">в </w:t>
            </w:r>
            <w:r w:rsidR="00BC2ED4" w:rsidRPr="00F72626">
              <w:rPr>
                <w:b/>
                <w:bCs/>
                <w:sz w:val="28"/>
                <w:szCs w:val="28"/>
              </w:rPr>
              <w:t>2017-2020</w:t>
            </w:r>
            <w:r w:rsidR="00C105EE" w:rsidRPr="00F7262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299" w:type="pct"/>
            <w:shd w:val="clear" w:color="auto" w:fill="auto"/>
            <w:noWrap/>
            <w:vAlign w:val="center"/>
          </w:tcPr>
          <w:p w14:paraId="3D1ADD06" w14:textId="77777777" w:rsidR="00BC2ED4" w:rsidRPr="00F72626" w:rsidRDefault="00476CAF" w:rsidP="004978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98.86</w:t>
            </w:r>
          </w:p>
        </w:tc>
        <w:tc>
          <w:tcPr>
            <w:tcW w:w="658" w:type="pct"/>
            <w:shd w:val="clear" w:color="auto" w:fill="auto"/>
          </w:tcPr>
          <w:p w14:paraId="4A9E1109" w14:textId="77777777" w:rsidR="00BC2ED4" w:rsidRPr="00F72626" w:rsidRDefault="00BC2ED4" w:rsidP="004978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11CDA7F5" w14:textId="77777777" w:rsidR="008A12B0" w:rsidRPr="00F72626" w:rsidRDefault="00FD7049" w:rsidP="008A12B0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365" w:name="_Ref319683232"/>
      <w:bookmarkStart w:id="366" w:name="_Toc322013257"/>
      <w:r w:rsidRPr="00F72626">
        <w:rPr>
          <w:sz w:val="28"/>
          <w:szCs w:val="28"/>
        </w:rPr>
        <w:t>Таблица</w:t>
      </w:r>
      <w:r w:rsidR="00780DBA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780DBA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33</w:t>
      </w:r>
      <w:r w:rsidR="00530F24" w:rsidRPr="00F72626">
        <w:rPr>
          <w:sz w:val="28"/>
          <w:szCs w:val="28"/>
        </w:rPr>
        <w:fldChar w:fldCharType="end"/>
      </w:r>
      <w:bookmarkEnd w:id="365"/>
      <w:r w:rsidR="00780DBA" w:rsidRPr="00F72626">
        <w:rPr>
          <w:sz w:val="28"/>
          <w:szCs w:val="28"/>
        </w:rPr>
        <w:t xml:space="preserve"> </w:t>
      </w:r>
    </w:p>
    <w:p w14:paraId="4E53D665" w14:textId="739B2089" w:rsidR="00780DBA" w:rsidRPr="00F72626" w:rsidRDefault="006156CB" w:rsidP="008A12B0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Энергосбережения</w:t>
      </w:r>
      <w:r w:rsidR="003D66DF" w:rsidRPr="00F72626">
        <w:rPr>
          <w:b/>
          <w:sz w:val="28"/>
          <w:szCs w:val="28"/>
        </w:rPr>
        <w:t xml:space="preserve"> </w:t>
      </w:r>
      <w:r w:rsidR="007D51F2" w:rsidRPr="00F72626">
        <w:rPr>
          <w:b/>
          <w:sz w:val="28"/>
          <w:szCs w:val="28"/>
        </w:rPr>
        <w:t>в соответствии с</w:t>
      </w:r>
      <w:r w:rsidR="00780DBA" w:rsidRPr="00F72626">
        <w:rPr>
          <w:b/>
          <w:sz w:val="28"/>
          <w:szCs w:val="28"/>
        </w:rPr>
        <w:t xml:space="preserve"> </w:t>
      </w:r>
      <w:bookmarkEnd w:id="366"/>
      <w:r w:rsidR="00497812" w:rsidRPr="00F72626">
        <w:rPr>
          <w:b/>
          <w:sz w:val="28"/>
          <w:szCs w:val="28"/>
        </w:rPr>
        <w:t>пунктом (а) части (2) статьи 7 Директивы 2012/27/ЕС об энергоэффективности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48"/>
        <w:gridCol w:w="734"/>
        <w:gridCol w:w="814"/>
        <w:gridCol w:w="770"/>
        <w:gridCol w:w="900"/>
        <w:gridCol w:w="2639"/>
        <w:gridCol w:w="1096"/>
      </w:tblGrid>
      <w:tr w:rsidR="00982050" w:rsidRPr="00F72626" w14:paraId="6CBCC816" w14:textId="77777777" w:rsidTr="008A12B0">
        <w:trPr>
          <w:trHeight w:val="124"/>
          <w:jc w:val="center"/>
        </w:trPr>
        <w:tc>
          <w:tcPr>
            <w:tcW w:w="2933" w:type="pct"/>
            <w:gridSpan w:val="6"/>
            <w:shd w:val="clear" w:color="auto" w:fill="auto"/>
            <w:noWrap/>
          </w:tcPr>
          <w:p w14:paraId="0154B344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Среднее потребление конечной энергии в</w:t>
            </w:r>
            <w:r w:rsidR="00982050" w:rsidRPr="00F72626">
              <w:rPr>
                <w:b/>
                <w:bCs/>
                <w:sz w:val="28"/>
                <w:szCs w:val="28"/>
              </w:rPr>
              <w:t xml:space="preserve"> 2012-2014 </w:t>
            </w:r>
            <w:r w:rsidRPr="00F72626">
              <w:rPr>
                <w:b/>
                <w:bCs/>
                <w:sz w:val="28"/>
                <w:szCs w:val="28"/>
              </w:rPr>
              <w:t xml:space="preserve">гг. </w:t>
            </w:r>
            <w:r w:rsidR="00982050" w:rsidRPr="00F72626">
              <w:rPr>
                <w:b/>
                <w:bCs/>
                <w:sz w:val="28"/>
                <w:szCs w:val="28"/>
              </w:rPr>
              <w:t>(</w:t>
            </w:r>
            <w:r w:rsidR="004674C5" w:rsidRPr="00F72626">
              <w:rPr>
                <w:b/>
                <w:bCs/>
                <w:sz w:val="28"/>
                <w:szCs w:val="28"/>
              </w:rPr>
              <w:t>кт.н.э.</w:t>
            </w:r>
            <w:r w:rsidR="00982050" w:rsidRPr="00F7262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60" w:type="pct"/>
            <w:shd w:val="clear" w:color="auto" w:fill="auto"/>
            <w:noWrap/>
          </w:tcPr>
          <w:p w14:paraId="296DF1A0" w14:textId="77777777" w:rsidR="00982050" w:rsidRPr="00F72626" w:rsidRDefault="00982050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1,412.33</w:t>
            </w:r>
          </w:p>
        </w:tc>
        <w:tc>
          <w:tcPr>
            <w:tcW w:w="607" w:type="pct"/>
            <w:shd w:val="clear" w:color="auto" w:fill="auto"/>
          </w:tcPr>
          <w:p w14:paraId="79DB4A42" w14:textId="77777777" w:rsidR="00982050" w:rsidRPr="00F72626" w:rsidRDefault="00982050" w:rsidP="0043062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82050" w:rsidRPr="00F72626" w14:paraId="7EF92267" w14:textId="77777777" w:rsidTr="008A12B0">
        <w:trPr>
          <w:trHeight w:val="70"/>
          <w:jc w:val="center"/>
        </w:trPr>
        <w:tc>
          <w:tcPr>
            <w:tcW w:w="519" w:type="pct"/>
            <w:shd w:val="clear" w:color="auto" w:fill="auto"/>
            <w:noWrap/>
            <w:hideMark/>
          </w:tcPr>
          <w:p w14:paraId="2154F133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35" w:type="pct"/>
            <w:shd w:val="clear" w:color="auto" w:fill="auto"/>
          </w:tcPr>
          <w:p w14:paraId="52B5F915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Годовые энергосбережения</w:t>
            </w:r>
          </w:p>
        </w:tc>
        <w:tc>
          <w:tcPr>
            <w:tcW w:w="1780" w:type="pct"/>
            <w:gridSpan w:val="4"/>
            <w:shd w:val="clear" w:color="auto" w:fill="auto"/>
            <w:noWrap/>
          </w:tcPr>
          <w:p w14:paraId="2A218661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Годовые энергосбережения</w:t>
            </w:r>
            <w:r w:rsidR="00982050" w:rsidRPr="00F72626">
              <w:rPr>
                <w:b/>
                <w:sz w:val="28"/>
                <w:szCs w:val="28"/>
              </w:rPr>
              <w:t xml:space="preserve"> 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82050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60" w:type="pct"/>
            <w:shd w:val="clear" w:color="auto" w:fill="auto"/>
            <w:noWrap/>
            <w:hideMark/>
          </w:tcPr>
          <w:p w14:paraId="632CF25B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Итого годовые энергосбережения</w:t>
            </w:r>
            <w:r w:rsidR="00982050" w:rsidRPr="00F72626">
              <w:rPr>
                <w:b/>
                <w:sz w:val="28"/>
                <w:szCs w:val="28"/>
              </w:rPr>
              <w:t xml:space="preserve"> 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82050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7" w:type="pct"/>
            <w:shd w:val="clear" w:color="auto" w:fill="auto"/>
          </w:tcPr>
          <w:p w14:paraId="4E5A72F6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Сокращение (%)</w:t>
            </w:r>
          </w:p>
        </w:tc>
      </w:tr>
      <w:tr w:rsidR="00397856" w:rsidRPr="00F72626" w14:paraId="66AB354E" w14:textId="77777777" w:rsidTr="008A12B0">
        <w:trPr>
          <w:trHeight w:val="62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6A9BDDC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2017 </w:t>
            </w:r>
            <w:r w:rsidR="00C105EE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>(8)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8E55EE4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0.50%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02760CA0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5CF07A8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2656DFB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8391EA0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0258B2C6" w14:textId="77777777" w:rsidR="00397856" w:rsidRPr="00F72626" w:rsidRDefault="00397856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7,06</w:t>
            </w:r>
          </w:p>
        </w:tc>
        <w:tc>
          <w:tcPr>
            <w:tcW w:w="607" w:type="pct"/>
            <w:shd w:val="clear" w:color="auto" w:fill="auto"/>
            <w:vAlign w:val="bottom"/>
          </w:tcPr>
          <w:p w14:paraId="1FCF16D2" w14:textId="77777777" w:rsidR="00397856" w:rsidRPr="00F72626" w:rsidRDefault="00397856" w:rsidP="0043062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7856" w:rsidRPr="00F72626" w14:paraId="7C8AAE86" w14:textId="77777777" w:rsidTr="008A12B0">
        <w:trPr>
          <w:trHeight w:val="72"/>
          <w:jc w:val="center"/>
        </w:trPr>
        <w:tc>
          <w:tcPr>
            <w:tcW w:w="519" w:type="pct"/>
            <w:shd w:val="clear" w:color="auto" w:fill="auto"/>
            <w:noWrap/>
            <w:hideMark/>
          </w:tcPr>
          <w:p w14:paraId="5128D8F6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2018 </w:t>
            </w:r>
            <w:r w:rsidR="00C105EE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>(9)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18373A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0.50%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670B6816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BA500CA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41C1555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046B3074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1F2E8C10" w14:textId="77777777" w:rsidR="00397856" w:rsidRPr="00F72626" w:rsidRDefault="00397856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14,12</w:t>
            </w:r>
          </w:p>
        </w:tc>
        <w:tc>
          <w:tcPr>
            <w:tcW w:w="607" w:type="pct"/>
            <w:shd w:val="clear" w:color="auto" w:fill="auto"/>
            <w:vAlign w:val="bottom"/>
          </w:tcPr>
          <w:p w14:paraId="57C004F2" w14:textId="77777777" w:rsidR="00397856" w:rsidRPr="00F72626" w:rsidRDefault="00397856" w:rsidP="0043062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7856" w:rsidRPr="00F72626" w14:paraId="2C43E879" w14:textId="77777777" w:rsidTr="008A12B0">
        <w:trPr>
          <w:trHeight w:val="72"/>
          <w:jc w:val="center"/>
        </w:trPr>
        <w:tc>
          <w:tcPr>
            <w:tcW w:w="519" w:type="pct"/>
            <w:shd w:val="clear" w:color="auto" w:fill="auto"/>
            <w:noWrap/>
            <w:hideMark/>
          </w:tcPr>
          <w:p w14:paraId="6F56391F" w14:textId="3408765D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2019 </w:t>
            </w:r>
            <w:r w:rsidR="00497812" w:rsidRPr="00F72626">
              <w:rPr>
                <w:sz w:val="28"/>
                <w:szCs w:val="28"/>
              </w:rPr>
              <w:t>г.</w:t>
            </w:r>
            <w:r w:rsidRPr="00F72626">
              <w:rPr>
                <w:sz w:val="28"/>
                <w:szCs w:val="28"/>
              </w:rPr>
              <w:t>(10)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9DA5092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2751EA0D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C8CB59D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0D20070E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20BB4E59" w14:textId="77777777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4CB970E4" w14:textId="77777777" w:rsidR="00397856" w:rsidRPr="00F72626" w:rsidRDefault="00397856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24,01</w:t>
            </w:r>
          </w:p>
        </w:tc>
        <w:tc>
          <w:tcPr>
            <w:tcW w:w="607" w:type="pct"/>
            <w:shd w:val="clear" w:color="auto" w:fill="auto"/>
            <w:vAlign w:val="bottom"/>
          </w:tcPr>
          <w:p w14:paraId="012CBC64" w14:textId="77777777" w:rsidR="00397856" w:rsidRPr="00F72626" w:rsidRDefault="00397856" w:rsidP="0043062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7856" w:rsidRPr="00F72626" w14:paraId="0F191562" w14:textId="77777777" w:rsidTr="008A12B0">
        <w:trPr>
          <w:trHeight w:val="72"/>
          <w:jc w:val="center"/>
        </w:trPr>
        <w:tc>
          <w:tcPr>
            <w:tcW w:w="519" w:type="pct"/>
            <w:shd w:val="clear" w:color="auto" w:fill="auto"/>
            <w:noWrap/>
            <w:hideMark/>
          </w:tcPr>
          <w:p w14:paraId="443A40E0" w14:textId="108701AA" w:rsidR="00397856" w:rsidRPr="00F72626" w:rsidRDefault="00397856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2020 </w:t>
            </w:r>
            <w:r w:rsidR="00497812" w:rsidRPr="00F72626">
              <w:rPr>
                <w:sz w:val="28"/>
                <w:szCs w:val="28"/>
              </w:rPr>
              <w:t>г.</w:t>
            </w:r>
            <w:r w:rsidRPr="00F72626">
              <w:rPr>
                <w:sz w:val="28"/>
                <w:szCs w:val="28"/>
              </w:rPr>
              <w:t>(11)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9D7AB54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1D47E7F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05A4D4" w14:textId="77777777" w:rsidR="00397856" w:rsidRPr="00F72626" w:rsidRDefault="00397856" w:rsidP="0043062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7.06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14:paraId="339138ED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6541A2C1" w14:textId="77777777" w:rsidR="00397856" w:rsidRPr="00F72626" w:rsidRDefault="00397856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9.89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220DAAF8" w14:textId="77777777" w:rsidR="00397856" w:rsidRPr="00F72626" w:rsidRDefault="00397856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33,90</w:t>
            </w:r>
          </w:p>
        </w:tc>
        <w:tc>
          <w:tcPr>
            <w:tcW w:w="607" w:type="pct"/>
            <w:shd w:val="clear" w:color="auto" w:fill="auto"/>
            <w:vAlign w:val="bottom"/>
          </w:tcPr>
          <w:p w14:paraId="0164B24E" w14:textId="77777777" w:rsidR="00397856" w:rsidRPr="00F72626" w:rsidRDefault="00397856" w:rsidP="00430626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C2ED4" w:rsidRPr="00F72626" w14:paraId="67034C0F" w14:textId="77777777" w:rsidTr="008A12B0">
        <w:trPr>
          <w:trHeight w:val="72"/>
          <w:jc w:val="center"/>
        </w:trPr>
        <w:tc>
          <w:tcPr>
            <w:tcW w:w="2933" w:type="pct"/>
            <w:gridSpan w:val="6"/>
            <w:shd w:val="clear" w:color="auto" w:fill="auto"/>
            <w:noWrap/>
            <w:vAlign w:val="bottom"/>
          </w:tcPr>
          <w:p w14:paraId="5056092C" w14:textId="77777777" w:rsidR="00BC2ED4" w:rsidRPr="00F72626" w:rsidRDefault="00C105EE" w:rsidP="006B4A5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Итого кумулятивны</w:t>
            </w:r>
            <w:r w:rsidR="006B4A53" w:rsidRPr="00F72626">
              <w:rPr>
                <w:b/>
                <w:bCs/>
                <w:sz w:val="28"/>
                <w:szCs w:val="28"/>
              </w:rPr>
              <w:t>е</w:t>
            </w:r>
            <w:r w:rsidRPr="00F72626">
              <w:rPr>
                <w:b/>
                <w:bCs/>
                <w:sz w:val="28"/>
                <w:szCs w:val="28"/>
              </w:rPr>
              <w:t xml:space="preserve"> энергосбережени</w:t>
            </w:r>
            <w:r w:rsidR="006B4A53" w:rsidRPr="00F72626">
              <w:rPr>
                <w:b/>
                <w:bCs/>
                <w:sz w:val="28"/>
                <w:szCs w:val="28"/>
              </w:rPr>
              <w:t>я</w:t>
            </w:r>
            <w:r w:rsidRPr="00F72626">
              <w:rPr>
                <w:b/>
                <w:bCs/>
                <w:sz w:val="28"/>
                <w:szCs w:val="28"/>
              </w:rPr>
              <w:t xml:space="preserve"> в 2017-2020 гг.</w:t>
            </w:r>
          </w:p>
        </w:tc>
        <w:tc>
          <w:tcPr>
            <w:tcW w:w="1460" w:type="pct"/>
            <w:shd w:val="clear" w:color="auto" w:fill="auto"/>
            <w:noWrap/>
            <w:vAlign w:val="bottom"/>
          </w:tcPr>
          <w:p w14:paraId="0FAAC7A6" w14:textId="77777777" w:rsidR="00BC2ED4" w:rsidRPr="00F72626" w:rsidRDefault="00397856" w:rsidP="0049781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79.09</w:t>
            </w:r>
          </w:p>
        </w:tc>
        <w:tc>
          <w:tcPr>
            <w:tcW w:w="607" w:type="pct"/>
            <w:shd w:val="clear" w:color="auto" w:fill="auto"/>
            <w:vAlign w:val="bottom"/>
          </w:tcPr>
          <w:p w14:paraId="25B9E141" w14:textId="77777777" w:rsidR="00BC2ED4" w:rsidRPr="00F72626" w:rsidRDefault="00BC2ED4" w:rsidP="0049781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14:paraId="7608DD53" w14:textId="77777777" w:rsidR="00497812" w:rsidRPr="00F72626" w:rsidRDefault="00497812" w:rsidP="008A12B0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367" w:name="_Ref319683258"/>
      <w:bookmarkStart w:id="368" w:name="_Toc322013258"/>
    </w:p>
    <w:p w14:paraId="624DDB4C" w14:textId="77777777" w:rsidR="008A12B0" w:rsidRPr="00F72626" w:rsidRDefault="00FD7049" w:rsidP="008A12B0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780DBA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780DBA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34</w:t>
      </w:r>
      <w:r w:rsidR="00530F24" w:rsidRPr="00F72626">
        <w:rPr>
          <w:sz w:val="28"/>
          <w:szCs w:val="28"/>
        </w:rPr>
        <w:fldChar w:fldCharType="end"/>
      </w:r>
      <w:bookmarkEnd w:id="367"/>
    </w:p>
    <w:p w14:paraId="34892C33" w14:textId="029BF3EE" w:rsidR="00780DBA" w:rsidRPr="00F72626" w:rsidRDefault="006156CB" w:rsidP="00902B77">
      <w:pPr>
        <w:pStyle w:val="af3"/>
        <w:keepNext/>
        <w:pBdr>
          <w:bottom w:val="none" w:sz="0" w:space="0" w:color="auto"/>
        </w:pBdr>
        <w:spacing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Энергосбережения</w:t>
      </w:r>
      <w:r w:rsidR="003D66DF" w:rsidRPr="00F72626">
        <w:rPr>
          <w:b/>
          <w:sz w:val="28"/>
          <w:szCs w:val="28"/>
        </w:rPr>
        <w:t xml:space="preserve"> </w:t>
      </w:r>
      <w:r w:rsidR="007D51F2" w:rsidRPr="00F72626">
        <w:rPr>
          <w:b/>
          <w:sz w:val="28"/>
          <w:szCs w:val="28"/>
        </w:rPr>
        <w:t>в соответствии с</w:t>
      </w:r>
      <w:r w:rsidR="00780DBA" w:rsidRPr="00F72626">
        <w:rPr>
          <w:b/>
          <w:sz w:val="28"/>
          <w:szCs w:val="28"/>
        </w:rPr>
        <w:t xml:space="preserve"> </w:t>
      </w:r>
      <w:r w:rsidR="00497812" w:rsidRPr="00F72626">
        <w:rPr>
          <w:b/>
          <w:sz w:val="28"/>
          <w:szCs w:val="28"/>
        </w:rPr>
        <w:t>пунктами</w:t>
      </w:r>
      <w:r w:rsidR="00780DBA" w:rsidRPr="00F72626">
        <w:rPr>
          <w:b/>
          <w:sz w:val="28"/>
          <w:szCs w:val="28"/>
        </w:rPr>
        <w:t xml:space="preserve"> (c)</w:t>
      </w:r>
      <w:r w:rsidR="003D66DF" w:rsidRPr="00F72626">
        <w:rPr>
          <w:b/>
          <w:sz w:val="28"/>
          <w:szCs w:val="28"/>
        </w:rPr>
        <w:t xml:space="preserve"> и </w:t>
      </w:r>
      <w:r w:rsidR="00780DBA" w:rsidRPr="00F72626">
        <w:rPr>
          <w:b/>
          <w:sz w:val="28"/>
          <w:szCs w:val="28"/>
        </w:rPr>
        <w:t>(d)</w:t>
      </w:r>
      <w:bookmarkEnd w:id="368"/>
      <w:r w:rsidR="00497812" w:rsidRPr="00F72626">
        <w:rPr>
          <w:b/>
          <w:sz w:val="28"/>
          <w:szCs w:val="28"/>
        </w:rPr>
        <w:t xml:space="preserve"> части 2 статьи 7 Директивы об энергоэффективности (Директивы 2012/27/ЕС)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388"/>
        <w:gridCol w:w="745"/>
        <w:gridCol w:w="748"/>
        <w:gridCol w:w="745"/>
        <w:gridCol w:w="866"/>
        <w:gridCol w:w="2491"/>
        <w:gridCol w:w="1099"/>
      </w:tblGrid>
      <w:tr w:rsidR="00982050" w:rsidRPr="00F72626" w14:paraId="66F47646" w14:textId="77777777" w:rsidTr="008A12B0">
        <w:trPr>
          <w:trHeight w:val="84"/>
        </w:trPr>
        <w:tc>
          <w:tcPr>
            <w:tcW w:w="3014" w:type="pct"/>
            <w:gridSpan w:val="6"/>
            <w:shd w:val="clear" w:color="auto" w:fill="auto"/>
            <w:noWrap/>
          </w:tcPr>
          <w:p w14:paraId="0D716B29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Среднее потребление конечной энергии в</w:t>
            </w:r>
            <w:r w:rsidR="00982050" w:rsidRPr="00F72626">
              <w:rPr>
                <w:b/>
                <w:bCs/>
                <w:sz w:val="28"/>
                <w:szCs w:val="28"/>
              </w:rPr>
              <w:t xml:space="preserve"> 2012-2014 </w:t>
            </w:r>
            <w:r w:rsidRPr="00F72626">
              <w:rPr>
                <w:b/>
                <w:bCs/>
                <w:sz w:val="28"/>
                <w:szCs w:val="28"/>
              </w:rPr>
              <w:t xml:space="preserve">гг. </w:t>
            </w:r>
            <w:r w:rsidR="00982050" w:rsidRPr="00F72626">
              <w:rPr>
                <w:b/>
                <w:bCs/>
                <w:sz w:val="28"/>
                <w:szCs w:val="28"/>
              </w:rPr>
              <w:t>(</w:t>
            </w:r>
            <w:r w:rsidR="004674C5" w:rsidRPr="00F72626">
              <w:rPr>
                <w:b/>
                <w:bCs/>
                <w:sz w:val="28"/>
                <w:szCs w:val="28"/>
              </w:rPr>
              <w:t>кт.н.э.</w:t>
            </w:r>
            <w:r w:rsidR="00982050" w:rsidRPr="00F7262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78" w:type="pct"/>
            <w:shd w:val="clear" w:color="auto" w:fill="auto"/>
            <w:noWrap/>
          </w:tcPr>
          <w:p w14:paraId="5328B413" w14:textId="77777777" w:rsidR="00982050" w:rsidRPr="00F72626" w:rsidRDefault="00982050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1,412.33</w:t>
            </w:r>
          </w:p>
        </w:tc>
        <w:tc>
          <w:tcPr>
            <w:tcW w:w="609" w:type="pct"/>
            <w:shd w:val="clear" w:color="auto" w:fill="auto"/>
          </w:tcPr>
          <w:p w14:paraId="5B910EDF" w14:textId="77777777" w:rsidR="00982050" w:rsidRPr="00F72626" w:rsidRDefault="00982050" w:rsidP="0043062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82050" w:rsidRPr="00F72626" w14:paraId="266DC011" w14:textId="77777777" w:rsidTr="008A12B0">
        <w:trPr>
          <w:trHeight w:val="197"/>
        </w:trPr>
        <w:tc>
          <w:tcPr>
            <w:tcW w:w="529" w:type="pct"/>
            <w:shd w:val="clear" w:color="auto" w:fill="auto"/>
            <w:noWrap/>
            <w:hideMark/>
          </w:tcPr>
          <w:p w14:paraId="4B6A3F89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768" w:type="pct"/>
            <w:shd w:val="clear" w:color="auto" w:fill="auto"/>
          </w:tcPr>
          <w:p w14:paraId="46143805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Годовые энергосбережения</w:t>
            </w:r>
          </w:p>
        </w:tc>
        <w:tc>
          <w:tcPr>
            <w:tcW w:w="1717" w:type="pct"/>
            <w:gridSpan w:val="4"/>
            <w:shd w:val="clear" w:color="auto" w:fill="auto"/>
            <w:noWrap/>
            <w:hideMark/>
          </w:tcPr>
          <w:p w14:paraId="10B5FC13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Годовые энергосбережения</w:t>
            </w:r>
            <w:r w:rsidR="00982050" w:rsidRPr="00F72626">
              <w:rPr>
                <w:b/>
                <w:sz w:val="28"/>
                <w:szCs w:val="28"/>
              </w:rPr>
              <w:t xml:space="preserve"> 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82050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78" w:type="pct"/>
            <w:shd w:val="clear" w:color="auto" w:fill="auto"/>
            <w:noWrap/>
            <w:hideMark/>
          </w:tcPr>
          <w:p w14:paraId="309419BA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Итого годовые энергосбережения</w:t>
            </w:r>
            <w:r w:rsidR="00982050" w:rsidRPr="00F72626">
              <w:rPr>
                <w:b/>
                <w:sz w:val="28"/>
                <w:szCs w:val="28"/>
              </w:rPr>
              <w:t xml:space="preserve"> (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  <w:r w:rsidR="00982050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" w:type="pct"/>
            <w:shd w:val="clear" w:color="auto" w:fill="auto"/>
          </w:tcPr>
          <w:p w14:paraId="3CABD095" w14:textId="77777777" w:rsidR="00982050" w:rsidRPr="00F72626" w:rsidRDefault="00C105EE" w:rsidP="00253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Сокращение (%)</w:t>
            </w:r>
          </w:p>
        </w:tc>
      </w:tr>
      <w:tr w:rsidR="00BC2ED4" w:rsidRPr="00F72626" w14:paraId="6231B414" w14:textId="77777777" w:rsidTr="008A12B0">
        <w:trPr>
          <w:trHeight w:val="84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B6E2125" w14:textId="77777777" w:rsidR="00BC2ED4" w:rsidRPr="00F72626" w:rsidRDefault="00BC2ED4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2017 </w:t>
            </w:r>
            <w:r w:rsidR="00C105EE" w:rsidRPr="00F72626">
              <w:rPr>
                <w:color w:val="000000"/>
                <w:sz w:val="28"/>
                <w:szCs w:val="28"/>
              </w:rPr>
              <w:t xml:space="preserve">г. </w:t>
            </w:r>
            <w:r w:rsidRPr="00F72626">
              <w:rPr>
                <w:color w:val="000000"/>
                <w:sz w:val="28"/>
                <w:szCs w:val="28"/>
              </w:rPr>
              <w:t>(8)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2AFA6188" w14:textId="77777777" w:rsidR="00BC2ED4" w:rsidRPr="00F72626" w:rsidRDefault="00BC2ED4" w:rsidP="002A428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0.7% x 75.00%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627C771F" w14:textId="77777777" w:rsidR="00BC2ED4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14:paraId="5BF2BC7F" w14:textId="77777777" w:rsidR="00BC2ED4" w:rsidRPr="00F72626" w:rsidRDefault="00BC2ED4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14:paraId="0A3644FB" w14:textId="77777777" w:rsidR="00BC2ED4" w:rsidRPr="00F72626" w:rsidRDefault="00BC2ED4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14:paraId="5F0119CA" w14:textId="77777777" w:rsidR="00BC2ED4" w:rsidRPr="00F72626" w:rsidRDefault="00BC2ED4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78" w:type="pct"/>
            <w:shd w:val="clear" w:color="auto" w:fill="auto"/>
            <w:noWrap/>
            <w:hideMark/>
          </w:tcPr>
          <w:p w14:paraId="48473499" w14:textId="77777777" w:rsidR="00BC2ED4" w:rsidRPr="00F72626" w:rsidRDefault="004C0DE1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609" w:type="pct"/>
            <w:shd w:val="clear" w:color="auto" w:fill="auto"/>
          </w:tcPr>
          <w:p w14:paraId="6EB99FBB" w14:textId="77777777" w:rsidR="00BC2ED4" w:rsidRPr="00F72626" w:rsidRDefault="00BC2ED4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0E19" w:rsidRPr="00F72626" w14:paraId="51842511" w14:textId="77777777" w:rsidTr="008A12B0">
        <w:trPr>
          <w:trHeight w:val="72"/>
        </w:trPr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7D659E1" w14:textId="77777777" w:rsidR="003A0E19" w:rsidRPr="00F72626" w:rsidRDefault="003A0E19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2018 </w:t>
            </w:r>
            <w:r w:rsidR="00C105EE" w:rsidRPr="00F72626">
              <w:rPr>
                <w:color w:val="000000"/>
                <w:sz w:val="28"/>
                <w:szCs w:val="28"/>
              </w:rPr>
              <w:t xml:space="preserve">г. </w:t>
            </w:r>
            <w:r w:rsidRPr="00F72626">
              <w:rPr>
                <w:color w:val="000000"/>
                <w:sz w:val="28"/>
                <w:szCs w:val="28"/>
              </w:rPr>
              <w:t>(9)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6542D4D1" w14:textId="77777777" w:rsidR="003A0E19" w:rsidRPr="00F72626" w:rsidRDefault="003A0E19" w:rsidP="0043062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0.7% x 75.00%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4FEB4C16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14:paraId="10D2D2FE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02F51C70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14:paraId="1050B714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78" w:type="pct"/>
            <w:shd w:val="clear" w:color="auto" w:fill="auto"/>
            <w:noWrap/>
            <w:hideMark/>
          </w:tcPr>
          <w:p w14:paraId="038C2B33" w14:textId="77777777" w:rsidR="003A0E19" w:rsidRPr="00F72626" w:rsidRDefault="004C0DE1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14.83</w:t>
            </w:r>
          </w:p>
        </w:tc>
        <w:tc>
          <w:tcPr>
            <w:tcW w:w="609" w:type="pct"/>
            <w:shd w:val="clear" w:color="auto" w:fill="auto"/>
          </w:tcPr>
          <w:p w14:paraId="3361FF19" w14:textId="77777777" w:rsidR="003A0E19" w:rsidRPr="00F72626" w:rsidRDefault="003A0E19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0E19" w:rsidRPr="00F72626" w14:paraId="568919E9" w14:textId="77777777" w:rsidTr="008A12B0">
        <w:trPr>
          <w:trHeight w:val="72"/>
        </w:trPr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558EE5DA" w14:textId="22E859B4" w:rsidR="003A0E19" w:rsidRPr="00F72626" w:rsidRDefault="003A0E19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2019 </w:t>
            </w:r>
            <w:r w:rsidR="00497812" w:rsidRPr="00F72626">
              <w:rPr>
                <w:color w:val="000000"/>
                <w:sz w:val="28"/>
                <w:szCs w:val="28"/>
              </w:rPr>
              <w:t>г.</w:t>
            </w:r>
            <w:r w:rsidRPr="00F72626">
              <w:rPr>
                <w:color w:val="000000"/>
                <w:sz w:val="28"/>
                <w:szCs w:val="28"/>
              </w:rPr>
              <w:t>(10)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6614AC84" w14:textId="77777777" w:rsidR="003A0E19" w:rsidRPr="00F72626" w:rsidRDefault="003A0E19" w:rsidP="0043062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0.7% x 75.00%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422B395E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14:paraId="0F4496D4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555B0806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14:paraId="204FB32F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78" w:type="pct"/>
            <w:shd w:val="clear" w:color="auto" w:fill="auto"/>
            <w:noWrap/>
            <w:hideMark/>
          </w:tcPr>
          <w:p w14:paraId="2C99E638" w14:textId="77777777" w:rsidR="003A0E19" w:rsidRPr="00F72626" w:rsidRDefault="004C0DE1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22.24</w:t>
            </w:r>
          </w:p>
        </w:tc>
        <w:tc>
          <w:tcPr>
            <w:tcW w:w="609" w:type="pct"/>
            <w:shd w:val="clear" w:color="auto" w:fill="auto"/>
          </w:tcPr>
          <w:p w14:paraId="2721CB83" w14:textId="77777777" w:rsidR="003A0E19" w:rsidRPr="00F72626" w:rsidRDefault="003A0E19" w:rsidP="0049781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0E19" w:rsidRPr="00F72626" w14:paraId="790E3D4C" w14:textId="77777777" w:rsidTr="008A12B0">
        <w:trPr>
          <w:trHeight w:val="84"/>
        </w:trPr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64B3D7C2" w14:textId="38618F5E" w:rsidR="003A0E19" w:rsidRPr="00F72626" w:rsidRDefault="003A0E19" w:rsidP="0043062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2020 </w:t>
            </w:r>
            <w:r w:rsidR="00497812" w:rsidRPr="00F72626">
              <w:rPr>
                <w:color w:val="000000"/>
                <w:sz w:val="28"/>
                <w:szCs w:val="28"/>
              </w:rPr>
              <w:t>г.</w:t>
            </w:r>
            <w:r w:rsidRPr="00F72626">
              <w:rPr>
                <w:color w:val="000000"/>
                <w:sz w:val="28"/>
                <w:szCs w:val="28"/>
              </w:rPr>
              <w:t>(11)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62691EB1" w14:textId="77777777" w:rsidR="003A0E19" w:rsidRPr="00F72626" w:rsidRDefault="003A0E19" w:rsidP="0043062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>0.7% x 75.00%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75CB57BF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14:paraId="14F2265D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28B66786" w14:textId="77777777" w:rsidR="003A0E19" w:rsidRPr="00F72626" w:rsidRDefault="003A0E19" w:rsidP="0043062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14:paraId="78AE39D2" w14:textId="77777777" w:rsidR="003A0E19" w:rsidRPr="00F72626" w:rsidRDefault="003A0E19" w:rsidP="00497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7.41</w:t>
            </w:r>
          </w:p>
        </w:tc>
        <w:tc>
          <w:tcPr>
            <w:tcW w:w="1378" w:type="pct"/>
            <w:shd w:val="clear" w:color="auto" w:fill="auto"/>
            <w:noWrap/>
            <w:vAlign w:val="bottom"/>
            <w:hideMark/>
          </w:tcPr>
          <w:p w14:paraId="4EED2BB1" w14:textId="77777777" w:rsidR="003A0E19" w:rsidRPr="00F72626" w:rsidRDefault="004C0DE1" w:rsidP="0049781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72626">
              <w:rPr>
                <w:bCs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609" w:type="pct"/>
            <w:shd w:val="clear" w:color="auto" w:fill="auto"/>
          </w:tcPr>
          <w:p w14:paraId="7BB20F9F" w14:textId="77777777" w:rsidR="003A0E19" w:rsidRPr="00F72626" w:rsidRDefault="003A0E19" w:rsidP="0049781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C2ED4" w:rsidRPr="00F72626" w14:paraId="53BC230C" w14:textId="77777777" w:rsidTr="008A12B0">
        <w:trPr>
          <w:trHeight w:val="72"/>
        </w:trPr>
        <w:tc>
          <w:tcPr>
            <w:tcW w:w="3014" w:type="pct"/>
            <w:gridSpan w:val="6"/>
            <w:shd w:val="clear" w:color="auto" w:fill="auto"/>
            <w:noWrap/>
            <w:vAlign w:val="bottom"/>
          </w:tcPr>
          <w:p w14:paraId="3252743D" w14:textId="77777777" w:rsidR="00BC2ED4" w:rsidRPr="00F72626" w:rsidRDefault="00C105EE" w:rsidP="006B4A5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Итого кумулятивны</w:t>
            </w:r>
            <w:r w:rsidR="006B4A53" w:rsidRPr="00F72626">
              <w:rPr>
                <w:b/>
                <w:bCs/>
                <w:sz w:val="28"/>
                <w:szCs w:val="28"/>
              </w:rPr>
              <w:t>е</w:t>
            </w:r>
            <w:r w:rsidRPr="00F72626">
              <w:rPr>
                <w:b/>
                <w:bCs/>
                <w:sz w:val="28"/>
                <w:szCs w:val="28"/>
              </w:rPr>
              <w:t xml:space="preserve"> энергосбережени</w:t>
            </w:r>
            <w:r w:rsidR="006B4A53" w:rsidRPr="00F72626">
              <w:rPr>
                <w:b/>
                <w:bCs/>
                <w:sz w:val="28"/>
                <w:szCs w:val="28"/>
              </w:rPr>
              <w:t>я</w:t>
            </w:r>
            <w:r w:rsidRPr="00F72626">
              <w:rPr>
                <w:b/>
                <w:bCs/>
                <w:sz w:val="28"/>
                <w:szCs w:val="28"/>
              </w:rPr>
              <w:t xml:space="preserve"> в 2017-2020 гг.</w:t>
            </w:r>
          </w:p>
        </w:tc>
        <w:tc>
          <w:tcPr>
            <w:tcW w:w="1378" w:type="pct"/>
            <w:shd w:val="clear" w:color="auto" w:fill="auto"/>
            <w:noWrap/>
            <w:vAlign w:val="bottom"/>
          </w:tcPr>
          <w:p w14:paraId="204203BB" w14:textId="77777777" w:rsidR="00BC2ED4" w:rsidRPr="00F72626" w:rsidRDefault="004C0DE1" w:rsidP="0049781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74.15</w:t>
            </w:r>
          </w:p>
        </w:tc>
        <w:tc>
          <w:tcPr>
            <w:tcW w:w="609" w:type="pct"/>
            <w:shd w:val="clear" w:color="auto" w:fill="auto"/>
          </w:tcPr>
          <w:p w14:paraId="1F95DFEC" w14:textId="77777777" w:rsidR="00BC2ED4" w:rsidRPr="00F72626" w:rsidRDefault="00BC2ED4" w:rsidP="0049781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26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14:paraId="739953AE" w14:textId="77777777" w:rsidR="00BC2ED4" w:rsidRPr="00F72626" w:rsidRDefault="00BC2ED4" w:rsidP="00BC2ED4">
      <w:pPr>
        <w:spacing w:before="120" w:line="240" w:lineRule="auto"/>
        <w:jc w:val="center"/>
        <w:rPr>
          <w:sz w:val="28"/>
          <w:szCs w:val="28"/>
        </w:rPr>
      </w:pPr>
    </w:p>
    <w:p w14:paraId="5C2C2F9F" w14:textId="3C01C68E" w:rsidR="00BC2ED4" w:rsidRPr="00F72626" w:rsidRDefault="008A12B0" w:rsidP="008A12B0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69" w:name="_Toc322013198"/>
      <w:bookmarkStart w:id="370" w:name="_Toc319555439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4.5.1. </w:t>
      </w:r>
      <w:r w:rsidR="006B4A5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Краткое о</w:t>
      </w:r>
      <w:r w:rsidR="002B62E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писание</w:t>
      </w:r>
      <w:r w:rsidR="0098205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4A5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национальной </w:t>
      </w:r>
      <w:r w:rsidR="005E6302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схемы </w:t>
      </w:r>
      <w:bookmarkEnd w:id="369"/>
      <w:r w:rsidR="005E6302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обязательств </w:t>
      </w:r>
      <w:r w:rsidR="0097593A" w:rsidRPr="00F72626">
        <w:rPr>
          <w:rFonts w:ascii="Times New Roman" w:hAnsi="Times New Roman"/>
          <w:b/>
          <w:color w:val="000000" w:themeColor="text1"/>
          <w:sz w:val="28"/>
          <w:szCs w:val="28"/>
        </w:rPr>
        <w:t>в области</w:t>
      </w:r>
      <w:r w:rsidR="005E6302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энергоэффективности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70"/>
    </w:p>
    <w:p w14:paraId="574E7FE5" w14:textId="44FFE758" w:rsidR="008A12B0" w:rsidRPr="008007FD" w:rsidRDefault="00472884" w:rsidP="008007FD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Поставка</w:t>
      </w:r>
      <w:r w:rsidR="00BC1C53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электроэнергии</w:t>
      </w:r>
      <w:r w:rsidR="00BC1C53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а также </w:t>
      </w:r>
      <w:r w:rsidR="00264256" w:rsidRPr="00F72626">
        <w:rPr>
          <w:sz w:val="28"/>
          <w:szCs w:val="28"/>
        </w:rPr>
        <w:t>природного газа</w:t>
      </w:r>
      <w:r w:rsidR="003D66DF" w:rsidRPr="00F72626">
        <w:rPr>
          <w:sz w:val="28"/>
          <w:szCs w:val="28"/>
        </w:rPr>
        <w:t xml:space="preserve"> </w:t>
      </w:r>
      <w:r w:rsidR="00AA7232" w:rsidRPr="00F72626">
        <w:rPr>
          <w:sz w:val="28"/>
          <w:szCs w:val="28"/>
        </w:rPr>
        <w:t>в Республик</w:t>
      </w:r>
      <w:r w:rsidRPr="00F72626">
        <w:rPr>
          <w:sz w:val="28"/>
          <w:szCs w:val="28"/>
        </w:rPr>
        <w:t>у</w:t>
      </w:r>
      <w:r w:rsidR="009E7827" w:rsidRPr="00F72626">
        <w:rPr>
          <w:sz w:val="28"/>
          <w:szCs w:val="28"/>
        </w:rPr>
        <w:t xml:space="preserve"> Молдова</w:t>
      </w:r>
      <w:r w:rsidR="00BC1C53" w:rsidRPr="00F72626">
        <w:rPr>
          <w:sz w:val="28"/>
          <w:szCs w:val="28"/>
        </w:rPr>
        <w:t xml:space="preserve"> </w:t>
      </w:r>
      <w:r w:rsidR="00BB0A22" w:rsidRPr="00F72626">
        <w:rPr>
          <w:sz w:val="28"/>
          <w:szCs w:val="28"/>
        </w:rPr>
        <w:t>сталкивается</w:t>
      </w:r>
      <w:r w:rsidRPr="00F72626">
        <w:rPr>
          <w:sz w:val="28"/>
          <w:szCs w:val="28"/>
        </w:rPr>
        <w:t xml:space="preserve"> с </w:t>
      </w:r>
      <w:r w:rsidR="00A6240D" w:rsidRPr="00F72626">
        <w:rPr>
          <w:sz w:val="28"/>
          <w:szCs w:val="28"/>
        </w:rPr>
        <w:t>серьезными</w:t>
      </w:r>
      <w:r w:rsidRPr="00F72626">
        <w:rPr>
          <w:sz w:val="28"/>
          <w:szCs w:val="28"/>
        </w:rPr>
        <w:t xml:space="preserve"> проблемами в плане безопасности снабжения </w:t>
      </w:r>
      <w:r w:rsidR="003D66DF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 xml:space="preserve">доступности ввиду того, что </w:t>
      </w:r>
      <w:r w:rsidR="0027719B" w:rsidRPr="00F72626">
        <w:rPr>
          <w:sz w:val="28"/>
          <w:szCs w:val="28"/>
        </w:rPr>
        <w:t>до настоящего времени</w:t>
      </w:r>
      <w:r w:rsidR="007A7E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все </w:t>
      </w:r>
      <w:r w:rsidR="00B86EDB" w:rsidRPr="00F72626">
        <w:rPr>
          <w:sz w:val="28"/>
          <w:szCs w:val="28"/>
        </w:rPr>
        <w:t>закуп</w:t>
      </w:r>
      <w:r w:rsidRPr="00F72626">
        <w:rPr>
          <w:sz w:val="28"/>
          <w:szCs w:val="28"/>
        </w:rPr>
        <w:t xml:space="preserve">ки природного газа осуществляются из одного источника </w:t>
      </w:r>
      <w:r w:rsidR="00BC1C53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>импорт из России</w:t>
      </w:r>
      <w:r w:rsidR="00BC1C53" w:rsidRPr="00F72626">
        <w:rPr>
          <w:sz w:val="28"/>
          <w:szCs w:val="28"/>
        </w:rPr>
        <w:t xml:space="preserve">); </w:t>
      </w:r>
      <w:r w:rsidR="00240782" w:rsidRPr="00F72626">
        <w:rPr>
          <w:sz w:val="28"/>
          <w:szCs w:val="28"/>
        </w:rPr>
        <w:t>а</w:t>
      </w:r>
      <w:r w:rsidR="00BC1C53" w:rsidRPr="00F72626">
        <w:rPr>
          <w:sz w:val="28"/>
          <w:szCs w:val="28"/>
        </w:rPr>
        <w:t xml:space="preserve"> </w:t>
      </w:r>
      <w:r w:rsidR="00AB1B43" w:rsidRPr="00F72626">
        <w:rPr>
          <w:sz w:val="28"/>
          <w:szCs w:val="28"/>
        </w:rPr>
        <w:t>приблизительно</w:t>
      </w:r>
      <w:r w:rsidR="00BC1C53" w:rsidRPr="00F72626">
        <w:rPr>
          <w:sz w:val="28"/>
          <w:szCs w:val="28"/>
        </w:rPr>
        <w:t xml:space="preserve"> 80% </w:t>
      </w:r>
      <w:r w:rsidR="00375366" w:rsidRPr="00F72626">
        <w:rPr>
          <w:sz w:val="28"/>
          <w:szCs w:val="28"/>
        </w:rPr>
        <w:t>электроэнергии</w:t>
      </w:r>
      <w:r w:rsidR="00BC1C5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 xml:space="preserve">произведены </w:t>
      </w:r>
      <w:r w:rsidR="00497812" w:rsidRPr="00F72626">
        <w:rPr>
          <w:sz w:val="28"/>
          <w:szCs w:val="28"/>
        </w:rPr>
        <w:t>теплоэлектростанцией</w:t>
      </w:r>
      <w:r w:rsidR="00240782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Молдов</w:t>
      </w:r>
      <w:r w:rsidR="00240782" w:rsidRPr="00F72626">
        <w:rPr>
          <w:sz w:val="28"/>
          <w:szCs w:val="28"/>
        </w:rPr>
        <w:t>ы</w:t>
      </w:r>
      <w:r w:rsidR="00BC1C53" w:rsidRPr="00F72626">
        <w:rPr>
          <w:sz w:val="28"/>
          <w:szCs w:val="28"/>
        </w:rPr>
        <w:t xml:space="preserve">. </w:t>
      </w:r>
      <w:r w:rsidR="00240782" w:rsidRPr="00F72626">
        <w:rPr>
          <w:sz w:val="28"/>
          <w:szCs w:val="28"/>
        </w:rPr>
        <w:t xml:space="preserve">Осуществленные из одного источника закупки лишены конкуренции и </w:t>
      </w:r>
      <w:r w:rsidR="00497812" w:rsidRPr="00F72626">
        <w:rPr>
          <w:sz w:val="28"/>
          <w:szCs w:val="28"/>
        </w:rPr>
        <w:t xml:space="preserve">серьезно </w:t>
      </w:r>
      <w:r w:rsidR="00240782" w:rsidRPr="00F72626">
        <w:rPr>
          <w:sz w:val="28"/>
          <w:szCs w:val="28"/>
        </w:rPr>
        <w:t xml:space="preserve">подрывают процесс переговоров относительно </w:t>
      </w:r>
      <w:r w:rsidR="00BB0A22" w:rsidRPr="00F72626">
        <w:rPr>
          <w:sz w:val="28"/>
          <w:szCs w:val="28"/>
        </w:rPr>
        <w:t xml:space="preserve">установления </w:t>
      </w:r>
      <w:r w:rsidR="00240782" w:rsidRPr="00F72626">
        <w:rPr>
          <w:sz w:val="28"/>
          <w:szCs w:val="28"/>
        </w:rPr>
        <w:t>цены</w:t>
      </w:r>
      <w:r w:rsidR="0085092E" w:rsidRPr="00F72626">
        <w:rPr>
          <w:sz w:val="28"/>
          <w:szCs w:val="28"/>
        </w:rPr>
        <w:t>.</w:t>
      </w:r>
    </w:p>
    <w:p w14:paraId="798D69C0" w14:textId="6DA23C43" w:rsidR="008A12B0" w:rsidRPr="008007FD" w:rsidRDefault="00240782" w:rsidP="008007FD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 сожалению</w:t>
      </w:r>
      <w:r w:rsidR="00BC1C53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конкретные </w:t>
      </w:r>
      <w:r w:rsidR="0057053A" w:rsidRPr="00F72626">
        <w:rPr>
          <w:sz w:val="28"/>
          <w:szCs w:val="28"/>
        </w:rPr>
        <w:t>действия</w:t>
      </w:r>
      <w:r w:rsidRPr="00F72626">
        <w:rPr>
          <w:sz w:val="28"/>
          <w:szCs w:val="28"/>
        </w:rPr>
        <w:t xml:space="preserve">, направленные на улучшение позиции страны путем </w:t>
      </w:r>
      <w:r w:rsidR="002B5E34" w:rsidRPr="00F72626">
        <w:rPr>
          <w:sz w:val="28"/>
          <w:szCs w:val="28"/>
        </w:rPr>
        <w:t>обеспечения</w:t>
      </w:r>
      <w:r w:rsidRPr="00F72626">
        <w:rPr>
          <w:sz w:val="28"/>
          <w:szCs w:val="28"/>
        </w:rPr>
        <w:t xml:space="preserve"> альтернативных методов снабжения </w:t>
      </w:r>
      <w:r w:rsidR="00BC1C53" w:rsidRPr="00F72626">
        <w:rPr>
          <w:sz w:val="28"/>
          <w:szCs w:val="28"/>
        </w:rPr>
        <w:t>(</w:t>
      </w:r>
      <w:r w:rsidR="00E94B1A" w:rsidRPr="00F72626">
        <w:rPr>
          <w:sz w:val="28"/>
          <w:szCs w:val="28"/>
        </w:rPr>
        <w:t>включая</w:t>
      </w:r>
      <w:r w:rsidR="00BC1C53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Западную Европу</w:t>
      </w:r>
      <w:r w:rsidR="00BC1C53" w:rsidRPr="00F72626">
        <w:rPr>
          <w:sz w:val="28"/>
          <w:szCs w:val="28"/>
        </w:rPr>
        <w:t>)</w:t>
      </w:r>
      <w:r w:rsidR="003D66DF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>соответствии с положениями Национальной энергетической стратегии</w:t>
      </w:r>
      <w:r w:rsidR="00497812" w:rsidRPr="00F72626">
        <w:rPr>
          <w:sz w:val="28"/>
          <w:szCs w:val="28"/>
        </w:rPr>
        <w:t>,</w:t>
      </w:r>
      <w:r w:rsidR="00BC1C53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пока ожидают</w:t>
      </w:r>
      <w:r w:rsidR="00520676" w:rsidRPr="00F72626">
        <w:rPr>
          <w:sz w:val="28"/>
          <w:szCs w:val="28"/>
        </w:rPr>
        <w:t xml:space="preserve"> </w:t>
      </w:r>
      <w:proofErr w:type="gramStart"/>
      <w:r w:rsidR="00520676" w:rsidRPr="00F72626">
        <w:rPr>
          <w:sz w:val="28"/>
          <w:szCs w:val="28"/>
        </w:rPr>
        <w:t xml:space="preserve">своего </w:t>
      </w:r>
      <w:r w:rsidRPr="00F72626">
        <w:rPr>
          <w:sz w:val="28"/>
          <w:szCs w:val="28"/>
        </w:rPr>
        <w:t xml:space="preserve"> решения</w:t>
      </w:r>
      <w:proofErr w:type="gramEnd"/>
      <w:r w:rsidR="0096346D" w:rsidRPr="00F72626">
        <w:rPr>
          <w:sz w:val="28"/>
          <w:szCs w:val="28"/>
          <w:lang w:val="ro-RO"/>
        </w:rPr>
        <w:t xml:space="preserve"> (</w:t>
      </w:r>
      <w:r w:rsidR="00520676" w:rsidRPr="00F72626">
        <w:rPr>
          <w:sz w:val="28"/>
          <w:szCs w:val="28"/>
          <w:lang w:val="ro-RO"/>
        </w:rPr>
        <w:t xml:space="preserve">приложение </w:t>
      </w:r>
      <w:r w:rsidR="00520676" w:rsidRPr="00F72626">
        <w:rPr>
          <w:sz w:val="28"/>
          <w:szCs w:val="28"/>
        </w:rPr>
        <w:t xml:space="preserve">№ </w:t>
      </w:r>
      <w:r w:rsidR="0096346D" w:rsidRPr="00F72626">
        <w:rPr>
          <w:sz w:val="28"/>
          <w:szCs w:val="28"/>
          <w:lang w:val="ro-RO"/>
        </w:rPr>
        <w:t>1 к Постановлению Правительства №</w:t>
      </w:r>
      <w:r w:rsidR="00520676" w:rsidRPr="00F72626">
        <w:rPr>
          <w:sz w:val="28"/>
          <w:szCs w:val="28"/>
        </w:rPr>
        <w:t xml:space="preserve"> </w:t>
      </w:r>
      <w:r w:rsidR="0096346D" w:rsidRPr="00F72626">
        <w:rPr>
          <w:sz w:val="28"/>
          <w:szCs w:val="28"/>
          <w:lang w:val="ro-RO"/>
        </w:rPr>
        <w:t>409 от 16</w:t>
      </w:r>
      <w:r w:rsidR="000D1682" w:rsidRPr="00F72626">
        <w:rPr>
          <w:sz w:val="28"/>
          <w:szCs w:val="28"/>
          <w:lang w:val="ro-RO"/>
        </w:rPr>
        <w:t xml:space="preserve"> июня  </w:t>
      </w:r>
      <w:r w:rsidR="002D0801" w:rsidRPr="00F72626">
        <w:rPr>
          <w:sz w:val="28"/>
          <w:szCs w:val="28"/>
          <w:lang w:val="ro-RO"/>
        </w:rPr>
        <w:t>2015</w:t>
      </w:r>
      <w:r w:rsidR="0096346D" w:rsidRPr="00F72626">
        <w:rPr>
          <w:sz w:val="28"/>
          <w:szCs w:val="28"/>
          <w:lang w:val="ro-RO"/>
        </w:rPr>
        <w:t>г.: Дорожная карта для электроэнергетического сектора Республики Молдова. Рабочий пакет 3: Продвижение инвестиционных проектов в электроэнергетическую инфраструктуру)</w:t>
      </w:r>
      <w:r w:rsidR="00BC1C53" w:rsidRPr="00F72626">
        <w:rPr>
          <w:sz w:val="28"/>
          <w:szCs w:val="28"/>
        </w:rPr>
        <w:t xml:space="preserve">. </w:t>
      </w:r>
      <w:r w:rsidR="00430B23" w:rsidRPr="00F72626">
        <w:rPr>
          <w:sz w:val="28"/>
          <w:szCs w:val="28"/>
        </w:rPr>
        <w:t xml:space="preserve">В случае острой необходимости существует </w:t>
      </w:r>
      <w:r w:rsidRPr="00F72626">
        <w:rPr>
          <w:sz w:val="28"/>
          <w:szCs w:val="28"/>
        </w:rPr>
        <w:t xml:space="preserve">альтернативный путь снабжения </w:t>
      </w:r>
      <w:r w:rsidR="00264256" w:rsidRPr="00F72626">
        <w:rPr>
          <w:sz w:val="28"/>
          <w:szCs w:val="28"/>
        </w:rPr>
        <w:t>природного газа</w:t>
      </w:r>
      <w:r w:rsidR="00BC1C53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из </w:t>
      </w:r>
      <w:r w:rsidR="00A6240D" w:rsidRPr="00F72626">
        <w:rPr>
          <w:sz w:val="28"/>
          <w:szCs w:val="28"/>
        </w:rPr>
        <w:t>Румынии</w:t>
      </w:r>
      <w:r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lastRenderedPageBreak/>
        <w:t xml:space="preserve">однако </w:t>
      </w:r>
      <w:r w:rsidR="00BB0A22" w:rsidRPr="00F72626">
        <w:rPr>
          <w:sz w:val="28"/>
          <w:szCs w:val="28"/>
        </w:rPr>
        <w:t>поставка</w:t>
      </w:r>
      <w:r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 xml:space="preserve">природного </w:t>
      </w:r>
      <w:r w:rsidR="00BB0A22" w:rsidRPr="00F72626">
        <w:rPr>
          <w:sz w:val="28"/>
          <w:szCs w:val="28"/>
        </w:rPr>
        <w:t xml:space="preserve">газа </w:t>
      </w:r>
      <w:r w:rsidRPr="00F72626">
        <w:rPr>
          <w:sz w:val="28"/>
          <w:szCs w:val="28"/>
        </w:rPr>
        <w:t>по этому пути требует дополнительных технических решений</w:t>
      </w:r>
      <w:r w:rsidR="00430B23" w:rsidRPr="00F72626">
        <w:rPr>
          <w:sz w:val="28"/>
          <w:szCs w:val="28"/>
        </w:rPr>
        <w:t>.</w:t>
      </w:r>
    </w:p>
    <w:p w14:paraId="411EEABA" w14:textId="124EF8DF" w:rsidR="008A12B0" w:rsidRPr="00F72626" w:rsidRDefault="00240782" w:rsidP="00902B77">
      <w:pPr>
        <w:pStyle w:val="afe"/>
        <w:numPr>
          <w:ilvl w:val="0"/>
          <w:numId w:val="8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Как</w:t>
      </w:r>
      <w:r w:rsidR="003D66DF" w:rsidRPr="00F72626">
        <w:rPr>
          <w:sz w:val="28"/>
          <w:szCs w:val="28"/>
        </w:rPr>
        <w:t xml:space="preserve"> в </w:t>
      </w:r>
      <w:r w:rsidR="00884A51" w:rsidRPr="00F72626">
        <w:rPr>
          <w:sz w:val="28"/>
          <w:szCs w:val="28"/>
        </w:rPr>
        <w:t>Кишинэу</w:t>
      </w:r>
      <w:r w:rsidR="003B68BB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так</w:t>
      </w:r>
      <w:r w:rsidR="003D66DF" w:rsidRPr="00F72626">
        <w:rPr>
          <w:sz w:val="28"/>
          <w:szCs w:val="28"/>
        </w:rPr>
        <w:t xml:space="preserve"> и в </w:t>
      </w:r>
      <w:r w:rsidR="00B6199A" w:rsidRPr="00F72626">
        <w:rPr>
          <w:sz w:val="28"/>
          <w:szCs w:val="28"/>
        </w:rPr>
        <w:t>Бэлць</w:t>
      </w:r>
      <w:r w:rsidR="003B68B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централизованные системы теплоснабжения работают </w:t>
      </w:r>
      <w:r w:rsidR="00E96B1C" w:rsidRPr="00F72626">
        <w:rPr>
          <w:sz w:val="28"/>
          <w:szCs w:val="28"/>
        </w:rPr>
        <w:t>на базе</w:t>
      </w:r>
      <w:r w:rsidR="00BC1C53" w:rsidRPr="00F72626">
        <w:rPr>
          <w:sz w:val="28"/>
          <w:szCs w:val="28"/>
        </w:rPr>
        <w:t xml:space="preserve"> </w:t>
      </w:r>
      <w:r w:rsidR="006E1907" w:rsidRPr="00F72626">
        <w:rPr>
          <w:sz w:val="28"/>
          <w:szCs w:val="28"/>
        </w:rPr>
        <w:t>потребления</w:t>
      </w:r>
      <w:r w:rsidR="00BC1C53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природного газа</w:t>
      </w:r>
      <w:r w:rsidRPr="00F72626">
        <w:rPr>
          <w:sz w:val="28"/>
          <w:szCs w:val="28"/>
        </w:rPr>
        <w:t xml:space="preserve"> и сталкиваются с вышеуказанными проблемами</w:t>
      </w:r>
      <w:r w:rsidR="00BC1C53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В то же время</w:t>
      </w:r>
      <w:r w:rsidR="00BC1C53" w:rsidRPr="00F72626">
        <w:rPr>
          <w:sz w:val="28"/>
          <w:szCs w:val="28"/>
        </w:rPr>
        <w:t xml:space="preserve">, </w:t>
      </w:r>
      <w:proofErr w:type="gramStart"/>
      <w:r w:rsidR="00430B23" w:rsidRPr="00F72626">
        <w:rPr>
          <w:sz w:val="28"/>
          <w:szCs w:val="28"/>
        </w:rPr>
        <w:t xml:space="preserve">теплоэлектростанции </w:t>
      </w:r>
      <w:r w:rsidRPr="00F72626">
        <w:rPr>
          <w:sz w:val="28"/>
          <w:szCs w:val="28"/>
        </w:rPr>
        <w:t xml:space="preserve"> </w:t>
      </w:r>
      <w:r w:rsidR="00430B23" w:rsidRPr="00F72626">
        <w:rPr>
          <w:sz w:val="28"/>
          <w:szCs w:val="28"/>
        </w:rPr>
        <w:t>в</w:t>
      </w:r>
      <w:proofErr w:type="gramEnd"/>
      <w:r w:rsidRPr="00F72626">
        <w:rPr>
          <w:sz w:val="28"/>
          <w:szCs w:val="28"/>
        </w:rPr>
        <w:t xml:space="preserve"> обоих город</w:t>
      </w:r>
      <w:r w:rsidR="00430B23" w:rsidRPr="00F72626">
        <w:rPr>
          <w:sz w:val="28"/>
          <w:szCs w:val="28"/>
        </w:rPr>
        <w:t>ах</w:t>
      </w:r>
      <w:r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нуждаются</w:t>
      </w:r>
      <w:r w:rsidRPr="00F72626">
        <w:rPr>
          <w:sz w:val="28"/>
          <w:szCs w:val="28"/>
        </w:rPr>
        <w:t xml:space="preserve"> в срочном обновлении </w:t>
      </w:r>
      <w:r w:rsidR="00BC1C53" w:rsidRPr="00F72626">
        <w:rPr>
          <w:sz w:val="28"/>
          <w:szCs w:val="28"/>
        </w:rPr>
        <w:t>/</w:t>
      </w:r>
      <w:r w:rsidRPr="00F72626">
        <w:rPr>
          <w:sz w:val="28"/>
          <w:szCs w:val="28"/>
        </w:rPr>
        <w:t>модернизации</w:t>
      </w:r>
      <w:r w:rsidR="00BC1C53" w:rsidRPr="00F72626">
        <w:rPr>
          <w:sz w:val="28"/>
          <w:szCs w:val="28"/>
        </w:rPr>
        <w:t>/</w:t>
      </w:r>
      <w:r w:rsidRPr="00F72626">
        <w:rPr>
          <w:sz w:val="28"/>
          <w:szCs w:val="28"/>
        </w:rPr>
        <w:t>замен</w:t>
      </w:r>
      <w:r w:rsidR="00430B23" w:rsidRPr="00F72626">
        <w:rPr>
          <w:sz w:val="28"/>
          <w:szCs w:val="28"/>
        </w:rPr>
        <w:t>е</w:t>
      </w:r>
      <w:r w:rsidR="00BC1C53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Все указанные проблемы</w:t>
      </w:r>
      <w:r w:rsidR="00BB0A22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определяю</w:t>
      </w:r>
      <w:r w:rsidR="00BB0A22" w:rsidRPr="00F72626">
        <w:rPr>
          <w:sz w:val="28"/>
          <w:szCs w:val="28"/>
        </w:rPr>
        <w:t>щие</w:t>
      </w:r>
      <w:r w:rsidRPr="00F72626">
        <w:rPr>
          <w:sz w:val="28"/>
          <w:szCs w:val="28"/>
        </w:rPr>
        <w:t xml:space="preserve"> высокие цены на природный газ </w:t>
      </w:r>
      <w:r w:rsidR="00BC1C53" w:rsidRPr="00F72626">
        <w:rPr>
          <w:sz w:val="28"/>
          <w:szCs w:val="28"/>
        </w:rPr>
        <w:t>/</w:t>
      </w:r>
      <w:r w:rsidR="00375366" w:rsidRPr="00F72626">
        <w:rPr>
          <w:sz w:val="28"/>
          <w:szCs w:val="28"/>
        </w:rPr>
        <w:t>электроэнерги</w:t>
      </w:r>
      <w:r w:rsidRPr="00F72626">
        <w:rPr>
          <w:sz w:val="28"/>
          <w:szCs w:val="28"/>
        </w:rPr>
        <w:t>ю</w:t>
      </w:r>
      <w:r w:rsidR="00BC1C53" w:rsidRPr="00F72626">
        <w:rPr>
          <w:sz w:val="28"/>
          <w:szCs w:val="28"/>
        </w:rPr>
        <w:t>/</w:t>
      </w:r>
      <w:r w:rsidR="00375366" w:rsidRPr="00F72626">
        <w:rPr>
          <w:sz w:val="28"/>
          <w:szCs w:val="28"/>
        </w:rPr>
        <w:t>теплоэнерги</w:t>
      </w:r>
      <w:r w:rsidRPr="00F72626">
        <w:rPr>
          <w:sz w:val="28"/>
          <w:szCs w:val="28"/>
        </w:rPr>
        <w:t>ю</w:t>
      </w:r>
      <w:r w:rsidR="003D66DF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>качестве товара</w:t>
      </w:r>
      <w:r w:rsidR="00BB0A22" w:rsidRPr="00F72626">
        <w:rPr>
          <w:sz w:val="28"/>
          <w:szCs w:val="28"/>
        </w:rPr>
        <w:t>,</w:t>
      </w:r>
      <w:r w:rsidR="00BC1C53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оказыва</w:t>
      </w:r>
      <w:r w:rsidR="00BB0A22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>т давление на регулирующий орган</w:t>
      </w:r>
      <w:r w:rsidR="00BB0A22" w:rsidRPr="00F72626">
        <w:rPr>
          <w:sz w:val="28"/>
          <w:szCs w:val="28"/>
        </w:rPr>
        <w:t xml:space="preserve"> в процессе тарифообразования</w:t>
      </w:r>
      <w:r w:rsidR="00430B23" w:rsidRPr="00F72626">
        <w:rPr>
          <w:sz w:val="28"/>
          <w:szCs w:val="28"/>
        </w:rPr>
        <w:t xml:space="preserve"> на транспортировку</w:t>
      </w:r>
      <w:r w:rsidR="00BC1C53" w:rsidRPr="00F72626">
        <w:rPr>
          <w:sz w:val="28"/>
          <w:szCs w:val="28"/>
        </w:rPr>
        <w:t>/</w:t>
      </w:r>
      <w:r w:rsidR="00D333B8" w:rsidRPr="00F72626">
        <w:rPr>
          <w:sz w:val="28"/>
          <w:szCs w:val="28"/>
        </w:rPr>
        <w:t>распределени</w:t>
      </w:r>
      <w:r w:rsidRPr="00F72626">
        <w:rPr>
          <w:sz w:val="28"/>
          <w:szCs w:val="28"/>
        </w:rPr>
        <w:t>е</w:t>
      </w:r>
      <w:r w:rsidR="00BC1C53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имея </w:t>
      </w:r>
      <w:r w:rsidR="00BB0A22" w:rsidRPr="00F72626">
        <w:rPr>
          <w:sz w:val="28"/>
          <w:szCs w:val="28"/>
        </w:rPr>
        <w:t xml:space="preserve">потенциальные </w:t>
      </w:r>
      <w:r w:rsidRPr="00F72626">
        <w:rPr>
          <w:sz w:val="28"/>
          <w:szCs w:val="28"/>
        </w:rPr>
        <w:t xml:space="preserve">долгосрочные последствия </w:t>
      </w:r>
      <w:r w:rsidR="00BB0A22" w:rsidRPr="00F72626">
        <w:rPr>
          <w:sz w:val="28"/>
          <w:szCs w:val="28"/>
        </w:rPr>
        <w:t>для осуществления</w:t>
      </w:r>
      <w:r w:rsidRPr="00F72626">
        <w:rPr>
          <w:sz w:val="28"/>
          <w:szCs w:val="28"/>
        </w:rPr>
        <w:t xml:space="preserve"> </w:t>
      </w:r>
      <w:r w:rsidR="00FA4B90" w:rsidRPr="00F72626">
        <w:rPr>
          <w:sz w:val="28"/>
          <w:szCs w:val="28"/>
        </w:rPr>
        <w:t>инвестици</w:t>
      </w:r>
      <w:r w:rsidR="00BB0A22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 в сеть</w:t>
      </w:r>
      <w:r w:rsidR="00BC1C53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185DF5DA" w14:textId="2627E117" w:rsidR="00CE0F19" w:rsidRPr="008007FD" w:rsidRDefault="00A6240D" w:rsidP="008007FD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Дополнительные</w:t>
      </w:r>
      <w:r w:rsidR="00BC1C5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 xml:space="preserve">затраты, </w:t>
      </w:r>
      <w:r w:rsidRPr="00F72626">
        <w:rPr>
          <w:sz w:val="28"/>
          <w:szCs w:val="28"/>
        </w:rPr>
        <w:t>связанные</w:t>
      </w:r>
      <w:r w:rsidR="00240782" w:rsidRPr="00F72626">
        <w:rPr>
          <w:sz w:val="28"/>
          <w:szCs w:val="28"/>
        </w:rPr>
        <w:t xml:space="preserve"> с </w:t>
      </w:r>
      <w:r w:rsidR="00006469" w:rsidRPr="00F72626">
        <w:rPr>
          <w:sz w:val="28"/>
          <w:szCs w:val="28"/>
        </w:rPr>
        <w:t>введение</w:t>
      </w:r>
      <w:r w:rsidR="00240782" w:rsidRPr="00F72626">
        <w:rPr>
          <w:sz w:val="28"/>
          <w:szCs w:val="28"/>
        </w:rPr>
        <w:t>м</w:t>
      </w:r>
      <w:r w:rsidR="00BC1C53" w:rsidRPr="00F72626">
        <w:rPr>
          <w:sz w:val="28"/>
          <w:szCs w:val="28"/>
        </w:rPr>
        <w:t xml:space="preserve"> </w:t>
      </w:r>
      <w:r w:rsidR="00C47A80" w:rsidRPr="00F72626">
        <w:rPr>
          <w:sz w:val="28"/>
          <w:szCs w:val="28"/>
        </w:rPr>
        <w:t>обязательств</w:t>
      </w:r>
      <w:r w:rsidR="00240782" w:rsidRPr="00F72626">
        <w:rPr>
          <w:sz w:val="28"/>
          <w:szCs w:val="28"/>
        </w:rPr>
        <w:t xml:space="preserve"> по </w:t>
      </w:r>
      <w:r w:rsidR="00DE0E82" w:rsidRPr="00F72626">
        <w:rPr>
          <w:sz w:val="28"/>
          <w:szCs w:val="28"/>
        </w:rPr>
        <w:t>энергоэффективност</w:t>
      </w:r>
      <w:r w:rsidR="00240782" w:rsidRPr="00F72626">
        <w:rPr>
          <w:sz w:val="28"/>
          <w:szCs w:val="28"/>
        </w:rPr>
        <w:t xml:space="preserve">и среди распределителей </w:t>
      </w:r>
      <w:r w:rsidR="00375366" w:rsidRPr="00F72626">
        <w:rPr>
          <w:sz w:val="28"/>
          <w:szCs w:val="28"/>
        </w:rPr>
        <w:t>энергии</w:t>
      </w:r>
      <w:r w:rsidR="00430B23" w:rsidRPr="00F72626">
        <w:rPr>
          <w:sz w:val="28"/>
          <w:szCs w:val="28"/>
        </w:rPr>
        <w:t>,</w:t>
      </w:r>
      <w:r w:rsidR="00BC1C5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>увеличат еще больше тарифы в сети</w:t>
      </w:r>
      <w:r w:rsidR="007445E9" w:rsidRPr="00F72626">
        <w:rPr>
          <w:sz w:val="28"/>
          <w:szCs w:val="28"/>
        </w:rPr>
        <w:t>,</w:t>
      </w:r>
      <w:r w:rsidR="00BC1C5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 xml:space="preserve">что повлечет за собой рост цен для </w:t>
      </w:r>
      <w:r w:rsidR="001711CB" w:rsidRPr="00F72626">
        <w:rPr>
          <w:sz w:val="28"/>
          <w:szCs w:val="28"/>
        </w:rPr>
        <w:t>конечны</w:t>
      </w:r>
      <w:r w:rsidR="00240782" w:rsidRPr="00F72626">
        <w:rPr>
          <w:sz w:val="28"/>
          <w:szCs w:val="28"/>
        </w:rPr>
        <w:t>х</w:t>
      </w:r>
      <w:r w:rsidR="001711CB" w:rsidRPr="00F72626">
        <w:rPr>
          <w:sz w:val="28"/>
          <w:szCs w:val="28"/>
        </w:rPr>
        <w:t xml:space="preserve"> потребител</w:t>
      </w:r>
      <w:r w:rsidR="00240782" w:rsidRPr="00F72626">
        <w:rPr>
          <w:sz w:val="28"/>
          <w:szCs w:val="28"/>
        </w:rPr>
        <w:t>ей</w:t>
      </w:r>
      <w:r w:rsidR="00BC1C53" w:rsidRPr="00F72626">
        <w:rPr>
          <w:sz w:val="28"/>
          <w:szCs w:val="28"/>
        </w:rPr>
        <w:t xml:space="preserve">, </w:t>
      </w:r>
      <w:r w:rsidR="00240782" w:rsidRPr="00F72626">
        <w:rPr>
          <w:sz w:val="28"/>
          <w:szCs w:val="28"/>
        </w:rPr>
        <w:t>а</w:t>
      </w:r>
      <w:r w:rsidR="00BC1C53" w:rsidRPr="00F72626">
        <w:rPr>
          <w:sz w:val="28"/>
          <w:szCs w:val="28"/>
        </w:rPr>
        <w:t xml:space="preserve"> </w:t>
      </w:r>
      <w:r w:rsidR="00006469" w:rsidRPr="00F72626">
        <w:rPr>
          <w:sz w:val="28"/>
          <w:szCs w:val="28"/>
        </w:rPr>
        <w:t>введение</w:t>
      </w:r>
      <w:r w:rsidR="00BC1C5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 xml:space="preserve">дополнительных обязательств </w:t>
      </w:r>
      <w:r w:rsidR="00DD4F40" w:rsidRPr="00F72626">
        <w:rPr>
          <w:sz w:val="28"/>
          <w:szCs w:val="28"/>
        </w:rPr>
        <w:t xml:space="preserve">для </w:t>
      </w:r>
      <w:r w:rsidR="006E1907" w:rsidRPr="00F72626">
        <w:rPr>
          <w:sz w:val="28"/>
          <w:szCs w:val="28"/>
        </w:rPr>
        <w:t>поставщик</w:t>
      </w:r>
      <w:r w:rsidR="00240782" w:rsidRPr="00F72626">
        <w:rPr>
          <w:sz w:val="28"/>
          <w:szCs w:val="28"/>
        </w:rPr>
        <w:t>ов</w:t>
      </w:r>
      <w:r w:rsidR="00450D37" w:rsidRPr="00F72626">
        <w:rPr>
          <w:sz w:val="28"/>
          <w:szCs w:val="28"/>
        </w:rPr>
        <w:t xml:space="preserve"> </w:t>
      </w:r>
      <w:r w:rsidR="00375366" w:rsidRPr="00F72626">
        <w:rPr>
          <w:sz w:val="28"/>
          <w:szCs w:val="28"/>
        </w:rPr>
        <w:t>энергии</w:t>
      </w:r>
      <w:r w:rsidR="00BC1C5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>увеличит затраты на поставку</w:t>
      </w:r>
      <w:r w:rsidR="00BB0A22" w:rsidRPr="00F72626">
        <w:rPr>
          <w:sz w:val="28"/>
          <w:szCs w:val="28"/>
        </w:rPr>
        <w:t>,</w:t>
      </w:r>
      <w:r w:rsidR="00240782" w:rsidRPr="00F72626">
        <w:rPr>
          <w:sz w:val="28"/>
          <w:szCs w:val="28"/>
        </w:rPr>
        <w:t xml:space="preserve"> </w:t>
      </w:r>
      <w:r w:rsidR="00401108" w:rsidRPr="00F72626">
        <w:rPr>
          <w:sz w:val="28"/>
          <w:szCs w:val="28"/>
        </w:rPr>
        <w:t xml:space="preserve">являющиеся составной частью </w:t>
      </w:r>
      <w:r w:rsidR="00240782" w:rsidRPr="00F72626">
        <w:rPr>
          <w:sz w:val="28"/>
          <w:szCs w:val="28"/>
        </w:rPr>
        <w:t>цен для конечных потребителей</w:t>
      </w:r>
      <w:r w:rsidR="00BC1C53" w:rsidRPr="00F72626">
        <w:rPr>
          <w:sz w:val="28"/>
          <w:szCs w:val="28"/>
        </w:rPr>
        <w:t xml:space="preserve">. </w:t>
      </w:r>
      <w:r w:rsidR="00240782" w:rsidRPr="00F72626">
        <w:rPr>
          <w:sz w:val="28"/>
          <w:szCs w:val="28"/>
        </w:rPr>
        <w:t>Прежде чем взять на себя обязательства</w:t>
      </w:r>
      <w:r w:rsidR="004D0283" w:rsidRPr="00F72626">
        <w:rPr>
          <w:sz w:val="28"/>
          <w:szCs w:val="28"/>
        </w:rPr>
        <w:t xml:space="preserve">, </w:t>
      </w:r>
      <w:r w:rsidR="00240782" w:rsidRPr="00F72626">
        <w:rPr>
          <w:sz w:val="28"/>
          <w:szCs w:val="28"/>
        </w:rPr>
        <w:t>необходимо исследовать разные схемы обязательств и их применимость в условиях</w:t>
      </w:r>
      <w:r w:rsidR="004D0283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4D0283" w:rsidRPr="00F72626">
        <w:rPr>
          <w:sz w:val="28"/>
          <w:szCs w:val="28"/>
        </w:rPr>
        <w:t xml:space="preserve">. </w:t>
      </w:r>
      <w:r w:rsidR="002D61CA" w:rsidRPr="00F72626">
        <w:rPr>
          <w:sz w:val="28"/>
          <w:szCs w:val="28"/>
        </w:rPr>
        <w:t>Разработка</w:t>
      </w:r>
      <w:r w:rsidR="004D0283" w:rsidRPr="00F72626">
        <w:rPr>
          <w:sz w:val="28"/>
          <w:szCs w:val="28"/>
        </w:rPr>
        <w:t xml:space="preserve"> </w:t>
      </w:r>
      <w:r w:rsidR="00326793" w:rsidRPr="00F72626">
        <w:rPr>
          <w:sz w:val="28"/>
          <w:szCs w:val="28"/>
        </w:rPr>
        <w:t>этого исследования</w:t>
      </w:r>
      <w:r w:rsidR="004D0283" w:rsidRPr="00F72626">
        <w:rPr>
          <w:sz w:val="28"/>
          <w:szCs w:val="28"/>
        </w:rPr>
        <w:t xml:space="preserve"> (</w:t>
      </w:r>
      <w:r w:rsidR="00326793" w:rsidRPr="00F72626">
        <w:rPr>
          <w:sz w:val="28"/>
          <w:szCs w:val="28"/>
        </w:rPr>
        <w:t>мера</w:t>
      </w:r>
      <w:r w:rsidR="004D0283" w:rsidRPr="00F72626">
        <w:rPr>
          <w:sz w:val="28"/>
          <w:szCs w:val="28"/>
        </w:rPr>
        <w:t xml:space="preserve"> H5) </w:t>
      </w:r>
      <w:r w:rsidR="0007570E" w:rsidRPr="00F72626">
        <w:rPr>
          <w:sz w:val="28"/>
          <w:szCs w:val="28"/>
        </w:rPr>
        <w:t>включена</w:t>
      </w:r>
      <w:r w:rsidR="003D66DF" w:rsidRPr="00F72626">
        <w:rPr>
          <w:sz w:val="28"/>
          <w:szCs w:val="28"/>
        </w:rPr>
        <w:t xml:space="preserve"> в </w:t>
      </w:r>
      <w:r w:rsidR="00430B23" w:rsidRPr="00F72626">
        <w:rPr>
          <w:sz w:val="28"/>
          <w:szCs w:val="28"/>
        </w:rPr>
        <w:t xml:space="preserve">настоящи </w:t>
      </w:r>
      <w:r w:rsidR="00580F26" w:rsidRPr="00F72626">
        <w:rPr>
          <w:sz w:val="28"/>
          <w:szCs w:val="28"/>
        </w:rPr>
        <w:t>Национальный план действий</w:t>
      </w:r>
      <w:r w:rsidR="00BB6249" w:rsidRPr="00F72626">
        <w:rPr>
          <w:sz w:val="28"/>
          <w:szCs w:val="28"/>
        </w:rPr>
        <w:t>.</w:t>
      </w:r>
      <w:r w:rsidR="004D0283" w:rsidRPr="00F72626">
        <w:rPr>
          <w:sz w:val="28"/>
          <w:szCs w:val="28"/>
        </w:rPr>
        <w:t xml:space="preserve"> </w:t>
      </w:r>
      <w:r w:rsidR="00A47BEE" w:rsidRPr="00F72626">
        <w:rPr>
          <w:sz w:val="28"/>
          <w:szCs w:val="28"/>
        </w:rPr>
        <w:t xml:space="preserve">В </w:t>
      </w:r>
      <w:r w:rsidR="00326793" w:rsidRPr="00F72626">
        <w:rPr>
          <w:sz w:val="28"/>
          <w:szCs w:val="28"/>
        </w:rPr>
        <w:t>результате</w:t>
      </w:r>
      <w:r w:rsidR="00BC1C53" w:rsidRPr="00F72626">
        <w:rPr>
          <w:sz w:val="28"/>
          <w:szCs w:val="28"/>
        </w:rPr>
        <w:t xml:space="preserve">, </w:t>
      </w:r>
      <w:r w:rsidR="009E7827" w:rsidRPr="00F72626">
        <w:rPr>
          <w:sz w:val="28"/>
          <w:szCs w:val="28"/>
        </w:rPr>
        <w:t>Республика Молдова</w:t>
      </w:r>
      <w:r w:rsidR="00BC1C53" w:rsidRPr="00F72626">
        <w:rPr>
          <w:sz w:val="28"/>
          <w:szCs w:val="28"/>
        </w:rPr>
        <w:t xml:space="preserve"> </w:t>
      </w:r>
      <w:r w:rsidR="00430B23" w:rsidRPr="00F72626">
        <w:rPr>
          <w:sz w:val="28"/>
          <w:szCs w:val="28"/>
        </w:rPr>
        <w:t xml:space="preserve">принимает обязательство по </w:t>
      </w:r>
      <w:r w:rsidR="00240782" w:rsidRPr="00F72626">
        <w:rPr>
          <w:sz w:val="28"/>
          <w:szCs w:val="28"/>
        </w:rPr>
        <w:t>ввод</w:t>
      </w:r>
      <w:r w:rsidR="00430B23" w:rsidRPr="00F72626">
        <w:rPr>
          <w:sz w:val="28"/>
          <w:szCs w:val="28"/>
        </w:rPr>
        <w:t>у</w:t>
      </w:r>
      <w:r w:rsidR="00240782" w:rsidRPr="00F72626">
        <w:rPr>
          <w:sz w:val="28"/>
          <w:szCs w:val="28"/>
        </w:rPr>
        <w:t xml:space="preserve"> схем</w:t>
      </w:r>
      <w:r w:rsidR="00430B23" w:rsidRPr="00F72626">
        <w:rPr>
          <w:sz w:val="28"/>
          <w:szCs w:val="28"/>
        </w:rPr>
        <w:t>ы</w:t>
      </w:r>
      <w:r w:rsidR="00240782" w:rsidRPr="00F72626">
        <w:rPr>
          <w:sz w:val="28"/>
          <w:szCs w:val="28"/>
        </w:rPr>
        <w:t xml:space="preserve"> обязательств, но должна будет получить </w:t>
      </w:r>
      <w:r w:rsidR="00BC25A3" w:rsidRPr="00F72626">
        <w:rPr>
          <w:sz w:val="28"/>
          <w:szCs w:val="28"/>
        </w:rPr>
        <w:t>энергосбережени</w:t>
      </w:r>
      <w:r w:rsidR="00240782" w:rsidRPr="00F72626">
        <w:rPr>
          <w:sz w:val="28"/>
          <w:szCs w:val="28"/>
        </w:rPr>
        <w:t>я, указанные в предыдущем абзаце</w:t>
      </w:r>
      <w:r w:rsidR="00401108" w:rsidRPr="00F72626">
        <w:rPr>
          <w:sz w:val="28"/>
          <w:szCs w:val="28"/>
        </w:rPr>
        <w:t>,</w:t>
      </w:r>
      <w:r w:rsidR="00240782" w:rsidRPr="00F72626">
        <w:rPr>
          <w:sz w:val="28"/>
          <w:szCs w:val="28"/>
        </w:rPr>
        <w:t xml:space="preserve"> </w:t>
      </w:r>
      <w:r w:rsidR="00430B23" w:rsidRPr="00F72626">
        <w:rPr>
          <w:sz w:val="28"/>
          <w:szCs w:val="28"/>
        </w:rPr>
        <w:t>на основе альтернативных мер</w:t>
      </w:r>
      <w:r w:rsidR="00240782" w:rsidRPr="00F72626">
        <w:rPr>
          <w:sz w:val="28"/>
          <w:szCs w:val="28"/>
        </w:rPr>
        <w:t xml:space="preserve"> политики</w:t>
      </w:r>
      <w:r w:rsidR="00BC1C53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68CBB8A6" w14:textId="72E1FABA" w:rsidR="008A12B0" w:rsidRPr="00F72626" w:rsidRDefault="008A12B0" w:rsidP="008A12B0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71" w:name="_Toc319555440"/>
      <w:bookmarkStart w:id="372" w:name="_Toc322013199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4.5.2. </w:t>
      </w:r>
      <w:r w:rsidR="00401108" w:rsidRPr="00F7262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604F4C" w:rsidRPr="00F72626">
        <w:rPr>
          <w:rFonts w:ascii="Times New Roman" w:hAnsi="Times New Roman"/>
          <w:b/>
          <w:color w:val="000000" w:themeColor="text1"/>
          <w:sz w:val="28"/>
          <w:szCs w:val="28"/>
        </w:rPr>
        <w:t>льтернативн</w:t>
      </w:r>
      <w:r w:rsidR="00401108" w:rsidRPr="00F72626">
        <w:rPr>
          <w:rFonts w:ascii="Times New Roman" w:hAnsi="Times New Roman"/>
          <w:b/>
          <w:color w:val="000000" w:themeColor="text1"/>
          <w:sz w:val="28"/>
          <w:szCs w:val="28"/>
        </w:rPr>
        <w:t>ые меры</w:t>
      </w:r>
      <w:r w:rsidR="0098205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4A5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политики, принятые при </w:t>
      </w:r>
      <w:r w:rsidR="00240782" w:rsidRPr="00F72626">
        <w:rPr>
          <w:rFonts w:ascii="Times New Roman" w:hAnsi="Times New Roman"/>
          <w:b/>
          <w:color w:val="000000" w:themeColor="text1"/>
          <w:sz w:val="28"/>
          <w:szCs w:val="28"/>
        </w:rPr>
        <w:t>выполнении требований</w:t>
      </w:r>
      <w:r w:rsidR="006B4A5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0B2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части (9) 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4131B4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тать</w:t>
      </w:r>
      <w:r w:rsidR="0032679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</w:t>
      </w:r>
      <w:r w:rsidR="0098205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430B2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части (6) 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FD7049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тать</w:t>
      </w:r>
      <w:r w:rsidR="0032679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98205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71"/>
      <w:bookmarkEnd w:id="372"/>
    </w:p>
    <w:p w14:paraId="0DA08865" w14:textId="147831C9" w:rsidR="008A12B0" w:rsidRPr="008007FD" w:rsidRDefault="00FB5CFF" w:rsidP="008007FD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4D0283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>положениям</w:t>
      </w:r>
      <w:r w:rsidR="004D0283" w:rsidRPr="00F72626">
        <w:rPr>
          <w:sz w:val="28"/>
          <w:szCs w:val="28"/>
        </w:rPr>
        <w:t xml:space="preserve"> </w:t>
      </w:r>
      <w:r w:rsidR="002D0801" w:rsidRPr="00F72626">
        <w:rPr>
          <w:sz w:val="28"/>
          <w:szCs w:val="28"/>
        </w:rPr>
        <w:t>Директивы 2012/27/ЕС об энергоэффективности</w:t>
      </w:r>
      <w:r w:rsidR="004D0283" w:rsidRPr="00F72626">
        <w:rPr>
          <w:sz w:val="28"/>
          <w:szCs w:val="28"/>
        </w:rPr>
        <w:t xml:space="preserve">, </w:t>
      </w:r>
      <w:r w:rsidR="002D0801" w:rsidRPr="00F72626">
        <w:rPr>
          <w:sz w:val="28"/>
          <w:szCs w:val="28"/>
        </w:rPr>
        <w:t>адаптированным</w:t>
      </w:r>
      <w:r w:rsidR="00922D8D" w:rsidRPr="00F72626">
        <w:rPr>
          <w:sz w:val="28"/>
          <w:szCs w:val="28"/>
        </w:rPr>
        <w:t xml:space="preserve"> </w:t>
      </w:r>
      <w:r w:rsidR="00427D19" w:rsidRPr="00F72626">
        <w:rPr>
          <w:sz w:val="28"/>
          <w:szCs w:val="28"/>
        </w:rPr>
        <w:t>Решением</w:t>
      </w:r>
      <w:r w:rsidR="004D0283" w:rsidRPr="00F72626">
        <w:rPr>
          <w:sz w:val="28"/>
          <w:szCs w:val="28"/>
        </w:rPr>
        <w:t xml:space="preserve"> </w:t>
      </w:r>
      <w:r w:rsidR="00691797" w:rsidRPr="00F72626">
        <w:rPr>
          <w:sz w:val="28"/>
          <w:szCs w:val="28"/>
        </w:rPr>
        <w:t>Министерского совета</w:t>
      </w:r>
      <w:r w:rsidR="004D0283" w:rsidRPr="00F72626">
        <w:rPr>
          <w:sz w:val="28"/>
          <w:szCs w:val="28"/>
        </w:rPr>
        <w:t xml:space="preserve"> </w:t>
      </w:r>
      <w:r w:rsidR="00994049" w:rsidRPr="00F72626">
        <w:rPr>
          <w:sz w:val="28"/>
          <w:szCs w:val="28"/>
        </w:rPr>
        <w:t>Энергетического сообщества</w:t>
      </w:r>
      <w:r w:rsidR="002D0801" w:rsidRPr="00F72626">
        <w:rPr>
          <w:sz w:val="28"/>
          <w:szCs w:val="28"/>
        </w:rPr>
        <w:t xml:space="preserve"> </w:t>
      </w:r>
      <w:r w:rsidR="002D0801" w:rsidRPr="00F72626">
        <w:rPr>
          <w:sz w:val="28"/>
          <w:szCs w:val="28"/>
          <w:lang w:val="en-US"/>
        </w:rPr>
        <w:t>D</w:t>
      </w:r>
      <w:r w:rsidR="002D0801" w:rsidRPr="00F72626">
        <w:rPr>
          <w:sz w:val="28"/>
          <w:szCs w:val="28"/>
        </w:rPr>
        <w:t>/2015/08/</w:t>
      </w:r>
      <w:r w:rsidR="002D0801" w:rsidRPr="00F72626">
        <w:rPr>
          <w:sz w:val="28"/>
          <w:szCs w:val="28"/>
          <w:lang w:val="en-US"/>
        </w:rPr>
        <w:t>MC</w:t>
      </w:r>
      <w:r w:rsidR="002D0801" w:rsidRPr="00F72626">
        <w:rPr>
          <w:sz w:val="28"/>
          <w:szCs w:val="28"/>
        </w:rPr>
        <w:t>-</w:t>
      </w:r>
      <w:r w:rsidR="002D0801" w:rsidRPr="00F72626">
        <w:rPr>
          <w:sz w:val="28"/>
          <w:szCs w:val="28"/>
          <w:lang w:val="en-US"/>
        </w:rPr>
        <w:t>EnC</w:t>
      </w:r>
      <w:r w:rsidR="004D0283" w:rsidRPr="00F72626">
        <w:rPr>
          <w:sz w:val="28"/>
          <w:szCs w:val="28"/>
        </w:rPr>
        <w:t xml:space="preserve">, </w:t>
      </w:r>
      <w:r w:rsidR="00900C91" w:rsidRPr="00F72626">
        <w:rPr>
          <w:sz w:val="28"/>
          <w:szCs w:val="28"/>
        </w:rPr>
        <w:t>меры</w:t>
      </w:r>
      <w:r w:rsidR="004D0283" w:rsidRPr="00F72626">
        <w:rPr>
          <w:sz w:val="28"/>
          <w:szCs w:val="28"/>
        </w:rPr>
        <w:t xml:space="preserve"> </w:t>
      </w:r>
      <w:r w:rsidR="00922D8D" w:rsidRPr="00F72626">
        <w:rPr>
          <w:sz w:val="28"/>
          <w:szCs w:val="28"/>
        </w:rPr>
        <w:t xml:space="preserve">политики, указанные </w:t>
      </w:r>
      <w:r w:rsidR="002B152C" w:rsidRPr="00F72626">
        <w:rPr>
          <w:sz w:val="28"/>
          <w:szCs w:val="28"/>
        </w:rPr>
        <w:t>в первом абзаце</w:t>
      </w:r>
      <w:r w:rsidR="00922D8D" w:rsidRPr="00F72626">
        <w:rPr>
          <w:sz w:val="28"/>
          <w:szCs w:val="28"/>
        </w:rPr>
        <w:t xml:space="preserve">, могут включать, не ограничиваясь ими, </w:t>
      </w:r>
      <w:r w:rsidR="00401108" w:rsidRPr="00F72626">
        <w:rPr>
          <w:sz w:val="28"/>
          <w:szCs w:val="28"/>
        </w:rPr>
        <w:t xml:space="preserve">отдельные </w:t>
      </w:r>
      <w:r w:rsidR="00E04DCE" w:rsidRPr="00F72626">
        <w:rPr>
          <w:sz w:val="28"/>
          <w:szCs w:val="28"/>
        </w:rPr>
        <w:t>меры</w:t>
      </w:r>
      <w:r w:rsidR="002B152C" w:rsidRPr="00F72626">
        <w:rPr>
          <w:sz w:val="28"/>
          <w:szCs w:val="28"/>
        </w:rPr>
        <w:t xml:space="preserve"> политики</w:t>
      </w:r>
      <w:r w:rsidR="004D0283" w:rsidRPr="00F72626">
        <w:rPr>
          <w:sz w:val="28"/>
          <w:szCs w:val="28"/>
        </w:rPr>
        <w:t xml:space="preserve"> </w:t>
      </w:r>
      <w:r w:rsidR="00703F5B" w:rsidRPr="00F72626">
        <w:rPr>
          <w:sz w:val="28"/>
          <w:szCs w:val="28"/>
        </w:rPr>
        <w:t xml:space="preserve">или </w:t>
      </w:r>
      <w:r w:rsidR="002B152C" w:rsidRPr="00F72626">
        <w:rPr>
          <w:sz w:val="28"/>
          <w:szCs w:val="28"/>
        </w:rPr>
        <w:t>их комбинацию, указанные в части (9</w:t>
      </w:r>
      <w:proofErr w:type="gramStart"/>
      <w:r w:rsidR="002B152C" w:rsidRPr="00F72626">
        <w:rPr>
          <w:sz w:val="28"/>
          <w:szCs w:val="28"/>
        </w:rPr>
        <w:t xml:space="preserve">) </w:t>
      </w:r>
      <w:r w:rsidR="00922D8D" w:rsidRPr="00F72626">
        <w:rPr>
          <w:sz w:val="28"/>
          <w:szCs w:val="28"/>
        </w:rPr>
        <w:t xml:space="preserve"> </w:t>
      </w:r>
      <w:r w:rsidR="002B152C" w:rsidRPr="00F72626">
        <w:rPr>
          <w:sz w:val="28"/>
          <w:szCs w:val="28"/>
        </w:rPr>
        <w:t>статьи</w:t>
      </w:r>
      <w:proofErr w:type="gramEnd"/>
      <w:r w:rsidR="002B152C" w:rsidRPr="00F72626">
        <w:rPr>
          <w:sz w:val="28"/>
          <w:szCs w:val="28"/>
        </w:rPr>
        <w:t xml:space="preserve"> 7</w:t>
      </w:r>
      <w:r w:rsidR="004D0283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1393EEAF" w14:textId="5FD2E789" w:rsidR="00401108" w:rsidRPr="00F72626" w:rsidRDefault="00FD7049" w:rsidP="00902B77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44539C" w:rsidRPr="00F72626">
        <w:rPr>
          <w:sz w:val="28"/>
          <w:szCs w:val="28"/>
        </w:rPr>
        <w:t>, приведенная</w:t>
      </w:r>
      <w:r w:rsidR="00BC2ED4" w:rsidRPr="00F72626">
        <w:rPr>
          <w:sz w:val="28"/>
          <w:szCs w:val="28"/>
        </w:rPr>
        <w:t xml:space="preserve"> </w:t>
      </w:r>
      <w:proofErr w:type="gramStart"/>
      <w:r w:rsidR="00994049" w:rsidRPr="00F72626">
        <w:rPr>
          <w:sz w:val="28"/>
          <w:szCs w:val="28"/>
        </w:rPr>
        <w:t>ниже</w:t>
      </w:r>
      <w:r w:rsidR="0044539C" w:rsidRPr="00F72626">
        <w:rPr>
          <w:sz w:val="28"/>
          <w:szCs w:val="28"/>
        </w:rPr>
        <w:t xml:space="preserve">, </w:t>
      </w:r>
      <w:r w:rsidR="00BC2ED4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представляет</w:t>
      </w:r>
      <w:proofErr w:type="gramEnd"/>
      <w:r w:rsidR="00BC2ED4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анализ</w:t>
      </w:r>
      <w:r w:rsidR="00BC1C53" w:rsidRPr="00F72626">
        <w:rPr>
          <w:sz w:val="28"/>
          <w:szCs w:val="28"/>
        </w:rPr>
        <w:t xml:space="preserve"> </w:t>
      </w:r>
      <w:r w:rsidR="00922D8D" w:rsidRPr="00F72626">
        <w:rPr>
          <w:sz w:val="28"/>
          <w:szCs w:val="28"/>
        </w:rPr>
        <w:t xml:space="preserve">возможных </w:t>
      </w:r>
      <w:r w:rsidR="009C4C35" w:rsidRPr="00F72626">
        <w:rPr>
          <w:sz w:val="28"/>
          <w:szCs w:val="28"/>
        </w:rPr>
        <w:t>мер</w:t>
      </w:r>
      <w:r w:rsidR="00922D8D" w:rsidRPr="00F72626">
        <w:rPr>
          <w:sz w:val="28"/>
          <w:szCs w:val="28"/>
        </w:rPr>
        <w:t xml:space="preserve">, предусмотренных </w:t>
      </w:r>
      <w:r w:rsidR="0044539C" w:rsidRPr="00F72626">
        <w:rPr>
          <w:sz w:val="28"/>
          <w:szCs w:val="28"/>
        </w:rPr>
        <w:t xml:space="preserve">частью (9) статьи </w:t>
      </w:r>
      <w:r w:rsidR="00BC2ED4" w:rsidRPr="00F72626">
        <w:rPr>
          <w:sz w:val="28"/>
          <w:szCs w:val="28"/>
        </w:rPr>
        <w:t>7</w:t>
      </w:r>
      <w:r w:rsidR="0044539C" w:rsidRPr="00F72626">
        <w:rPr>
          <w:sz w:val="28"/>
          <w:szCs w:val="28"/>
        </w:rPr>
        <w:t xml:space="preserve">, </w:t>
      </w:r>
      <w:r w:rsidR="00922D8D" w:rsidRPr="00F72626">
        <w:rPr>
          <w:sz w:val="28"/>
          <w:szCs w:val="28"/>
        </w:rPr>
        <w:t xml:space="preserve">в случае, когда меры были или не </w:t>
      </w:r>
      <w:r w:rsidR="00A6240D" w:rsidRPr="00F72626">
        <w:rPr>
          <w:sz w:val="28"/>
          <w:szCs w:val="28"/>
        </w:rPr>
        <w:t>были</w:t>
      </w:r>
      <w:r w:rsidR="00922D8D" w:rsidRPr="00F72626">
        <w:rPr>
          <w:sz w:val="28"/>
          <w:szCs w:val="28"/>
        </w:rPr>
        <w:t xml:space="preserve"> запланированы/приняты до сих пор</w:t>
      </w:r>
      <w:r w:rsidR="00BC2ED4" w:rsidRPr="00F72626">
        <w:rPr>
          <w:sz w:val="28"/>
          <w:szCs w:val="28"/>
        </w:rPr>
        <w:t>.</w:t>
      </w:r>
    </w:p>
    <w:p w14:paraId="4FC768C5" w14:textId="77777777" w:rsidR="008A12B0" w:rsidRPr="00F72626" w:rsidRDefault="00FD7049" w:rsidP="008A12B0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373" w:name="_Toc322013259"/>
      <w:r w:rsidRPr="00F72626">
        <w:rPr>
          <w:sz w:val="28"/>
          <w:szCs w:val="28"/>
        </w:rPr>
        <w:lastRenderedPageBreak/>
        <w:t>Таблица</w:t>
      </w:r>
      <w:r w:rsidR="00CE0F19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CE0F19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35</w:t>
      </w:r>
      <w:r w:rsidR="00530F24" w:rsidRPr="00F72626">
        <w:rPr>
          <w:sz w:val="28"/>
          <w:szCs w:val="28"/>
        </w:rPr>
        <w:fldChar w:fldCharType="end"/>
      </w:r>
      <w:r w:rsidR="00CE0F19" w:rsidRPr="00F72626">
        <w:rPr>
          <w:sz w:val="28"/>
          <w:szCs w:val="28"/>
        </w:rPr>
        <w:t xml:space="preserve"> </w:t>
      </w:r>
    </w:p>
    <w:p w14:paraId="2D385A0F" w14:textId="6B42A1E7" w:rsidR="00CE0F19" w:rsidRPr="00F72626" w:rsidRDefault="003C3265" w:rsidP="008A12B0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Обзор</w:t>
      </w:r>
      <w:r w:rsidR="004D0283" w:rsidRPr="00F72626">
        <w:rPr>
          <w:b/>
          <w:sz w:val="28"/>
          <w:szCs w:val="28"/>
        </w:rPr>
        <w:t xml:space="preserve"> </w:t>
      </w:r>
      <w:r w:rsidR="005B2AA1" w:rsidRPr="00F72626">
        <w:rPr>
          <w:b/>
          <w:sz w:val="28"/>
          <w:szCs w:val="28"/>
        </w:rPr>
        <w:t xml:space="preserve">комплексных </w:t>
      </w:r>
      <w:r w:rsidR="002D2F5B" w:rsidRPr="00F72626">
        <w:rPr>
          <w:b/>
          <w:sz w:val="28"/>
          <w:szCs w:val="28"/>
        </w:rPr>
        <w:t>мер по энергосбережению</w:t>
      </w:r>
      <w:r w:rsidR="00CE0F19" w:rsidRPr="00F72626">
        <w:rPr>
          <w:b/>
          <w:sz w:val="28"/>
          <w:szCs w:val="28"/>
        </w:rPr>
        <w:t xml:space="preserve">, </w:t>
      </w:r>
      <w:r w:rsidR="00922D8D" w:rsidRPr="00F72626">
        <w:rPr>
          <w:b/>
          <w:sz w:val="28"/>
          <w:szCs w:val="28"/>
        </w:rPr>
        <w:t>которые можно совместить с альтернативными мерами политики, как указано в</w:t>
      </w:r>
      <w:r w:rsidR="003D66DF" w:rsidRPr="00F72626">
        <w:rPr>
          <w:b/>
          <w:sz w:val="28"/>
          <w:szCs w:val="28"/>
        </w:rPr>
        <w:t xml:space="preserve"> </w:t>
      </w:r>
      <w:bookmarkEnd w:id="373"/>
      <w:r w:rsidR="005B2AA1" w:rsidRPr="00F72626">
        <w:rPr>
          <w:b/>
          <w:sz w:val="28"/>
          <w:szCs w:val="28"/>
        </w:rPr>
        <w:t>статье 7 Директивы 2012/27/ЕС об энергоэффективности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5451"/>
      </w:tblGrid>
      <w:tr w:rsidR="008A12B0" w:rsidRPr="00F72626" w14:paraId="799ABA85" w14:textId="77777777" w:rsidTr="00902B77">
        <w:trPr>
          <w:trHeight w:val="296"/>
        </w:trPr>
        <w:tc>
          <w:tcPr>
            <w:tcW w:w="3652" w:type="dxa"/>
            <w:shd w:val="clear" w:color="auto" w:fill="auto"/>
          </w:tcPr>
          <w:p w14:paraId="65E3CAE9" w14:textId="1337B30D" w:rsidR="00BC2ED4" w:rsidRPr="00F72626" w:rsidRDefault="00922D8D" w:rsidP="005B2AA1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Согласно положениям</w:t>
            </w:r>
            <w:r w:rsidR="00321CD5" w:rsidRPr="00F72626">
              <w:rPr>
                <w:b/>
                <w:sz w:val="28"/>
                <w:szCs w:val="28"/>
              </w:rPr>
              <w:t xml:space="preserve"> </w:t>
            </w:r>
            <w:r w:rsidR="005B2AA1" w:rsidRPr="00F72626">
              <w:rPr>
                <w:b/>
                <w:sz w:val="28"/>
                <w:szCs w:val="28"/>
              </w:rPr>
              <w:t xml:space="preserve">части </w:t>
            </w:r>
            <w:r w:rsidR="00BC2ED4" w:rsidRPr="00F72626">
              <w:rPr>
                <w:b/>
                <w:sz w:val="28"/>
                <w:szCs w:val="28"/>
              </w:rPr>
              <w:t>(9)</w:t>
            </w:r>
            <w:r w:rsidR="005B2AA1" w:rsidRPr="00F72626">
              <w:rPr>
                <w:b/>
                <w:sz w:val="28"/>
                <w:szCs w:val="28"/>
              </w:rPr>
              <w:t xml:space="preserve"> статьи 7</w:t>
            </w:r>
            <w:r w:rsidR="00BC2ED4" w:rsidRPr="00F72626">
              <w:rPr>
                <w:b/>
                <w:sz w:val="28"/>
                <w:szCs w:val="28"/>
              </w:rPr>
              <w:t xml:space="preserve"> </w:t>
            </w:r>
            <w:r w:rsidR="003D66DF" w:rsidRPr="00F72626">
              <w:rPr>
                <w:b/>
                <w:sz w:val="28"/>
                <w:szCs w:val="28"/>
              </w:rPr>
              <w:t>Директив</w:t>
            </w:r>
            <w:r w:rsidRPr="00F72626">
              <w:rPr>
                <w:b/>
                <w:sz w:val="28"/>
                <w:szCs w:val="28"/>
              </w:rPr>
              <w:t>ы</w:t>
            </w:r>
            <w:r w:rsidR="000A4CC7" w:rsidRPr="00F72626">
              <w:rPr>
                <w:b/>
                <w:sz w:val="28"/>
                <w:szCs w:val="28"/>
              </w:rPr>
              <w:t xml:space="preserve"> </w:t>
            </w:r>
            <w:r w:rsidR="00BC2ED4" w:rsidRPr="00F72626">
              <w:rPr>
                <w:b/>
                <w:sz w:val="28"/>
                <w:szCs w:val="28"/>
              </w:rPr>
              <w:t>2012/27</w:t>
            </w:r>
            <w:r w:rsidR="00F51FB5" w:rsidRPr="00F72626">
              <w:rPr>
                <w:b/>
                <w:sz w:val="28"/>
                <w:szCs w:val="28"/>
              </w:rPr>
              <w:t>/ЕС</w:t>
            </w:r>
          </w:p>
        </w:tc>
        <w:tc>
          <w:tcPr>
            <w:tcW w:w="5591" w:type="dxa"/>
            <w:shd w:val="clear" w:color="auto" w:fill="auto"/>
          </w:tcPr>
          <w:p w14:paraId="6EEC4833" w14:textId="77777777" w:rsidR="00BC2ED4" w:rsidRPr="00F72626" w:rsidRDefault="00922D8D" w:rsidP="00922D8D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Применимость</w:t>
            </w:r>
            <w:r w:rsidR="00BC2ED4" w:rsidRPr="00F72626">
              <w:rPr>
                <w:b/>
                <w:sz w:val="28"/>
                <w:szCs w:val="28"/>
              </w:rPr>
              <w:t xml:space="preserve"> (</w:t>
            </w:r>
            <w:r w:rsidRPr="00F72626">
              <w:rPr>
                <w:b/>
                <w:sz w:val="28"/>
                <w:szCs w:val="28"/>
              </w:rPr>
              <w:t>существующие</w:t>
            </w:r>
            <w:r w:rsidR="00BC2ED4" w:rsidRPr="00F72626">
              <w:rPr>
                <w:b/>
                <w:sz w:val="28"/>
                <w:szCs w:val="28"/>
              </w:rPr>
              <w:t>/</w:t>
            </w:r>
            <w:r w:rsidRPr="00F72626">
              <w:rPr>
                <w:b/>
                <w:sz w:val="28"/>
                <w:szCs w:val="28"/>
              </w:rPr>
              <w:t>запланированные</w:t>
            </w:r>
            <w:r w:rsidR="00401108" w:rsidRPr="00F72626">
              <w:rPr>
                <w:b/>
                <w:sz w:val="28"/>
                <w:szCs w:val="28"/>
              </w:rPr>
              <w:t xml:space="preserve"> меры</w:t>
            </w:r>
            <w:r w:rsidR="00BC2ED4" w:rsidRPr="00F72626">
              <w:rPr>
                <w:b/>
                <w:sz w:val="28"/>
                <w:szCs w:val="28"/>
              </w:rPr>
              <w:t>)</w:t>
            </w:r>
            <w:r w:rsidR="00DD4F40" w:rsidRPr="00F72626">
              <w:rPr>
                <w:b/>
                <w:sz w:val="28"/>
                <w:szCs w:val="28"/>
              </w:rPr>
              <w:t xml:space="preserve"> для </w:t>
            </w:r>
            <w:r w:rsidR="00A6240D" w:rsidRPr="00F72626">
              <w:rPr>
                <w:b/>
                <w:sz w:val="28"/>
                <w:szCs w:val="28"/>
              </w:rPr>
              <w:t xml:space="preserve">Республики </w:t>
            </w:r>
            <w:r w:rsidR="005A4A18" w:rsidRPr="00F72626">
              <w:rPr>
                <w:b/>
                <w:sz w:val="28"/>
                <w:szCs w:val="28"/>
              </w:rPr>
              <w:t>Молдова</w:t>
            </w:r>
          </w:p>
        </w:tc>
      </w:tr>
      <w:tr w:rsidR="008A12B0" w:rsidRPr="00F72626" w14:paraId="06D911DB" w14:textId="77777777" w:rsidTr="00902B77">
        <w:tc>
          <w:tcPr>
            <w:tcW w:w="3652" w:type="dxa"/>
            <w:shd w:val="clear" w:color="auto" w:fill="auto"/>
          </w:tcPr>
          <w:p w14:paraId="3FF27308" w14:textId="4C7BBA26" w:rsidR="00045F68" w:rsidRPr="00F72626" w:rsidRDefault="005B2AA1" w:rsidP="008E1692">
            <w:pPr>
              <w:numPr>
                <w:ilvl w:val="0"/>
                <w:numId w:val="21"/>
              </w:numPr>
              <w:ind w:left="357" w:hanging="357"/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Сборы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на энергию или </w:t>
            </w:r>
            <w:r w:rsidR="00045F68" w:rsidRPr="00F72626">
              <w:rPr>
                <w:rFonts w:eastAsia="Times New Roman"/>
                <w:sz w:val="28"/>
                <w:szCs w:val="28"/>
              </w:rPr>
              <w:t>CO</w:t>
            </w:r>
            <w:r w:rsidR="00045F68" w:rsidRPr="00F72626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="00922D8D" w:rsidRPr="00F72626">
              <w:rPr>
                <w:rFonts w:eastAsia="Times New Roman"/>
                <w:sz w:val="28"/>
                <w:szCs w:val="28"/>
                <w:vertAlign w:val="subscript"/>
              </w:rPr>
              <w:t>,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способствующие энергосбережениям </w:t>
            </w:r>
            <w:r w:rsidR="00401108" w:rsidRPr="00F72626">
              <w:rPr>
                <w:rFonts w:eastAsia="Times New Roman"/>
                <w:sz w:val="28"/>
                <w:szCs w:val="28"/>
              </w:rPr>
              <w:t>на уровне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конечных потребителей</w:t>
            </w:r>
          </w:p>
        </w:tc>
        <w:tc>
          <w:tcPr>
            <w:tcW w:w="5591" w:type="dxa"/>
            <w:shd w:val="clear" w:color="auto" w:fill="auto"/>
          </w:tcPr>
          <w:p w14:paraId="5333D757" w14:textId="77777777" w:rsidR="00045F68" w:rsidRPr="00F72626" w:rsidRDefault="00A47BEE" w:rsidP="00401108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В </w:t>
            </w:r>
            <w:r w:rsidR="00922D8D" w:rsidRPr="00F72626">
              <w:rPr>
                <w:rFonts w:eastAsia="Times New Roman"/>
                <w:sz w:val="28"/>
                <w:szCs w:val="28"/>
              </w:rPr>
              <w:t>течение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4038FC" w:rsidRPr="00F72626">
              <w:rPr>
                <w:rFonts w:eastAsia="Times New Roman"/>
                <w:sz w:val="28"/>
                <w:szCs w:val="28"/>
              </w:rPr>
              <w:t>2013-</w:t>
            </w:r>
            <w:r w:rsidR="00FB5CFF" w:rsidRPr="00F72626">
              <w:rPr>
                <w:rFonts w:eastAsia="Times New Roman"/>
                <w:sz w:val="28"/>
                <w:szCs w:val="28"/>
              </w:rPr>
              <w:t>2015 гг.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>не были использованы сборы на энергию или CO</w:t>
            </w:r>
            <w:r w:rsidR="00922D8D" w:rsidRPr="00F72626">
              <w:rPr>
                <w:rFonts w:eastAsia="Times New Roman"/>
                <w:sz w:val="28"/>
                <w:szCs w:val="28"/>
                <w:vertAlign w:val="subscript"/>
              </w:rPr>
              <w:t>2,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способствующие энергосбережениям </w:t>
            </w:r>
            <w:bookmarkStart w:id="374" w:name="OLE_LINK35"/>
            <w:bookmarkStart w:id="375" w:name="OLE_LINK36"/>
            <w:r w:rsidR="00401108" w:rsidRPr="00F72626">
              <w:rPr>
                <w:rFonts w:eastAsia="Times New Roman"/>
                <w:sz w:val="28"/>
                <w:szCs w:val="28"/>
              </w:rPr>
              <w:t>на уровне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bookmarkEnd w:id="374"/>
            <w:bookmarkEnd w:id="375"/>
            <w:r w:rsidR="00922D8D" w:rsidRPr="00F72626">
              <w:rPr>
                <w:rFonts w:eastAsia="Times New Roman"/>
                <w:sz w:val="28"/>
                <w:szCs w:val="28"/>
              </w:rPr>
              <w:t xml:space="preserve">конечных потребителей. </w:t>
            </w:r>
          </w:p>
        </w:tc>
      </w:tr>
      <w:tr w:rsidR="008A12B0" w:rsidRPr="00F72626" w14:paraId="71D5CC56" w14:textId="77777777" w:rsidTr="00902B77">
        <w:trPr>
          <w:trHeight w:val="841"/>
        </w:trPr>
        <w:tc>
          <w:tcPr>
            <w:tcW w:w="3652" w:type="dxa"/>
            <w:shd w:val="clear" w:color="auto" w:fill="auto"/>
          </w:tcPr>
          <w:p w14:paraId="508EAB97" w14:textId="6975ED22" w:rsidR="00BC2ED4" w:rsidRPr="00F72626" w:rsidRDefault="005B2AA1" w:rsidP="008E1692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textAlignment w:val="baseline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Системы </w:t>
            </w:r>
            <w:r w:rsidR="003C1162" w:rsidRPr="00F72626">
              <w:rPr>
                <w:rFonts w:eastAsia="Times New Roman"/>
                <w:sz w:val="28"/>
                <w:szCs w:val="28"/>
              </w:rPr>
              <w:t xml:space="preserve">и </w:t>
            </w:r>
            <w:r w:rsidR="00064B3C" w:rsidRPr="00F72626">
              <w:rPr>
                <w:rFonts w:eastAsia="Times New Roman"/>
                <w:sz w:val="28"/>
                <w:szCs w:val="28"/>
              </w:rPr>
              <w:t>инструмент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ы финансирования </w:t>
            </w:r>
            <w:r w:rsidR="00703F5B" w:rsidRPr="00F72626">
              <w:rPr>
                <w:rFonts w:eastAsia="Times New Roman"/>
                <w:sz w:val="28"/>
                <w:szCs w:val="28"/>
              </w:rPr>
              <w:t xml:space="preserve">или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фискальные стимулы, ведущие к </w:t>
            </w:r>
            <w:r w:rsidR="001F03FD" w:rsidRPr="00F72626">
              <w:rPr>
                <w:rFonts w:eastAsia="Times New Roman"/>
                <w:sz w:val="28"/>
                <w:szCs w:val="28"/>
              </w:rPr>
              <w:t>применени</w:t>
            </w:r>
            <w:r w:rsidR="00922D8D" w:rsidRPr="00F72626">
              <w:rPr>
                <w:rFonts w:eastAsia="Times New Roman"/>
                <w:sz w:val="28"/>
                <w:szCs w:val="28"/>
              </w:rPr>
              <w:t>ю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401108" w:rsidRPr="00F72626">
              <w:rPr>
                <w:rFonts w:eastAsia="Times New Roman"/>
                <w:sz w:val="28"/>
                <w:szCs w:val="28"/>
              </w:rPr>
              <w:t xml:space="preserve">энергетически </w:t>
            </w:r>
            <w:r w:rsidR="00922D8D" w:rsidRPr="00F72626">
              <w:rPr>
                <w:rFonts w:eastAsia="Times New Roman"/>
                <w:sz w:val="28"/>
                <w:szCs w:val="28"/>
              </w:rPr>
              <w:t>эффективной</w:t>
            </w:r>
            <w:r w:rsidR="0040110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технологии </w:t>
            </w:r>
            <w:r w:rsidR="00703F5B" w:rsidRPr="00F72626">
              <w:rPr>
                <w:rFonts w:eastAsia="Times New Roman"/>
                <w:sz w:val="28"/>
                <w:szCs w:val="28"/>
              </w:rPr>
              <w:t xml:space="preserve">или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приемов </w:t>
            </w:r>
            <w:r w:rsidR="003C1162" w:rsidRPr="00F72626">
              <w:rPr>
                <w:rFonts w:eastAsia="Times New Roman"/>
                <w:sz w:val="28"/>
                <w:szCs w:val="28"/>
              </w:rPr>
              <w:t xml:space="preserve">и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способствующие энергосбережениям </w:t>
            </w:r>
            <w:r w:rsidR="00401108" w:rsidRPr="00F72626">
              <w:rPr>
                <w:rFonts w:eastAsia="Times New Roman"/>
                <w:sz w:val="28"/>
                <w:szCs w:val="28"/>
              </w:rPr>
              <w:t>на уровне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конечных потребителей</w:t>
            </w:r>
          </w:p>
        </w:tc>
        <w:tc>
          <w:tcPr>
            <w:tcW w:w="5591" w:type="dxa"/>
            <w:shd w:val="clear" w:color="auto" w:fill="auto"/>
          </w:tcPr>
          <w:p w14:paraId="0C59A011" w14:textId="515EF4DC" w:rsidR="00045F68" w:rsidRPr="00F72626" w:rsidRDefault="00A47BEE" w:rsidP="00D82997">
            <w:pPr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В </w:t>
            </w:r>
            <w:r w:rsidR="00922D8D" w:rsidRPr="00F72626">
              <w:rPr>
                <w:rFonts w:eastAsia="Times New Roman"/>
                <w:sz w:val="28"/>
                <w:szCs w:val="28"/>
              </w:rPr>
              <w:t>течение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4038FC" w:rsidRPr="00F72626">
              <w:rPr>
                <w:rFonts w:eastAsia="Times New Roman"/>
                <w:sz w:val="28"/>
                <w:szCs w:val="28"/>
              </w:rPr>
              <w:t>2013-</w:t>
            </w:r>
            <w:r w:rsidR="00FB5CFF" w:rsidRPr="00F72626">
              <w:rPr>
                <w:rFonts w:eastAsia="Times New Roman"/>
                <w:sz w:val="28"/>
                <w:szCs w:val="28"/>
              </w:rPr>
              <w:t>2015 гг.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был </w:t>
            </w:r>
            <w:r w:rsidR="00D82997" w:rsidRPr="00F72626">
              <w:rPr>
                <w:rFonts w:eastAsia="Times New Roman"/>
                <w:sz w:val="28"/>
                <w:szCs w:val="28"/>
              </w:rPr>
              <w:t>применен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ряд инструментов </w:t>
            </w:r>
            <w:r w:rsidR="00FF074B" w:rsidRPr="00F72626">
              <w:rPr>
                <w:rFonts w:eastAsia="Times New Roman"/>
                <w:sz w:val="28"/>
                <w:szCs w:val="28"/>
              </w:rPr>
              <w:t>финансирования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, что позволило </w:t>
            </w:r>
            <w:r w:rsidR="00D82997" w:rsidRPr="00F72626">
              <w:rPr>
                <w:rFonts w:eastAsia="Times New Roman"/>
                <w:sz w:val="28"/>
                <w:szCs w:val="28"/>
              </w:rPr>
              <w:t>использовать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D82997" w:rsidRPr="00F72626">
              <w:rPr>
                <w:rFonts w:eastAsia="Times New Roman"/>
                <w:sz w:val="28"/>
                <w:szCs w:val="28"/>
              </w:rPr>
              <w:t>энерго</w:t>
            </w:r>
            <w:r w:rsidR="00401108" w:rsidRPr="00F72626">
              <w:rPr>
                <w:rFonts w:eastAsia="Times New Roman"/>
                <w:sz w:val="28"/>
                <w:szCs w:val="28"/>
              </w:rPr>
              <w:t xml:space="preserve">эффективную технологию </w:t>
            </w:r>
            <w:r w:rsidR="00922D8D" w:rsidRPr="00F72626">
              <w:rPr>
                <w:rFonts w:eastAsia="Times New Roman"/>
                <w:sz w:val="28"/>
                <w:szCs w:val="28"/>
              </w:rPr>
              <w:t>или прием</w:t>
            </w:r>
            <w:r w:rsidR="00401108" w:rsidRPr="00F72626">
              <w:rPr>
                <w:rFonts w:eastAsia="Times New Roman"/>
                <w:sz w:val="28"/>
                <w:szCs w:val="28"/>
              </w:rPr>
              <w:t>ы</w:t>
            </w:r>
            <w:r w:rsidR="00CF35E3" w:rsidRPr="00F72626">
              <w:rPr>
                <w:rFonts w:eastAsia="Times New Roman"/>
                <w:sz w:val="28"/>
                <w:szCs w:val="28"/>
              </w:rPr>
              <w:t>,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способствующие энергосбережени</w:t>
            </w:r>
            <w:r w:rsidR="00D82997" w:rsidRPr="00F72626">
              <w:rPr>
                <w:rFonts w:eastAsia="Times New Roman"/>
                <w:sz w:val="28"/>
                <w:szCs w:val="28"/>
              </w:rPr>
              <w:t>ю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CF35E3" w:rsidRPr="00F72626">
              <w:rPr>
                <w:rFonts w:eastAsia="Times New Roman"/>
                <w:sz w:val="28"/>
                <w:szCs w:val="28"/>
              </w:rPr>
              <w:t>на уровне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конечных потребителей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: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финансовая </w:t>
            </w:r>
            <w:r w:rsidR="0020582C" w:rsidRPr="00F72626">
              <w:rPr>
                <w:rFonts w:eastAsia="Times New Roman"/>
                <w:sz w:val="28"/>
                <w:szCs w:val="28"/>
              </w:rPr>
              <w:t>поддержк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а, </w:t>
            </w:r>
            <w:r w:rsidR="00D82997" w:rsidRPr="00F72626">
              <w:rPr>
                <w:rFonts w:eastAsia="Times New Roman"/>
                <w:sz w:val="28"/>
                <w:szCs w:val="28"/>
              </w:rPr>
              <w:t>предоставленная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A7232" w:rsidRPr="00F72626">
              <w:rPr>
                <w:rFonts w:eastAsia="Times New Roman"/>
                <w:sz w:val="28"/>
                <w:szCs w:val="28"/>
              </w:rPr>
              <w:t>Фонд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ом</w:t>
            </w:r>
            <w:r w:rsidR="00AA7232" w:rsidRPr="00F72626">
              <w:rPr>
                <w:rFonts w:eastAsia="Times New Roman"/>
                <w:sz w:val="28"/>
                <w:szCs w:val="28"/>
              </w:rPr>
              <w:t xml:space="preserve"> энергоэффективности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D82997" w:rsidRPr="00F72626">
              <w:rPr>
                <w:rFonts w:eastAsia="Times New Roman"/>
                <w:sz w:val="28"/>
                <w:szCs w:val="28"/>
              </w:rPr>
              <w:t>Государственным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фондом окружающей среды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>Национальным фондом регионального развития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27719B" w:rsidRPr="00F72626">
              <w:rPr>
                <w:rFonts w:eastAsia="Times New Roman"/>
                <w:sz w:val="28"/>
                <w:szCs w:val="28"/>
              </w:rPr>
              <w:t>Фонд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ом</w:t>
            </w:r>
            <w:r w:rsidR="0027719B" w:rsidRPr="00F72626">
              <w:rPr>
                <w:rFonts w:eastAsia="Times New Roman"/>
                <w:sz w:val="28"/>
                <w:szCs w:val="28"/>
              </w:rPr>
              <w:t xml:space="preserve"> социальных инвестиций Молдовы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MoSEFF, MoREEFF, </w:t>
            </w:r>
            <w:r w:rsidR="008A4B46" w:rsidRPr="00F72626">
              <w:rPr>
                <w:rFonts w:eastAsia="Times New Roman"/>
                <w:sz w:val="28"/>
                <w:szCs w:val="28"/>
              </w:rPr>
              <w:t>Проект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ом</w:t>
            </w:r>
            <w:r w:rsidR="008A4B46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D82997" w:rsidRPr="00F72626">
              <w:rPr>
                <w:rFonts w:eastAsia="Times New Roman"/>
                <w:sz w:val="28"/>
                <w:szCs w:val="28"/>
              </w:rPr>
              <w:t>«</w:t>
            </w:r>
            <w:r w:rsidR="008A4B46" w:rsidRPr="00F72626">
              <w:rPr>
                <w:rFonts w:eastAsia="Times New Roman"/>
                <w:sz w:val="28"/>
                <w:szCs w:val="28"/>
              </w:rPr>
              <w:t>Энергия и биомасса в Молдове</w:t>
            </w:r>
            <w:r w:rsidR="00D82997" w:rsidRPr="00F72626">
              <w:rPr>
                <w:rFonts w:eastAsia="Times New Roman"/>
                <w:sz w:val="28"/>
                <w:szCs w:val="28"/>
              </w:rPr>
              <w:t>»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эффективным </w:t>
            </w:r>
            <w:r w:rsidR="00162721" w:rsidRPr="00F72626">
              <w:rPr>
                <w:rFonts w:eastAsia="Times New Roman"/>
                <w:sz w:val="28"/>
                <w:szCs w:val="28"/>
              </w:rPr>
              <w:t>использование</w:t>
            </w:r>
            <w:r w:rsidR="00922D8D" w:rsidRPr="00F72626">
              <w:rPr>
                <w:rFonts w:eastAsia="Times New Roman"/>
                <w:sz w:val="28"/>
                <w:szCs w:val="28"/>
              </w:rPr>
              <w:t>м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D723EE" w:rsidRPr="00F72626">
              <w:rPr>
                <w:rFonts w:eastAsia="Times New Roman"/>
                <w:sz w:val="28"/>
                <w:szCs w:val="28"/>
              </w:rPr>
              <w:t>топлива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из </w:t>
            </w:r>
            <w:r w:rsidR="00CA2FF2" w:rsidRPr="00F72626">
              <w:rPr>
                <w:rFonts w:eastAsia="Times New Roman"/>
                <w:sz w:val="28"/>
                <w:szCs w:val="28"/>
              </w:rPr>
              <w:t>биомасс</w:t>
            </w:r>
            <w:r w:rsidR="00922D8D" w:rsidRPr="00F72626">
              <w:rPr>
                <w:rFonts w:eastAsia="Times New Roman"/>
                <w:sz w:val="28"/>
                <w:szCs w:val="28"/>
              </w:rPr>
              <w:t>ы</w:t>
            </w:r>
            <w:r w:rsidR="003D66DF" w:rsidRPr="00F7262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A7232" w:rsidRPr="00F72626">
              <w:rPr>
                <w:sz w:val="28"/>
                <w:szCs w:val="28"/>
                <w:shd w:val="clear" w:color="auto" w:fill="FFFFFF"/>
              </w:rPr>
              <w:t>в Республике</w:t>
            </w:r>
            <w:r w:rsidR="009E7827" w:rsidRPr="00F72626">
              <w:rPr>
                <w:sz w:val="28"/>
                <w:szCs w:val="28"/>
                <w:shd w:val="clear" w:color="auto" w:fill="FFFFFF"/>
              </w:rPr>
              <w:t xml:space="preserve"> Молдова</w:t>
            </w:r>
            <w:r w:rsidR="00045F68" w:rsidRPr="00F72626">
              <w:rPr>
                <w:sz w:val="28"/>
                <w:szCs w:val="28"/>
              </w:rPr>
              <w:t xml:space="preserve"> (2013-2014</w:t>
            </w:r>
            <w:r w:rsidR="00922D8D" w:rsidRPr="00F72626">
              <w:rPr>
                <w:sz w:val="28"/>
                <w:szCs w:val="28"/>
              </w:rPr>
              <w:t xml:space="preserve"> гг.</w:t>
            </w:r>
            <w:r w:rsidR="00045F68" w:rsidRPr="00F72626">
              <w:rPr>
                <w:sz w:val="28"/>
                <w:szCs w:val="28"/>
              </w:rPr>
              <w:t>),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B2123" w:rsidRPr="00F72626">
              <w:rPr>
                <w:rFonts w:eastAsia="Times New Roman"/>
                <w:sz w:val="28"/>
                <w:szCs w:val="28"/>
              </w:rPr>
              <w:t>Национальн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ой</w:t>
            </w:r>
            <w:r w:rsidR="00AB2123" w:rsidRPr="00F72626">
              <w:rPr>
                <w:rFonts w:eastAsia="Times New Roman"/>
                <w:sz w:val="28"/>
                <w:szCs w:val="28"/>
              </w:rPr>
              <w:t xml:space="preserve"> программ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ой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>чистого производства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781398" w:rsidRPr="00F72626">
              <w:rPr>
                <w:rFonts w:eastAsia="Times New Roman"/>
                <w:sz w:val="28"/>
                <w:szCs w:val="28"/>
              </w:rPr>
              <w:t>и др.</w:t>
            </w:r>
          </w:p>
          <w:p w14:paraId="655E6857" w14:textId="42E4820D" w:rsidR="00BC2ED4" w:rsidRPr="00F72626" w:rsidRDefault="00922D8D" w:rsidP="00D82997">
            <w:pPr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Не были применены финансовые/налоговые стимулы</w:t>
            </w:r>
          </w:p>
        </w:tc>
      </w:tr>
      <w:tr w:rsidR="008A12B0" w:rsidRPr="00F72626" w14:paraId="7A1E5A3C" w14:textId="77777777" w:rsidTr="00902B77">
        <w:tc>
          <w:tcPr>
            <w:tcW w:w="3652" w:type="dxa"/>
            <w:shd w:val="clear" w:color="auto" w:fill="auto"/>
          </w:tcPr>
          <w:p w14:paraId="320CED50" w14:textId="00650B44" w:rsidR="00045F68" w:rsidRPr="00F72626" w:rsidRDefault="00D82997" w:rsidP="008E1692">
            <w:pPr>
              <w:numPr>
                <w:ilvl w:val="0"/>
                <w:numId w:val="21"/>
              </w:numPr>
              <w:ind w:left="357" w:hanging="357"/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Нормы </w:t>
            </w:r>
            <w:r w:rsidR="00703F5B" w:rsidRPr="00F72626">
              <w:rPr>
                <w:rFonts w:eastAsia="Times New Roman"/>
                <w:sz w:val="28"/>
                <w:szCs w:val="28"/>
              </w:rPr>
              <w:t xml:space="preserve">или </w:t>
            </w:r>
            <w:r w:rsidR="009754E1" w:rsidRPr="00F72626">
              <w:rPr>
                <w:rFonts w:eastAsia="Times New Roman"/>
                <w:sz w:val="28"/>
                <w:szCs w:val="28"/>
              </w:rPr>
              <w:t>добровольные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соглашения, ведущие к применению </w:t>
            </w:r>
            <w:r w:rsidR="00CF35E3" w:rsidRPr="00F72626">
              <w:rPr>
                <w:rFonts w:eastAsia="Times New Roman"/>
                <w:sz w:val="28"/>
                <w:szCs w:val="28"/>
              </w:rPr>
              <w:lastRenderedPageBreak/>
              <w:t xml:space="preserve">энергетически эффективной технологии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или приемов </w:t>
            </w:r>
            <w:r w:rsidR="003C1162" w:rsidRPr="00F72626">
              <w:rPr>
                <w:rFonts w:eastAsia="Times New Roman"/>
                <w:sz w:val="28"/>
                <w:szCs w:val="28"/>
              </w:rPr>
              <w:t xml:space="preserve">и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способствующие энергосбережениям </w:t>
            </w:r>
            <w:r w:rsidR="00CF35E3" w:rsidRPr="00F72626">
              <w:rPr>
                <w:rFonts w:eastAsia="Times New Roman"/>
                <w:sz w:val="28"/>
                <w:szCs w:val="28"/>
              </w:rPr>
              <w:t>на уровне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конечных потребителей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</w:tcPr>
          <w:p w14:paraId="34F8E975" w14:textId="77777777" w:rsidR="00045F68" w:rsidRPr="00F72626" w:rsidRDefault="00922D8D" w:rsidP="0025366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>Нормы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: </w:t>
            </w:r>
          </w:p>
          <w:p w14:paraId="4C210DB6" w14:textId="1A53DCC4" w:rsidR="00045F68" w:rsidRPr="00F72626" w:rsidRDefault="001608B7" w:rsidP="0025366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Положение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B5CFF" w:rsidRPr="00F72626">
              <w:rPr>
                <w:rFonts w:eastAsia="Times New Roman"/>
                <w:bCs/>
                <w:sz w:val="28"/>
                <w:szCs w:val="28"/>
              </w:rPr>
              <w:t>об энергетическом аудите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r w:rsidR="00D82997" w:rsidRPr="00F72626">
              <w:rPr>
                <w:rFonts w:eastAsia="Times New Roman"/>
                <w:sz w:val="28"/>
                <w:szCs w:val="28"/>
              </w:rPr>
              <w:t xml:space="preserve">27 ноября </w:t>
            </w:r>
            <w:r w:rsidR="00045F68" w:rsidRPr="00F72626">
              <w:rPr>
                <w:rFonts w:eastAsia="Times New Roman"/>
                <w:sz w:val="28"/>
                <w:szCs w:val="28"/>
              </w:rPr>
              <w:t>2012</w:t>
            </w:r>
            <w:r w:rsidR="00040F63" w:rsidRPr="00F72626">
              <w:rPr>
                <w:rFonts w:eastAsia="Times New Roman"/>
                <w:sz w:val="28"/>
                <w:szCs w:val="28"/>
              </w:rPr>
              <w:t xml:space="preserve"> г.</w:t>
            </w:r>
            <w:r w:rsidR="00045F68" w:rsidRPr="00F72626">
              <w:rPr>
                <w:rFonts w:eastAsia="Times New Roman"/>
                <w:sz w:val="28"/>
                <w:szCs w:val="28"/>
              </w:rPr>
              <w:t>),</w:t>
            </w:r>
          </w:p>
          <w:p w14:paraId="2B17E1A6" w14:textId="101A8F4C" w:rsidR="00045F68" w:rsidRPr="00F72626" w:rsidRDefault="001608B7" w:rsidP="0025366D">
            <w:pPr>
              <w:contextualSpacing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>Положение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об энергетических аудиторах</w:t>
            </w:r>
            <w:r w:rsidR="00D82997" w:rsidRPr="00F72626">
              <w:rPr>
                <w:rFonts w:eastAsia="Times New Roman"/>
                <w:sz w:val="28"/>
                <w:szCs w:val="28"/>
              </w:rPr>
              <w:t xml:space="preserve"> (27 ноября </w:t>
            </w:r>
            <w:r w:rsidR="00045F68" w:rsidRPr="00F72626">
              <w:rPr>
                <w:rFonts w:eastAsia="Times New Roman"/>
                <w:sz w:val="28"/>
                <w:szCs w:val="28"/>
              </w:rPr>
              <w:t>2012</w:t>
            </w:r>
            <w:r w:rsidR="00040F63" w:rsidRPr="00F72626">
              <w:rPr>
                <w:rFonts w:eastAsia="Times New Roman"/>
                <w:sz w:val="28"/>
                <w:szCs w:val="28"/>
              </w:rPr>
              <w:t xml:space="preserve"> г.</w:t>
            </w:r>
            <w:r w:rsidR="00045F68" w:rsidRPr="00F72626">
              <w:rPr>
                <w:rFonts w:eastAsia="Times New Roman"/>
                <w:sz w:val="28"/>
                <w:szCs w:val="28"/>
              </w:rPr>
              <w:t>),</w:t>
            </w:r>
          </w:p>
          <w:p w14:paraId="4E3871AC" w14:textId="5EF405C4" w:rsidR="00045F68" w:rsidRPr="00F72626" w:rsidRDefault="001608B7" w:rsidP="0025366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Положение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bCs/>
                <w:sz w:val="28"/>
                <w:szCs w:val="28"/>
              </w:rPr>
              <w:t xml:space="preserve">об </w:t>
            </w:r>
            <w:r w:rsidR="00A6240D" w:rsidRPr="00F72626">
              <w:rPr>
                <w:rFonts w:eastAsia="Times New Roman"/>
                <w:bCs/>
                <w:sz w:val="28"/>
                <w:szCs w:val="28"/>
              </w:rPr>
              <w:t>энергетических</w:t>
            </w:r>
            <w:r w:rsidR="00922D8D" w:rsidRPr="00F72626">
              <w:rPr>
                <w:rFonts w:eastAsia="Times New Roman"/>
                <w:bCs/>
                <w:sz w:val="28"/>
                <w:szCs w:val="28"/>
              </w:rPr>
              <w:t xml:space="preserve"> услугах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045F68" w:rsidRPr="00F72626">
              <w:rPr>
                <w:sz w:val="28"/>
                <w:szCs w:val="28"/>
              </w:rPr>
              <w:t>(</w:t>
            </w:r>
            <w:r w:rsidR="00D82997" w:rsidRPr="00F72626">
              <w:rPr>
                <w:rFonts w:eastAsia="Times New Roman"/>
                <w:sz w:val="28"/>
                <w:szCs w:val="28"/>
              </w:rPr>
              <w:t xml:space="preserve">31 декабря </w:t>
            </w:r>
            <w:r w:rsidR="00045F68" w:rsidRPr="00F72626">
              <w:rPr>
                <w:rFonts w:eastAsia="Times New Roman"/>
                <w:sz w:val="28"/>
                <w:szCs w:val="28"/>
              </w:rPr>
              <w:t>2013</w:t>
            </w:r>
            <w:r w:rsidR="00040F63" w:rsidRPr="00F72626">
              <w:rPr>
                <w:rFonts w:eastAsia="Times New Roman"/>
                <w:sz w:val="28"/>
                <w:szCs w:val="28"/>
              </w:rPr>
              <w:t xml:space="preserve"> г.</w:t>
            </w:r>
            <w:r w:rsidR="00045F68" w:rsidRPr="00F72626">
              <w:rPr>
                <w:rFonts w:eastAsia="Times New Roman"/>
                <w:sz w:val="28"/>
                <w:szCs w:val="28"/>
              </w:rPr>
              <w:t>),</w:t>
            </w:r>
          </w:p>
          <w:p w14:paraId="666DC18D" w14:textId="531A975F" w:rsidR="00045F68" w:rsidRPr="00F72626" w:rsidRDefault="001608B7" w:rsidP="0025366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Положение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bCs/>
                <w:sz w:val="28"/>
                <w:szCs w:val="28"/>
              </w:rPr>
              <w:t>о поставках</w:t>
            </w:r>
            <w:r w:rsidR="003D66DF" w:rsidRPr="00F72626"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="002B5E34" w:rsidRPr="00F72626">
              <w:rPr>
                <w:rFonts w:eastAsia="Times New Roman"/>
                <w:bCs/>
                <w:sz w:val="28"/>
                <w:szCs w:val="28"/>
              </w:rPr>
              <w:t>потреблени</w:t>
            </w:r>
            <w:r w:rsidR="00922D8D" w:rsidRPr="00F72626">
              <w:rPr>
                <w:rFonts w:eastAsia="Times New Roman"/>
                <w:bCs/>
                <w:sz w:val="28"/>
                <w:szCs w:val="28"/>
              </w:rPr>
              <w:t>и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DE0E82" w:rsidRPr="00F72626">
              <w:rPr>
                <w:rFonts w:eastAsia="Times New Roman"/>
                <w:bCs/>
                <w:sz w:val="28"/>
                <w:szCs w:val="28"/>
              </w:rPr>
              <w:t>электроэнергии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045F68" w:rsidRPr="00F72626">
              <w:rPr>
                <w:sz w:val="28"/>
                <w:szCs w:val="28"/>
              </w:rPr>
              <w:t>(</w:t>
            </w:r>
            <w:r w:rsidR="00D82997" w:rsidRPr="00F72626">
              <w:rPr>
                <w:rFonts w:eastAsia="Times New Roman"/>
                <w:sz w:val="28"/>
                <w:szCs w:val="28"/>
              </w:rPr>
              <w:t xml:space="preserve">15 декабря </w:t>
            </w:r>
            <w:r w:rsidR="00045F68" w:rsidRPr="00F72626">
              <w:rPr>
                <w:rFonts w:eastAsia="Times New Roman"/>
                <w:sz w:val="28"/>
                <w:szCs w:val="28"/>
              </w:rPr>
              <w:t>2010</w:t>
            </w:r>
            <w:r w:rsidR="00040F63" w:rsidRPr="00F72626">
              <w:rPr>
                <w:rFonts w:eastAsia="Times New Roman"/>
                <w:sz w:val="28"/>
                <w:szCs w:val="28"/>
              </w:rPr>
              <w:t xml:space="preserve"> г.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>изменено</w:t>
            </w:r>
            <w:r w:rsidR="00D82997" w:rsidRPr="00F72626">
              <w:rPr>
                <w:rFonts w:eastAsia="Times New Roman"/>
                <w:sz w:val="28"/>
                <w:szCs w:val="28"/>
              </w:rPr>
              <w:t xml:space="preserve"> 26 ноября </w:t>
            </w:r>
            <w:r w:rsidR="00045F68" w:rsidRPr="00F72626">
              <w:rPr>
                <w:rFonts w:eastAsia="Times New Roman"/>
                <w:sz w:val="28"/>
                <w:szCs w:val="28"/>
              </w:rPr>
              <w:t>2013</w:t>
            </w:r>
            <w:r w:rsidR="00040F63" w:rsidRPr="00F72626">
              <w:rPr>
                <w:rFonts w:eastAsia="Times New Roman"/>
                <w:sz w:val="28"/>
                <w:szCs w:val="28"/>
              </w:rPr>
              <w:t xml:space="preserve"> г.</w:t>
            </w:r>
            <w:r w:rsidR="00045F68" w:rsidRPr="00F72626">
              <w:rPr>
                <w:rFonts w:eastAsia="Times New Roman"/>
                <w:sz w:val="28"/>
                <w:szCs w:val="28"/>
              </w:rPr>
              <w:t>),</w:t>
            </w:r>
          </w:p>
          <w:p w14:paraId="1BA737E9" w14:textId="05F7FFB2" w:rsidR="00045F68" w:rsidRPr="00F72626" w:rsidRDefault="00922D8D" w:rsidP="0025366D">
            <w:pPr>
              <w:contextualSpacing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Нормы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(5) 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>энергетической маркировк</w:t>
            </w:r>
            <w:r w:rsidR="00CF35E3" w:rsidRPr="00F72626">
              <w:rPr>
                <w:rFonts w:eastAsia="Times New Roman"/>
                <w:bCs/>
                <w:sz w:val="28"/>
                <w:szCs w:val="28"/>
              </w:rPr>
              <w:t>и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 xml:space="preserve"> энергопотребляющих изделий 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>(10</w:t>
            </w:r>
            <w:r w:rsidR="00D82997" w:rsidRPr="00F72626">
              <w:rPr>
                <w:rFonts w:eastAsia="Times New Roman"/>
                <w:bCs/>
                <w:sz w:val="28"/>
                <w:szCs w:val="28"/>
              </w:rPr>
              <w:t xml:space="preserve"> декабря 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>2014</w:t>
            </w:r>
            <w:r w:rsidR="00040F63" w:rsidRPr="00F72626">
              <w:rPr>
                <w:rFonts w:eastAsia="Times New Roman"/>
                <w:sz w:val="28"/>
                <w:szCs w:val="28"/>
              </w:rPr>
              <w:t xml:space="preserve"> г.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>),</w:t>
            </w:r>
          </w:p>
          <w:p w14:paraId="79189885" w14:textId="32A59824" w:rsidR="00045F68" w:rsidRPr="00F72626" w:rsidRDefault="00922D8D" w:rsidP="0025366D">
            <w:pPr>
              <w:contextualSpacing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Нормы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(7) 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>экологического проектирования/</w:t>
            </w:r>
            <w:r w:rsidR="00A6240D" w:rsidRPr="00F72626">
              <w:rPr>
                <w:rFonts w:eastAsia="Times New Roman"/>
                <w:bCs/>
                <w:sz w:val="28"/>
                <w:szCs w:val="28"/>
              </w:rPr>
              <w:t>эко-дизайна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r w:rsidR="00495786" w:rsidRPr="00F72626">
              <w:rPr>
                <w:rFonts w:eastAsia="Times New Roman"/>
                <w:bCs/>
                <w:sz w:val="28"/>
                <w:szCs w:val="28"/>
              </w:rPr>
              <w:t>утверждение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bCs/>
                <w:sz w:val="28"/>
                <w:szCs w:val="28"/>
              </w:rPr>
              <w:t xml:space="preserve">которых было запланировано на </w:t>
            </w:r>
            <w:r w:rsidR="00D82997" w:rsidRPr="00F72626">
              <w:rPr>
                <w:rFonts w:eastAsia="Times New Roman"/>
                <w:bCs/>
                <w:sz w:val="28"/>
                <w:szCs w:val="28"/>
              </w:rPr>
              <w:t>2015 год</w:t>
            </w:r>
            <w:r w:rsidR="00781398" w:rsidRPr="00F72626">
              <w:rPr>
                <w:rFonts w:eastAsia="Times New Roman"/>
                <w:bCs/>
                <w:sz w:val="28"/>
                <w:szCs w:val="28"/>
              </w:rPr>
              <w:t>)</w:t>
            </w:r>
            <w:r w:rsidR="00045F68" w:rsidRPr="00F72626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14:paraId="3FA00CF8" w14:textId="77777777" w:rsidR="00045F68" w:rsidRPr="00F72626" w:rsidRDefault="00922D8D" w:rsidP="00922D8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</w:t>
            </w:r>
            <w:r w:rsidR="009754E1" w:rsidRPr="00F72626">
              <w:rPr>
                <w:rFonts w:eastAsia="Times New Roman"/>
                <w:sz w:val="28"/>
                <w:szCs w:val="28"/>
              </w:rPr>
              <w:t>обровольные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соглашения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: </w:t>
            </w:r>
            <w:r w:rsidR="00006469" w:rsidRPr="00F72626">
              <w:rPr>
                <w:rFonts w:eastAsia="Times New Roman"/>
                <w:sz w:val="28"/>
                <w:szCs w:val="28"/>
              </w:rPr>
              <w:t>на данный момент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sz w:val="28"/>
                <w:szCs w:val="28"/>
              </w:rPr>
              <w:t>нет таких соглашений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</w:tr>
      <w:tr w:rsidR="008A12B0" w:rsidRPr="00F72626" w14:paraId="13E376AD" w14:textId="77777777" w:rsidTr="00902B77">
        <w:tc>
          <w:tcPr>
            <w:tcW w:w="3652" w:type="dxa"/>
            <w:shd w:val="clear" w:color="auto" w:fill="auto"/>
          </w:tcPr>
          <w:p w14:paraId="7978AF52" w14:textId="40E13A02" w:rsidR="00045F68" w:rsidRPr="00F72626" w:rsidRDefault="00D82997" w:rsidP="00D82997">
            <w:pPr>
              <w:numPr>
                <w:ilvl w:val="0"/>
                <w:numId w:val="21"/>
              </w:numPr>
              <w:ind w:left="357" w:hanging="357"/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 xml:space="preserve">Стандарты </w:t>
            </w:r>
            <w:r w:rsidR="003C1162" w:rsidRPr="00F72626">
              <w:rPr>
                <w:rFonts w:eastAsia="Times New Roman"/>
                <w:sz w:val="28"/>
                <w:szCs w:val="28"/>
              </w:rPr>
              <w:t xml:space="preserve">и </w:t>
            </w:r>
            <w:r w:rsidR="00C038F3" w:rsidRPr="00F72626">
              <w:rPr>
                <w:rFonts w:eastAsia="Times New Roman"/>
                <w:sz w:val="28"/>
                <w:szCs w:val="28"/>
              </w:rPr>
              <w:t>нормы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, направленные на повышение </w:t>
            </w:r>
            <w:r w:rsidRPr="00F72626">
              <w:rPr>
                <w:rFonts w:eastAsia="Times New Roman"/>
                <w:sz w:val="28"/>
                <w:szCs w:val="28"/>
              </w:rPr>
              <w:t>энергоэффективности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изделий и </w:t>
            </w:r>
            <w:r w:rsidR="00373B3E" w:rsidRPr="00F72626">
              <w:rPr>
                <w:rFonts w:eastAsia="Times New Roman"/>
                <w:sz w:val="28"/>
                <w:szCs w:val="28"/>
              </w:rPr>
              <w:t>услуг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E94B1A" w:rsidRPr="00F72626">
              <w:rPr>
                <w:rFonts w:eastAsia="Times New Roman"/>
                <w:sz w:val="28"/>
                <w:szCs w:val="28"/>
              </w:rPr>
              <w:t>включая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A56B7C" w:rsidRPr="00F72626">
              <w:rPr>
                <w:rFonts w:eastAsia="Times New Roman"/>
                <w:sz w:val="28"/>
                <w:szCs w:val="28"/>
              </w:rPr>
              <w:t>здани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я </w:t>
            </w:r>
            <w:r w:rsidR="003C1162" w:rsidRPr="00F72626">
              <w:rPr>
                <w:rFonts w:eastAsia="Times New Roman"/>
                <w:sz w:val="28"/>
                <w:szCs w:val="28"/>
              </w:rPr>
              <w:t xml:space="preserve">и </w:t>
            </w:r>
            <w:r w:rsidR="00A6240D" w:rsidRPr="00F72626">
              <w:rPr>
                <w:rFonts w:eastAsia="Times New Roman"/>
                <w:sz w:val="28"/>
                <w:szCs w:val="28"/>
              </w:rPr>
              <w:t>автомобили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>за исключением случаев, когда они обязательны и применимы договаривающимися сторонами, исходя из положений Закона</w:t>
            </w:r>
          </w:p>
        </w:tc>
        <w:tc>
          <w:tcPr>
            <w:tcW w:w="5591" w:type="dxa"/>
            <w:shd w:val="clear" w:color="auto" w:fill="auto"/>
          </w:tcPr>
          <w:p w14:paraId="25EAE2FD" w14:textId="77777777" w:rsidR="00045F68" w:rsidRPr="00F72626" w:rsidRDefault="00045F68" w:rsidP="0025366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50001 – </w:t>
            </w:r>
            <w:r w:rsidR="00922D8D" w:rsidRPr="00F72626">
              <w:rPr>
                <w:rFonts w:eastAsia="Times New Roman"/>
                <w:sz w:val="28"/>
                <w:szCs w:val="28"/>
              </w:rPr>
              <w:t>энергетический менеджмент</w:t>
            </w:r>
            <w:r w:rsidRPr="00F72626">
              <w:rPr>
                <w:rFonts w:eastAsia="Times New Roman"/>
                <w:sz w:val="28"/>
                <w:szCs w:val="28"/>
              </w:rPr>
              <w:t>;</w:t>
            </w:r>
          </w:p>
          <w:p w14:paraId="3F12C3AD" w14:textId="77777777" w:rsidR="00045F68" w:rsidRPr="00F72626" w:rsidRDefault="00045F68" w:rsidP="0025366D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16501 – </w:t>
            </w:r>
            <w:r w:rsidR="00AD7365" w:rsidRPr="00F72626">
              <w:rPr>
                <w:rFonts w:eastAsia="Times New Roman"/>
                <w:sz w:val="28"/>
                <w:szCs w:val="28"/>
              </w:rPr>
              <w:t>энергоэффективност</w:t>
            </w:r>
            <w:r w:rsidR="00922D8D" w:rsidRPr="00F72626">
              <w:rPr>
                <w:rFonts w:eastAsia="Times New Roman"/>
                <w:sz w:val="28"/>
                <w:szCs w:val="28"/>
              </w:rPr>
              <w:t>ь</w:t>
            </w:r>
            <w:r w:rsidR="00AD7365" w:rsidRPr="00F72626">
              <w:rPr>
                <w:rFonts w:eastAsia="Times New Roman"/>
                <w:sz w:val="28"/>
                <w:szCs w:val="28"/>
              </w:rPr>
              <w:t xml:space="preserve"> зданий</w:t>
            </w:r>
            <w:r w:rsidRPr="00F72626">
              <w:rPr>
                <w:rFonts w:eastAsia="Times New Roman"/>
                <w:sz w:val="28"/>
                <w:szCs w:val="28"/>
              </w:rPr>
              <w:t>;</w:t>
            </w:r>
          </w:p>
          <w:p w14:paraId="4DE98D6D" w14:textId="1B7B4156" w:rsidR="00045F68" w:rsidRPr="00F72626" w:rsidRDefault="00C80067" w:rsidP="00D82997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други</w:t>
            </w:r>
            <w:r w:rsidR="00CF35E3" w:rsidRPr="00F72626">
              <w:rPr>
                <w:rFonts w:eastAsia="Times New Roman"/>
                <w:sz w:val="28"/>
                <w:szCs w:val="28"/>
              </w:rPr>
              <w:t>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132FAE" w:rsidRPr="00F72626">
              <w:rPr>
                <w:rFonts w:eastAsia="Times New Roman"/>
                <w:sz w:val="28"/>
                <w:szCs w:val="28"/>
              </w:rPr>
              <w:t>стандарт</w:t>
            </w:r>
            <w:r w:rsidR="00CF35E3" w:rsidRPr="00F72626">
              <w:rPr>
                <w:rFonts w:eastAsia="Times New Roman"/>
                <w:sz w:val="28"/>
                <w:szCs w:val="28"/>
              </w:rPr>
              <w:t>ы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(</w:t>
            </w:r>
            <w:r w:rsidR="00922D8D" w:rsidRPr="00F72626">
              <w:rPr>
                <w:rFonts w:eastAsia="Times New Roman"/>
                <w:sz w:val="28"/>
                <w:szCs w:val="28"/>
              </w:rPr>
              <w:t>более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200 </w:t>
            </w:r>
            <w:r w:rsidR="00132FAE" w:rsidRPr="00F72626">
              <w:rPr>
                <w:rFonts w:eastAsia="Times New Roman"/>
                <w:sz w:val="28"/>
                <w:szCs w:val="28"/>
              </w:rPr>
              <w:t>стандартов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</w:tr>
      <w:tr w:rsidR="008A12B0" w:rsidRPr="00F72626" w14:paraId="2A294C51" w14:textId="77777777" w:rsidTr="00902B77">
        <w:tc>
          <w:tcPr>
            <w:tcW w:w="3652" w:type="dxa"/>
            <w:shd w:val="clear" w:color="auto" w:fill="auto"/>
          </w:tcPr>
          <w:p w14:paraId="184C89CA" w14:textId="760E3576" w:rsidR="00BC2ED4" w:rsidRPr="00F72626" w:rsidRDefault="00D82997" w:rsidP="00D82997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textAlignment w:val="baseline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Системы </w:t>
            </w:r>
            <w:r w:rsidR="00922D8D" w:rsidRPr="00F72626">
              <w:rPr>
                <w:rFonts w:eastAsia="Times New Roman"/>
                <w:sz w:val="28"/>
                <w:szCs w:val="28"/>
              </w:rPr>
              <w:t>энергетической маркировки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за исключением обязательных и применимых </w:t>
            </w:r>
            <w:r w:rsidR="00F3072C" w:rsidRPr="00F72626">
              <w:rPr>
                <w:rFonts w:eastAsia="Times New Roman"/>
                <w:sz w:val="28"/>
                <w:szCs w:val="28"/>
              </w:rPr>
              <w:t>договаривающи</w:t>
            </w:r>
            <w:r w:rsidR="00922D8D" w:rsidRPr="00F72626">
              <w:rPr>
                <w:rFonts w:eastAsia="Times New Roman"/>
                <w:sz w:val="28"/>
                <w:szCs w:val="28"/>
              </w:rPr>
              <w:t>ми</w:t>
            </w:r>
            <w:r w:rsidR="00F3072C" w:rsidRPr="00F72626">
              <w:rPr>
                <w:rFonts w:eastAsia="Times New Roman"/>
                <w:sz w:val="28"/>
                <w:szCs w:val="28"/>
              </w:rPr>
              <w:t>ся сторон</w:t>
            </w:r>
            <w:r w:rsidRPr="00F72626">
              <w:rPr>
                <w:rFonts w:eastAsia="Times New Roman"/>
                <w:sz w:val="28"/>
                <w:szCs w:val="28"/>
              </w:rPr>
              <w:t xml:space="preserve">ами на основании </w:t>
            </w:r>
            <w:r w:rsidR="00C47A80" w:rsidRPr="00F72626">
              <w:rPr>
                <w:rFonts w:eastAsia="Times New Roman"/>
                <w:sz w:val="28"/>
                <w:szCs w:val="28"/>
              </w:rPr>
              <w:t>положений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sz w:val="28"/>
                <w:szCs w:val="28"/>
              </w:rPr>
              <w:t>закона</w:t>
            </w:r>
          </w:p>
        </w:tc>
        <w:tc>
          <w:tcPr>
            <w:tcW w:w="5591" w:type="dxa"/>
            <w:shd w:val="clear" w:color="auto" w:fill="auto"/>
          </w:tcPr>
          <w:p w14:paraId="4B4ED409" w14:textId="77777777" w:rsidR="00BC2ED4" w:rsidRPr="00F72626" w:rsidRDefault="002D61CA" w:rsidP="00430626">
            <w:pPr>
              <w:spacing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Отсутствуют</w:t>
            </w:r>
          </w:p>
        </w:tc>
      </w:tr>
      <w:tr w:rsidR="008A12B0" w:rsidRPr="00F72626" w14:paraId="3D79D888" w14:textId="77777777" w:rsidTr="00902B77">
        <w:tc>
          <w:tcPr>
            <w:tcW w:w="3652" w:type="dxa"/>
            <w:shd w:val="clear" w:color="auto" w:fill="auto"/>
          </w:tcPr>
          <w:p w14:paraId="0D617A3F" w14:textId="434C672C" w:rsidR="00BC2ED4" w:rsidRPr="00F72626" w:rsidRDefault="00D82997" w:rsidP="00D82997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textAlignment w:val="baseline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Подготовка </w:t>
            </w:r>
            <w:r w:rsidR="00922D8D" w:rsidRPr="00F72626">
              <w:rPr>
                <w:rFonts w:eastAsia="Times New Roman"/>
                <w:sz w:val="28"/>
                <w:szCs w:val="28"/>
              </w:rPr>
              <w:t>и обучение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включая консультативные </w:t>
            </w:r>
            <w:r w:rsidR="00922D8D" w:rsidRPr="00F72626">
              <w:rPr>
                <w:rFonts w:eastAsia="Times New Roman"/>
                <w:sz w:val="28"/>
                <w:szCs w:val="28"/>
              </w:rPr>
              <w:lastRenderedPageBreak/>
              <w:t xml:space="preserve">программы </w:t>
            </w:r>
            <w:r w:rsidR="003D66DF" w:rsidRPr="00F72626">
              <w:rPr>
                <w:rFonts w:eastAsia="Times New Roman"/>
                <w:sz w:val="28"/>
                <w:szCs w:val="28"/>
              </w:rPr>
              <w:t xml:space="preserve">в </w:t>
            </w:r>
            <w:r w:rsidR="00922D8D" w:rsidRPr="00F72626">
              <w:rPr>
                <w:rFonts w:eastAsia="Times New Roman"/>
                <w:sz w:val="28"/>
                <w:szCs w:val="28"/>
              </w:rPr>
              <w:t>области энергетики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, </w:t>
            </w:r>
            <w:r w:rsidR="00922D8D" w:rsidRPr="00F72626">
              <w:rPr>
                <w:rFonts w:eastAsia="Times New Roman"/>
                <w:sz w:val="28"/>
                <w:szCs w:val="28"/>
              </w:rPr>
              <w:t>в</w:t>
            </w:r>
            <w:r w:rsidRPr="00F72626">
              <w:rPr>
                <w:rFonts w:eastAsia="Times New Roman"/>
                <w:sz w:val="28"/>
                <w:szCs w:val="28"/>
              </w:rPr>
              <w:t xml:space="preserve">едущие к применению </w:t>
            </w:r>
            <w:proofErr w:type="gramStart"/>
            <w:r w:rsidRPr="00F72626">
              <w:rPr>
                <w:rFonts w:eastAsia="Times New Roman"/>
                <w:sz w:val="28"/>
                <w:szCs w:val="28"/>
              </w:rPr>
              <w:t xml:space="preserve">эффективных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="00922D8D" w:rsidRPr="00F72626">
              <w:rPr>
                <w:rFonts w:eastAsia="Times New Roman"/>
                <w:sz w:val="28"/>
                <w:szCs w:val="28"/>
              </w:rPr>
              <w:t xml:space="preserve"> энергетической точк</w:t>
            </w:r>
            <w:r w:rsidRPr="00F72626">
              <w:rPr>
                <w:rFonts w:eastAsia="Times New Roman"/>
                <w:sz w:val="28"/>
                <w:szCs w:val="28"/>
              </w:rPr>
              <w:t>и зрения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технологи</w:t>
            </w:r>
            <w:r w:rsidRPr="00F72626">
              <w:rPr>
                <w:rFonts w:eastAsia="Times New Roman"/>
                <w:sz w:val="28"/>
                <w:szCs w:val="28"/>
              </w:rPr>
              <w:t xml:space="preserve">й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или приемов и способствующие </w:t>
            </w:r>
            <w:r w:rsidRPr="00F72626">
              <w:rPr>
                <w:rFonts w:eastAsia="Times New Roman"/>
                <w:sz w:val="28"/>
                <w:szCs w:val="28"/>
              </w:rPr>
              <w:t xml:space="preserve">уменьшению энергопотребления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конечны</w:t>
            </w:r>
            <w:r w:rsidRPr="00F72626">
              <w:rPr>
                <w:rFonts w:eastAsia="Times New Roman"/>
                <w:sz w:val="28"/>
                <w:szCs w:val="28"/>
              </w:rPr>
              <w:t>ми потребителями</w:t>
            </w:r>
          </w:p>
        </w:tc>
        <w:tc>
          <w:tcPr>
            <w:tcW w:w="5591" w:type="dxa"/>
            <w:shd w:val="clear" w:color="auto" w:fill="auto"/>
          </w:tcPr>
          <w:p w14:paraId="6F9B8CEA" w14:textId="77777777" w:rsidR="00BC2ED4" w:rsidRPr="00F72626" w:rsidRDefault="00922D8D" w:rsidP="00430626">
            <w:pPr>
              <w:spacing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Реализуется</w:t>
            </w:r>
          </w:p>
        </w:tc>
      </w:tr>
      <w:tr w:rsidR="008A12B0" w:rsidRPr="00F72626" w14:paraId="44136052" w14:textId="77777777" w:rsidTr="008A12B0">
        <w:trPr>
          <w:trHeight w:val="60"/>
        </w:trPr>
        <w:tc>
          <w:tcPr>
            <w:tcW w:w="9243" w:type="dxa"/>
            <w:gridSpan w:val="2"/>
            <w:shd w:val="clear" w:color="auto" w:fill="auto"/>
          </w:tcPr>
          <w:p w14:paraId="0674A610" w14:textId="6BD9711E" w:rsidR="00BC2ED4" w:rsidRPr="00F72626" w:rsidRDefault="00922D8D" w:rsidP="00CF35E3">
            <w:pPr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lastRenderedPageBreak/>
              <w:t>Согласно положениям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C072EE" w:rsidRPr="00F72626">
              <w:rPr>
                <w:rFonts w:eastAsia="Times New Roman"/>
                <w:sz w:val="28"/>
                <w:szCs w:val="28"/>
              </w:rPr>
              <w:t xml:space="preserve">части (6) статьи </w:t>
            </w:r>
            <w:proofErr w:type="gramStart"/>
            <w:r w:rsidR="00C072EE" w:rsidRPr="00F72626">
              <w:rPr>
                <w:rFonts w:eastAsia="Times New Roman"/>
                <w:sz w:val="28"/>
                <w:szCs w:val="28"/>
              </w:rPr>
              <w:t xml:space="preserve">20 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Times New Roman"/>
                <w:sz w:val="28"/>
                <w:szCs w:val="28"/>
              </w:rPr>
              <w:t>Директив</w:t>
            </w:r>
            <w:r w:rsidRPr="00F72626">
              <w:rPr>
                <w:rFonts w:eastAsia="Times New Roman"/>
                <w:sz w:val="28"/>
                <w:szCs w:val="28"/>
              </w:rPr>
              <w:t>ы</w:t>
            </w:r>
            <w:proofErr w:type="gramEnd"/>
            <w:r w:rsidR="00045F68" w:rsidRPr="00F72626">
              <w:rPr>
                <w:rFonts w:eastAsia="Times New Roman"/>
                <w:sz w:val="28"/>
                <w:szCs w:val="28"/>
              </w:rPr>
              <w:t xml:space="preserve"> 2012/27</w:t>
            </w:r>
            <w:r w:rsidR="00F51FB5" w:rsidRPr="00F72626">
              <w:rPr>
                <w:rFonts w:eastAsia="Times New Roman"/>
                <w:sz w:val="28"/>
                <w:szCs w:val="28"/>
              </w:rPr>
              <w:t>/ЕС</w:t>
            </w:r>
          </w:p>
        </w:tc>
      </w:tr>
      <w:tr w:rsidR="008A12B0" w:rsidRPr="00F72626" w14:paraId="3A84ED30" w14:textId="77777777" w:rsidTr="00902B77">
        <w:tc>
          <w:tcPr>
            <w:tcW w:w="3652" w:type="dxa"/>
            <w:shd w:val="clear" w:color="auto" w:fill="auto"/>
          </w:tcPr>
          <w:p w14:paraId="3662FF95" w14:textId="4E07AF0E" w:rsidR="00045F68" w:rsidRPr="00F72626" w:rsidRDefault="00F3072C" w:rsidP="00C072EE">
            <w:pPr>
              <w:ind w:left="170"/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Договаривающиеся стороны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могут предусмотреть, что </w:t>
            </w:r>
            <w:r w:rsidR="00C072EE" w:rsidRPr="00F72626">
              <w:rPr>
                <w:rFonts w:eastAsia="Times New Roman"/>
                <w:sz w:val="28"/>
                <w:szCs w:val="28"/>
              </w:rPr>
              <w:t xml:space="preserve">обязываемые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стороны выполняют свои обязательства в плане </w:t>
            </w:r>
            <w:r w:rsidR="00531743" w:rsidRPr="00F72626">
              <w:rPr>
                <w:rFonts w:eastAsia="Times New Roman"/>
                <w:sz w:val="28"/>
                <w:szCs w:val="28"/>
              </w:rPr>
              <w:t>установлени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я схемы обязательств </w:t>
            </w:r>
            <w:r w:rsidR="00CF35E3" w:rsidRPr="00F72626">
              <w:rPr>
                <w:rFonts w:eastAsia="Times New Roman"/>
                <w:sz w:val="28"/>
                <w:szCs w:val="28"/>
              </w:rPr>
              <w:t>в области</w:t>
            </w:r>
            <w:r w:rsidR="004B3B8C" w:rsidRPr="00F72626">
              <w:rPr>
                <w:rFonts w:eastAsia="Times New Roman"/>
                <w:sz w:val="28"/>
                <w:szCs w:val="28"/>
              </w:rPr>
              <w:t xml:space="preserve"> энергоэффективности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C072EE" w:rsidRPr="00F72626">
              <w:rPr>
                <w:rFonts w:eastAsia="Times New Roman"/>
                <w:sz w:val="28"/>
                <w:szCs w:val="28"/>
              </w:rPr>
              <w:t>путем осуществления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ежегодн</w:t>
            </w:r>
            <w:r w:rsidR="00C072EE" w:rsidRPr="00F72626">
              <w:rPr>
                <w:rFonts w:eastAsia="Times New Roman"/>
                <w:sz w:val="28"/>
                <w:szCs w:val="28"/>
              </w:rPr>
              <w:t>ого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взнос</w:t>
            </w:r>
            <w:r w:rsidR="00C072EE" w:rsidRPr="00F72626">
              <w:rPr>
                <w:rFonts w:eastAsia="Times New Roman"/>
                <w:sz w:val="28"/>
                <w:szCs w:val="28"/>
              </w:rPr>
              <w:t>а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в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>Национальный фонд энергоэффективности,</w:t>
            </w:r>
            <w:r w:rsidR="00045F68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922D8D" w:rsidRPr="00F72626">
              <w:rPr>
                <w:rFonts w:eastAsia="Times New Roman"/>
                <w:sz w:val="28"/>
                <w:szCs w:val="28"/>
              </w:rPr>
              <w:t>эквивалентн</w:t>
            </w:r>
            <w:r w:rsidR="00C072EE" w:rsidRPr="00F72626">
              <w:rPr>
                <w:rFonts w:eastAsia="Times New Roman"/>
                <w:sz w:val="28"/>
                <w:szCs w:val="28"/>
              </w:rPr>
              <w:t>ого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объему инвестиций, необходимых для выполнения соответствующих обязательств</w:t>
            </w:r>
          </w:p>
        </w:tc>
        <w:tc>
          <w:tcPr>
            <w:tcW w:w="5591" w:type="dxa"/>
            <w:shd w:val="clear" w:color="auto" w:fill="auto"/>
          </w:tcPr>
          <w:p w14:paraId="0EF3D026" w14:textId="64BEEF73" w:rsidR="00045F68" w:rsidRPr="00F72626" w:rsidRDefault="00C072EE" w:rsidP="00C072EE">
            <w:pPr>
              <w:contextualSpacing/>
              <w:textAlignment w:val="baseline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Развитие в этом направлении до сих пор </w:t>
            </w:r>
            <w:proofErr w:type="gramStart"/>
            <w:r w:rsidRPr="00F72626">
              <w:rPr>
                <w:rFonts w:eastAsia="Times New Roman"/>
                <w:sz w:val="28"/>
                <w:szCs w:val="28"/>
              </w:rPr>
              <w:t xml:space="preserve">не </w:t>
            </w:r>
            <w:r w:rsidR="00922D8D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Pr="00F72626">
              <w:rPr>
                <w:rFonts w:eastAsia="Times New Roman"/>
                <w:sz w:val="28"/>
                <w:szCs w:val="28"/>
              </w:rPr>
              <w:t>осуществляется</w:t>
            </w:r>
            <w:proofErr w:type="gramEnd"/>
            <w:r w:rsidRPr="00F726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14:paraId="2E2990B4" w14:textId="77777777" w:rsidR="008A12B0" w:rsidRPr="00F72626" w:rsidRDefault="008A12B0" w:rsidP="008A12B0">
      <w:pPr>
        <w:pStyle w:val="afe"/>
        <w:spacing w:after="0" w:line="240" w:lineRule="auto"/>
        <w:ind w:left="709"/>
        <w:jc w:val="both"/>
        <w:rPr>
          <w:sz w:val="28"/>
          <w:szCs w:val="28"/>
        </w:rPr>
      </w:pPr>
    </w:p>
    <w:p w14:paraId="188C2ACC" w14:textId="5DE72D5D" w:rsidR="00BC2ED4" w:rsidRPr="00F72626" w:rsidRDefault="00B81EE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 целью</w:t>
      </w:r>
      <w:r w:rsidR="0025366D"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выполнения</w:t>
      </w:r>
      <w:r w:rsidR="00922D8D" w:rsidRPr="00F72626">
        <w:rPr>
          <w:sz w:val="28"/>
          <w:szCs w:val="28"/>
        </w:rPr>
        <w:t xml:space="preserve"> обязательств, </w:t>
      </w:r>
      <w:r w:rsidR="00CF35E3" w:rsidRPr="00F72626">
        <w:rPr>
          <w:sz w:val="28"/>
          <w:szCs w:val="28"/>
        </w:rPr>
        <w:t>приняты</w:t>
      </w:r>
      <w:r w:rsidR="00922D8D" w:rsidRPr="00F72626">
        <w:rPr>
          <w:sz w:val="28"/>
          <w:szCs w:val="28"/>
        </w:rPr>
        <w:t xml:space="preserve">х </w:t>
      </w:r>
      <w:r w:rsidR="007107FC" w:rsidRPr="00F72626">
        <w:rPr>
          <w:sz w:val="28"/>
          <w:szCs w:val="28"/>
        </w:rPr>
        <w:t>согласно</w:t>
      </w:r>
      <w:r w:rsidR="0025366D" w:rsidRPr="00F72626">
        <w:rPr>
          <w:sz w:val="28"/>
          <w:szCs w:val="28"/>
        </w:rPr>
        <w:t xml:space="preserve"> </w:t>
      </w:r>
      <w:r w:rsidR="00380A10" w:rsidRPr="00F72626">
        <w:rPr>
          <w:sz w:val="28"/>
          <w:szCs w:val="28"/>
        </w:rPr>
        <w:t>требовани</w:t>
      </w:r>
      <w:r w:rsidR="00922D8D" w:rsidRPr="00F72626">
        <w:rPr>
          <w:sz w:val="28"/>
          <w:szCs w:val="28"/>
        </w:rPr>
        <w:t>ям</w:t>
      </w:r>
      <w:r w:rsidR="0025366D" w:rsidRPr="00F72626">
        <w:rPr>
          <w:sz w:val="28"/>
          <w:szCs w:val="28"/>
        </w:rPr>
        <w:t xml:space="preserve"> </w:t>
      </w:r>
      <w:r w:rsidR="00C072EE" w:rsidRPr="00F72626">
        <w:rPr>
          <w:sz w:val="28"/>
          <w:szCs w:val="28"/>
        </w:rPr>
        <w:t xml:space="preserve">статьи </w:t>
      </w:r>
      <w:r w:rsidR="0025366D" w:rsidRPr="00F72626">
        <w:rPr>
          <w:sz w:val="28"/>
          <w:szCs w:val="28"/>
        </w:rPr>
        <w:t xml:space="preserve">7 </w:t>
      </w:r>
      <w:r w:rsidR="00C072EE" w:rsidRPr="00F72626">
        <w:rPr>
          <w:sz w:val="28"/>
          <w:szCs w:val="28"/>
        </w:rPr>
        <w:t>Директивы 2012/27/ЕС об энергоэффективности</w:t>
      </w:r>
      <w:r w:rsidR="0025366D" w:rsidRPr="00F72626">
        <w:rPr>
          <w:sz w:val="28"/>
          <w:szCs w:val="28"/>
        </w:rPr>
        <w:t xml:space="preserve">, </w:t>
      </w:r>
      <w:r w:rsidR="00C072EE" w:rsidRPr="00F72626">
        <w:rPr>
          <w:sz w:val="28"/>
          <w:szCs w:val="28"/>
        </w:rPr>
        <w:t xml:space="preserve">настоящий </w:t>
      </w:r>
      <w:r w:rsidR="00580F26" w:rsidRPr="00F72626">
        <w:rPr>
          <w:sz w:val="28"/>
          <w:szCs w:val="28"/>
        </w:rPr>
        <w:t xml:space="preserve">Национальный план действий </w:t>
      </w:r>
      <w:r w:rsidR="00922D8D" w:rsidRPr="00F72626">
        <w:rPr>
          <w:sz w:val="28"/>
          <w:szCs w:val="28"/>
        </w:rPr>
        <w:t>предусматривает</w:t>
      </w:r>
      <w:r w:rsidR="0025366D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следующие</w:t>
      </w:r>
      <w:r w:rsidR="0025366D" w:rsidRPr="00F72626">
        <w:rPr>
          <w:sz w:val="28"/>
          <w:szCs w:val="28"/>
        </w:rPr>
        <w:t xml:space="preserve"> 4 </w:t>
      </w:r>
      <w:r w:rsidR="00E04DCE" w:rsidRPr="00F72626">
        <w:rPr>
          <w:sz w:val="28"/>
          <w:szCs w:val="28"/>
        </w:rPr>
        <w:t>меры</w:t>
      </w:r>
      <w:r w:rsidR="0025366D" w:rsidRPr="00F72626">
        <w:rPr>
          <w:sz w:val="28"/>
          <w:szCs w:val="28"/>
        </w:rPr>
        <w:t xml:space="preserve"> </w:t>
      </w:r>
      <w:r w:rsidR="00604F4C" w:rsidRPr="00F72626">
        <w:rPr>
          <w:sz w:val="28"/>
          <w:szCs w:val="28"/>
        </w:rPr>
        <w:t>политики</w:t>
      </w:r>
      <w:r w:rsidR="00BC2ED4" w:rsidRPr="00F72626">
        <w:rPr>
          <w:sz w:val="28"/>
          <w:szCs w:val="28"/>
        </w:rPr>
        <w:t>:</w:t>
      </w:r>
    </w:p>
    <w:p w14:paraId="54529E36" w14:textId="76C59285" w:rsidR="00BC2ED4" w:rsidRPr="00F72626" w:rsidRDefault="00C072EE" w:rsidP="004C74FA">
      <w:pPr>
        <w:pStyle w:val="afe"/>
        <w:numPr>
          <w:ilvl w:val="0"/>
          <w:numId w:val="17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eastAsia="Times New Roman"/>
          <w:sz w:val="28"/>
          <w:szCs w:val="28"/>
        </w:rPr>
      </w:pPr>
      <w:r w:rsidRPr="00F72626">
        <w:rPr>
          <w:rFonts w:eastAsia="Times New Roman"/>
          <w:i/>
          <w:sz w:val="28"/>
          <w:szCs w:val="28"/>
        </w:rPr>
        <w:t xml:space="preserve">системы </w:t>
      </w:r>
      <w:r w:rsidR="003C1162" w:rsidRPr="00F72626">
        <w:rPr>
          <w:rFonts w:eastAsia="Times New Roman"/>
          <w:i/>
          <w:sz w:val="28"/>
          <w:szCs w:val="28"/>
        </w:rPr>
        <w:t xml:space="preserve">и </w:t>
      </w:r>
      <w:r w:rsidR="00064B3C" w:rsidRPr="00F72626">
        <w:rPr>
          <w:rFonts w:eastAsia="Times New Roman"/>
          <w:i/>
          <w:sz w:val="28"/>
          <w:szCs w:val="28"/>
        </w:rPr>
        <w:t>инструмент</w:t>
      </w:r>
      <w:r w:rsidR="00922D8D" w:rsidRPr="00F72626">
        <w:rPr>
          <w:rFonts w:eastAsia="Times New Roman"/>
          <w:i/>
          <w:sz w:val="28"/>
          <w:szCs w:val="28"/>
        </w:rPr>
        <w:t>ы</w:t>
      </w:r>
      <w:r w:rsidR="00614EF1" w:rsidRPr="00F72626">
        <w:rPr>
          <w:rFonts w:eastAsia="Times New Roman"/>
          <w:i/>
          <w:sz w:val="28"/>
          <w:szCs w:val="28"/>
        </w:rPr>
        <w:t xml:space="preserve"> </w:t>
      </w:r>
      <w:r w:rsidR="00922D8D" w:rsidRPr="00F72626">
        <w:rPr>
          <w:rFonts w:eastAsia="Times New Roman"/>
          <w:i/>
          <w:sz w:val="28"/>
          <w:szCs w:val="28"/>
        </w:rPr>
        <w:t>финансирования</w:t>
      </w:r>
      <w:r w:rsidR="00703F5B" w:rsidRPr="00F72626">
        <w:rPr>
          <w:rFonts w:eastAsia="Times New Roman"/>
          <w:i/>
          <w:sz w:val="28"/>
          <w:szCs w:val="28"/>
        </w:rPr>
        <w:t xml:space="preserve"> или </w:t>
      </w:r>
      <w:r w:rsidR="00922D8D" w:rsidRPr="00F72626">
        <w:rPr>
          <w:rFonts w:eastAsia="Times New Roman"/>
          <w:i/>
          <w:sz w:val="28"/>
          <w:szCs w:val="28"/>
        </w:rPr>
        <w:t>налоговые стимулы,</w:t>
      </w:r>
      <w:r w:rsidR="00614EF1" w:rsidRPr="00F72626">
        <w:rPr>
          <w:rFonts w:eastAsia="Times New Roman"/>
          <w:i/>
          <w:sz w:val="28"/>
          <w:szCs w:val="28"/>
        </w:rPr>
        <w:t xml:space="preserve"> </w:t>
      </w:r>
      <w:r w:rsidR="00922D8D" w:rsidRPr="00F72626">
        <w:rPr>
          <w:rFonts w:eastAsia="Times New Roman"/>
          <w:sz w:val="28"/>
          <w:szCs w:val="28"/>
        </w:rPr>
        <w:t>в</w:t>
      </w:r>
      <w:r w:rsidRPr="00F72626">
        <w:rPr>
          <w:rFonts w:eastAsia="Times New Roman"/>
          <w:sz w:val="28"/>
          <w:szCs w:val="28"/>
        </w:rPr>
        <w:t>едущие к применению эффективной с энергетической точки зрения</w:t>
      </w:r>
      <w:r w:rsidR="00922D8D" w:rsidRPr="00F72626">
        <w:rPr>
          <w:rFonts w:eastAsia="Times New Roman"/>
          <w:sz w:val="28"/>
          <w:szCs w:val="28"/>
        </w:rPr>
        <w:t xml:space="preserve"> технологии или приемов и способствующие энергосбережени</w:t>
      </w:r>
      <w:r w:rsidRPr="00F72626">
        <w:rPr>
          <w:rFonts w:eastAsia="Times New Roman"/>
          <w:sz w:val="28"/>
          <w:szCs w:val="28"/>
        </w:rPr>
        <w:t>ю</w:t>
      </w:r>
      <w:r w:rsidR="00922D8D" w:rsidRPr="00F72626">
        <w:rPr>
          <w:rFonts w:eastAsia="Times New Roman"/>
          <w:sz w:val="28"/>
          <w:szCs w:val="28"/>
        </w:rPr>
        <w:t xml:space="preserve"> у конечных потребителей</w:t>
      </w:r>
      <w:r w:rsidR="00BC2ED4" w:rsidRPr="00F72626">
        <w:rPr>
          <w:rFonts w:eastAsia="Times New Roman"/>
          <w:sz w:val="28"/>
          <w:szCs w:val="28"/>
        </w:rPr>
        <w:t>;</w:t>
      </w:r>
    </w:p>
    <w:p w14:paraId="008C701D" w14:textId="3B6DF59E" w:rsidR="00BC2ED4" w:rsidRPr="00F72626" w:rsidRDefault="00C072EE" w:rsidP="004C74FA">
      <w:pPr>
        <w:pStyle w:val="afe"/>
        <w:numPr>
          <w:ilvl w:val="0"/>
          <w:numId w:val="17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i/>
          <w:sz w:val="28"/>
          <w:szCs w:val="28"/>
        </w:rPr>
        <w:lastRenderedPageBreak/>
        <w:t xml:space="preserve">добровольные </w:t>
      </w:r>
      <w:r w:rsidR="00922D8D" w:rsidRPr="00F72626">
        <w:rPr>
          <w:rFonts w:eastAsia="Times New Roman"/>
          <w:i/>
          <w:sz w:val="28"/>
          <w:szCs w:val="28"/>
        </w:rPr>
        <w:t>нормы или соглашения</w:t>
      </w:r>
      <w:r w:rsidR="00922D8D" w:rsidRPr="00F72626">
        <w:rPr>
          <w:rFonts w:eastAsia="Times New Roman"/>
          <w:sz w:val="28"/>
          <w:szCs w:val="28"/>
        </w:rPr>
        <w:t>, ведущие к применению эффективной с энерг</w:t>
      </w:r>
      <w:r w:rsidR="003B0318" w:rsidRPr="00F72626">
        <w:rPr>
          <w:rFonts w:eastAsia="Times New Roman"/>
          <w:sz w:val="28"/>
          <w:szCs w:val="28"/>
        </w:rPr>
        <w:t>етической точки зрения</w:t>
      </w:r>
      <w:r w:rsidR="00922D8D" w:rsidRPr="00F72626">
        <w:rPr>
          <w:rFonts w:eastAsia="Times New Roman"/>
          <w:sz w:val="28"/>
          <w:szCs w:val="28"/>
        </w:rPr>
        <w:t xml:space="preserve"> технологии или приемов и способствующие энергосбережениям у конечных потребителей</w:t>
      </w:r>
      <w:r w:rsidR="00A6240D" w:rsidRPr="00F72626">
        <w:rPr>
          <w:rFonts w:eastAsia="Times New Roman"/>
          <w:sz w:val="28"/>
          <w:szCs w:val="28"/>
        </w:rPr>
        <w:t>;</w:t>
      </w:r>
    </w:p>
    <w:p w14:paraId="26B5AAA1" w14:textId="77FFB7AA" w:rsidR="00BC2ED4" w:rsidRPr="00F72626" w:rsidRDefault="00C072EE" w:rsidP="004C74FA">
      <w:pPr>
        <w:pStyle w:val="afe"/>
        <w:numPr>
          <w:ilvl w:val="0"/>
          <w:numId w:val="17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i/>
          <w:sz w:val="28"/>
          <w:szCs w:val="28"/>
        </w:rPr>
        <w:t xml:space="preserve">стандарты </w:t>
      </w:r>
      <w:r w:rsidR="003C1162" w:rsidRPr="00F72626">
        <w:rPr>
          <w:rFonts w:eastAsia="Times New Roman"/>
          <w:i/>
          <w:sz w:val="28"/>
          <w:szCs w:val="28"/>
        </w:rPr>
        <w:t xml:space="preserve">и </w:t>
      </w:r>
      <w:r w:rsidR="00C038F3" w:rsidRPr="00F72626">
        <w:rPr>
          <w:rFonts w:eastAsia="Times New Roman"/>
          <w:i/>
          <w:sz w:val="28"/>
          <w:szCs w:val="28"/>
        </w:rPr>
        <w:t>нормы</w:t>
      </w:r>
      <w:r w:rsidR="001B3384" w:rsidRPr="00F72626">
        <w:rPr>
          <w:rFonts w:eastAsia="Times New Roman"/>
          <w:sz w:val="28"/>
          <w:szCs w:val="28"/>
        </w:rPr>
        <w:t xml:space="preserve">, направленные на повышение </w:t>
      </w:r>
      <w:r w:rsidR="00BE63CD" w:rsidRPr="00F72626">
        <w:rPr>
          <w:rFonts w:eastAsia="Times New Roman"/>
          <w:sz w:val="28"/>
          <w:szCs w:val="28"/>
        </w:rPr>
        <w:t>энергоэффективности</w:t>
      </w:r>
      <w:r w:rsidR="001B3384" w:rsidRPr="00F72626">
        <w:rPr>
          <w:rFonts w:eastAsia="Times New Roman"/>
          <w:sz w:val="28"/>
          <w:szCs w:val="28"/>
        </w:rPr>
        <w:t xml:space="preserve"> изделий и услуг, включая здания и </w:t>
      </w:r>
      <w:r w:rsidR="00BE63CD" w:rsidRPr="00F72626">
        <w:rPr>
          <w:rFonts w:eastAsia="Times New Roman"/>
          <w:sz w:val="28"/>
          <w:szCs w:val="28"/>
        </w:rPr>
        <w:t>транспортные средства</w:t>
      </w:r>
      <w:r w:rsidR="001B3384" w:rsidRPr="00F72626">
        <w:rPr>
          <w:rFonts w:eastAsia="Times New Roman"/>
          <w:sz w:val="28"/>
          <w:szCs w:val="28"/>
        </w:rPr>
        <w:t xml:space="preserve">, за исключением случаев, когда они обязательны и применимы договаривающимися сторонами, </w:t>
      </w:r>
      <w:r w:rsidR="00BE63CD" w:rsidRPr="00F72626">
        <w:rPr>
          <w:rFonts w:eastAsia="Times New Roman"/>
          <w:sz w:val="28"/>
          <w:szCs w:val="28"/>
        </w:rPr>
        <w:t>в соответствии с положениями</w:t>
      </w:r>
      <w:r w:rsidR="001B3384" w:rsidRPr="00F72626">
        <w:rPr>
          <w:rFonts w:eastAsia="Times New Roman"/>
          <w:sz w:val="28"/>
          <w:szCs w:val="28"/>
        </w:rPr>
        <w:t xml:space="preserve"> законодательства Е</w:t>
      </w:r>
      <w:r w:rsidR="00BE63CD" w:rsidRPr="00F72626">
        <w:rPr>
          <w:rFonts w:eastAsia="Times New Roman"/>
          <w:sz w:val="28"/>
          <w:szCs w:val="28"/>
        </w:rPr>
        <w:t>вросоюза</w:t>
      </w:r>
      <w:r w:rsidR="00BC2ED4" w:rsidRPr="00F72626">
        <w:rPr>
          <w:sz w:val="28"/>
          <w:szCs w:val="28"/>
        </w:rPr>
        <w:t>;</w:t>
      </w:r>
    </w:p>
    <w:p w14:paraId="168F3D28" w14:textId="287C612F" w:rsidR="00A14032" w:rsidRPr="008007FD" w:rsidRDefault="00C072EE" w:rsidP="008007FD">
      <w:pPr>
        <w:pStyle w:val="afe"/>
        <w:numPr>
          <w:ilvl w:val="0"/>
          <w:numId w:val="17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i/>
          <w:sz w:val="28"/>
          <w:szCs w:val="28"/>
        </w:rPr>
        <w:t xml:space="preserve">подготовка </w:t>
      </w:r>
      <w:r w:rsidR="003B0318" w:rsidRPr="00F72626">
        <w:rPr>
          <w:rFonts w:eastAsia="Times New Roman"/>
          <w:i/>
          <w:sz w:val="28"/>
          <w:szCs w:val="28"/>
        </w:rPr>
        <w:t>и обучение</w:t>
      </w:r>
      <w:r w:rsidR="001B3384" w:rsidRPr="00F72626">
        <w:rPr>
          <w:rFonts w:eastAsia="Times New Roman"/>
          <w:i/>
          <w:sz w:val="28"/>
          <w:szCs w:val="28"/>
        </w:rPr>
        <w:t>, включая консультативные программы</w:t>
      </w:r>
      <w:r w:rsidR="001B3384" w:rsidRPr="00F72626">
        <w:rPr>
          <w:rFonts w:eastAsia="Times New Roman"/>
          <w:sz w:val="28"/>
          <w:szCs w:val="28"/>
        </w:rPr>
        <w:t xml:space="preserve"> </w:t>
      </w:r>
      <w:r w:rsidR="001B3384" w:rsidRPr="00F72626">
        <w:rPr>
          <w:rFonts w:eastAsia="Times New Roman"/>
          <w:i/>
          <w:sz w:val="28"/>
          <w:szCs w:val="28"/>
        </w:rPr>
        <w:t>в области энергетики</w:t>
      </w:r>
      <w:r w:rsidR="001B3384" w:rsidRPr="00F72626">
        <w:rPr>
          <w:rFonts w:eastAsia="Times New Roman"/>
          <w:sz w:val="28"/>
          <w:szCs w:val="28"/>
        </w:rPr>
        <w:t xml:space="preserve">, </w:t>
      </w:r>
      <w:r w:rsidR="00BE63CD" w:rsidRPr="00F72626">
        <w:rPr>
          <w:rFonts w:eastAsia="Times New Roman"/>
          <w:sz w:val="28"/>
          <w:szCs w:val="28"/>
        </w:rPr>
        <w:t>ведущие к применению эффективных</w:t>
      </w:r>
      <w:r w:rsidR="001B3384" w:rsidRPr="00F72626">
        <w:rPr>
          <w:rFonts w:eastAsia="Times New Roman"/>
          <w:sz w:val="28"/>
          <w:szCs w:val="28"/>
        </w:rPr>
        <w:t xml:space="preserve"> с энергетической точки зрения технологии или приемов и способствующие энергосбережениям у конечных потребителей</w:t>
      </w:r>
      <w:r w:rsidR="00BC2ED4" w:rsidRPr="00F72626">
        <w:rPr>
          <w:sz w:val="28"/>
          <w:szCs w:val="28"/>
        </w:rPr>
        <w:t>.</w:t>
      </w:r>
    </w:p>
    <w:p w14:paraId="4BC07719" w14:textId="4208D12A" w:rsidR="00EA4C6E" w:rsidRPr="00F72626" w:rsidRDefault="001B3384" w:rsidP="004C74FA">
      <w:pPr>
        <w:pStyle w:val="afe"/>
        <w:numPr>
          <w:ilvl w:val="0"/>
          <w:numId w:val="85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rFonts w:eastAsia="Calibri"/>
          <w:sz w:val="28"/>
          <w:szCs w:val="28"/>
        </w:rPr>
        <w:t>Перечень</w:t>
      </w:r>
      <w:r w:rsidR="00EA4C6E" w:rsidRPr="00F72626">
        <w:rPr>
          <w:rFonts w:eastAsia="Calibri"/>
          <w:sz w:val="28"/>
          <w:szCs w:val="28"/>
        </w:rPr>
        <w:t xml:space="preserve"> </w:t>
      </w:r>
      <w:r w:rsidR="00583CB9" w:rsidRPr="00F72626">
        <w:rPr>
          <w:rFonts w:eastAsia="Calibri"/>
          <w:sz w:val="28"/>
          <w:szCs w:val="28"/>
        </w:rPr>
        <w:t>финансовых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>схем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>и</w:t>
      </w:r>
      <w:r w:rsidR="007445E9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 xml:space="preserve">фискальных </w:t>
      </w:r>
      <w:r w:rsidR="003F0BC1" w:rsidRPr="00F72626">
        <w:rPr>
          <w:rFonts w:eastAsia="Calibri"/>
          <w:sz w:val="28"/>
          <w:szCs w:val="28"/>
        </w:rPr>
        <w:t>стимулов</w:t>
      </w:r>
      <w:r w:rsidR="00614EF1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>был включен в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 xml:space="preserve">обсуждаемый </w:t>
      </w:r>
      <w:r w:rsidR="00A51F8A" w:rsidRPr="00F72626">
        <w:rPr>
          <w:rFonts w:eastAsia="Calibri"/>
          <w:sz w:val="28"/>
          <w:szCs w:val="28"/>
        </w:rPr>
        <w:t>документ</w:t>
      </w:r>
      <w:r w:rsidR="00B8183C" w:rsidRPr="00F72626">
        <w:rPr>
          <w:rFonts w:eastAsia="Calibri"/>
          <w:sz w:val="28"/>
          <w:szCs w:val="28"/>
        </w:rPr>
        <w:t xml:space="preserve"> под названием </w:t>
      </w:r>
      <w:r w:rsidR="00BE63CD" w:rsidRPr="00F72626">
        <w:rPr>
          <w:rFonts w:eastAsia="Calibri"/>
          <w:sz w:val="28"/>
          <w:szCs w:val="28"/>
        </w:rPr>
        <w:t>«</w:t>
      </w:r>
      <w:r w:rsidR="002D61CA" w:rsidRPr="00F72626">
        <w:rPr>
          <w:rFonts w:eastAsia="Calibri"/>
          <w:sz w:val="28"/>
          <w:szCs w:val="28"/>
        </w:rPr>
        <w:t>Разработка</w:t>
      </w:r>
      <w:r w:rsidR="00EA4C6E" w:rsidRPr="00F72626">
        <w:rPr>
          <w:rFonts w:eastAsia="Calibri"/>
          <w:sz w:val="28"/>
          <w:szCs w:val="28"/>
        </w:rPr>
        <w:t xml:space="preserve"> </w:t>
      </w:r>
      <w:r w:rsidR="00B84BAE" w:rsidRPr="00F72626">
        <w:rPr>
          <w:rFonts w:eastAsia="Calibri"/>
          <w:sz w:val="28"/>
          <w:szCs w:val="28"/>
        </w:rPr>
        <w:t>Дорожной карты</w:t>
      </w:r>
      <w:r w:rsidR="00EA4C6E" w:rsidRPr="00F72626">
        <w:rPr>
          <w:rFonts w:eastAsia="Calibri"/>
          <w:sz w:val="28"/>
          <w:szCs w:val="28"/>
        </w:rPr>
        <w:t>/</w:t>
      </w:r>
      <w:r w:rsidR="00B84BAE" w:rsidRPr="00F72626">
        <w:rPr>
          <w:rFonts w:eastAsia="Calibri"/>
          <w:sz w:val="28"/>
          <w:szCs w:val="28"/>
        </w:rPr>
        <w:t>Плана действий</w:t>
      </w:r>
      <w:r w:rsidR="00DD4F40" w:rsidRPr="00F72626">
        <w:rPr>
          <w:rFonts w:eastAsia="Calibri"/>
          <w:sz w:val="28"/>
          <w:szCs w:val="28"/>
        </w:rPr>
        <w:t xml:space="preserve"> для </w:t>
      </w:r>
      <w:r w:rsidR="00E27451" w:rsidRPr="00F72626">
        <w:rPr>
          <w:rFonts w:eastAsia="Calibri"/>
          <w:sz w:val="28"/>
          <w:szCs w:val="28"/>
        </w:rPr>
        <w:t>переложени</w:t>
      </w:r>
      <w:r w:rsidR="00B8183C" w:rsidRPr="00F72626">
        <w:rPr>
          <w:rFonts w:eastAsia="Calibri"/>
          <w:sz w:val="28"/>
          <w:szCs w:val="28"/>
        </w:rPr>
        <w:t>я</w:t>
      </w:r>
      <w:r w:rsidR="00614EF1" w:rsidRPr="00F72626">
        <w:rPr>
          <w:rFonts w:eastAsia="Calibri"/>
          <w:sz w:val="28"/>
          <w:szCs w:val="28"/>
        </w:rPr>
        <w:t xml:space="preserve"> </w:t>
      </w:r>
      <w:r w:rsidR="00A2508D" w:rsidRPr="00F72626">
        <w:rPr>
          <w:rFonts w:eastAsia="Calibri"/>
          <w:sz w:val="28"/>
          <w:szCs w:val="28"/>
        </w:rPr>
        <w:t>Директивы</w:t>
      </w:r>
      <w:r w:rsidR="00614EF1" w:rsidRPr="00F72626">
        <w:rPr>
          <w:rFonts w:eastAsia="Calibri"/>
          <w:sz w:val="28"/>
          <w:szCs w:val="28"/>
        </w:rPr>
        <w:t xml:space="preserve"> </w:t>
      </w:r>
      <w:r w:rsidR="003D6BD4" w:rsidRPr="00F72626">
        <w:rPr>
          <w:rFonts w:eastAsia="Calibri"/>
          <w:sz w:val="28"/>
          <w:szCs w:val="28"/>
        </w:rPr>
        <w:t>(ЕС)</w:t>
      </w:r>
      <w:r w:rsidR="000A4CC7" w:rsidRPr="00F72626">
        <w:rPr>
          <w:rFonts w:eastAsia="Calibri"/>
          <w:sz w:val="28"/>
          <w:szCs w:val="28"/>
        </w:rPr>
        <w:t xml:space="preserve"> </w:t>
      </w:r>
      <w:r w:rsidR="00961E63" w:rsidRPr="00F72626">
        <w:rPr>
          <w:rFonts w:eastAsia="Calibri"/>
          <w:sz w:val="28"/>
          <w:szCs w:val="28"/>
        </w:rPr>
        <w:t>ЭЭЗ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AA7232" w:rsidRPr="00F72626">
        <w:rPr>
          <w:rFonts w:eastAsia="Calibri"/>
          <w:sz w:val="28"/>
          <w:szCs w:val="28"/>
        </w:rPr>
        <w:t>в Республике</w:t>
      </w:r>
      <w:r w:rsidR="009E7827" w:rsidRPr="00F72626">
        <w:rPr>
          <w:rFonts w:eastAsia="Calibri"/>
          <w:sz w:val="28"/>
          <w:szCs w:val="28"/>
        </w:rPr>
        <w:t xml:space="preserve"> Молдова</w:t>
      </w:r>
      <w:r w:rsidR="00BE63CD" w:rsidRPr="00F72626">
        <w:rPr>
          <w:rFonts w:eastAsia="Calibri"/>
          <w:sz w:val="28"/>
          <w:szCs w:val="28"/>
        </w:rPr>
        <w:t>»</w:t>
      </w:r>
      <w:r w:rsidR="00EA4C6E" w:rsidRPr="00F72626">
        <w:rPr>
          <w:rFonts w:eastAsia="Calibri"/>
          <w:sz w:val="28"/>
          <w:szCs w:val="28"/>
        </w:rPr>
        <w:t>.</w:t>
      </w:r>
      <w:r w:rsidR="00614EF1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>Стимулы,</w:t>
      </w:r>
      <w:r w:rsidR="00614EF1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 xml:space="preserve">указанные ниже, могут быть приняты </w:t>
      </w:r>
      <w:r w:rsidR="009E7827" w:rsidRPr="00F72626">
        <w:rPr>
          <w:rFonts w:eastAsia="Calibri"/>
          <w:sz w:val="28"/>
          <w:szCs w:val="28"/>
        </w:rPr>
        <w:t>Республик</w:t>
      </w:r>
      <w:r w:rsidR="00B8183C" w:rsidRPr="00F72626">
        <w:rPr>
          <w:rFonts w:eastAsia="Calibri"/>
          <w:sz w:val="28"/>
          <w:szCs w:val="28"/>
        </w:rPr>
        <w:t>ой</w:t>
      </w:r>
      <w:r w:rsidR="009E7827" w:rsidRPr="00F72626">
        <w:rPr>
          <w:rFonts w:eastAsia="Calibri"/>
          <w:sz w:val="28"/>
          <w:szCs w:val="28"/>
        </w:rPr>
        <w:t xml:space="preserve"> Молдова</w:t>
      </w:r>
      <w:r w:rsidR="00EA4C6E" w:rsidRPr="00F72626">
        <w:rPr>
          <w:rFonts w:eastAsia="Calibri"/>
          <w:sz w:val="28"/>
          <w:szCs w:val="28"/>
        </w:rPr>
        <w:t xml:space="preserve"> </w:t>
      </w:r>
      <w:r w:rsidR="00B8183C" w:rsidRPr="00F72626">
        <w:rPr>
          <w:rFonts w:eastAsia="Calibri"/>
          <w:sz w:val="28"/>
          <w:szCs w:val="28"/>
        </w:rPr>
        <w:t>только после выполнения подробного финансового анализа</w:t>
      </w:r>
      <w:r w:rsidR="002824C4" w:rsidRPr="00F72626">
        <w:rPr>
          <w:rFonts w:eastAsia="Calibri"/>
          <w:sz w:val="28"/>
          <w:szCs w:val="28"/>
        </w:rPr>
        <w:t>:</w:t>
      </w:r>
    </w:p>
    <w:p w14:paraId="31A5CCC4" w14:textId="77777777" w:rsidR="00DE0EF3" w:rsidRPr="00F72626" w:rsidRDefault="007809AC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налоговые кредиты, налоговые вычеты </w:t>
      </w:r>
      <w:r w:rsidR="00CF35E3" w:rsidRPr="00F72626">
        <w:rPr>
          <w:sz w:val="28"/>
          <w:szCs w:val="28"/>
        </w:rPr>
        <w:t>в случаях</w:t>
      </w:r>
      <w:r w:rsidRPr="00F72626">
        <w:rPr>
          <w:sz w:val="28"/>
          <w:szCs w:val="28"/>
        </w:rPr>
        <w:t xml:space="preserve"> энергомодернизации, сниженная ставка НДС для выполненных работ по </w:t>
      </w:r>
      <w:r w:rsidR="00CF35E3" w:rsidRPr="00F72626">
        <w:rPr>
          <w:sz w:val="28"/>
          <w:szCs w:val="28"/>
        </w:rPr>
        <w:t>тепло</w:t>
      </w:r>
      <w:r w:rsidRPr="00F72626">
        <w:rPr>
          <w:sz w:val="28"/>
          <w:szCs w:val="28"/>
        </w:rPr>
        <w:t>изоляции и модернизации/реконструкции</w:t>
      </w:r>
      <w:r w:rsidR="00614EF1" w:rsidRPr="00F72626">
        <w:rPr>
          <w:sz w:val="28"/>
          <w:szCs w:val="28"/>
        </w:rPr>
        <w:t>;</w:t>
      </w:r>
      <w:r w:rsidR="00DE0EF3" w:rsidRPr="00F72626">
        <w:rPr>
          <w:sz w:val="28"/>
          <w:szCs w:val="28"/>
        </w:rPr>
        <w:t xml:space="preserve"> </w:t>
      </w:r>
    </w:p>
    <w:p w14:paraId="40AD52B8" w14:textId="6F224FD8" w:rsidR="00DE0EF3" w:rsidRPr="00F72626" w:rsidRDefault="004D4109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банковские кредиты, кредиты с низкой процентной ставкой, кредиты с нулевой процентной ставкой</w:t>
      </w:r>
      <w:r w:rsidR="00614EF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затраты, оплаченные через счет</w:t>
      </w:r>
      <w:r w:rsidR="000A6107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>-фактуры на энергию</w:t>
      </w:r>
      <w:r w:rsidR="00DE0EF3" w:rsidRPr="00F72626">
        <w:rPr>
          <w:sz w:val="28"/>
          <w:szCs w:val="28"/>
        </w:rPr>
        <w:t xml:space="preserve">; </w:t>
      </w:r>
    </w:p>
    <w:p w14:paraId="544B3CAD" w14:textId="77777777" w:rsidR="00DE0EF3" w:rsidRPr="00F72626" w:rsidRDefault="00D64C55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гранты коммунальным службам</w:t>
      </w:r>
      <w:r w:rsidR="00DE0EF3" w:rsidRPr="00F72626">
        <w:rPr>
          <w:sz w:val="28"/>
          <w:szCs w:val="28"/>
        </w:rPr>
        <w:t xml:space="preserve">; </w:t>
      </w:r>
    </w:p>
    <w:p w14:paraId="65639EE6" w14:textId="14E3ACB1" w:rsidR="00DE0EF3" w:rsidRPr="00F72626" w:rsidRDefault="00D64C55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финансирование уязвимых категорий </w:t>
      </w:r>
      <w:r w:rsidR="00A6240D" w:rsidRPr="00F72626">
        <w:rPr>
          <w:sz w:val="28"/>
          <w:szCs w:val="28"/>
        </w:rPr>
        <w:t>населения</w:t>
      </w:r>
      <w:r w:rsidRPr="00F72626">
        <w:rPr>
          <w:sz w:val="28"/>
          <w:szCs w:val="28"/>
        </w:rPr>
        <w:t xml:space="preserve">, </w:t>
      </w:r>
      <w:r w:rsidR="00E32A27" w:rsidRPr="00F72626">
        <w:rPr>
          <w:sz w:val="28"/>
          <w:szCs w:val="28"/>
        </w:rPr>
        <w:t>мер</w:t>
      </w:r>
      <w:r w:rsidR="00CF35E3" w:rsidRPr="00F72626">
        <w:rPr>
          <w:sz w:val="28"/>
          <w:szCs w:val="28"/>
        </w:rPr>
        <w:t>ы</w:t>
      </w:r>
      <w:r w:rsidR="00E32A27" w:rsidRPr="00F72626">
        <w:rPr>
          <w:sz w:val="28"/>
          <w:szCs w:val="28"/>
        </w:rPr>
        <w:t xml:space="preserve"> </w:t>
      </w:r>
      <w:r w:rsidR="00CF35E3" w:rsidRPr="00F72626">
        <w:rPr>
          <w:sz w:val="28"/>
          <w:szCs w:val="28"/>
        </w:rPr>
        <w:t>в области</w:t>
      </w:r>
      <w:r w:rsidR="00E32A27" w:rsidRPr="00F72626">
        <w:rPr>
          <w:sz w:val="28"/>
          <w:szCs w:val="28"/>
        </w:rPr>
        <w:t xml:space="preserve"> энергоэффективности</w:t>
      </w:r>
      <w:r w:rsidRPr="00F72626">
        <w:rPr>
          <w:sz w:val="28"/>
          <w:szCs w:val="28"/>
        </w:rPr>
        <w:t xml:space="preserve"> для домашних хозяйств</w:t>
      </w:r>
      <w:r w:rsidR="00CF35E3" w:rsidRPr="00F72626">
        <w:rPr>
          <w:sz w:val="28"/>
          <w:szCs w:val="28"/>
        </w:rPr>
        <w:t xml:space="preserve"> с</w:t>
      </w:r>
      <w:r w:rsidR="00BE63CD" w:rsidRPr="00F72626">
        <w:rPr>
          <w:sz w:val="28"/>
          <w:szCs w:val="28"/>
        </w:rPr>
        <w:t xml:space="preserve"> низким </w:t>
      </w:r>
      <w:proofErr w:type="gramStart"/>
      <w:r w:rsidR="00BE63CD" w:rsidRPr="00F72626">
        <w:rPr>
          <w:sz w:val="28"/>
          <w:szCs w:val="28"/>
        </w:rPr>
        <w:t xml:space="preserve">уровнем </w:t>
      </w:r>
      <w:r w:rsidRPr="00F72626">
        <w:rPr>
          <w:sz w:val="28"/>
          <w:szCs w:val="28"/>
        </w:rPr>
        <w:t xml:space="preserve"> </w:t>
      </w:r>
      <w:r w:rsidR="00BE63CD" w:rsidRPr="00F72626">
        <w:rPr>
          <w:sz w:val="28"/>
          <w:szCs w:val="28"/>
        </w:rPr>
        <w:t>обеспечения</w:t>
      </w:r>
      <w:proofErr w:type="gramEnd"/>
      <w:r w:rsidR="00BE63CD" w:rsidRPr="00F72626">
        <w:rPr>
          <w:sz w:val="28"/>
          <w:szCs w:val="28"/>
        </w:rPr>
        <w:t xml:space="preserve"> топливоэнергией, для </w:t>
      </w:r>
      <w:r w:rsidRPr="00F72626">
        <w:rPr>
          <w:sz w:val="28"/>
          <w:szCs w:val="28"/>
        </w:rPr>
        <w:t>домашних хозяйств с низким уровнем доходов</w:t>
      </w:r>
      <w:r w:rsidR="00DE0EF3" w:rsidRPr="00F72626">
        <w:rPr>
          <w:sz w:val="28"/>
          <w:szCs w:val="28"/>
        </w:rPr>
        <w:t xml:space="preserve">; </w:t>
      </w:r>
    </w:p>
    <w:p w14:paraId="39D3C688" w14:textId="51E127CF" w:rsidR="00DE0EF3" w:rsidRPr="00F72626" w:rsidRDefault="00197984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программы финансовой помощи для владельцев </w:t>
      </w:r>
      <w:r w:rsidR="009C4C35" w:rsidRPr="00F72626">
        <w:rPr>
          <w:sz w:val="28"/>
          <w:szCs w:val="28"/>
        </w:rPr>
        <w:t>мер</w:t>
      </w:r>
      <w:r w:rsidR="00614EF1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614EF1" w:rsidRPr="00F72626">
        <w:rPr>
          <w:sz w:val="28"/>
          <w:szCs w:val="28"/>
        </w:rPr>
        <w:t>/</w:t>
      </w:r>
      <w:r w:rsidR="00BE63CD" w:rsidRPr="00F72626">
        <w:rPr>
          <w:sz w:val="28"/>
          <w:szCs w:val="28"/>
        </w:rPr>
        <w:t>энергоэффективности</w:t>
      </w:r>
      <w:r w:rsidR="00DE0EF3" w:rsidRPr="00F72626">
        <w:rPr>
          <w:sz w:val="28"/>
          <w:szCs w:val="28"/>
        </w:rPr>
        <w:t xml:space="preserve">; </w:t>
      </w:r>
    </w:p>
    <w:p w14:paraId="0C74153E" w14:textId="0D426B4F" w:rsidR="00DE0EF3" w:rsidRPr="00F72626" w:rsidRDefault="00197984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схемы </w:t>
      </w:r>
      <w:r w:rsidR="00DD4F40" w:rsidRPr="00F72626">
        <w:rPr>
          <w:sz w:val="28"/>
          <w:szCs w:val="28"/>
        </w:rPr>
        <w:t xml:space="preserve">для </w:t>
      </w:r>
      <w:r w:rsidRPr="00F72626">
        <w:rPr>
          <w:sz w:val="28"/>
          <w:szCs w:val="28"/>
        </w:rPr>
        <w:t xml:space="preserve">интегрирования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DE0EF3" w:rsidRPr="00F72626">
        <w:rPr>
          <w:sz w:val="28"/>
          <w:szCs w:val="28"/>
        </w:rPr>
        <w:t xml:space="preserve">; </w:t>
      </w:r>
    </w:p>
    <w:p w14:paraId="5C5FAA16" w14:textId="77777777" w:rsidR="00DE0EF3" w:rsidRPr="00F72626" w:rsidRDefault="00197984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экологические программы</w:t>
      </w:r>
      <w:r w:rsidR="00614EF1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="00614EF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стимулы</w:t>
      </w:r>
      <w:r w:rsidR="00DD4F40" w:rsidRPr="00F72626">
        <w:rPr>
          <w:sz w:val="28"/>
          <w:szCs w:val="28"/>
        </w:rPr>
        <w:t xml:space="preserve"> для </w:t>
      </w:r>
      <w:r w:rsidR="00DE6602" w:rsidRPr="00F72626">
        <w:rPr>
          <w:sz w:val="28"/>
          <w:szCs w:val="28"/>
        </w:rPr>
        <w:t>энергоэффективных систем теплоснабжения</w:t>
      </w:r>
      <w:r w:rsidR="00DE0EF3" w:rsidRPr="00F72626">
        <w:rPr>
          <w:sz w:val="28"/>
          <w:szCs w:val="28"/>
        </w:rPr>
        <w:t xml:space="preserve">; </w:t>
      </w:r>
    </w:p>
    <w:p w14:paraId="5D0D0188" w14:textId="7862340C" w:rsidR="00DE0EF3" w:rsidRPr="00F72626" w:rsidRDefault="00DE6602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и</w:t>
      </w:r>
      <w:r w:rsidR="005057CE" w:rsidRPr="00F72626">
        <w:rPr>
          <w:sz w:val="28"/>
          <w:szCs w:val="28"/>
        </w:rPr>
        <w:t>спользование</w:t>
      </w:r>
      <w:r w:rsidR="00614EF1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структурных и инвестиционных фондов </w:t>
      </w:r>
      <w:r w:rsidR="00CA6A11" w:rsidRPr="00F72626">
        <w:rPr>
          <w:sz w:val="28"/>
          <w:szCs w:val="28"/>
        </w:rPr>
        <w:t xml:space="preserve">Европейского </w:t>
      </w:r>
      <w:r w:rsidR="00D97066" w:rsidRPr="00F72626">
        <w:rPr>
          <w:sz w:val="28"/>
          <w:szCs w:val="28"/>
        </w:rPr>
        <w:t>союза</w:t>
      </w:r>
      <w:r w:rsidR="00DD4F40" w:rsidRPr="00F72626">
        <w:rPr>
          <w:sz w:val="28"/>
          <w:szCs w:val="28"/>
        </w:rPr>
        <w:t xml:space="preserve"> для </w:t>
      </w:r>
      <w:r w:rsidR="00425D74" w:rsidRPr="00F72626">
        <w:rPr>
          <w:sz w:val="28"/>
          <w:szCs w:val="28"/>
        </w:rPr>
        <w:t xml:space="preserve">зданий </w:t>
      </w:r>
      <w:r w:rsidR="005A7619" w:rsidRPr="00F72626">
        <w:rPr>
          <w:sz w:val="28"/>
          <w:szCs w:val="28"/>
        </w:rPr>
        <w:t>с потреблением энергии</w:t>
      </w:r>
      <w:r w:rsidR="00CF35E3" w:rsidRPr="00F72626">
        <w:rPr>
          <w:sz w:val="28"/>
          <w:szCs w:val="28"/>
        </w:rPr>
        <w:t>,</w:t>
      </w:r>
      <w:r w:rsidR="005A7619" w:rsidRPr="00F72626">
        <w:rPr>
          <w:sz w:val="28"/>
          <w:szCs w:val="28"/>
        </w:rPr>
        <w:t xml:space="preserve"> близким к нулевому</w:t>
      </w:r>
      <w:r w:rsidR="00DE0EF3" w:rsidRPr="00F72626">
        <w:rPr>
          <w:sz w:val="28"/>
          <w:szCs w:val="28"/>
        </w:rPr>
        <w:t xml:space="preserve">; </w:t>
      </w:r>
    </w:p>
    <w:p w14:paraId="57009BB1" w14:textId="45C102EC" w:rsidR="00DE0EF3" w:rsidRPr="00F72626" w:rsidRDefault="00197984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программы</w:t>
      </w:r>
      <w:r w:rsidR="00614EF1" w:rsidRPr="00F72626">
        <w:rPr>
          <w:sz w:val="28"/>
          <w:szCs w:val="28"/>
        </w:rPr>
        <w:t xml:space="preserve"> </w:t>
      </w:r>
      <w:r w:rsidR="009036AB" w:rsidRPr="00F72626">
        <w:rPr>
          <w:sz w:val="28"/>
          <w:szCs w:val="28"/>
        </w:rPr>
        <w:t xml:space="preserve">в </w:t>
      </w:r>
      <w:r w:rsidR="0020582C" w:rsidRPr="00F72626">
        <w:rPr>
          <w:sz w:val="28"/>
          <w:szCs w:val="28"/>
        </w:rPr>
        <w:t>поддержку</w:t>
      </w:r>
      <w:r w:rsidR="00DD4F40" w:rsidRPr="00F72626">
        <w:rPr>
          <w:sz w:val="28"/>
          <w:szCs w:val="28"/>
        </w:rPr>
        <w:t xml:space="preserve"> </w:t>
      </w:r>
      <w:r w:rsidR="009036AB" w:rsidRPr="00F72626">
        <w:rPr>
          <w:sz w:val="28"/>
          <w:szCs w:val="28"/>
        </w:rPr>
        <w:t>строительства</w:t>
      </w:r>
      <w:r w:rsidR="003D66DF" w:rsidRPr="00F72626">
        <w:rPr>
          <w:sz w:val="28"/>
          <w:szCs w:val="28"/>
        </w:rPr>
        <w:t xml:space="preserve"> и </w:t>
      </w:r>
      <w:r w:rsidR="00882D12" w:rsidRPr="00F72626">
        <w:rPr>
          <w:sz w:val="28"/>
          <w:szCs w:val="28"/>
        </w:rPr>
        <w:t>обновлени</w:t>
      </w:r>
      <w:r w:rsidR="009036AB" w:rsidRPr="00F72626">
        <w:rPr>
          <w:sz w:val="28"/>
          <w:szCs w:val="28"/>
        </w:rPr>
        <w:t>я</w:t>
      </w:r>
      <w:r w:rsidR="00614EF1" w:rsidRPr="00F72626">
        <w:rPr>
          <w:sz w:val="28"/>
          <w:szCs w:val="28"/>
        </w:rPr>
        <w:t xml:space="preserve"> </w:t>
      </w:r>
      <w:r w:rsidR="009036AB" w:rsidRPr="00F72626">
        <w:rPr>
          <w:sz w:val="28"/>
          <w:szCs w:val="28"/>
        </w:rPr>
        <w:t>энергоэффективных зданий</w:t>
      </w:r>
      <w:r w:rsidR="00614EF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стимулы</w:t>
      </w:r>
      <w:r w:rsidR="00614EF1" w:rsidRPr="00F72626">
        <w:rPr>
          <w:sz w:val="28"/>
          <w:szCs w:val="28"/>
        </w:rPr>
        <w:t xml:space="preserve">, </w:t>
      </w:r>
      <w:r w:rsidR="00BE63CD" w:rsidRPr="00F72626">
        <w:rPr>
          <w:sz w:val="28"/>
          <w:szCs w:val="28"/>
        </w:rPr>
        <w:t xml:space="preserve">энергетические </w:t>
      </w:r>
      <w:r w:rsidR="00883320" w:rsidRPr="00F72626">
        <w:rPr>
          <w:sz w:val="28"/>
          <w:szCs w:val="28"/>
        </w:rPr>
        <w:t>гранты</w:t>
      </w:r>
      <w:r w:rsidR="00614EF1" w:rsidRPr="00F72626">
        <w:rPr>
          <w:sz w:val="28"/>
          <w:szCs w:val="28"/>
        </w:rPr>
        <w:t xml:space="preserve">, </w:t>
      </w:r>
      <w:r w:rsidR="009036AB" w:rsidRPr="00F72626">
        <w:rPr>
          <w:sz w:val="28"/>
          <w:szCs w:val="28"/>
        </w:rPr>
        <w:t>субсидии</w:t>
      </w:r>
      <w:r w:rsidR="00DD4F40" w:rsidRPr="00F72626">
        <w:rPr>
          <w:sz w:val="28"/>
          <w:szCs w:val="28"/>
        </w:rPr>
        <w:t xml:space="preserve"> для </w:t>
      </w:r>
      <w:r w:rsidR="009036AB" w:rsidRPr="00F72626">
        <w:rPr>
          <w:sz w:val="28"/>
          <w:szCs w:val="28"/>
        </w:rPr>
        <w:t xml:space="preserve">реконструкции/обновления, выделенные </w:t>
      </w:r>
      <w:r w:rsidR="00C80067" w:rsidRPr="00F72626">
        <w:rPr>
          <w:sz w:val="28"/>
          <w:szCs w:val="28"/>
        </w:rPr>
        <w:t>примэрия</w:t>
      </w:r>
      <w:r w:rsidR="009036AB" w:rsidRPr="00F72626">
        <w:rPr>
          <w:sz w:val="28"/>
          <w:szCs w:val="28"/>
        </w:rPr>
        <w:t>м</w:t>
      </w:r>
      <w:r w:rsidR="00614EF1" w:rsidRPr="00F72626">
        <w:rPr>
          <w:sz w:val="28"/>
          <w:szCs w:val="28"/>
        </w:rPr>
        <w:t>;</w:t>
      </w:r>
      <w:r w:rsidR="00DE0EF3" w:rsidRPr="00F72626">
        <w:rPr>
          <w:sz w:val="28"/>
          <w:szCs w:val="28"/>
        </w:rPr>
        <w:t xml:space="preserve"> </w:t>
      </w:r>
    </w:p>
    <w:p w14:paraId="4D61B49C" w14:textId="5F792B30" w:rsidR="00DE0EF3" w:rsidRPr="00F72626" w:rsidRDefault="009036AB" w:rsidP="004C74FA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программа стимулирования</w:t>
      </w:r>
      <w:r w:rsidR="00614EF1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рынка</w:t>
      </w:r>
      <w:r w:rsidR="00DD4F40" w:rsidRPr="00F72626">
        <w:rPr>
          <w:sz w:val="28"/>
          <w:szCs w:val="28"/>
        </w:rPr>
        <w:t xml:space="preserve"> для </w:t>
      </w:r>
      <w:r w:rsidR="00CF35E3" w:rsidRPr="00F72626">
        <w:rPr>
          <w:sz w:val="28"/>
          <w:szCs w:val="28"/>
        </w:rPr>
        <w:t>обеспечения</w:t>
      </w:r>
      <w:r w:rsidRPr="00F72626">
        <w:rPr>
          <w:sz w:val="28"/>
          <w:szCs w:val="28"/>
        </w:rPr>
        <w:t xml:space="preserve"> доли</w:t>
      </w:r>
      <w:r w:rsidR="00614EF1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</w:t>
      </w:r>
      <w:r w:rsidR="00CF35E3" w:rsidRPr="00F72626">
        <w:rPr>
          <w:sz w:val="28"/>
          <w:szCs w:val="28"/>
        </w:rPr>
        <w:t>при</w:t>
      </w:r>
      <w:r w:rsidRPr="00F72626">
        <w:rPr>
          <w:sz w:val="28"/>
          <w:szCs w:val="28"/>
        </w:rPr>
        <w:t xml:space="preserve"> поставк</w:t>
      </w:r>
      <w:r w:rsidR="00CF35E3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тепла и охлаждения</w:t>
      </w:r>
      <w:r w:rsidR="00DE0EF3" w:rsidRPr="00F72626">
        <w:rPr>
          <w:sz w:val="28"/>
          <w:szCs w:val="28"/>
        </w:rPr>
        <w:t xml:space="preserve">; </w:t>
      </w:r>
    </w:p>
    <w:p w14:paraId="23B84F89" w14:textId="12D086A3" w:rsidR="00A14032" w:rsidRPr="008007FD" w:rsidRDefault="009036AB" w:rsidP="008007FD">
      <w:pPr>
        <w:pStyle w:val="afe"/>
        <w:numPr>
          <w:ilvl w:val="0"/>
          <w:numId w:val="18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инвестиционная поддержка, оказанная </w:t>
      </w:r>
      <w:r w:rsidR="00A6240D" w:rsidRPr="00F72626">
        <w:rPr>
          <w:sz w:val="28"/>
          <w:szCs w:val="28"/>
        </w:rPr>
        <w:t>производителям</w:t>
      </w:r>
      <w:r w:rsidRPr="00F72626">
        <w:rPr>
          <w:sz w:val="28"/>
          <w:szCs w:val="28"/>
        </w:rPr>
        <w:t xml:space="preserve"> сектора</w:t>
      </w:r>
      <w:r w:rsidR="00614EF1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614EF1" w:rsidRPr="00F72626">
        <w:rPr>
          <w:sz w:val="28"/>
          <w:szCs w:val="28"/>
        </w:rPr>
        <w:t xml:space="preserve">, </w:t>
      </w:r>
      <w:r w:rsidR="00F70E8B" w:rsidRPr="00F72626">
        <w:rPr>
          <w:sz w:val="28"/>
          <w:szCs w:val="28"/>
        </w:rPr>
        <w:t>например</w:t>
      </w:r>
      <w:r w:rsidR="00614EF1" w:rsidRPr="00F72626">
        <w:rPr>
          <w:sz w:val="28"/>
          <w:szCs w:val="28"/>
        </w:rPr>
        <w:t xml:space="preserve">, </w:t>
      </w:r>
      <w:r w:rsidR="00C80067" w:rsidRPr="00F72626">
        <w:rPr>
          <w:sz w:val="28"/>
          <w:szCs w:val="28"/>
        </w:rPr>
        <w:t xml:space="preserve">оказание </w:t>
      </w:r>
      <w:r w:rsidRPr="00F72626">
        <w:rPr>
          <w:sz w:val="28"/>
          <w:szCs w:val="28"/>
        </w:rPr>
        <w:t xml:space="preserve">финансовой </w:t>
      </w:r>
      <w:r w:rsidR="00C80067" w:rsidRPr="00F72626">
        <w:rPr>
          <w:sz w:val="28"/>
          <w:szCs w:val="28"/>
        </w:rPr>
        <w:lastRenderedPageBreak/>
        <w:t>помощи</w:t>
      </w:r>
      <w:r w:rsidR="00614EF1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 xml:space="preserve">для </w:t>
      </w:r>
      <w:r w:rsidRPr="00F72626">
        <w:rPr>
          <w:sz w:val="28"/>
          <w:szCs w:val="28"/>
        </w:rPr>
        <w:t>когенерации</w:t>
      </w:r>
      <w:r w:rsidR="00614EF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субсидии</w:t>
      </w:r>
      <w:r w:rsidR="00614EF1" w:rsidRPr="00F72626">
        <w:rPr>
          <w:sz w:val="28"/>
          <w:szCs w:val="28"/>
        </w:rPr>
        <w:t xml:space="preserve">, </w:t>
      </w:r>
      <w:r w:rsidR="00883320" w:rsidRPr="00F72626">
        <w:rPr>
          <w:sz w:val="28"/>
          <w:szCs w:val="28"/>
        </w:rPr>
        <w:t>гранты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>солнечных</w:t>
      </w:r>
      <w:r w:rsidR="00614EF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тепловых</w:t>
      </w:r>
      <w:r w:rsidR="00614EF1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установок, фотоэлектрических технологий</w:t>
      </w:r>
      <w:r w:rsidR="00614EF1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ветровых микротурбин</w:t>
      </w:r>
      <w:r w:rsidR="00DE0EF3" w:rsidRPr="00F72626">
        <w:rPr>
          <w:sz w:val="28"/>
          <w:szCs w:val="28"/>
        </w:rPr>
        <w:t>.</w:t>
      </w:r>
    </w:p>
    <w:p w14:paraId="07C4D629" w14:textId="1899DF98" w:rsidR="00BC2ED4" w:rsidRPr="00F72626" w:rsidRDefault="004038FC" w:rsidP="004C74FA">
      <w:pPr>
        <w:pStyle w:val="afe"/>
        <w:numPr>
          <w:ilvl w:val="0"/>
          <w:numId w:val="85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rFonts w:eastAsia="Calibri"/>
          <w:sz w:val="28"/>
          <w:szCs w:val="28"/>
        </w:rPr>
        <w:t>В настоящее время</w:t>
      </w:r>
      <w:r w:rsidR="00614EF1" w:rsidRPr="00F72626">
        <w:rPr>
          <w:rFonts w:eastAsia="Calibri"/>
          <w:sz w:val="28"/>
          <w:szCs w:val="28"/>
        </w:rPr>
        <w:t xml:space="preserve"> </w:t>
      </w:r>
      <w:r w:rsidR="009036AB" w:rsidRPr="00F72626">
        <w:rPr>
          <w:rFonts w:eastAsia="Calibri"/>
          <w:sz w:val="28"/>
          <w:szCs w:val="28"/>
        </w:rPr>
        <w:t>основными посредниками</w:t>
      </w:r>
      <w:r w:rsidR="00DD4F40" w:rsidRPr="00F72626">
        <w:rPr>
          <w:rFonts w:eastAsia="Calibri"/>
          <w:sz w:val="28"/>
          <w:szCs w:val="28"/>
        </w:rPr>
        <w:t xml:space="preserve"> </w:t>
      </w:r>
      <w:r w:rsidR="00896DD7" w:rsidRPr="00F72626">
        <w:rPr>
          <w:rFonts w:eastAsia="Calibri"/>
          <w:sz w:val="28"/>
          <w:szCs w:val="28"/>
        </w:rPr>
        <w:t>финансирования проектов в области энергоэффективности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AA7232" w:rsidRPr="00F72626">
        <w:rPr>
          <w:rFonts w:eastAsia="Calibri"/>
          <w:sz w:val="28"/>
          <w:szCs w:val="28"/>
        </w:rPr>
        <w:t>в Республике</w:t>
      </w:r>
      <w:r w:rsidR="009E7827" w:rsidRPr="00F72626">
        <w:rPr>
          <w:rFonts w:eastAsia="Calibri"/>
          <w:sz w:val="28"/>
          <w:szCs w:val="28"/>
        </w:rPr>
        <w:t xml:space="preserve"> Молдова</w:t>
      </w:r>
      <w:r w:rsidR="002824C4" w:rsidRPr="00F72626">
        <w:rPr>
          <w:rFonts w:eastAsia="Calibri"/>
          <w:sz w:val="28"/>
          <w:szCs w:val="28"/>
        </w:rPr>
        <w:t xml:space="preserve"> </w:t>
      </w:r>
      <w:r w:rsidR="009036AB" w:rsidRPr="00F72626">
        <w:rPr>
          <w:rFonts w:eastAsia="Calibri"/>
          <w:sz w:val="28"/>
          <w:szCs w:val="28"/>
        </w:rPr>
        <w:t>являются</w:t>
      </w:r>
      <w:r w:rsidR="00BC2ED4" w:rsidRPr="00F72626">
        <w:rPr>
          <w:rFonts w:eastAsia="Calibri"/>
          <w:sz w:val="28"/>
          <w:szCs w:val="28"/>
        </w:rPr>
        <w:t>:</w:t>
      </w:r>
    </w:p>
    <w:p w14:paraId="2558A61B" w14:textId="77777777" w:rsidR="00BC2ED4" w:rsidRPr="00F72626" w:rsidRDefault="00AA7232" w:rsidP="004C74FA">
      <w:pPr>
        <w:pStyle w:val="afe"/>
        <w:numPr>
          <w:ilvl w:val="0"/>
          <w:numId w:val="18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Фонд энергоэффективности</w:t>
      </w:r>
      <w:r w:rsidR="00BC2ED4" w:rsidRPr="00F72626">
        <w:rPr>
          <w:sz w:val="28"/>
          <w:szCs w:val="28"/>
        </w:rPr>
        <w:t xml:space="preserve"> – </w:t>
      </w:r>
      <w:r w:rsidR="00C80067" w:rsidRPr="00F72626">
        <w:rPr>
          <w:sz w:val="28"/>
          <w:szCs w:val="28"/>
        </w:rPr>
        <w:t>оказание помощи</w:t>
      </w:r>
      <w:r w:rsidR="00DD4F40" w:rsidRPr="00F72626">
        <w:rPr>
          <w:sz w:val="28"/>
          <w:szCs w:val="28"/>
        </w:rPr>
        <w:t xml:space="preserve"> </w:t>
      </w:r>
      <w:r w:rsidR="00E60A9A" w:rsidRPr="00F72626">
        <w:rPr>
          <w:sz w:val="28"/>
          <w:szCs w:val="28"/>
        </w:rPr>
        <w:t>в плане</w:t>
      </w:r>
      <w:r w:rsidR="00DD4F40" w:rsidRPr="00F72626">
        <w:rPr>
          <w:sz w:val="28"/>
          <w:szCs w:val="28"/>
        </w:rPr>
        <w:t xml:space="preserve"> </w:t>
      </w:r>
      <w:r w:rsidR="009036AB" w:rsidRPr="00F72626">
        <w:rPr>
          <w:sz w:val="28"/>
          <w:szCs w:val="28"/>
        </w:rPr>
        <w:t>повышения</w:t>
      </w:r>
      <w:r w:rsidR="004B3B8C" w:rsidRPr="00F72626">
        <w:rPr>
          <w:sz w:val="28"/>
          <w:szCs w:val="28"/>
        </w:rPr>
        <w:t xml:space="preserve">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4A59F9" w:rsidRPr="00F72626">
        <w:rPr>
          <w:sz w:val="28"/>
          <w:szCs w:val="28"/>
        </w:rPr>
        <w:t>в государственном секторе</w:t>
      </w:r>
      <w:r w:rsidR="00BC2ED4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614EF1" w:rsidRPr="00F72626">
        <w:rPr>
          <w:sz w:val="28"/>
          <w:szCs w:val="28"/>
        </w:rPr>
        <w:t xml:space="preserve"> </w:t>
      </w:r>
      <w:r w:rsidR="009036AB" w:rsidRPr="00F72626">
        <w:rPr>
          <w:sz w:val="28"/>
          <w:szCs w:val="28"/>
        </w:rPr>
        <w:t>государственные здания</w:t>
      </w:r>
      <w:r w:rsidR="00BC2ED4" w:rsidRPr="00F72626">
        <w:rPr>
          <w:sz w:val="28"/>
          <w:szCs w:val="28"/>
        </w:rPr>
        <w:t xml:space="preserve">, </w:t>
      </w:r>
      <w:r w:rsidR="00DD2063" w:rsidRPr="00F72626">
        <w:rPr>
          <w:sz w:val="28"/>
          <w:szCs w:val="28"/>
        </w:rPr>
        <w:t>улично</w:t>
      </w:r>
      <w:r w:rsidR="00E60A9A" w:rsidRPr="00F72626">
        <w:rPr>
          <w:sz w:val="28"/>
          <w:szCs w:val="28"/>
        </w:rPr>
        <w:t>е</w:t>
      </w:r>
      <w:r w:rsidR="00DD2063" w:rsidRPr="00F72626">
        <w:rPr>
          <w:sz w:val="28"/>
          <w:szCs w:val="28"/>
        </w:rPr>
        <w:t xml:space="preserve"> освещени</w:t>
      </w:r>
      <w:r w:rsidR="00E60A9A" w:rsidRPr="00F72626">
        <w:rPr>
          <w:sz w:val="28"/>
          <w:szCs w:val="28"/>
        </w:rPr>
        <w:t>е</w:t>
      </w:r>
      <w:r w:rsidR="00BC2ED4" w:rsidRPr="00F72626">
        <w:rPr>
          <w:sz w:val="28"/>
          <w:szCs w:val="28"/>
        </w:rPr>
        <w:t xml:space="preserve">, </w:t>
      </w:r>
      <w:r w:rsidR="009036AB" w:rsidRPr="00F72626">
        <w:rPr>
          <w:sz w:val="28"/>
          <w:szCs w:val="28"/>
        </w:rPr>
        <w:t>общественный транспорт</w:t>
      </w:r>
      <w:r w:rsidR="00BC2ED4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и др.</w:t>
      </w:r>
      <w:r w:rsidR="004C784B" w:rsidRPr="00F72626">
        <w:rPr>
          <w:sz w:val="28"/>
          <w:szCs w:val="28"/>
        </w:rPr>
        <w:t>;</w:t>
      </w:r>
    </w:p>
    <w:p w14:paraId="54E93106" w14:textId="0E04A730" w:rsidR="00BC2ED4" w:rsidRPr="00F72626" w:rsidRDefault="00662757" w:rsidP="004C74FA">
      <w:pPr>
        <w:pStyle w:val="afe"/>
        <w:numPr>
          <w:ilvl w:val="0"/>
          <w:numId w:val="18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Фонд </w:t>
      </w:r>
      <w:proofErr w:type="gramStart"/>
      <w:r w:rsidR="000A6107" w:rsidRPr="00F72626">
        <w:rPr>
          <w:sz w:val="28"/>
          <w:szCs w:val="28"/>
        </w:rPr>
        <w:t>социальных</w:t>
      </w:r>
      <w:r w:rsidRPr="00F72626">
        <w:rPr>
          <w:sz w:val="28"/>
          <w:szCs w:val="28"/>
        </w:rPr>
        <w:t xml:space="preserve">  инвестиций</w:t>
      </w:r>
      <w:proofErr w:type="gramEnd"/>
      <w:r w:rsidRPr="00F72626">
        <w:rPr>
          <w:sz w:val="28"/>
          <w:szCs w:val="28"/>
        </w:rPr>
        <w:t xml:space="preserve"> Молдовы</w:t>
      </w:r>
      <w:r w:rsidR="00BC2ED4" w:rsidRPr="00F72626">
        <w:rPr>
          <w:sz w:val="28"/>
          <w:szCs w:val="28"/>
        </w:rPr>
        <w:t xml:space="preserve"> – </w:t>
      </w:r>
      <w:r w:rsidR="00C80067" w:rsidRPr="00F72626">
        <w:rPr>
          <w:sz w:val="28"/>
          <w:szCs w:val="28"/>
        </w:rPr>
        <w:t>оказание помощи</w:t>
      </w:r>
      <w:r w:rsidR="00DD4F40" w:rsidRPr="00F72626">
        <w:rPr>
          <w:sz w:val="28"/>
          <w:szCs w:val="28"/>
        </w:rPr>
        <w:t xml:space="preserve"> </w:t>
      </w:r>
      <w:r w:rsidR="00E60A9A" w:rsidRPr="00F72626">
        <w:rPr>
          <w:sz w:val="28"/>
          <w:szCs w:val="28"/>
        </w:rPr>
        <w:t>в плане повышения энергоэффективности в государственном секторе, включая государственные здания, уличное освещение, инфраструктуру транспорта</w:t>
      </w:r>
      <w:r w:rsidR="00BC2ED4" w:rsidRPr="00F72626">
        <w:rPr>
          <w:sz w:val="28"/>
          <w:szCs w:val="28"/>
        </w:rPr>
        <w:t xml:space="preserve">, </w:t>
      </w:r>
      <w:r w:rsidR="00425D74" w:rsidRPr="00F72626">
        <w:rPr>
          <w:sz w:val="28"/>
          <w:szCs w:val="28"/>
        </w:rPr>
        <w:t>инфраструктур</w:t>
      </w:r>
      <w:r w:rsidR="00E60A9A" w:rsidRPr="00F72626">
        <w:rPr>
          <w:sz w:val="28"/>
          <w:szCs w:val="28"/>
        </w:rPr>
        <w:t>у</w:t>
      </w:r>
      <w:r w:rsidR="00F43616" w:rsidRPr="00F72626">
        <w:rPr>
          <w:sz w:val="28"/>
          <w:szCs w:val="28"/>
        </w:rPr>
        <w:t xml:space="preserve"> </w:t>
      </w:r>
      <w:r w:rsidR="00E60A9A" w:rsidRPr="00F72626">
        <w:rPr>
          <w:sz w:val="28"/>
          <w:szCs w:val="28"/>
        </w:rPr>
        <w:t>водного хозяйства</w:t>
      </w:r>
      <w:r w:rsidR="00BC2ED4" w:rsidRPr="00F72626">
        <w:rPr>
          <w:sz w:val="28"/>
          <w:szCs w:val="28"/>
        </w:rPr>
        <w:t>;</w:t>
      </w:r>
    </w:p>
    <w:p w14:paraId="110A9D82" w14:textId="6A3B4626" w:rsidR="00BC2ED4" w:rsidRPr="00F72626" w:rsidRDefault="004424A0" w:rsidP="004C74FA">
      <w:pPr>
        <w:pStyle w:val="afe"/>
        <w:numPr>
          <w:ilvl w:val="0"/>
          <w:numId w:val="18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MoREEFF</w:t>
      </w:r>
      <w:r w:rsidR="00BC2ED4" w:rsidRPr="00F72626">
        <w:rPr>
          <w:sz w:val="28"/>
          <w:szCs w:val="28"/>
        </w:rPr>
        <w:t xml:space="preserve"> –</w:t>
      </w:r>
      <w:r w:rsidR="004C784B" w:rsidRPr="00F72626">
        <w:rPr>
          <w:sz w:val="28"/>
          <w:szCs w:val="28"/>
        </w:rPr>
        <w:t xml:space="preserve"> </w:t>
      </w:r>
      <w:r w:rsidR="000A6107" w:rsidRPr="00F72626">
        <w:rPr>
          <w:sz w:val="28"/>
          <w:szCs w:val="28"/>
        </w:rPr>
        <w:t xml:space="preserve">проект </w:t>
      </w:r>
      <w:r w:rsidR="0007604B" w:rsidRPr="00F72626">
        <w:rPr>
          <w:sz w:val="28"/>
          <w:szCs w:val="28"/>
        </w:rPr>
        <w:t>Европейск</w:t>
      </w:r>
      <w:r w:rsidR="000A6107" w:rsidRPr="00F72626">
        <w:rPr>
          <w:sz w:val="28"/>
          <w:szCs w:val="28"/>
        </w:rPr>
        <w:t xml:space="preserve">ого </w:t>
      </w:r>
      <w:r w:rsidR="0007604B" w:rsidRPr="00F72626">
        <w:rPr>
          <w:sz w:val="28"/>
          <w:szCs w:val="28"/>
        </w:rPr>
        <w:t>банк</w:t>
      </w:r>
      <w:r w:rsidR="000A6107" w:rsidRPr="00F72626">
        <w:rPr>
          <w:sz w:val="28"/>
          <w:szCs w:val="28"/>
        </w:rPr>
        <w:t>а</w:t>
      </w:r>
      <w:r w:rsidR="0007604B" w:rsidRPr="00F72626">
        <w:rPr>
          <w:sz w:val="28"/>
          <w:szCs w:val="28"/>
        </w:rPr>
        <w:t xml:space="preserve"> реконструкции и развития</w:t>
      </w:r>
      <w:r w:rsidR="00E60A9A" w:rsidRPr="00F72626">
        <w:rPr>
          <w:sz w:val="28"/>
          <w:szCs w:val="28"/>
        </w:rPr>
        <w:t xml:space="preserve">, </w:t>
      </w:r>
      <w:r w:rsidR="000A6107" w:rsidRPr="00F72626">
        <w:rPr>
          <w:sz w:val="28"/>
          <w:szCs w:val="28"/>
        </w:rPr>
        <w:t>п</w:t>
      </w:r>
      <w:r w:rsidR="00FF692B" w:rsidRPr="00F72626">
        <w:rPr>
          <w:sz w:val="28"/>
          <w:szCs w:val="28"/>
        </w:rPr>
        <w:t>редназначенный для</w:t>
      </w:r>
      <w:r w:rsidR="00E60A9A" w:rsidRPr="00F72626">
        <w:rPr>
          <w:sz w:val="28"/>
          <w:szCs w:val="28"/>
        </w:rPr>
        <w:t xml:space="preserve"> </w:t>
      </w:r>
      <w:r w:rsidR="00A56B7C" w:rsidRPr="00F72626">
        <w:rPr>
          <w:sz w:val="28"/>
          <w:szCs w:val="28"/>
        </w:rPr>
        <w:t>здани</w:t>
      </w:r>
      <w:r w:rsidR="000A6107" w:rsidRPr="00F72626">
        <w:rPr>
          <w:sz w:val="28"/>
          <w:szCs w:val="28"/>
        </w:rPr>
        <w:t>й</w:t>
      </w:r>
      <w:r w:rsidR="004C784B" w:rsidRPr="00F72626">
        <w:rPr>
          <w:sz w:val="28"/>
          <w:szCs w:val="28"/>
        </w:rPr>
        <w:t xml:space="preserve"> </w:t>
      </w:r>
      <w:r w:rsidR="000A6107" w:rsidRPr="00F72626">
        <w:rPr>
          <w:sz w:val="28"/>
          <w:szCs w:val="28"/>
        </w:rPr>
        <w:t>жил</w:t>
      </w:r>
      <w:r w:rsidR="00371D79" w:rsidRPr="00F72626">
        <w:rPr>
          <w:sz w:val="28"/>
          <w:szCs w:val="28"/>
        </w:rPr>
        <w:t>ого сектора</w:t>
      </w:r>
      <w:r w:rsidR="00BC2ED4" w:rsidRPr="00F72626">
        <w:rPr>
          <w:sz w:val="28"/>
          <w:szCs w:val="28"/>
        </w:rPr>
        <w:t>;</w:t>
      </w:r>
    </w:p>
    <w:p w14:paraId="5F492E09" w14:textId="0DC10278" w:rsidR="00BC2ED4" w:rsidRPr="00F72626" w:rsidRDefault="00BC2ED4" w:rsidP="004C74FA">
      <w:pPr>
        <w:pStyle w:val="afe"/>
        <w:numPr>
          <w:ilvl w:val="0"/>
          <w:numId w:val="18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MoSEFF – </w:t>
      </w:r>
      <w:r w:rsidR="000A6107" w:rsidRPr="00F72626">
        <w:rPr>
          <w:sz w:val="28"/>
          <w:szCs w:val="28"/>
        </w:rPr>
        <w:t xml:space="preserve">проект Европейского банка </w:t>
      </w:r>
      <w:r w:rsidR="0007604B" w:rsidRPr="00F72626">
        <w:rPr>
          <w:sz w:val="28"/>
          <w:szCs w:val="28"/>
        </w:rPr>
        <w:t>реконструкции и развития</w:t>
      </w:r>
      <w:r w:rsidR="00DD4F40" w:rsidRPr="00F72626">
        <w:rPr>
          <w:sz w:val="28"/>
          <w:szCs w:val="28"/>
        </w:rPr>
        <w:t xml:space="preserve"> </w:t>
      </w:r>
      <w:r w:rsidR="00E60A9A" w:rsidRPr="00F72626">
        <w:rPr>
          <w:sz w:val="28"/>
          <w:szCs w:val="28"/>
        </w:rPr>
        <w:t>для оказания помощи в плане повышения энергоэффективности в промышленном секторе</w:t>
      </w:r>
      <w:r w:rsidRPr="00F72626">
        <w:rPr>
          <w:sz w:val="28"/>
          <w:szCs w:val="28"/>
        </w:rPr>
        <w:t>;</w:t>
      </w:r>
    </w:p>
    <w:p w14:paraId="1577F6C0" w14:textId="6C4EC434" w:rsidR="00BC2ED4" w:rsidRPr="00F72626" w:rsidRDefault="00FF692B" w:rsidP="004C74FA">
      <w:pPr>
        <w:pStyle w:val="afe"/>
        <w:numPr>
          <w:ilvl w:val="0"/>
          <w:numId w:val="18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Проект «</w:t>
      </w:r>
      <w:r w:rsidR="00802B51" w:rsidRPr="00F72626">
        <w:rPr>
          <w:sz w:val="28"/>
          <w:szCs w:val="28"/>
        </w:rPr>
        <w:t>Энергия и биомасса</w:t>
      </w:r>
      <w:r w:rsidRPr="00F72626">
        <w:rPr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 – </w:t>
      </w:r>
      <w:r w:rsidR="000A6107" w:rsidRPr="00F72626">
        <w:rPr>
          <w:sz w:val="28"/>
          <w:szCs w:val="28"/>
        </w:rPr>
        <w:t xml:space="preserve">проект </w:t>
      </w:r>
      <w:r w:rsidRPr="00F72626">
        <w:rPr>
          <w:sz w:val="28"/>
          <w:szCs w:val="28"/>
        </w:rPr>
        <w:t xml:space="preserve">Программы развития Организации Объединенных Наций </w:t>
      </w:r>
      <w:r w:rsidR="00DD4F40" w:rsidRPr="00F72626">
        <w:rPr>
          <w:sz w:val="28"/>
          <w:szCs w:val="28"/>
        </w:rPr>
        <w:t xml:space="preserve">для </w:t>
      </w:r>
      <w:r w:rsidR="00E60A9A" w:rsidRPr="00F72626">
        <w:rPr>
          <w:sz w:val="28"/>
          <w:szCs w:val="28"/>
        </w:rPr>
        <w:t>повышения энергоэффективности в</w:t>
      </w:r>
      <w:r w:rsidR="00E76DE9" w:rsidRPr="00F72626">
        <w:rPr>
          <w:sz w:val="28"/>
          <w:szCs w:val="28"/>
        </w:rPr>
        <w:t xml:space="preserve"> государственных зданиях</w:t>
      </w:r>
      <w:r w:rsidR="00BC2ED4" w:rsidRPr="00F72626">
        <w:rPr>
          <w:sz w:val="28"/>
          <w:szCs w:val="28"/>
        </w:rPr>
        <w:t xml:space="preserve">, </w:t>
      </w:r>
      <w:r w:rsidR="00E60A9A" w:rsidRPr="00F72626">
        <w:rPr>
          <w:sz w:val="28"/>
          <w:szCs w:val="28"/>
        </w:rPr>
        <w:t>в частности</w:t>
      </w:r>
      <w:r w:rsidR="00381551" w:rsidRPr="00F72626">
        <w:rPr>
          <w:sz w:val="28"/>
          <w:szCs w:val="28"/>
        </w:rPr>
        <w:t>,</w:t>
      </w:r>
      <w:r w:rsidR="004C784B" w:rsidRPr="00F72626">
        <w:rPr>
          <w:sz w:val="28"/>
          <w:szCs w:val="28"/>
        </w:rPr>
        <w:t xml:space="preserve"> </w:t>
      </w:r>
      <w:r w:rsidR="00E60A9A" w:rsidRPr="00F72626">
        <w:rPr>
          <w:sz w:val="28"/>
          <w:szCs w:val="28"/>
        </w:rPr>
        <w:t>путем совершенствования</w:t>
      </w:r>
      <w:r w:rsidR="004C784B"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теплоэнергетической</w:t>
      </w:r>
      <w:r w:rsidR="00E60A9A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инфраструктуры</w:t>
      </w:r>
      <w:r w:rsidR="004C784B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006469" w:rsidRPr="00F72626">
        <w:rPr>
          <w:sz w:val="28"/>
          <w:szCs w:val="28"/>
        </w:rPr>
        <w:t>введени</w:t>
      </w:r>
      <w:r w:rsidRPr="00F72626">
        <w:rPr>
          <w:sz w:val="28"/>
          <w:szCs w:val="28"/>
        </w:rPr>
        <w:t>я</w:t>
      </w:r>
      <w:r w:rsidR="004C784B" w:rsidRPr="00F72626">
        <w:rPr>
          <w:sz w:val="28"/>
          <w:szCs w:val="28"/>
        </w:rPr>
        <w:t xml:space="preserve"> </w:t>
      </w:r>
      <w:r w:rsidR="00A6240D" w:rsidRPr="00F72626">
        <w:rPr>
          <w:sz w:val="28"/>
          <w:szCs w:val="28"/>
        </w:rPr>
        <w:t>производства</w:t>
      </w:r>
      <w:r w:rsidR="00E60A9A" w:rsidRPr="00F72626">
        <w:rPr>
          <w:sz w:val="28"/>
          <w:szCs w:val="28"/>
        </w:rPr>
        <w:t xml:space="preserve"> энергии на базе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1F41016C" w14:textId="368354D8" w:rsidR="00A14032" w:rsidRPr="008007FD" w:rsidRDefault="00990220" w:rsidP="008007FD">
      <w:pPr>
        <w:pStyle w:val="afe"/>
        <w:numPr>
          <w:ilvl w:val="0"/>
          <w:numId w:val="18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4563F8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BC2ED4" w:rsidRPr="00F72626">
        <w:rPr>
          <w:sz w:val="28"/>
          <w:szCs w:val="28"/>
        </w:rPr>
        <w:t xml:space="preserve"> – </w:t>
      </w:r>
      <w:r w:rsidR="00FF692B" w:rsidRPr="00F72626">
        <w:rPr>
          <w:sz w:val="28"/>
          <w:szCs w:val="28"/>
        </w:rPr>
        <w:t>проект Программы развития Организации Объединенных Наций</w:t>
      </w:r>
      <w:r w:rsidR="00E60A9A" w:rsidRPr="00F72626">
        <w:rPr>
          <w:sz w:val="28"/>
          <w:szCs w:val="28"/>
        </w:rPr>
        <w:t xml:space="preserve">, направленный на изучение </w:t>
      </w:r>
      <w:r w:rsidR="007D7273" w:rsidRPr="00F72626">
        <w:rPr>
          <w:sz w:val="28"/>
          <w:szCs w:val="28"/>
        </w:rPr>
        <w:t xml:space="preserve">неиспользованного </w:t>
      </w:r>
      <w:r w:rsidR="002603A5" w:rsidRPr="00F72626">
        <w:rPr>
          <w:sz w:val="28"/>
          <w:szCs w:val="28"/>
        </w:rPr>
        <w:t>потенциала</w:t>
      </w:r>
      <w:r w:rsidR="004C784B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в </w:t>
      </w:r>
      <w:r w:rsidR="00B84BAE" w:rsidRPr="00F72626">
        <w:rPr>
          <w:sz w:val="28"/>
          <w:szCs w:val="28"/>
        </w:rPr>
        <w:t>здания</w:t>
      </w:r>
      <w:r w:rsidR="007D7273" w:rsidRPr="00F72626">
        <w:rPr>
          <w:sz w:val="28"/>
          <w:szCs w:val="28"/>
        </w:rPr>
        <w:t>х</w:t>
      </w:r>
      <w:r w:rsidR="007F77BE" w:rsidRPr="00F72626">
        <w:rPr>
          <w:sz w:val="28"/>
          <w:szCs w:val="28"/>
        </w:rPr>
        <w:t xml:space="preserve"> </w:t>
      </w:r>
      <w:r w:rsidR="00425D74" w:rsidRPr="00F72626">
        <w:rPr>
          <w:sz w:val="28"/>
          <w:szCs w:val="28"/>
        </w:rPr>
        <w:t>государственно</w:t>
      </w:r>
      <w:r w:rsidR="007D7273" w:rsidRPr="00F72626">
        <w:rPr>
          <w:sz w:val="28"/>
          <w:szCs w:val="28"/>
        </w:rPr>
        <w:t>го</w:t>
      </w:r>
      <w:r w:rsidR="00425D74" w:rsidRPr="00F72626">
        <w:rPr>
          <w:sz w:val="28"/>
          <w:szCs w:val="28"/>
        </w:rPr>
        <w:t xml:space="preserve"> сектор</w:t>
      </w:r>
      <w:r w:rsidR="007D7273" w:rsidRPr="00F72626">
        <w:rPr>
          <w:sz w:val="28"/>
          <w:szCs w:val="28"/>
        </w:rPr>
        <w:t>а</w:t>
      </w:r>
      <w:r w:rsidR="00BC2ED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в </w:t>
      </w:r>
      <w:r w:rsidR="007D7273" w:rsidRPr="00F72626">
        <w:rPr>
          <w:sz w:val="28"/>
          <w:szCs w:val="28"/>
        </w:rPr>
        <w:t>частности</w:t>
      </w:r>
      <w:r w:rsidR="004C784B" w:rsidRPr="00F72626">
        <w:rPr>
          <w:sz w:val="28"/>
          <w:szCs w:val="28"/>
        </w:rPr>
        <w:t xml:space="preserve">, </w:t>
      </w:r>
      <w:r w:rsidR="007D7273" w:rsidRPr="00F72626">
        <w:rPr>
          <w:sz w:val="28"/>
          <w:szCs w:val="28"/>
        </w:rPr>
        <w:t xml:space="preserve">на </w:t>
      </w:r>
      <w:r w:rsidR="00577060" w:rsidRPr="00F72626">
        <w:rPr>
          <w:sz w:val="28"/>
          <w:szCs w:val="28"/>
        </w:rPr>
        <w:t>муниципальном</w:t>
      </w:r>
      <w:r w:rsidR="007D7273" w:rsidRPr="00F72626">
        <w:rPr>
          <w:sz w:val="28"/>
          <w:szCs w:val="28"/>
        </w:rPr>
        <w:t xml:space="preserve"> уровне</w:t>
      </w:r>
      <w:r w:rsidR="004C784B" w:rsidRPr="00F72626">
        <w:rPr>
          <w:sz w:val="28"/>
          <w:szCs w:val="28"/>
        </w:rPr>
        <w:t>.</w:t>
      </w:r>
    </w:p>
    <w:p w14:paraId="1BE059DD" w14:textId="2D67F2C2" w:rsidR="00A14032" w:rsidRPr="008007FD" w:rsidRDefault="00FF692B" w:rsidP="008007FD">
      <w:pPr>
        <w:pStyle w:val="afe"/>
        <w:numPr>
          <w:ilvl w:val="0"/>
          <w:numId w:val="85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rFonts w:eastAsia="Calibri"/>
          <w:sz w:val="28"/>
          <w:szCs w:val="28"/>
        </w:rPr>
        <w:t xml:space="preserve">Более подробные сведения </w:t>
      </w:r>
      <w:r w:rsidR="00B8183C" w:rsidRPr="00F72626">
        <w:rPr>
          <w:rFonts w:eastAsia="Calibri"/>
          <w:sz w:val="28"/>
          <w:szCs w:val="28"/>
        </w:rPr>
        <w:t xml:space="preserve">о схемах </w:t>
      </w:r>
      <w:r w:rsidR="003D66DF" w:rsidRPr="00F72626">
        <w:rPr>
          <w:rFonts w:eastAsia="Calibri"/>
          <w:sz w:val="28"/>
          <w:szCs w:val="28"/>
        </w:rPr>
        <w:t xml:space="preserve">и </w:t>
      </w:r>
      <w:r w:rsidR="00064B3C" w:rsidRPr="00F72626">
        <w:rPr>
          <w:rFonts w:eastAsia="Calibri"/>
          <w:sz w:val="28"/>
          <w:szCs w:val="28"/>
        </w:rPr>
        <w:t>инструмент</w:t>
      </w:r>
      <w:r w:rsidR="00B8183C" w:rsidRPr="00F72626">
        <w:rPr>
          <w:rFonts w:eastAsia="Calibri"/>
          <w:sz w:val="28"/>
          <w:szCs w:val="28"/>
        </w:rPr>
        <w:t>ах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="00FF074B" w:rsidRPr="00F72626">
        <w:rPr>
          <w:rFonts w:eastAsia="Calibri"/>
          <w:sz w:val="28"/>
          <w:szCs w:val="28"/>
        </w:rPr>
        <w:t>финансирования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="001B3384" w:rsidRPr="00F72626">
        <w:rPr>
          <w:rFonts w:eastAsia="Calibri"/>
          <w:sz w:val="28"/>
          <w:szCs w:val="28"/>
        </w:rPr>
        <w:t>включены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F91B25" w:rsidRPr="00F72626">
        <w:rPr>
          <w:rFonts w:eastAsia="Calibri"/>
          <w:sz w:val="28"/>
          <w:szCs w:val="28"/>
        </w:rPr>
        <w:t>в</w:t>
      </w:r>
      <w:r w:rsidR="0096346D" w:rsidRPr="00F72626">
        <w:rPr>
          <w:rFonts w:eastAsia="Calibri"/>
          <w:sz w:val="28"/>
          <w:szCs w:val="28"/>
          <w:lang w:val="ro-RO"/>
        </w:rPr>
        <w:t xml:space="preserve"> </w:t>
      </w:r>
      <w:r w:rsidR="00A14032" w:rsidRPr="00F72626">
        <w:rPr>
          <w:rFonts w:eastAsia="Calibri"/>
          <w:sz w:val="28"/>
          <w:szCs w:val="28"/>
        </w:rPr>
        <w:t>р</w:t>
      </w:r>
      <w:r w:rsidR="0096346D" w:rsidRPr="00F72626">
        <w:rPr>
          <w:rFonts w:eastAsia="Calibri"/>
          <w:sz w:val="28"/>
          <w:szCs w:val="28"/>
          <w:lang w:val="ro-RO"/>
        </w:rPr>
        <w:t>азд</w:t>
      </w:r>
      <w:r w:rsidRPr="00F72626">
        <w:rPr>
          <w:rFonts w:eastAsia="Calibri"/>
          <w:sz w:val="28"/>
          <w:szCs w:val="28"/>
          <w:lang w:val="ro-RO"/>
        </w:rPr>
        <w:t>ел</w:t>
      </w:r>
      <w:r w:rsidR="0096346D" w:rsidRPr="00F72626">
        <w:rPr>
          <w:rFonts w:eastAsia="Calibri"/>
          <w:sz w:val="28"/>
          <w:szCs w:val="28"/>
          <w:lang w:val="ro-RO"/>
        </w:rPr>
        <w:t xml:space="preserve"> 5.2</w:t>
      </w:r>
      <w:r w:rsidR="00BC2ED4" w:rsidRPr="00F72626">
        <w:rPr>
          <w:rFonts w:eastAsia="Calibri"/>
          <w:sz w:val="28"/>
          <w:szCs w:val="28"/>
        </w:rPr>
        <w:t xml:space="preserve">. </w:t>
      </w:r>
    </w:p>
    <w:p w14:paraId="39F7AE0D" w14:textId="7A68BFB9" w:rsidR="000C4380" w:rsidRPr="00F72626" w:rsidRDefault="007D7273" w:rsidP="004C74FA">
      <w:pPr>
        <w:pStyle w:val="afe"/>
        <w:numPr>
          <w:ilvl w:val="0"/>
          <w:numId w:val="85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rFonts w:eastAsia="Calibri"/>
          <w:sz w:val="28"/>
          <w:szCs w:val="28"/>
        </w:rPr>
        <w:t xml:space="preserve">Сборы на </w:t>
      </w:r>
      <w:r w:rsidR="00A6240D" w:rsidRPr="00F72626">
        <w:rPr>
          <w:rFonts w:eastAsia="Calibri"/>
          <w:sz w:val="28"/>
          <w:szCs w:val="28"/>
        </w:rPr>
        <w:t>энергию или</w:t>
      </w:r>
      <w:r w:rsidR="00703F5B" w:rsidRPr="00F72626">
        <w:rPr>
          <w:rFonts w:eastAsia="Calibri"/>
          <w:sz w:val="28"/>
          <w:szCs w:val="28"/>
        </w:rPr>
        <w:t xml:space="preserve"> </w:t>
      </w:r>
      <w:r w:rsidR="00BC2ED4" w:rsidRPr="00F72626">
        <w:rPr>
          <w:rFonts w:eastAsia="Calibri"/>
          <w:sz w:val="28"/>
          <w:szCs w:val="28"/>
        </w:rPr>
        <w:t>CO</w:t>
      </w:r>
      <w:r w:rsidR="00BC2ED4" w:rsidRPr="00F72626">
        <w:rPr>
          <w:rFonts w:eastAsia="Calibri"/>
          <w:sz w:val="28"/>
          <w:szCs w:val="28"/>
          <w:vertAlign w:val="subscript"/>
        </w:rPr>
        <w:t>2</w:t>
      </w:r>
      <w:r w:rsidR="003D66DF" w:rsidRPr="00F72626">
        <w:rPr>
          <w:rFonts w:eastAsia="Calibri"/>
          <w:sz w:val="28"/>
          <w:szCs w:val="28"/>
        </w:rPr>
        <w:t xml:space="preserve"> и </w:t>
      </w:r>
      <w:r w:rsidRPr="00F72626">
        <w:rPr>
          <w:rFonts w:eastAsia="Calibri"/>
          <w:sz w:val="28"/>
          <w:szCs w:val="28"/>
        </w:rPr>
        <w:t>схемы маркировки</w:t>
      </w:r>
      <w:r w:rsidR="00A224DA" w:rsidRPr="00F72626">
        <w:rPr>
          <w:rFonts w:eastAsia="Calibri"/>
          <w:sz w:val="28"/>
          <w:szCs w:val="28"/>
        </w:rPr>
        <w:t xml:space="preserve"> </w:t>
      </w:r>
      <w:r w:rsidR="008F7810" w:rsidRPr="00F72626">
        <w:rPr>
          <w:rFonts w:eastAsia="Calibri"/>
          <w:sz w:val="28"/>
          <w:szCs w:val="28"/>
        </w:rPr>
        <w:t>энергопотребляющих изделий</w:t>
      </w:r>
      <w:r w:rsidR="00BC2ED4" w:rsidRPr="00F72626">
        <w:rPr>
          <w:rFonts w:eastAsia="Calibri"/>
          <w:sz w:val="28"/>
          <w:szCs w:val="28"/>
        </w:rPr>
        <w:t xml:space="preserve">, </w:t>
      </w:r>
      <w:r w:rsidR="005C2EEB" w:rsidRPr="00F72626">
        <w:rPr>
          <w:rFonts w:eastAsia="Calibri"/>
          <w:sz w:val="28"/>
          <w:szCs w:val="28"/>
        </w:rPr>
        <w:t>за исключением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="009754E1" w:rsidRPr="00F72626">
        <w:rPr>
          <w:rFonts w:eastAsia="Calibri"/>
          <w:sz w:val="28"/>
          <w:szCs w:val="28"/>
        </w:rPr>
        <w:t>обязательны</w:t>
      </w:r>
      <w:r w:rsidRPr="00F72626">
        <w:rPr>
          <w:rFonts w:eastAsia="Calibri"/>
          <w:sz w:val="28"/>
          <w:szCs w:val="28"/>
        </w:rPr>
        <w:t>х</w:t>
      </w:r>
      <w:r w:rsidR="003D66DF" w:rsidRPr="00F72626">
        <w:rPr>
          <w:rFonts w:eastAsia="Calibri"/>
          <w:sz w:val="28"/>
          <w:szCs w:val="28"/>
        </w:rPr>
        <w:t xml:space="preserve"> и </w:t>
      </w:r>
      <w:r w:rsidRPr="00F72626">
        <w:rPr>
          <w:rFonts w:eastAsia="Calibri"/>
          <w:sz w:val="28"/>
          <w:szCs w:val="28"/>
        </w:rPr>
        <w:t>применяемых</w:t>
      </w:r>
      <w:r w:rsidR="003D66DF" w:rsidRPr="00F72626">
        <w:rPr>
          <w:rFonts w:eastAsia="Calibri"/>
          <w:sz w:val="28"/>
          <w:szCs w:val="28"/>
        </w:rPr>
        <w:t xml:space="preserve"> в </w:t>
      </w:r>
      <w:r w:rsidRPr="00F72626">
        <w:rPr>
          <w:rFonts w:eastAsia="Calibri"/>
          <w:sz w:val="28"/>
          <w:szCs w:val="28"/>
        </w:rPr>
        <w:t>договаривающихся странах,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C47A80" w:rsidRPr="00F72626">
        <w:rPr>
          <w:rFonts w:eastAsia="Calibri"/>
          <w:sz w:val="28"/>
          <w:szCs w:val="28"/>
        </w:rPr>
        <w:t>исходя из положений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>законодательства Европейского сообщества</w:t>
      </w:r>
      <w:r w:rsidR="00381551" w:rsidRPr="00F72626">
        <w:rPr>
          <w:rFonts w:eastAsia="Calibri"/>
          <w:sz w:val="28"/>
          <w:szCs w:val="28"/>
        </w:rPr>
        <w:t>,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006469" w:rsidRPr="00F72626">
        <w:rPr>
          <w:rFonts w:eastAsia="Calibri"/>
          <w:sz w:val="28"/>
          <w:szCs w:val="28"/>
        </w:rPr>
        <w:t>на данный момент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>не внедрены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AA7232" w:rsidRPr="00F72626">
        <w:rPr>
          <w:rFonts w:eastAsia="Calibri"/>
          <w:sz w:val="28"/>
          <w:szCs w:val="28"/>
        </w:rPr>
        <w:t>в Республике</w:t>
      </w:r>
      <w:r w:rsidR="009E7827" w:rsidRPr="00F72626">
        <w:rPr>
          <w:rFonts w:eastAsia="Calibri"/>
          <w:sz w:val="28"/>
          <w:szCs w:val="28"/>
        </w:rPr>
        <w:t xml:space="preserve"> Молдова</w:t>
      </w:r>
      <w:r w:rsidR="00BC2ED4" w:rsidRPr="00F72626">
        <w:rPr>
          <w:rFonts w:eastAsia="Calibri"/>
          <w:sz w:val="28"/>
          <w:szCs w:val="28"/>
        </w:rPr>
        <w:t xml:space="preserve">. </w:t>
      </w:r>
      <w:r w:rsidR="001711CB" w:rsidRPr="00F72626">
        <w:rPr>
          <w:rFonts w:eastAsia="Calibri"/>
          <w:sz w:val="28"/>
          <w:szCs w:val="28"/>
        </w:rPr>
        <w:t>Стратеги</w:t>
      </w:r>
      <w:r w:rsidRPr="00F72626">
        <w:rPr>
          <w:rFonts w:eastAsia="Calibri"/>
          <w:sz w:val="28"/>
          <w:szCs w:val="28"/>
        </w:rPr>
        <w:t>я</w:t>
      </w:r>
      <w:r w:rsidR="001711CB" w:rsidRPr="00F72626">
        <w:rPr>
          <w:rFonts w:eastAsia="Calibri"/>
          <w:sz w:val="28"/>
          <w:szCs w:val="28"/>
        </w:rPr>
        <w:t xml:space="preserve"> окружающей среды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 xml:space="preserve">на </w:t>
      </w:r>
      <w:r w:rsidR="004C784B" w:rsidRPr="00F72626">
        <w:rPr>
          <w:rFonts w:eastAsia="Calibri"/>
          <w:sz w:val="28"/>
          <w:szCs w:val="28"/>
        </w:rPr>
        <w:t>2014-2023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FF692B" w:rsidRPr="00F72626">
        <w:rPr>
          <w:rFonts w:eastAsia="Calibri"/>
          <w:sz w:val="28"/>
          <w:szCs w:val="28"/>
        </w:rPr>
        <w:t>годы</w:t>
      </w:r>
      <w:r w:rsidRPr="00F72626">
        <w:rPr>
          <w:rFonts w:eastAsia="Calibri"/>
          <w:sz w:val="28"/>
          <w:szCs w:val="28"/>
        </w:rPr>
        <w:t xml:space="preserve"> </w:t>
      </w:r>
      <w:r w:rsidR="003D66DF" w:rsidRPr="00F72626">
        <w:rPr>
          <w:rFonts w:eastAsia="Calibri"/>
          <w:sz w:val="28"/>
          <w:szCs w:val="28"/>
        </w:rPr>
        <w:t xml:space="preserve">и </w:t>
      </w:r>
      <w:r w:rsidR="009E005F" w:rsidRPr="00F72626">
        <w:rPr>
          <w:rFonts w:eastAsia="Calibri"/>
          <w:sz w:val="28"/>
          <w:szCs w:val="28"/>
        </w:rPr>
        <w:t>План действий</w:t>
      </w:r>
      <w:r w:rsidR="00DD4F40" w:rsidRPr="00F72626">
        <w:rPr>
          <w:rFonts w:eastAsia="Calibri"/>
          <w:sz w:val="28"/>
          <w:szCs w:val="28"/>
        </w:rPr>
        <w:t xml:space="preserve"> </w:t>
      </w:r>
      <w:r w:rsidR="00FF692B" w:rsidRPr="00F72626">
        <w:rPr>
          <w:rFonts w:eastAsia="Calibri"/>
          <w:sz w:val="28"/>
          <w:szCs w:val="28"/>
        </w:rPr>
        <w:t>по</w:t>
      </w:r>
      <w:r w:rsidR="00DD4F40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 xml:space="preserve">ее </w:t>
      </w:r>
      <w:r w:rsidR="00B12E42" w:rsidRPr="00F72626">
        <w:rPr>
          <w:rFonts w:eastAsia="Calibri"/>
          <w:sz w:val="28"/>
          <w:szCs w:val="28"/>
        </w:rPr>
        <w:t>внедрению</w:t>
      </w:r>
      <w:r w:rsidRPr="00F72626">
        <w:rPr>
          <w:rFonts w:eastAsia="Calibri"/>
          <w:sz w:val="28"/>
          <w:szCs w:val="28"/>
        </w:rPr>
        <w:t xml:space="preserve"> включают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="00D95EA0" w:rsidRPr="00F72626">
        <w:rPr>
          <w:rFonts w:eastAsia="Calibri"/>
          <w:sz w:val="28"/>
          <w:szCs w:val="28"/>
        </w:rPr>
        <w:t>следующие</w:t>
      </w:r>
      <w:r w:rsidR="004C784B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>направления</w:t>
      </w:r>
      <w:r w:rsidR="00A85E82" w:rsidRPr="00F72626">
        <w:rPr>
          <w:rFonts w:eastAsia="Calibri"/>
          <w:sz w:val="28"/>
          <w:szCs w:val="28"/>
        </w:rPr>
        <w:t>.</w:t>
      </w:r>
    </w:p>
    <w:p w14:paraId="07102811" w14:textId="77777777" w:rsidR="00A14032" w:rsidRPr="00F72626" w:rsidRDefault="00FD7049" w:rsidP="00A14032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376" w:name="_Toc322013260"/>
      <w:r w:rsidRPr="00F72626">
        <w:rPr>
          <w:sz w:val="28"/>
          <w:szCs w:val="28"/>
        </w:rPr>
        <w:t>Таблица</w:t>
      </w:r>
      <w:r w:rsidR="000C4380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0C4380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36</w:t>
      </w:r>
      <w:r w:rsidR="00530F24" w:rsidRPr="00F72626">
        <w:rPr>
          <w:sz w:val="28"/>
          <w:szCs w:val="28"/>
        </w:rPr>
        <w:fldChar w:fldCharType="end"/>
      </w:r>
    </w:p>
    <w:p w14:paraId="2C5D4F80" w14:textId="0D3EAA67" w:rsidR="00A14032" w:rsidRPr="00F72626" w:rsidRDefault="001711CB" w:rsidP="00A14032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rFonts w:eastAsia="Calibri"/>
          <w:b/>
          <w:sz w:val="28"/>
          <w:szCs w:val="28"/>
        </w:rPr>
      </w:pPr>
      <w:r w:rsidRPr="00F72626">
        <w:rPr>
          <w:b/>
          <w:sz w:val="28"/>
          <w:szCs w:val="28"/>
        </w:rPr>
        <w:t>Применимые м</w:t>
      </w:r>
      <w:r w:rsidR="009C4C35" w:rsidRPr="00F72626">
        <w:rPr>
          <w:b/>
          <w:sz w:val="28"/>
          <w:szCs w:val="28"/>
        </w:rPr>
        <w:t>еры</w:t>
      </w:r>
      <w:r w:rsidRPr="00F72626">
        <w:rPr>
          <w:b/>
          <w:sz w:val="28"/>
          <w:szCs w:val="28"/>
        </w:rPr>
        <w:t>, включенные в</w:t>
      </w:r>
      <w:r w:rsidR="003D66DF" w:rsidRPr="00F72626">
        <w:rPr>
          <w:b/>
          <w:sz w:val="28"/>
          <w:szCs w:val="28"/>
        </w:rPr>
        <w:t xml:space="preserve"> </w:t>
      </w:r>
      <w:r w:rsidR="009E005F" w:rsidRPr="00F72626">
        <w:rPr>
          <w:rFonts w:eastAsia="Calibri"/>
          <w:b/>
          <w:sz w:val="28"/>
          <w:szCs w:val="28"/>
        </w:rPr>
        <w:t>План действий</w:t>
      </w:r>
      <w:r w:rsidR="00DD4F40" w:rsidRPr="00F72626">
        <w:rPr>
          <w:rFonts w:eastAsia="Calibri"/>
          <w:b/>
          <w:sz w:val="28"/>
          <w:szCs w:val="28"/>
        </w:rPr>
        <w:t xml:space="preserve"> </w:t>
      </w:r>
      <w:r w:rsidR="00FF692B" w:rsidRPr="00F72626">
        <w:rPr>
          <w:rFonts w:eastAsia="Calibri"/>
          <w:b/>
          <w:sz w:val="28"/>
          <w:szCs w:val="28"/>
        </w:rPr>
        <w:t>по</w:t>
      </w:r>
      <w:r w:rsidR="00DD4F40" w:rsidRPr="00F72626">
        <w:rPr>
          <w:rFonts w:eastAsia="Calibri"/>
          <w:b/>
          <w:sz w:val="28"/>
          <w:szCs w:val="28"/>
        </w:rPr>
        <w:t xml:space="preserve"> </w:t>
      </w:r>
      <w:r w:rsidR="00B12E42" w:rsidRPr="00F72626">
        <w:rPr>
          <w:rFonts w:eastAsia="Calibri"/>
          <w:b/>
          <w:sz w:val="28"/>
          <w:szCs w:val="28"/>
        </w:rPr>
        <w:t>внедрению</w:t>
      </w:r>
    </w:p>
    <w:p w14:paraId="5993A254" w14:textId="07D8CEAD" w:rsidR="00D1532B" w:rsidRDefault="004C784B" w:rsidP="008007FD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rFonts w:eastAsia="Calibri"/>
          <w:b/>
          <w:sz w:val="28"/>
          <w:szCs w:val="28"/>
        </w:rPr>
        <w:t xml:space="preserve"> </w:t>
      </w:r>
      <w:r w:rsidR="001711CB" w:rsidRPr="00F72626">
        <w:rPr>
          <w:b/>
          <w:sz w:val="28"/>
          <w:szCs w:val="28"/>
        </w:rPr>
        <w:t>Стратегии окружающей среды</w:t>
      </w:r>
      <w:bookmarkEnd w:id="376"/>
    </w:p>
    <w:p w14:paraId="237D804A" w14:textId="77777777" w:rsidR="008007FD" w:rsidRPr="008007FD" w:rsidRDefault="008007FD" w:rsidP="008007FD"/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416"/>
        <w:gridCol w:w="1090"/>
        <w:gridCol w:w="1610"/>
        <w:gridCol w:w="1441"/>
        <w:gridCol w:w="1202"/>
        <w:gridCol w:w="1276"/>
      </w:tblGrid>
      <w:tr w:rsidR="00A14032" w:rsidRPr="00F72626" w14:paraId="367BA48A" w14:textId="77777777" w:rsidTr="00D1532B">
        <w:trPr>
          <w:trHeight w:val="245"/>
          <w:tblHeader/>
          <w:jc w:val="center"/>
        </w:trPr>
        <w:tc>
          <w:tcPr>
            <w:tcW w:w="576" w:type="dxa"/>
            <w:shd w:val="clear" w:color="auto" w:fill="auto"/>
          </w:tcPr>
          <w:p w14:paraId="4B5A8BD6" w14:textId="77777777" w:rsidR="006F5A04" w:rsidRPr="00F72626" w:rsidRDefault="003C1162" w:rsidP="0043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  <w:p w14:paraId="524AE4E6" w14:textId="1F9011D9" w:rsidR="00A14032" w:rsidRPr="00F72626" w:rsidRDefault="00A14032" w:rsidP="0043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14:paraId="1E3C2818" w14:textId="0FB2A510" w:rsidR="006F5A04" w:rsidRPr="00F72626" w:rsidRDefault="001711CB" w:rsidP="00A8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На</w:t>
            </w:r>
            <w:r w:rsidR="00A85E82" w:rsidRPr="00F72626">
              <w:rPr>
                <w:rFonts w:eastAsia="Calibri"/>
                <w:b/>
                <w:bCs/>
                <w:sz w:val="28"/>
                <w:szCs w:val="28"/>
              </w:rPr>
              <w:t>именование</w:t>
            </w:r>
            <w:r w:rsidRPr="00F72626">
              <w:rPr>
                <w:rFonts w:eastAsia="Calibri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90" w:type="dxa"/>
            <w:shd w:val="clear" w:color="auto" w:fill="auto"/>
          </w:tcPr>
          <w:p w14:paraId="04DAE0B6" w14:textId="77777777" w:rsidR="006F5A04" w:rsidRPr="00F72626" w:rsidRDefault="002B62E3" w:rsidP="0017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 xml:space="preserve">Период </w:t>
            </w:r>
            <w:r w:rsidR="001711CB" w:rsidRPr="00F72626">
              <w:rPr>
                <w:rFonts w:eastAsia="Calibri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610" w:type="dxa"/>
            <w:shd w:val="clear" w:color="auto" w:fill="auto"/>
          </w:tcPr>
          <w:p w14:paraId="5BEB5E3D" w14:textId="77777777" w:rsidR="006F5A04" w:rsidRPr="00F72626" w:rsidRDefault="00CA4E89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Ответственное учреждение</w:t>
            </w:r>
          </w:p>
        </w:tc>
        <w:tc>
          <w:tcPr>
            <w:tcW w:w="1441" w:type="dxa"/>
            <w:shd w:val="clear" w:color="auto" w:fill="auto"/>
          </w:tcPr>
          <w:p w14:paraId="6F8B25DF" w14:textId="77777777" w:rsidR="006F5A04" w:rsidRPr="00F72626" w:rsidRDefault="00D275C6" w:rsidP="0017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Показател</w:t>
            </w:r>
            <w:r w:rsidR="001711CB" w:rsidRPr="00F72626">
              <w:rPr>
                <w:rFonts w:eastAsia="Calibri"/>
                <w:b/>
                <w:bCs/>
                <w:sz w:val="28"/>
                <w:szCs w:val="28"/>
              </w:rPr>
              <w:t>и контроля</w:t>
            </w:r>
          </w:p>
        </w:tc>
        <w:tc>
          <w:tcPr>
            <w:tcW w:w="1202" w:type="dxa"/>
            <w:shd w:val="clear" w:color="auto" w:fill="auto"/>
          </w:tcPr>
          <w:p w14:paraId="4838C270" w14:textId="77602882" w:rsidR="006F5A04" w:rsidRPr="00F72626" w:rsidRDefault="001711CB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Оценочные затраты</w:t>
            </w:r>
            <w:r w:rsidR="006F5A04" w:rsidRPr="00F72626">
              <w:rPr>
                <w:rFonts w:eastAsia="Calibri"/>
                <w:b/>
                <w:bCs/>
                <w:sz w:val="28"/>
                <w:szCs w:val="28"/>
              </w:rPr>
              <w:t xml:space="preserve">, </w:t>
            </w:r>
            <w:r w:rsidR="00D1532B" w:rsidRPr="00F72626">
              <w:rPr>
                <w:rFonts w:eastAsia="Calibri"/>
                <w:b/>
                <w:bCs/>
                <w:sz w:val="28"/>
                <w:szCs w:val="28"/>
              </w:rPr>
              <w:t>леев</w:t>
            </w:r>
          </w:p>
        </w:tc>
        <w:tc>
          <w:tcPr>
            <w:tcW w:w="1276" w:type="dxa"/>
            <w:shd w:val="clear" w:color="auto" w:fill="auto"/>
          </w:tcPr>
          <w:p w14:paraId="44882837" w14:textId="77777777" w:rsidR="006F5A04" w:rsidRPr="00F72626" w:rsidRDefault="000E0122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 xml:space="preserve">Источники </w:t>
            </w:r>
            <w:r w:rsidR="00A6240D" w:rsidRPr="00F72626">
              <w:rPr>
                <w:rFonts w:eastAsia="Calibri"/>
                <w:b/>
                <w:bCs/>
                <w:sz w:val="28"/>
                <w:szCs w:val="28"/>
              </w:rPr>
              <w:t>финансирования</w:t>
            </w:r>
          </w:p>
        </w:tc>
      </w:tr>
    </w:tbl>
    <w:p w14:paraId="4313F1B3" w14:textId="77777777" w:rsidR="00D1532B" w:rsidRPr="00F72626" w:rsidRDefault="00D1532B" w:rsidP="00D1532B">
      <w:pPr>
        <w:spacing w:after="0"/>
        <w:rPr>
          <w:sz w:val="28"/>
          <w:szCs w:val="28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416"/>
        <w:gridCol w:w="1090"/>
        <w:gridCol w:w="1610"/>
        <w:gridCol w:w="1441"/>
        <w:gridCol w:w="1202"/>
        <w:gridCol w:w="1276"/>
      </w:tblGrid>
      <w:tr w:rsidR="00D1532B" w:rsidRPr="00F72626" w14:paraId="5272CA20" w14:textId="77777777" w:rsidTr="00D1532B">
        <w:trPr>
          <w:trHeight w:val="245"/>
          <w:tblHeader/>
          <w:jc w:val="center"/>
        </w:trPr>
        <w:tc>
          <w:tcPr>
            <w:tcW w:w="576" w:type="dxa"/>
            <w:shd w:val="clear" w:color="auto" w:fill="auto"/>
          </w:tcPr>
          <w:p w14:paraId="5B49B857" w14:textId="6F2C4314" w:rsidR="00D1532B" w:rsidRPr="00F72626" w:rsidRDefault="00D1532B" w:rsidP="0043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14:paraId="3631CFC0" w14:textId="10165B6B" w:rsidR="00D1532B" w:rsidRPr="00F72626" w:rsidRDefault="00D1532B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14:paraId="2FFBD30A" w14:textId="44BDC2CE" w:rsidR="00D1532B" w:rsidRPr="00F72626" w:rsidRDefault="00D1532B" w:rsidP="0017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14:paraId="6ADBFBC0" w14:textId="3EE735BF" w:rsidR="00D1532B" w:rsidRPr="00F72626" w:rsidRDefault="00D1532B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14:paraId="1455DBC8" w14:textId="4705C338" w:rsidR="00D1532B" w:rsidRPr="00F72626" w:rsidRDefault="00D1532B" w:rsidP="0017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14:paraId="3CDD31D7" w14:textId="431F0539" w:rsidR="00D1532B" w:rsidRPr="00F72626" w:rsidRDefault="00D1532B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CCDE910" w14:textId="1818394C" w:rsidR="00D1532B" w:rsidRPr="00F72626" w:rsidRDefault="00D1532B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2626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A14032" w:rsidRPr="00F72626" w14:paraId="7D8204C1" w14:textId="77777777" w:rsidTr="00A14032">
        <w:trPr>
          <w:trHeight w:val="1475"/>
          <w:jc w:val="center"/>
        </w:trPr>
        <w:tc>
          <w:tcPr>
            <w:tcW w:w="576" w:type="dxa"/>
            <w:shd w:val="clear" w:color="auto" w:fill="auto"/>
          </w:tcPr>
          <w:p w14:paraId="406424D0" w14:textId="53732064" w:rsidR="006F5A04" w:rsidRPr="00F72626" w:rsidRDefault="006F5A04" w:rsidP="00A1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</w:t>
            </w:r>
            <w:r w:rsidR="00A85E82" w:rsidRPr="00F72626">
              <w:rPr>
                <w:rFonts w:eastAsia="Calibri"/>
                <w:sz w:val="28"/>
                <w:szCs w:val="28"/>
              </w:rPr>
              <w:t>2</w:t>
            </w:r>
            <w:r w:rsidR="00A14032" w:rsidRPr="00F7262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6" w:type="dxa"/>
            <w:shd w:val="clear" w:color="auto" w:fill="auto"/>
          </w:tcPr>
          <w:p w14:paraId="5CE521DE" w14:textId="0FC7518D" w:rsidR="006F5A04" w:rsidRPr="00F72626" w:rsidRDefault="002D61CA" w:rsidP="00CA4E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Разработка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1F5B0B" w:rsidRPr="00F72626">
              <w:rPr>
                <w:rFonts w:eastAsia="Calibri"/>
                <w:sz w:val="28"/>
                <w:szCs w:val="28"/>
              </w:rPr>
              <w:t>проекта закона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1F5B0B" w:rsidRPr="00F72626">
              <w:rPr>
                <w:rFonts w:eastAsia="Calibri"/>
                <w:sz w:val="28"/>
                <w:szCs w:val="28"/>
              </w:rPr>
              <w:t xml:space="preserve">о комплексной природоохранной авторизации </w:t>
            </w:r>
            <w:r w:rsidR="006F5A04" w:rsidRPr="00F72626">
              <w:rPr>
                <w:rFonts w:eastAsia="Calibri"/>
                <w:sz w:val="28"/>
                <w:szCs w:val="28"/>
              </w:rPr>
              <w:t>(</w:t>
            </w:r>
            <w:r w:rsidR="00A6240D" w:rsidRPr="00F72626">
              <w:rPr>
                <w:rFonts w:eastAsia="Calibri"/>
                <w:i/>
                <w:sz w:val="28"/>
                <w:szCs w:val="28"/>
              </w:rPr>
              <w:t>согласованного</w:t>
            </w:r>
            <w:r w:rsidR="001F5B0B" w:rsidRPr="00F72626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A6240D" w:rsidRPr="00F72626">
              <w:rPr>
                <w:rFonts w:eastAsia="Calibri"/>
                <w:i/>
                <w:sz w:val="28"/>
                <w:szCs w:val="28"/>
              </w:rPr>
              <w:t>с</w:t>
            </w:r>
            <w:r w:rsidR="001F5B0B" w:rsidRPr="00F72626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Calibri"/>
                <w:sz w:val="28"/>
                <w:szCs w:val="28"/>
              </w:rPr>
              <w:t>Ди</w:t>
            </w:r>
            <w:r w:rsidR="003D66DF" w:rsidRPr="00F72626">
              <w:rPr>
                <w:rFonts w:eastAsia="Calibri"/>
                <w:i/>
                <w:iCs/>
                <w:sz w:val="28"/>
                <w:szCs w:val="28"/>
              </w:rPr>
              <w:t>рективой</w:t>
            </w:r>
            <w:r w:rsidR="006F5A04" w:rsidRPr="00F72626">
              <w:rPr>
                <w:rFonts w:eastAsia="Calibri"/>
                <w:i/>
                <w:iCs/>
                <w:sz w:val="28"/>
                <w:szCs w:val="28"/>
              </w:rPr>
              <w:t xml:space="preserve"> 2010/75</w:t>
            </w:r>
            <w:r w:rsidR="007D51F2" w:rsidRPr="00F72626">
              <w:rPr>
                <w:rFonts w:eastAsia="Calibri"/>
                <w:i/>
                <w:iCs/>
                <w:sz w:val="28"/>
                <w:szCs w:val="28"/>
              </w:rPr>
              <w:t>/ЕС</w:t>
            </w:r>
            <w:r w:rsidR="001F5B0B" w:rsidRPr="00F72626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E4519F" w:rsidRPr="00F72626">
              <w:rPr>
                <w:rFonts w:eastAsia="Calibri"/>
                <w:i/>
                <w:iCs/>
                <w:sz w:val="28"/>
                <w:szCs w:val="28"/>
              </w:rPr>
              <w:t>Европейского Парламента</w:t>
            </w:r>
            <w:r w:rsidR="003D66DF" w:rsidRPr="00F72626">
              <w:rPr>
                <w:rFonts w:eastAsia="Calibri"/>
                <w:i/>
                <w:iCs/>
                <w:sz w:val="28"/>
                <w:szCs w:val="28"/>
              </w:rPr>
              <w:t xml:space="preserve"> и </w:t>
            </w:r>
            <w:r w:rsidR="00E4519F" w:rsidRPr="00F72626">
              <w:rPr>
                <w:rFonts w:eastAsia="Calibri"/>
                <w:i/>
                <w:iCs/>
                <w:sz w:val="28"/>
                <w:szCs w:val="28"/>
              </w:rPr>
              <w:t>Совета от</w:t>
            </w:r>
            <w:r w:rsidR="006F5A04" w:rsidRPr="00F72626">
              <w:rPr>
                <w:rFonts w:eastAsia="Calibri"/>
                <w:i/>
                <w:iCs/>
                <w:sz w:val="28"/>
                <w:szCs w:val="28"/>
              </w:rPr>
              <w:t xml:space="preserve"> 24 </w:t>
            </w:r>
            <w:r w:rsidR="007D51F2" w:rsidRPr="00F72626">
              <w:rPr>
                <w:rFonts w:eastAsia="Calibri"/>
                <w:i/>
                <w:iCs/>
                <w:sz w:val="28"/>
                <w:szCs w:val="28"/>
              </w:rPr>
              <w:t>ноября</w:t>
            </w:r>
            <w:r w:rsidR="006F5A04" w:rsidRPr="00F72626">
              <w:rPr>
                <w:rFonts w:eastAsia="Calibri"/>
                <w:i/>
                <w:iCs/>
                <w:sz w:val="28"/>
                <w:szCs w:val="28"/>
              </w:rPr>
              <w:t xml:space="preserve"> 2010</w:t>
            </w:r>
            <w:r w:rsidR="001F5B0B" w:rsidRPr="00F72626">
              <w:rPr>
                <w:rFonts w:eastAsia="Calibri"/>
                <w:i/>
                <w:iCs/>
                <w:sz w:val="28"/>
                <w:szCs w:val="28"/>
              </w:rPr>
              <w:t xml:space="preserve"> г</w:t>
            </w:r>
            <w:r w:rsidR="00CA4E89" w:rsidRPr="00F72626">
              <w:rPr>
                <w:rFonts w:eastAsia="Calibri"/>
                <w:i/>
                <w:iCs/>
                <w:sz w:val="28"/>
                <w:szCs w:val="28"/>
              </w:rPr>
              <w:t>. о промышленных выбросах (о комплексном предотвращении загрязнения и контроле над ним)</w:t>
            </w:r>
          </w:p>
        </w:tc>
        <w:tc>
          <w:tcPr>
            <w:tcW w:w="1090" w:type="dxa"/>
            <w:shd w:val="clear" w:color="auto" w:fill="auto"/>
          </w:tcPr>
          <w:p w14:paraId="5D512779" w14:textId="77777777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</w:t>
            </w:r>
            <w:r w:rsidR="002A5A5B" w:rsidRPr="00F72626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610" w:type="dxa"/>
            <w:shd w:val="clear" w:color="auto" w:fill="auto"/>
          </w:tcPr>
          <w:p w14:paraId="0D644765" w14:textId="77777777" w:rsidR="006F5A04" w:rsidRPr="00F72626" w:rsidRDefault="006E1A4C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окружающей среды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5B139986" w14:textId="77777777" w:rsidR="006F5A04" w:rsidRPr="00F72626" w:rsidRDefault="00495786" w:rsidP="001B33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Проект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6F54EE" w:rsidRPr="00F72626">
              <w:rPr>
                <w:rFonts w:eastAsia="Calibri"/>
                <w:sz w:val="28"/>
                <w:szCs w:val="28"/>
              </w:rPr>
              <w:t>утвер</w:t>
            </w:r>
            <w:r w:rsidR="001B3384" w:rsidRPr="00F72626">
              <w:rPr>
                <w:rFonts w:eastAsia="Calibri"/>
                <w:sz w:val="28"/>
                <w:szCs w:val="28"/>
              </w:rPr>
              <w:t>жден</w:t>
            </w:r>
          </w:p>
        </w:tc>
        <w:tc>
          <w:tcPr>
            <w:tcW w:w="1202" w:type="dxa"/>
            <w:shd w:val="clear" w:color="auto" w:fill="auto"/>
          </w:tcPr>
          <w:p w14:paraId="19F58D7D" w14:textId="77777777" w:rsidR="006F5A04" w:rsidRPr="00F72626" w:rsidRDefault="00CA4E89" w:rsidP="00CA4E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С годовыми ограничениями, утвержденными </w:t>
            </w:r>
            <w:r w:rsidR="001711CB" w:rsidRPr="00F72626">
              <w:rPr>
                <w:rFonts w:eastAsia="Calibri"/>
                <w:sz w:val="28"/>
                <w:szCs w:val="28"/>
              </w:rPr>
              <w:t>Закон</w:t>
            </w:r>
            <w:r w:rsidRPr="00F72626">
              <w:rPr>
                <w:rFonts w:eastAsia="Calibri"/>
                <w:sz w:val="28"/>
                <w:szCs w:val="28"/>
              </w:rPr>
              <w:t>ом</w:t>
            </w:r>
            <w:r w:rsidR="001711CB" w:rsidRPr="00F72626">
              <w:rPr>
                <w:rFonts w:eastAsia="Calibri"/>
                <w:sz w:val="28"/>
                <w:szCs w:val="28"/>
              </w:rPr>
              <w:t xml:space="preserve"> о государственном бюджете</w:t>
            </w:r>
          </w:p>
        </w:tc>
        <w:tc>
          <w:tcPr>
            <w:tcW w:w="1276" w:type="dxa"/>
            <w:shd w:val="clear" w:color="auto" w:fill="auto"/>
          </w:tcPr>
          <w:p w14:paraId="7C41A5C9" w14:textId="77777777" w:rsidR="006F5A04" w:rsidRPr="00F72626" w:rsidRDefault="00DE645E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Госбюджет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14032" w:rsidRPr="00F72626" w14:paraId="6F6D162F" w14:textId="77777777" w:rsidTr="00A85E82">
        <w:trPr>
          <w:trHeight w:val="359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7FFD6050" w14:textId="1764AADE" w:rsidR="006F5A04" w:rsidRPr="00F72626" w:rsidRDefault="00A85E82" w:rsidP="000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35</w:t>
            </w:r>
            <w:r w:rsidR="00A14032" w:rsidRPr="00F7262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3664D52C" w14:textId="77777777" w:rsidR="006F5A04" w:rsidRPr="00F72626" w:rsidRDefault="00285336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Введение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20582C" w:rsidRPr="00F72626">
              <w:rPr>
                <w:rFonts w:eastAsia="Calibri"/>
                <w:sz w:val="28"/>
                <w:szCs w:val="28"/>
              </w:rPr>
              <w:t>системы экологической маркировки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5552D96B" w14:textId="6C904A50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2018</w:t>
            </w:r>
            <w:r w:rsidR="00D1532B" w:rsidRPr="00F72626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14:paraId="666BAEF1" w14:textId="77777777" w:rsidR="006F5A04" w:rsidRPr="00F72626" w:rsidRDefault="006E1A4C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окружающей среды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3D66DF" w:rsidRPr="00F72626">
              <w:rPr>
                <w:rFonts w:eastAsia="Calibri"/>
                <w:sz w:val="28"/>
                <w:szCs w:val="28"/>
              </w:rPr>
              <w:t>Министерство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3053AC" w:rsidRPr="00F72626">
              <w:rPr>
                <w:rFonts w:eastAsia="Calibri"/>
                <w:sz w:val="28"/>
                <w:szCs w:val="28"/>
              </w:rPr>
              <w:t>экономики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4C2341EB" w14:textId="77777777" w:rsidR="006F5A04" w:rsidRPr="00F72626" w:rsidRDefault="00CA4E89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 xml:space="preserve">Система </w:t>
            </w:r>
            <w:r w:rsidR="00A6240D" w:rsidRPr="00F72626">
              <w:rPr>
                <w:rFonts w:eastAsia="Calibri"/>
                <w:sz w:val="28"/>
                <w:szCs w:val="28"/>
              </w:rPr>
              <w:t>введена</w:t>
            </w:r>
            <w:r w:rsidRPr="00F72626">
              <w:rPr>
                <w:rFonts w:eastAsia="Calibri"/>
                <w:sz w:val="28"/>
                <w:szCs w:val="28"/>
              </w:rPr>
              <w:t xml:space="preserve"> в действие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7FA4C390" w14:textId="77777777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126 400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EF5A6E" w14:textId="77777777" w:rsidR="006F5A04" w:rsidRPr="00F72626" w:rsidRDefault="00DE645E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Госбюджет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CA4E89" w:rsidRPr="00F72626">
              <w:rPr>
                <w:rFonts w:eastAsia="Calibri"/>
                <w:sz w:val="28"/>
                <w:szCs w:val="28"/>
              </w:rPr>
              <w:t>внешняя помощь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14032" w:rsidRPr="00F72626" w14:paraId="15476A9D" w14:textId="77777777" w:rsidTr="00A85E82">
        <w:trPr>
          <w:trHeight w:val="6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FC64" w14:textId="2E379379" w:rsidR="006F5A04" w:rsidRPr="00F72626" w:rsidRDefault="00A85E82" w:rsidP="000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48</w:t>
            </w:r>
            <w:r w:rsidR="00A14032" w:rsidRPr="00F7262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0C8" w14:textId="6155040D" w:rsidR="006F5A04" w:rsidRPr="00F72626" w:rsidRDefault="0020582C" w:rsidP="00CA4E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Пересмотр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CA4E89" w:rsidRPr="00F72626">
              <w:rPr>
                <w:rFonts w:eastAsia="Calibri"/>
                <w:sz w:val="28"/>
                <w:szCs w:val="28"/>
              </w:rPr>
              <w:t xml:space="preserve">экономических и налоговых </w:t>
            </w:r>
            <w:r w:rsidR="00E64FF4" w:rsidRPr="00F72626">
              <w:rPr>
                <w:rFonts w:eastAsia="Calibri"/>
                <w:sz w:val="28"/>
                <w:szCs w:val="28"/>
              </w:rPr>
              <w:t>инструментов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DD4F40" w:rsidRPr="00F72626">
              <w:rPr>
                <w:rFonts w:eastAsia="Calibri"/>
                <w:sz w:val="28"/>
                <w:szCs w:val="28"/>
              </w:rPr>
              <w:t xml:space="preserve">для </w:t>
            </w:r>
            <w:r w:rsidR="00CA4E89" w:rsidRPr="00F72626">
              <w:rPr>
                <w:rFonts w:eastAsia="Calibri"/>
                <w:sz w:val="28"/>
                <w:szCs w:val="28"/>
              </w:rPr>
              <w:t>охраны окружающей среды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и </w:t>
            </w:r>
            <w:r w:rsidR="001608B7" w:rsidRPr="00F72626">
              <w:rPr>
                <w:rFonts w:eastAsia="Calibri"/>
                <w:sz w:val="28"/>
                <w:szCs w:val="28"/>
              </w:rPr>
              <w:t>стимулирования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064B3C" w:rsidRPr="00F72626">
              <w:rPr>
                <w:rFonts w:eastAsia="Calibri"/>
                <w:sz w:val="28"/>
                <w:szCs w:val="28"/>
              </w:rPr>
              <w:t>новых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064B3C" w:rsidRPr="00F72626">
              <w:rPr>
                <w:rFonts w:eastAsia="Calibri"/>
                <w:sz w:val="28"/>
                <w:szCs w:val="28"/>
              </w:rPr>
              <w:lastRenderedPageBreak/>
              <w:t>инструментов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7D51F2" w:rsidRPr="00F72626">
              <w:rPr>
                <w:rFonts w:eastAsia="Calibri"/>
                <w:sz w:val="28"/>
                <w:szCs w:val="28"/>
              </w:rPr>
              <w:t>в соответствии с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064B3C" w:rsidRPr="00F72626">
              <w:rPr>
                <w:rFonts w:eastAsia="Calibri"/>
                <w:sz w:val="28"/>
                <w:szCs w:val="28"/>
              </w:rPr>
              <w:t xml:space="preserve">практиками Европейского </w:t>
            </w:r>
            <w:r w:rsidR="00D97066" w:rsidRPr="00F72626">
              <w:rPr>
                <w:rFonts w:eastAsia="Calibri"/>
                <w:sz w:val="28"/>
                <w:szCs w:val="28"/>
              </w:rPr>
              <w:t>союза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FB4C" w14:textId="767FD2D3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2018</w:t>
            </w:r>
            <w:r w:rsidR="00D1532B" w:rsidRPr="00F72626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6900" w14:textId="77777777" w:rsidR="006F5A04" w:rsidRPr="00F72626" w:rsidRDefault="006E1A4C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Министерство окружающей среды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0F66" w14:textId="77777777" w:rsidR="006F5A04" w:rsidRPr="00F72626" w:rsidRDefault="00495786" w:rsidP="00CA4E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Проект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6F54EE" w:rsidRPr="00F72626">
              <w:rPr>
                <w:rFonts w:eastAsia="Calibri"/>
                <w:sz w:val="28"/>
                <w:szCs w:val="28"/>
              </w:rPr>
              <w:t>утвер</w:t>
            </w:r>
            <w:r w:rsidR="00CA4E89" w:rsidRPr="00F72626">
              <w:rPr>
                <w:rFonts w:eastAsia="Calibri"/>
                <w:sz w:val="28"/>
                <w:szCs w:val="28"/>
              </w:rPr>
              <w:t>жден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CA4E89" w:rsidRPr="00F72626">
              <w:rPr>
                <w:rFonts w:eastAsia="Calibri"/>
                <w:sz w:val="28"/>
                <w:szCs w:val="28"/>
              </w:rPr>
              <w:t xml:space="preserve">новые экономические </w:t>
            </w:r>
            <w:r w:rsidR="00064B3C" w:rsidRPr="00F72626">
              <w:rPr>
                <w:rFonts w:eastAsia="Calibri"/>
                <w:sz w:val="28"/>
                <w:szCs w:val="28"/>
              </w:rPr>
              <w:t>инструмент</w:t>
            </w:r>
            <w:r w:rsidR="00CA4E89" w:rsidRPr="00F72626">
              <w:rPr>
                <w:rFonts w:eastAsia="Calibri"/>
                <w:sz w:val="28"/>
                <w:szCs w:val="28"/>
              </w:rPr>
              <w:t>ы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CA4E89" w:rsidRPr="00F72626">
              <w:rPr>
                <w:rFonts w:eastAsia="Calibri"/>
                <w:sz w:val="28"/>
                <w:szCs w:val="28"/>
              </w:rPr>
              <w:t>внедрены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9333" w14:textId="77777777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884" w14:textId="77777777" w:rsidR="006F5A04" w:rsidRPr="00F72626" w:rsidRDefault="00DE645E" w:rsidP="002A5A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Госбюджет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CC1F53" w:rsidRPr="00F72626">
              <w:rPr>
                <w:rFonts w:eastAsia="Calibri"/>
                <w:sz w:val="28"/>
                <w:szCs w:val="28"/>
              </w:rPr>
              <w:t>Национальны</w:t>
            </w:r>
            <w:r w:rsidR="002A5A5B" w:rsidRPr="00F72626">
              <w:rPr>
                <w:rFonts w:eastAsia="Calibri"/>
                <w:sz w:val="28"/>
                <w:szCs w:val="28"/>
              </w:rPr>
              <w:t>й</w:t>
            </w:r>
            <w:r w:rsidR="00CC1F53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A6240D" w:rsidRPr="00F72626">
              <w:rPr>
                <w:rFonts w:eastAsia="Calibri"/>
                <w:sz w:val="28"/>
                <w:szCs w:val="28"/>
              </w:rPr>
              <w:t>экологическ</w:t>
            </w:r>
            <w:r w:rsidR="002A5A5B" w:rsidRPr="00F72626">
              <w:rPr>
                <w:rFonts w:eastAsia="Calibri"/>
                <w:sz w:val="28"/>
                <w:szCs w:val="28"/>
              </w:rPr>
              <w:t>ий</w:t>
            </w:r>
            <w:r w:rsidR="00CC1F53" w:rsidRPr="00F72626">
              <w:rPr>
                <w:rFonts w:eastAsia="Calibri"/>
                <w:sz w:val="28"/>
                <w:szCs w:val="28"/>
              </w:rPr>
              <w:t xml:space="preserve"> фонд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CA4E89" w:rsidRPr="00F72626">
              <w:rPr>
                <w:rFonts w:eastAsia="Calibri"/>
                <w:sz w:val="28"/>
                <w:szCs w:val="28"/>
              </w:rPr>
              <w:t>внешняя помощь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14032" w:rsidRPr="00F72626" w14:paraId="2CB76478" w14:textId="77777777" w:rsidTr="00A85E82">
        <w:trPr>
          <w:trHeight w:val="4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C9D8" w14:textId="02FF2756" w:rsidR="006F5A04" w:rsidRPr="00F72626" w:rsidRDefault="00A85E82" w:rsidP="000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lastRenderedPageBreak/>
              <w:t>101</w:t>
            </w:r>
            <w:r w:rsidR="00A14032" w:rsidRPr="00F7262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683D" w14:textId="6C97CFFF" w:rsidR="006F5A04" w:rsidRPr="00F72626" w:rsidRDefault="00285336" w:rsidP="00D1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Введение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CA4E89" w:rsidRPr="00F72626">
              <w:rPr>
                <w:rFonts w:eastAsia="Calibri"/>
                <w:sz w:val="28"/>
                <w:szCs w:val="28"/>
              </w:rPr>
              <w:t>нормативов на выбросы</w:t>
            </w:r>
            <w:r w:rsidR="00DD4F40" w:rsidRPr="00F72626">
              <w:rPr>
                <w:rFonts w:eastAsia="Calibri"/>
                <w:sz w:val="28"/>
                <w:szCs w:val="28"/>
              </w:rPr>
              <w:t xml:space="preserve"> для </w:t>
            </w:r>
            <w:r w:rsidR="00CA4E89" w:rsidRPr="00F72626">
              <w:rPr>
                <w:rFonts w:eastAsia="Calibri"/>
                <w:sz w:val="28"/>
                <w:szCs w:val="28"/>
              </w:rPr>
              <w:t xml:space="preserve">разных видов </w:t>
            </w:r>
            <w:r w:rsidR="00064B3C" w:rsidRPr="00F72626">
              <w:rPr>
                <w:rFonts w:eastAsia="Calibri"/>
                <w:sz w:val="28"/>
                <w:szCs w:val="28"/>
              </w:rPr>
              <w:t>автомобилей</w:t>
            </w:r>
            <w:r w:rsidR="003D66DF" w:rsidRPr="00F72626">
              <w:rPr>
                <w:rFonts w:eastAsia="Calibri"/>
                <w:sz w:val="28"/>
                <w:szCs w:val="28"/>
              </w:rPr>
              <w:t xml:space="preserve"> и </w:t>
            </w:r>
            <w:r w:rsidR="00D1532B" w:rsidRPr="00F72626">
              <w:rPr>
                <w:rFonts w:eastAsia="Calibri"/>
                <w:sz w:val="28"/>
                <w:szCs w:val="28"/>
              </w:rPr>
              <w:t>стандартов</w:t>
            </w:r>
            <w:r w:rsidR="00CA4E89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D1532B" w:rsidRPr="00F72626">
              <w:rPr>
                <w:rFonts w:eastAsia="Calibri"/>
                <w:sz w:val="28"/>
                <w:szCs w:val="28"/>
              </w:rPr>
              <w:t>для</w:t>
            </w:r>
            <w:r w:rsidR="00CA4E89" w:rsidRPr="00F72626">
              <w:rPr>
                <w:rFonts w:eastAsia="Calibri"/>
                <w:sz w:val="28"/>
                <w:szCs w:val="28"/>
              </w:rPr>
              <w:t xml:space="preserve"> качеств</w:t>
            </w:r>
            <w:r w:rsidR="00D1532B" w:rsidRPr="00F72626">
              <w:rPr>
                <w:rFonts w:eastAsia="Calibri"/>
                <w:sz w:val="28"/>
                <w:szCs w:val="28"/>
              </w:rPr>
              <w:t>а</w:t>
            </w:r>
            <w:r w:rsidR="00CA4E89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D723EE" w:rsidRPr="00F72626">
              <w:rPr>
                <w:rFonts w:eastAsia="Calibri"/>
                <w:sz w:val="28"/>
                <w:szCs w:val="28"/>
              </w:rPr>
              <w:t>топлива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E744" w14:textId="20C7DAEC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2020</w:t>
            </w:r>
            <w:r w:rsidR="00D1532B" w:rsidRPr="00F72626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0641" w14:textId="77777777" w:rsidR="006F5A04" w:rsidRPr="00F72626" w:rsidRDefault="00CA4E89" w:rsidP="00E924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Национальный институт стандартизации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6E1A4C" w:rsidRPr="00F72626">
              <w:rPr>
                <w:rFonts w:eastAsia="Calibri"/>
                <w:sz w:val="28"/>
                <w:szCs w:val="28"/>
              </w:rPr>
              <w:t>Министерство окружающей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A55" w14:textId="77777777" w:rsidR="006F5A04" w:rsidRPr="00F72626" w:rsidRDefault="00CA4E89" w:rsidP="00CA4E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Европейские с</w:t>
            </w:r>
            <w:r w:rsidR="00C038F3" w:rsidRPr="00F72626">
              <w:rPr>
                <w:rFonts w:eastAsia="Calibri"/>
                <w:sz w:val="28"/>
                <w:szCs w:val="28"/>
              </w:rPr>
              <w:t>тандарты</w:t>
            </w:r>
            <w:r w:rsidR="002D61CA" w:rsidRPr="00F72626">
              <w:rPr>
                <w:rFonts w:eastAsia="Calibri"/>
                <w:sz w:val="28"/>
                <w:szCs w:val="28"/>
              </w:rPr>
              <w:t xml:space="preserve"> </w:t>
            </w:r>
            <w:r w:rsidR="006F54EE" w:rsidRPr="00F72626">
              <w:rPr>
                <w:rFonts w:eastAsia="Calibri"/>
                <w:sz w:val="28"/>
                <w:szCs w:val="28"/>
              </w:rPr>
              <w:t>утвер</w:t>
            </w:r>
            <w:r w:rsidRPr="00F72626">
              <w:rPr>
                <w:rFonts w:eastAsia="Calibri"/>
                <w:sz w:val="28"/>
                <w:szCs w:val="28"/>
              </w:rPr>
              <w:t>ждены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33A1" w14:textId="77777777" w:rsidR="006F5A04" w:rsidRPr="00F72626" w:rsidRDefault="006F5A04" w:rsidP="00E92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10 600 000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7C88" w14:textId="77777777" w:rsidR="006F5A04" w:rsidRPr="00F72626" w:rsidRDefault="00DE645E" w:rsidP="00CA4E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Госбюджет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  <w:r w:rsidR="00CC1F53" w:rsidRPr="00F72626">
              <w:rPr>
                <w:rFonts w:eastAsia="Calibri"/>
                <w:sz w:val="28"/>
                <w:szCs w:val="28"/>
              </w:rPr>
              <w:t>Национальны</w:t>
            </w:r>
            <w:r w:rsidR="00CA4E89" w:rsidRPr="00F72626">
              <w:rPr>
                <w:rFonts w:eastAsia="Calibri"/>
                <w:sz w:val="28"/>
                <w:szCs w:val="28"/>
              </w:rPr>
              <w:t>й</w:t>
            </w:r>
            <w:r w:rsidR="00CC1F53" w:rsidRPr="00F72626">
              <w:rPr>
                <w:rFonts w:eastAsia="Calibri"/>
                <w:sz w:val="28"/>
                <w:szCs w:val="28"/>
              </w:rPr>
              <w:t xml:space="preserve"> экологически</w:t>
            </w:r>
            <w:r w:rsidR="00CA4E89" w:rsidRPr="00F72626">
              <w:rPr>
                <w:rFonts w:eastAsia="Calibri"/>
                <w:sz w:val="28"/>
                <w:szCs w:val="28"/>
              </w:rPr>
              <w:t>й</w:t>
            </w:r>
            <w:r w:rsidR="00CC1F53" w:rsidRPr="00F72626">
              <w:rPr>
                <w:rFonts w:eastAsia="Calibri"/>
                <w:sz w:val="28"/>
                <w:szCs w:val="28"/>
              </w:rPr>
              <w:t xml:space="preserve"> фонд</w:t>
            </w:r>
            <w:r w:rsidR="006F5A04" w:rsidRPr="00F72626">
              <w:rPr>
                <w:rFonts w:eastAsia="Calibri"/>
                <w:sz w:val="28"/>
                <w:szCs w:val="28"/>
              </w:rPr>
              <w:t xml:space="preserve">; </w:t>
            </w:r>
          </w:p>
        </w:tc>
      </w:tr>
    </w:tbl>
    <w:p w14:paraId="23710650" w14:textId="77777777" w:rsidR="00A14032" w:rsidRPr="00F72626" w:rsidRDefault="00A14032" w:rsidP="00A85E82">
      <w:pPr>
        <w:tabs>
          <w:tab w:val="left" w:pos="0"/>
        </w:tabs>
        <w:spacing w:before="240" w:after="0" w:line="240" w:lineRule="auto"/>
        <w:jc w:val="both"/>
        <w:rPr>
          <w:rFonts w:eastAsia="Calibri"/>
          <w:sz w:val="28"/>
          <w:szCs w:val="28"/>
        </w:rPr>
      </w:pPr>
    </w:p>
    <w:p w14:paraId="12961B20" w14:textId="0F26DEE5" w:rsidR="000C4380" w:rsidRPr="00F72626" w:rsidRDefault="00B12E42" w:rsidP="004C74FA">
      <w:pPr>
        <w:pStyle w:val="afe"/>
        <w:numPr>
          <w:ilvl w:val="0"/>
          <w:numId w:val="85"/>
        </w:numPr>
        <w:tabs>
          <w:tab w:val="left" w:pos="0"/>
          <w:tab w:val="left" w:pos="1134"/>
        </w:tabs>
        <w:spacing w:before="240"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F72626">
        <w:rPr>
          <w:rFonts w:eastAsia="Calibri"/>
          <w:sz w:val="28"/>
          <w:szCs w:val="28"/>
        </w:rPr>
        <w:t>В соответствии со</w:t>
      </w:r>
      <w:r w:rsidR="001B1A25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>Стратегией</w:t>
      </w:r>
      <w:r w:rsidR="001711CB" w:rsidRPr="00F72626">
        <w:rPr>
          <w:rFonts w:eastAsia="Calibri"/>
          <w:sz w:val="28"/>
          <w:szCs w:val="28"/>
        </w:rPr>
        <w:t xml:space="preserve"> окружающей среды</w:t>
      </w:r>
      <w:r w:rsidR="009E70B4" w:rsidRPr="00F72626">
        <w:rPr>
          <w:rFonts w:eastAsia="Calibri"/>
          <w:sz w:val="28"/>
          <w:szCs w:val="28"/>
        </w:rPr>
        <w:t xml:space="preserve"> </w:t>
      </w:r>
      <w:r w:rsidR="00FB5CFF" w:rsidRPr="00F72626">
        <w:rPr>
          <w:rFonts w:eastAsia="Calibri"/>
          <w:sz w:val="28"/>
          <w:szCs w:val="28"/>
        </w:rPr>
        <w:t>на</w:t>
      </w:r>
      <w:r w:rsidR="00EF789F" w:rsidRPr="00F72626">
        <w:rPr>
          <w:rFonts w:eastAsia="Calibri"/>
          <w:sz w:val="28"/>
          <w:szCs w:val="28"/>
        </w:rPr>
        <w:t xml:space="preserve"> 2014-2023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1711CB" w:rsidRPr="00F72626">
        <w:rPr>
          <w:rFonts w:eastAsia="Calibri"/>
          <w:sz w:val="28"/>
          <w:szCs w:val="28"/>
        </w:rPr>
        <w:t xml:space="preserve">гг. </w:t>
      </w:r>
      <w:r w:rsidR="003D66DF" w:rsidRPr="00F72626">
        <w:rPr>
          <w:rFonts w:eastAsia="Calibri"/>
          <w:sz w:val="28"/>
          <w:szCs w:val="28"/>
        </w:rPr>
        <w:t xml:space="preserve">и </w:t>
      </w:r>
      <w:r w:rsidR="009E005F" w:rsidRPr="00F72626">
        <w:rPr>
          <w:rFonts w:eastAsia="Calibri"/>
          <w:sz w:val="28"/>
          <w:szCs w:val="28"/>
        </w:rPr>
        <w:t>План</w:t>
      </w:r>
      <w:r w:rsidRPr="00F72626">
        <w:rPr>
          <w:rFonts w:eastAsia="Calibri"/>
          <w:sz w:val="28"/>
          <w:szCs w:val="28"/>
        </w:rPr>
        <w:t>ом</w:t>
      </w:r>
      <w:r w:rsidR="009E005F" w:rsidRPr="00F72626">
        <w:rPr>
          <w:rFonts w:eastAsia="Calibri"/>
          <w:sz w:val="28"/>
          <w:szCs w:val="28"/>
        </w:rPr>
        <w:t xml:space="preserve"> действий</w:t>
      </w:r>
      <w:r w:rsidR="00DD4F40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>по</w:t>
      </w:r>
      <w:r w:rsidR="00DD4F40" w:rsidRPr="00F72626">
        <w:rPr>
          <w:rFonts w:eastAsia="Calibri"/>
          <w:sz w:val="28"/>
          <w:szCs w:val="28"/>
        </w:rPr>
        <w:t xml:space="preserve"> </w:t>
      </w:r>
      <w:r w:rsidR="001711CB" w:rsidRPr="00F72626">
        <w:rPr>
          <w:rFonts w:eastAsia="Calibri"/>
          <w:sz w:val="28"/>
          <w:szCs w:val="28"/>
        </w:rPr>
        <w:t xml:space="preserve">ее </w:t>
      </w:r>
      <w:proofErr w:type="gramStart"/>
      <w:r w:rsidRPr="00F72626">
        <w:rPr>
          <w:rFonts w:eastAsia="Calibri"/>
          <w:sz w:val="28"/>
          <w:szCs w:val="28"/>
        </w:rPr>
        <w:t xml:space="preserve">внедрению </w:t>
      </w:r>
      <w:r w:rsidR="00EF789F" w:rsidRPr="00F72626">
        <w:rPr>
          <w:rFonts w:eastAsia="Calibri"/>
          <w:sz w:val="28"/>
          <w:szCs w:val="28"/>
        </w:rPr>
        <w:t xml:space="preserve"> </w:t>
      </w:r>
      <w:r w:rsidR="009E7827" w:rsidRPr="00F72626">
        <w:rPr>
          <w:rFonts w:eastAsia="Calibri"/>
          <w:sz w:val="28"/>
          <w:szCs w:val="28"/>
        </w:rPr>
        <w:t>Республика</w:t>
      </w:r>
      <w:proofErr w:type="gramEnd"/>
      <w:r w:rsidR="009E7827" w:rsidRPr="00F72626">
        <w:rPr>
          <w:rFonts w:eastAsia="Calibri"/>
          <w:sz w:val="28"/>
          <w:szCs w:val="28"/>
        </w:rPr>
        <w:t xml:space="preserve"> Молдова</w:t>
      </w:r>
      <w:r w:rsidR="00EF789F" w:rsidRPr="00F72626">
        <w:rPr>
          <w:rFonts w:eastAsia="Calibri"/>
          <w:sz w:val="28"/>
          <w:szCs w:val="28"/>
        </w:rPr>
        <w:t xml:space="preserve"> </w:t>
      </w:r>
      <w:r w:rsidR="00CA4E89" w:rsidRPr="00F72626">
        <w:rPr>
          <w:rFonts w:eastAsia="Calibri"/>
          <w:sz w:val="28"/>
          <w:szCs w:val="28"/>
        </w:rPr>
        <w:t xml:space="preserve">должна улучшить и повысить </w:t>
      </w:r>
      <w:r w:rsidR="002B5E34" w:rsidRPr="00F72626">
        <w:rPr>
          <w:rFonts w:eastAsia="Calibri"/>
          <w:sz w:val="28"/>
          <w:szCs w:val="28"/>
        </w:rPr>
        <w:t>эффективность</w:t>
      </w:r>
      <w:r w:rsidR="000C4380" w:rsidRPr="00F72626">
        <w:rPr>
          <w:rFonts w:eastAsia="Calibri"/>
          <w:sz w:val="28"/>
          <w:szCs w:val="28"/>
        </w:rPr>
        <w:t xml:space="preserve"> </w:t>
      </w:r>
      <w:r w:rsidR="00CA4E89" w:rsidRPr="00F72626">
        <w:rPr>
          <w:rFonts w:eastAsia="Calibri"/>
          <w:sz w:val="28"/>
          <w:szCs w:val="28"/>
        </w:rPr>
        <w:t xml:space="preserve">фискальных и экономических </w:t>
      </w:r>
      <w:r w:rsidR="00E64FF4" w:rsidRPr="00F72626">
        <w:rPr>
          <w:rFonts w:eastAsia="Calibri"/>
          <w:sz w:val="28"/>
          <w:szCs w:val="28"/>
        </w:rPr>
        <w:t>инструментов</w:t>
      </w:r>
      <w:r w:rsidR="000C4380" w:rsidRPr="00F72626">
        <w:rPr>
          <w:rFonts w:eastAsia="Calibri"/>
          <w:sz w:val="28"/>
          <w:szCs w:val="28"/>
        </w:rPr>
        <w:t xml:space="preserve"> </w:t>
      </w:r>
      <w:r w:rsidR="00E27451" w:rsidRPr="00F72626">
        <w:rPr>
          <w:rFonts w:eastAsia="Calibri"/>
          <w:sz w:val="28"/>
          <w:szCs w:val="28"/>
        </w:rPr>
        <w:t>в области</w:t>
      </w:r>
      <w:r w:rsidR="009E70B4" w:rsidRPr="00F72626">
        <w:rPr>
          <w:rFonts w:eastAsia="Calibri"/>
          <w:sz w:val="28"/>
          <w:szCs w:val="28"/>
        </w:rPr>
        <w:t xml:space="preserve"> </w:t>
      </w:r>
      <w:r w:rsidR="00CA4E89" w:rsidRPr="00F72626">
        <w:rPr>
          <w:rFonts w:eastAsia="Calibri"/>
          <w:sz w:val="28"/>
          <w:szCs w:val="28"/>
        </w:rPr>
        <w:t>защиты окружающей среды</w:t>
      </w:r>
      <w:r w:rsidR="00EF789F" w:rsidRPr="00F72626">
        <w:rPr>
          <w:rFonts w:eastAsia="Calibri"/>
          <w:sz w:val="28"/>
          <w:szCs w:val="28"/>
        </w:rPr>
        <w:t>:</w:t>
      </w:r>
    </w:p>
    <w:p w14:paraId="239B51B3" w14:textId="77777777" w:rsidR="00966272" w:rsidRPr="00F72626" w:rsidRDefault="00FD7049" w:rsidP="00A14032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966272" w:rsidRPr="00F72626">
        <w:rPr>
          <w:i/>
          <w:sz w:val="28"/>
          <w:szCs w:val="28"/>
        </w:rPr>
        <w:t xml:space="preserve"> 45 </w:t>
      </w:r>
    </w:p>
    <w:p w14:paraId="189A06EA" w14:textId="2F480CBC" w:rsidR="000C4380" w:rsidRPr="00F72626" w:rsidRDefault="00966272" w:rsidP="00A14032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2) </w:t>
      </w:r>
      <w:r w:rsidR="00CA4E89" w:rsidRPr="00F72626">
        <w:rPr>
          <w:i/>
          <w:sz w:val="28"/>
          <w:szCs w:val="28"/>
        </w:rPr>
        <w:t xml:space="preserve">Сокращение выбросов газов с парниковым эффектом и смягчение </w:t>
      </w:r>
      <w:r w:rsidR="00A21AA0" w:rsidRPr="00F72626">
        <w:rPr>
          <w:i/>
          <w:sz w:val="28"/>
          <w:szCs w:val="28"/>
        </w:rPr>
        <w:t xml:space="preserve">воздействия </w:t>
      </w:r>
      <w:r w:rsidR="00CA4E89" w:rsidRPr="00F72626">
        <w:rPr>
          <w:i/>
          <w:sz w:val="28"/>
          <w:szCs w:val="28"/>
        </w:rPr>
        <w:t>климатических изменений</w:t>
      </w:r>
      <w:r w:rsidR="000C4380" w:rsidRPr="00F72626">
        <w:rPr>
          <w:i/>
          <w:sz w:val="28"/>
          <w:szCs w:val="28"/>
        </w:rPr>
        <w:t xml:space="preserve">. </w:t>
      </w:r>
    </w:p>
    <w:p w14:paraId="6807EC0A" w14:textId="7A1D5BB0" w:rsidR="000C4380" w:rsidRPr="00F72626" w:rsidRDefault="00FF26B4" w:rsidP="00A14032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В соответствии с нормами Рамочной конвенции ООН об изменении климата Республика Молдова взяла на себя обязательства выполнить меры по смягчению климатических изменений, нацеленные на сокращение к 2020 году на национальном уровне общего объема выбросов газов с парниковым эффектом не менее</w:t>
      </w:r>
      <w:r w:rsidR="00A21AA0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чем на 20% по сравнению с уровнем отчетного года (1990). Для выполнения этих обязательств Республика Молдова внедрит действенные меры по снижению выбросов газов с парниковым эффектом, </w:t>
      </w:r>
      <w:proofErr w:type="gramStart"/>
      <w:r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используя  потенциал</w:t>
      </w:r>
      <w:proofErr w:type="gramEnd"/>
      <w:r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для улучшения </w:t>
      </w:r>
      <w:r w:rsidR="00AD3D26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энергоэффективности</w:t>
      </w:r>
      <w:r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, в частности, в энергетике, промышленности, сельском хозяйстве и менеджменте отходов. Первое, что нужно сделать в этом смысле – разработать стратегические и институциональные рамки в области смягчения климатических изменений и приспособления к ним, разработать меры по приспособлению к климатическим изменениям для всех отраслей национальной экономики</w:t>
      </w:r>
      <w:r w:rsidRPr="00F72626">
        <w:rPr>
          <w:bCs/>
          <w:i/>
          <w:sz w:val="28"/>
          <w:szCs w:val="28"/>
        </w:rPr>
        <w:t>.</w:t>
      </w:r>
    </w:p>
    <w:p w14:paraId="12F71BD8" w14:textId="79C79A1F" w:rsidR="000C4380" w:rsidRPr="00F72626" w:rsidRDefault="00FF26B4" w:rsidP="00A14032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В этих целях будут предприняты меры, которые самым непосредственным образом будут способствовать сокращению по сравнению со сценарием основной линии:</w:t>
      </w:r>
      <w:r w:rsidR="000C4380" w:rsidRPr="00F72626">
        <w:rPr>
          <w:i/>
          <w:sz w:val="28"/>
          <w:szCs w:val="28"/>
        </w:rPr>
        <w:t xml:space="preserve"> </w:t>
      </w:r>
    </w:p>
    <w:p w14:paraId="2CF3E9A3" w14:textId="6E3ECFAF" w:rsidR="000C4380" w:rsidRPr="00F72626" w:rsidRDefault="000C4380" w:rsidP="00A14032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lastRenderedPageBreak/>
        <w:t xml:space="preserve">a) </w:t>
      </w:r>
      <w:r w:rsidR="00A21AA0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25% газов с парниковым эффектом, поступающих из энергетического сектора (для повышения эффективности снабжения энергией и использования энергии, а также для выработки зеленой электрической энергии – посредством ряда методологий, уже утвержденных Механизмом чистого развития Киотского протокола. Они будут содействовать привлечению углеродного финансирования в инвестиции </w:t>
      </w:r>
      <w:proofErr w:type="gramStart"/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для  производства</w:t>
      </w:r>
      <w:proofErr w:type="gramEnd"/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 электрической энергии, тепловой энергии и </w:t>
      </w:r>
      <w:r w:rsidR="00D723EE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топлива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из возобновляемых источников энергии);</w:t>
      </w:r>
    </w:p>
    <w:p w14:paraId="2456E696" w14:textId="0A14F8C9" w:rsidR="000C4380" w:rsidRPr="00F72626" w:rsidRDefault="000C4380" w:rsidP="00A14032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b) </w:t>
      </w:r>
      <w:r w:rsidR="00A21AA0" w:rsidRPr="00F72626">
        <w:rPr>
          <w:i/>
          <w:sz w:val="28"/>
          <w:szCs w:val="28"/>
        </w:rPr>
        <w:t xml:space="preserve">на 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20% газов, п</w:t>
      </w:r>
      <w:r w:rsidR="00A21AA0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роисходящих из жил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ого сектора, промышленного сектора (путем применения энергоэффективных технологий в зданиях – изоляции стен, установки теплосчетчиков, использования энергоэффективных лампочек, а также путем применения установок, вырабатывающих возобновляемую энергию в малых объемах, – солнечная энергия, энергия солнечных элементов и пр.) и сельскохозяйственного сектора (путем создания как можно более благоприятного баланса углерода в почве и сохранения плодородия почвы в долгосрочной перспективе с тем, чтобы вторичная продукция сельскохозяйственных культур </w:t>
      </w:r>
      <w:r w:rsidR="00FF26B4" w:rsidRPr="00F72626">
        <w:rPr>
          <w:i/>
          <w:sz w:val="28"/>
          <w:szCs w:val="28"/>
        </w:rPr>
        <w:t>(солома и другие растительные отходы) в</w:t>
      </w:r>
      <w:r w:rsidR="00A21AA0" w:rsidRPr="00F72626">
        <w:rPr>
          <w:i/>
          <w:sz w:val="28"/>
          <w:szCs w:val="28"/>
        </w:rPr>
        <w:t>носилас</w:t>
      </w:r>
      <w:r w:rsidR="00FF26B4" w:rsidRPr="00F72626">
        <w:rPr>
          <w:i/>
          <w:sz w:val="28"/>
          <w:szCs w:val="28"/>
        </w:rPr>
        <w:t>ь в почву, а не использовались в качестве источника энергии, менеджмента животноводческих сбросов, использования сидеральных удобрений и применения консервативных технологий почвообработки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6F5A04" w:rsidRPr="00F72626">
        <w:rPr>
          <w:rFonts w:eastAsia="Times New Roman"/>
          <w:i/>
          <w:sz w:val="28"/>
          <w:szCs w:val="28"/>
        </w:rPr>
        <w:t>;</w:t>
      </w:r>
    </w:p>
    <w:p w14:paraId="7CB807D8" w14:textId="20AF6EA0" w:rsidR="0096346D" w:rsidRPr="00F72626" w:rsidRDefault="000C4380" w:rsidP="008007FD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 xml:space="preserve">c) 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на 15% в транспортном </w:t>
      </w:r>
      <w:proofErr w:type="gramStart"/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секторе </w:t>
      </w:r>
      <w:r w:rsidR="00FF26B4" w:rsidRPr="00F72626">
        <w:rPr>
          <w:i/>
          <w:spacing w:val="-1"/>
          <w:w w:val="105"/>
          <w:sz w:val="28"/>
          <w:szCs w:val="28"/>
        </w:rPr>
        <w:t xml:space="preserve"> (</w:t>
      </w:r>
      <w:proofErr w:type="gramEnd"/>
      <w:r w:rsidR="00FF26B4" w:rsidRPr="00F72626">
        <w:rPr>
          <w:i/>
          <w:spacing w:val="-1"/>
          <w:w w:val="105"/>
          <w:sz w:val="28"/>
          <w:szCs w:val="28"/>
        </w:rPr>
        <w:t>путем использования в более широких масштабах транспортных средств, работающих на сжатом  природном газе и на сжиженном углеводородном газе; использования гибридных эле</w:t>
      </w:r>
      <w:r w:rsidR="00A21AA0" w:rsidRPr="00F72626">
        <w:rPr>
          <w:i/>
          <w:spacing w:val="-1"/>
          <w:w w:val="105"/>
          <w:sz w:val="28"/>
          <w:szCs w:val="28"/>
        </w:rPr>
        <w:t>ктрических транспортных средств</w:t>
      </w:r>
      <w:r w:rsidR="00FF26B4" w:rsidRPr="00F72626">
        <w:rPr>
          <w:i/>
          <w:spacing w:val="-1"/>
          <w:w w:val="105"/>
          <w:sz w:val="28"/>
          <w:szCs w:val="28"/>
        </w:rPr>
        <w:t xml:space="preserve"> путем производства биосолярки и биоэтанола</w:t>
      </w:r>
      <w:r w:rsidR="00FF26B4" w:rsidRPr="00F72626">
        <w:rPr>
          <w:i/>
          <w:sz w:val="28"/>
          <w:szCs w:val="28"/>
          <w:bdr w:val="none" w:sz="0" w:space="0" w:color="auto" w:frame="1"/>
          <w:shd w:val="clear" w:color="auto" w:fill="FFFFFF"/>
        </w:rPr>
        <w:t>) и в секторе отходов (путем улавливания биогаза на администрируемых складах твердых бытовых отходов и путем улавливания  биогаза на станциях по очистке сточных вод с использованием  технологии анаэробной обработки ила)</w:t>
      </w:r>
      <w:r w:rsidR="006F5A04" w:rsidRPr="00F72626">
        <w:rPr>
          <w:rFonts w:eastAsia="Times New Roman"/>
          <w:i/>
          <w:sz w:val="28"/>
          <w:szCs w:val="28"/>
        </w:rPr>
        <w:t>.</w:t>
      </w:r>
    </w:p>
    <w:p w14:paraId="3B11E912" w14:textId="7A63839B" w:rsidR="00BC2ED4" w:rsidRPr="00F72626" w:rsidRDefault="00A14032" w:rsidP="00A14032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7" w:name="_Toc319555441"/>
      <w:bookmarkStart w:id="378" w:name="_Toc322013200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1711C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Энергетические аудиты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bookmarkEnd w:id="377"/>
      <w:r w:rsidR="001711C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системы энергетического менеджмента</w:t>
      </w:r>
      <w:bookmarkEnd w:id="378"/>
    </w:p>
    <w:p w14:paraId="39273E44" w14:textId="41EDD680" w:rsidR="00BC2ED4" w:rsidRPr="00F72626" w:rsidRDefault="00FF26B4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 xml:space="preserve">Официально </w:t>
      </w:r>
      <w:r w:rsidR="00332B81" w:rsidRPr="00F72626">
        <w:rPr>
          <w:sz w:val="28"/>
          <w:szCs w:val="28"/>
        </w:rPr>
        <w:t>энергетическ</w:t>
      </w:r>
      <w:r w:rsidRPr="00F72626">
        <w:rPr>
          <w:sz w:val="28"/>
          <w:szCs w:val="28"/>
        </w:rPr>
        <w:t>ий</w:t>
      </w:r>
      <w:r w:rsidR="00332B81" w:rsidRPr="00F72626">
        <w:rPr>
          <w:sz w:val="28"/>
          <w:szCs w:val="28"/>
        </w:rPr>
        <w:t xml:space="preserve"> аудит</w:t>
      </w:r>
      <w:r w:rsidR="003D66DF" w:rsidRPr="00F72626">
        <w:rPr>
          <w:sz w:val="28"/>
          <w:szCs w:val="28"/>
        </w:rPr>
        <w:t xml:space="preserve"> </w:t>
      </w:r>
      <w:r w:rsidR="009E7827" w:rsidRPr="00F72626">
        <w:rPr>
          <w:sz w:val="28"/>
          <w:szCs w:val="28"/>
        </w:rPr>
        <w:t>в Молдове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 введен</w:t>
      </w:r>
      <w:r w:rsidR="003D66DF" w:rsidRPr="00F72626">
        <w:rPr>
          <w:sz w:val="28"/>
          <w:szCs w:val="28"/>
        </w:rPr>
        <w:t xml:space="preserve"> в </w:t>
      </w:r>
      <w:r w:rsidR="00802B51" w:rsidRPr="00F72626">
        <w:rPr>
          <w:sz w:val="28"/>
          <w:szCs w:val="28"/>
        </w:rPr>
        <w:t>2012 г</w:t>
      </w:r>
      <w:r w:rsidR="00A21AA0" w:rsidRPr="00F72626">
        <w:rPr>
          <w:sz w:val="28"/>
          <w:szCs w:val="28"/>
        </w:rPr>
        <w:t>оду</w:t>
      </w:r>
      <w:r w:rsidR="00802B51" w:rsidRPr="00F72626">
        <w:rPr>
          <w:sz w:val="28"/>
          <w:szCs w:val="28"/>
        </w:rPr>
        <w:t>.</w:t>
      </w:r>
      <w:r w:rsidR="006F5A04" w:rsidRPr="00F72626">
        <w:rPr>
          <w:sz w:val="28"/>
          <w:szCs w:val="28"/>
        </w:rPr>
        <w:t xml:space="preserve"> </w:t>
      </w:r>
      <w:r w:rsidR="00A21AA0" w:rsidRPr="00F72626">
        <w:rPr>
          <w:sz w:val="28"/>
          <w:szCs w:val="28"/>
        </w:rPr>
        <w:t>Вместе с тем</w:t>
      </w:r>
      <w:r w:rsidR="006F5A04" w:rsidRPr="00F72626">
        <w:rPr>
          <w:sz w:val="28"/>
          <w:szCs w:val="28"/>
        </w:rPr>
        <w:t xml:space="preserve">, </w:t>
      </w:r>
      <w:r w:rsidR="003D66DF" w:rsidRPr="00F72626">
        <w:rPr>
          <w:sz w:val="28"/>
          <w:szCs w:val="28"/>
        </w:rPr>
        <w:t>Министерство</w:t>
      </w:r>
      <w:r w:rsidR="006F5A04" w:rsidRPr="00F72626">
        <w:rPr>
          <w:sz w:val="28"/>
          <w:szCs w:val="28"/>
        </w:rPr>
        <w:t xml:space="preserve"> </w:t>
      </w:r>
      <w:r w:rsidR="008A03BD" w:rsidRPr="00F72626">
        <w:rPr>
          <w:sz w:val="28"/>
          <w:szCs w:val="28"/>
        </w:rPr>
        <w:t>регионального развития и строительства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еще в </w:t>
      </w:r>
      <w:r w:rsidR="006F5A04" w:rsidRPr="00F72626">
        <w:rPr>
          <w:sz w:val="28"/>
          <w:szCs w:val="28"/>
        </w:rPr>
        <w:t xml:space="preserve">2003 </w:t>
      </w:r>
      <w:r w:rsidR="00A21AA0" w:rsidRPr="00F72626">
        <w:rPr>
          <w:sz w:val="28"/>
          <w:szCs w:val="28"/>
        </w:rPr>
        <w:t>году</w:t>
      </w:r>
      <w:r w:rsidRPr="00F72626">
        <w:rPr>
          <w:sz w:val="28"/>
          <w:szCs w:val="28"/>
        </w:rPr>
        <w:t xml:space="preserve"> утвердил</w:t>
      </w:r>
      <w:r w:rsidR="00A21AA0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нормативный</w:t>
      </w:r>
      <w:r w:rsidR="006F5A04" w:rsidRPr="00F72626">
        <w:rPr>
          <w:sz w:val="28"/>
          <w:szCs w:val="28"/>
        </w:rPr>
        <w:t xml:space="preserve"> </w:t>
      </w:r>
      <w:r w:rsidR="00A51F8A" w:rsidRPr="00F72626">
        <w:rPr>
          <w:sz w:val="28"/>
          <w:szCs w:val="28"/>
        </w:rPr>
        <w:t>документ</w:t>
      </w:r>
      <w:r w:rsidR="006F5A04" w:rsidRPr="00F72626">
        <w:rPr>
          <w:sz w:val="28"/>
          <w:szCs w:val="28"/>
        </w:rPr>
        <w:t xml:space="preserve"> CP G.04.02-2003 </w:t>
      </w:r>
      <w:r w:rsidR="00A21AA0" w:rsidRPr="00F72626">
        <w:rPr>
          <w:sz w:val="28"/>
          <w:szCs w:val="28"/>
        </w:rPr>
        <w:t>«</w:t>
      </w:r>
      <w:r w:rsidRPr="00F72626">
        <w:rPr>
          <w:sz w:val="28"/>
          <w:szCs w:val="28"/>
        </w:rPr>
        <w:t>Правила энергетического аудита существующих зданий и установок отопления и горячего водоснабжения</w:t>
      </w:r>
      <w:r w:rsidR="00A21AA0" w:rsidRPr="00F72626">
        <w:rPr>
          <w:sz w:val="28"/>
          <w:szCs w:val="28"/>
        </w:rPr>
        <w:t>»</w:t>
      </w:r>
      <w:r w:rsidR="006F5A04" w:rsidRPr="00F72626">
        <w:rPr>
          <w:sz w:val="28"/>
          <w:szCs w:val="28"/>
        </w:rPr>
        <w:t xml:space="preserve">, </w:t>
      </w:r>
      <w:r w:rsidR="002B5E34" w:rsidRPr="00F72626">
        <w:rPr>
          <w:sz w:val="28"/>
          <w:szCs w:val="28"/>
        </w:rPr>
        <w:t>обеспеч</w:t>
      </w:r>
      <w:r w:rsidRPr="00F72626">
        <w:rPr>
          <w:sz w:val="28"/>
          <w:szCs w:val="28"/>
        </w:rPr>
        <w:t xml:space="preserve">ивающий базу </w:t>
      </w:r>
      <w:r w:rsidR="00DD4F40" w:rsidRPr="00F72626">
        <w:rPr>
          <w:sz w:val="28"/>
          <w:szCs w:val="28"/>
        </w:rPr>
        <w:t xml:space="preserve">для </w:t>
      </w:r>
      <w:r w:rsidR="00332B81" w:rsidRPr="00F72626">
        <w:rPr>
          <w:sz w:val="28"/>
          <w:szCs w:val="28"/>
        </w:rPr>
        <w:t>проведени</w:t>
      </w:r>
      <w:r w:rsidRPr="00F72626">
        <w:rPr>
          <w:sz w:val="28"/>
          <w:szCs w:val="28"/>
        </w:rPr>
        <w:t>я</w:t>
      </w:r>
      <w:r w:rsidR="00332B81" w:rsidRPr="00F72626">
        <w:rPr>
          <w:sz w:val="28"/>
          <w:szCs w:val="28"/>
        </w:rPr>
        <w:t xml:space="preserve"> энергетического аудита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существующих зданий</w:t>
      </w:r>
      <w:r w:rsidR="006F5A04" w:rsidRPr="00F72626">
        <w:rPr>
          <w:sz w:val="28"/>
          <w:szCs w:val="28"/>
        </w:rPr>
        <w:t xml:space="preserve">: </w:t>
      </w:r>
      <w:r w:rsidR="0020582C" w:rsidRPr="00F72626">
        <w:rPr>
          <w:sz w:val="28"/>
          <w:szCs w:val="28"/>
        </w:rPr>
        <w:t>требования</w:t>
      </w:r>
      <w:r w:rsidR="006F5A0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содержание</w:t>
      </w:r>
      <w:r w:rsidR="006F5A04" w:rsidRPr="00F72626">
        <w:rPr>
          <w:sz w:val="28"/>
          <w:szCs w:val="28"/>
        </w:rPr>
        <w:t xml:space="preserve">, </w:t>
      </w:r>
      <w:r w:rsidR="00A51F8A" w:rsidRPr="00F72626">
        <w:rPr>
          <w:sz w:val="28"/>
          <w:szCs w:val="28"/>
        </w:rPr>
        <w:t>документ</w:t>
      </w:r>
      <w:r w:rsidRPr="00F72626">
        <w:rPr>
          <w:sz w:val="28"/>
          <w:szCs w:val="28"/>
        </w:rPr>
        <w:t>ация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 xml:space="preserve">проведения </w:t>
      </w:r>
      <w:r w:rsidR="00332B81" w:rsidRPr="00F72626">
        <w:rPr>
          <w:sz w:val="28"/>
          <w:szCs w:val="28"/>
        </w:rPr>
        <w:t>энергетическ</w:t>
      </w:r>
      <w:r w:rsidRPr="00F72626">
        <w:rPr>
          <w:sz w:val="28"/>
          <w:szCs w:val="28"/>
        </w:rPr>
        <w:t>ого</w:t>
      </w:r>
      <w:r w:rsidR="00332B81" w:rsidRPr="00F72626">
        <w:rPr>
          <w:sz w:val="28"/>
          <w:szCs w:val="28"/>
        </w:rPr>
        <w:t xml:space="preserve"> аудит</w:t>
      </w:r>
      <w:r w:rsidRPr="00F72626">
        <w:rPr>
          <w:sz w:val="28"/>
          <w:szCs w:val="28"/>
        </w:rPr>
        <w:t>а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метод утверждения</w:t>
      </w:r>
      <w:r w:rsidR="006F5A0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>этот</w:t>
      </w:r>
      <w:r w:rsidR="006F5A04" w:rsidRPr="00F72626">
        <w:rPr>
          <w:sz w:val="28"/>
          <w:szCs w:val="28"/>
        </w:rPr>
        <w:t xml:space="preserve"> </w:t>
      </w:r>
      <w:r w:rsidR="00A51F8A" w:rsidRPr="00F72626">
        <w:rPr>
          <w:sz w:val="28"/>
          <w:szCs w:val="28"/>
        </w:rPr>
        <w:t>документ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 обновлен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6F5A04" w:rsidRPr="00F72626">
        <w:rPr>
          <w:sz w:val="28"/>
          <w:szCs w:val="28"/>
        </w:rPr>
        <w:t xml:space="preserve"> </w:t>
      </w:r>
      <w:r w:rsidR="00F77DFE" w:rsidRPr="00F72626">
        <w:rPr>
          <w:sz w:val="28"/>
          <w:szCs w:val="28"/>
        </w:rPr>
        <w:t>Закон</w:t>
      </w:r>
      <w:r w:rsidRPr="00F72626">
        <w:rPr>
          <w:sz w:val="28"/>
          <w:szCs w:val="28"/>
        </w:rPr>
        <w:t>ом</w:t>
      </w:r>
      <w:r w:rsidR="006F5A04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6F5A04" w:rsidRPr="00F72626">
        <w:rPr>
          <w:sz w:val="28"/>
          <w:szCs w:val="28"/>
        </w:rPr>
        <w:t xml:space="preserve"> 128 </w:t>
      </w:r>
      <w:r w:rsidRPr="00F72626">
        <w:rPr>
          <w:sz w:val="28"/>
          <w:szCs w:val="28"/>
        </w:rPr>
        <w:t>от</w:t>
      </w:r>
      <w:r w:rsidR="003259CB" w:rsidRPr="00F72626">
        <w:rPr>
          <w:sz w:val="28"/>
          <w:szCs w:val="28"/>
        </w:rPr>
        <w:t xml:space="preserve"> </w:t>
      </w:r>
      <w:r w:rsidR="00AC5702" w:rsidRPr="00F72626">
        <w:rPr>
          <w:sz w:val="28"/>
          <w:szCs w:val="28"/>
        </w:rPr>
        <w:t xml:space="preserve">11 </w:t>
      </w:r>
      <w:r w:rsidR="003259CB" w:rsidRPr="00F72626">
        <w:rPr>
          <w:sz w:val="28"/>
          <w:szCs w:val="28"/>
        </w:rPr>
        <w:t xml:space="preserve">июля </w:t>
      </w:r>
      <w:r w:rsidR="006F5A04" w:rsidRPr="00F72626">
        <w:rPr>
          <w:sz w:val="28"/>
          <w:szCs w:val="28"/>
        </w:rPr>
        <w:t xml:space="preserve">2014 </w:t>
      </w:r>
      <w:r w:rsidR="00AC5702" w:rsidRPr="00F72626">
        <w:rPr>
          <w:sz w:val="28"/>
          <w:szCs w:val="28"/>
        </w:rPr>
        <w:t>года</w:t>
      </w:r>
      <w:r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 xml:space="preserve">об </w:t>
      </w:r>
      <w:r w:rsidR="006C1304" w:rsidRPr="00F72626">
        <w:rPr>
          <w:sz w:val="28"/>
          <w:szCs w:val="28"/>
        </w:rPr>
        <w:t>энергоэффективности</w:t>
      </w:r>
      <w:r w:rsidR="007D51F2" w:rsidRPr="00F72626">
        <w:rPr>
          <w:sz w:val="28"/>
          <w:szCs w:val="28"/>
        </w:rPr>
        <w:t xml:space="preserve"> зданий</w:t>
      </w:r>
      <w:r w:rsidR="006F5A04" w:rsidRPr="00F72626">
        <w:rPr>
          <w:sz w:val="28"/>
          <w:szCs w:val="28"/>
        </w:rPr>
        <w:t>).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>Относительно</w:t>
      </w:r>
      <w:r w:rsidR="006F5A04" w:rsidRPr="00F72626">
        <w:rPr>
          <w:rFonts w:eastAsia="Calibri"/>
          <w:sz w:val="28"/>
          <w:szCs w:val="28"/>
        </w:rPr>
        <w:t xml:space="preserve"> </w:t>
      </w:r>
      <w:r w:rsidR="001711CB" w:rsidRPr="00F72626">
        <w:rPr>
          <w:rFonts w:eastAsia="Calibri"/>
          <w:sz w:val="28"/>
          <w:szCs w:val="28"/>
        </w:rPr>
        <w:t>энергетических аудиторов</w:t>
      </w:r>
      <w:r w:rsidR="003D66DF" w:rsidRPr="00F72626">
        <w:rPr>
          <w:rFonts w:eastAsia="Calibri"/>
          <w:sz w:val="28"/>
          <w:szCs w:val="28"/>
        </w:rPr>
        <w:t xml:space="preserve"> и </w:t>
      </w:r>
      <w:r w:rsidR="00D10542" w:rsidRPr="00F72626">
        <w:rPr>
          <w:rFonts w:eastAsia="Calibri"/>
          <w:sz w:val="28"/>
          <w:szCs w:val="28"/>
        </w:rPr>
        <w:t>энергетических аудитов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AC5702" w:rsidRPr="00F72626">
        <w:rPr>
          <w:rFonts w:eastAsia="Calibri"/>
          <w:sz w:val="28"/>
          <w:szCs w:val="28"/>
        </w:rPr>
        <w:t>Национальная программа</w:t>
      </w:r>
      <w:r w:rsidR="00580F26" w:rsidRPr="00F72626">
        <w:rPr>
          <w:rFonts w:eastAsia="Calibri"/>
          <w:sz w:val="28"/>
          <w:szCs w:val="28"/>
        </w:rPr>
        <w:t xml:space="preserve"> по энергоэффективности</w:t>
      </w:r>
      <w:r w:rsidR="00F77DFE" w:rsidRPr="00F72626">
        <w:rPr>
          <w:rFonts w:eastAsia="Calibri"/>
          <w:sz w:val="28"/>
          <w:szCs w:val="28"/>
        </w:rPr>
        <w:t xml:space="preserve"> на 2011-</w:t>
      </w:r>
      <w:r w:rsidR="00E27451" w:rsidRPr="00F72626">
        <w:rPr>
          <w:rFonts w:eastAsia="Calibri"/>
          <w:sz w:val="28"/>
          <w:szCs w:val="28"/>
        </w:rPr>
        <w:t>2020 гг.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D95EA0" w:rsidRPr="00F72626">
        <w:rPr>
          <w:rFonts w:eastAsia="Calibri"/>
          <w:sz w:val="28"/>
          <w:szCs w:val="28"/>
        </w:rPr>
        <w:t>предусм</w:t>
      </w:r>
      <w:r w:rsidRPr="00F72626">
        <w:rPr>
          <w:rFonts w:eastAsia="Calibri"/>
          <w:sz w:val="28"/>
          <w:szCs w:val="28"/>
        </w:rPr>
        <w:t>атривает</w:t>
      </w:r>
      <w:r w:rsidR="006F5A04" w:rsidRPr="00F72626">
        <w:rPr>
          <w:rFonts w:eastAsia="Calibri"/>
          <w:sz w:val="28"/>
          <w:szCs w:val="28"/>
        </w:rPr>
        <w:t xml:space="preserve"> </w:t>
      </w:r>
      <w:r w:rsidR="0057053A" w:rsidRPr="00F72626">
        <w:rPr>
          <w:rFonts w:eastAsia="Calibri"/>
          <w:sz w:val="28"/>
          <w:szCs w:val="28"/>
        </w:rPr>
        <w:t>следующие мероприятия:</w:t>
      </w:r>
    </w:p>
    <w:p w14:paraId="118ADA03" w14:textId="0533BE81" w:rsidR="00E2480B" w:rsidRPr="00F72626" w:rsidRDefault="002F0A57" w:rsidP="008007FD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rFonts w:eastAsia="Times New Roman"/>
          <w:i/>
          <w:color w:val="000000"/>
          <w:sz w:val="28"/>
          <w:szCs w:val="28"/>
        </w:rPr>
        <w:lastRenderedPageBreak/>
        <w:t xml:space="preserve">Министерство экономики совместно с Агентством </w:t>
      </w:r>
      <w:r w:rsidR="00451F2C" w:rsidRPr="00F72626">
        <w:rPr>
          <w:rFonts w:eastAsia="Times New Roman"/>
          <w:i/>
          <w:color w:val="000000"/>
          <w:sz w:val="28"/>
          <w:szCs w:val="28"/>
        </w:rPr>
        <w:t xml:space="preserve">по </w:t>
      </w:r>
      <w:r w:rsidRPr="00F72626">
        <w:rPr>
          <w:rFonts w:eastAsia="Times New Roman"/>
          <w:i/>
          <w:color w:val="000000"/>
          <w:sz w:val="28"/>
          <w:szCs w:val="28"/>
        </w:rPr>
        <w:t>энергоэффективности обеспечит создание системы энергетического аудита высокого качества, предназначенной для установления возможных мер по повышению энергоэффективности, проводимого самостоятельно, для всех конечных потребителей, в том числе домашних хозяйств и малых коммерческих компаний, а также малых и крупных промышленных потребителей</w:t>
      </w:r>
      <w:r w:rsidR="006F5A04" w:rsidRPr="00F72626">
        <w:rPr>
          <w:i/>
          <w:sz w:val="28"/>
          <w:szCs w:val="28"/>
        </w:rPr>
        <w:t xml:space="preserve">. </w:t>
      </w:r>
      <w:r w:rsidRPr="00F72626">
        <w:rPr>
          <w:rFonts w:eastAsia="Times New Roman"/>
          <w:i/>
          <w:color w:val="000000"/>
          <w:sz w:val="28"/>
          <w:szCs w:val="28"/>
        </w:rPr>
        <w:t>Энергетический аудит представляет собой систематическую процедуру для получения адекватной ин</w:t>
      </w:r>
      <w:r w:rsidR="001372E3" w:rsidRPr="00F72626">
        <w:rPr>
          <w:rFonts w:eastAsia="Times New Roman"/>
          <w:i/>
          <w:color w:val="000000"/>
          <w:sz w:val="28"/>
          <w:szCs w:val="28"/>
        </w:rPr>
        <w:t>формации о существующих профилях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энергопотребления здания или группы зданий, операций и/или промышленных объектов или </w:t>
      </w:r>
      <w:proofErr w:type="gramStart"/>
      <w:r w:rsidRPr="00F72626">
        <w:rPr>
          <w:rFonts w:eastAsia="Times New Roman"/>
          <w:i/>
          <w:color w:val="000000"/>
          <w:sz w:val="28"/>
          <w:szCs w:val="28"/>
        </w:rPr>
        <w:t>частной</w:t>
      </w:r>
      <w:proofErr w:type="gramEnd"/>
      <w:r w:rsidRPr="00F72626">
        <w:rPr>
          <w:rFonts w:eastAsia="Times New Roman"/>
          <w:i/>
          <w:color w:val="000000"/>
          <w:sz w:val="28"/>
          <w:szCs w:val="28"/>
        </w:rPr>
        <w:t xml:space="preserve"> или государственной службы, выявления и внедрения выгодных возможностей для экономии энергии и отчетности о результатах</w:t>
      </w:r>
      <w:r w:rsidR="0085092E" w:rsidRPr="00F72626">
        <w:rPr>
          <w:i/>
          <w:sz w:val="28"/>
          <w:szCs w:val="28"/>
        </w:rPr>
        <w:t>.</w:t>
      </w:r>
      <w:r w:rsidR="006F5A04" w:rsidRPr="00F72626">
        <w:rPr>
          <w:i/>
          <w:sz w:val="28"/>
          <w:szCs w:val="28"/>
        </w:rPr>
        <w:t xml:space="preserve"> </w:t>
      </w:r>
      <w:r w:rsidRPr="00F72626">
        <w:rPr>
          <w:rFonts w:eastAsia="Times New Roman"/>
          <w:i/>
          <w:color w:val="000000"/>
          <w:sz w:val="28"/>
          <w:szCs w:val="28"/>
        </w:rPr>
        <w:t>Энергетический аудит будет проводиться в соответствии с Положением об энергоаудите, утвержденным Правительством, физическими или юридическими лицами, уполномоченными проводить энергоаудит</w:t>
      </w:r>
      <w:r w:rsidR="006F5A04" w:rsidRPr="00F72626">
        <w:rPr>
          <w:i/>
          <w:sz w:val="28"/>
          <w:szCs w:val="28"/>
        </w:rPr>
        <w:t xml:space="preserve">. </w:t>
      </w:r>
      <w:r w:rsidR="00DD797D" w:rsidRPr="00F72626">
        <w:rPr>
          <w:i/>
          <w:sz w:val="28"/>
          <w:szCs w:val="28"/>
        </w:rPr>
        <w:t>А</w:t>
      </w:r>
      <w:r w:rsidR="00782FAD" w:rsidRPr="00F72626">
        <w:rPr>
          <w:rFonts w:eastAsia="Times New Roman"/>
          <w:i/>
          <w:color w:val="000000"/>
          <w:sz w:val="28"/>
          <w:szCs w:val="28"/>
        </w:rPr>
        <w:t>гентство энергоэффективности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разработает и будет </w:t>
      </w:r>
      <w:r w:rsidR="002B7AE8" w:rsidRPr="00F72626">
        <w:rPr>
          <w:rFonts w:eastAsia="Times New Roman"/>
          <w:i/>
          <w:color w:val="000000"/>
          <w:sz w:val="28"/>
          <w:szCs w:val="28"/>
        </w:rPr>
        <w:t>вести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 реестр аудитов и авторизированных энергетических аудиторов</w:t>
      </w:r>
      <w:r w:rsidR="006F5A04" w:rsidRPr="00F72626">
        <w:rPr>
          <w:i/>
          <w:sz w:val="28"/>
          <w:szCs w:val="28"/>
        </w:rPr>
        <w:t xml:space="preserve">. </w:t>
      </w:r>
      <w:r w:rsidRPr="00F72626">
        <w:rPr>
          <w:rFonts w:eastAsia="Times New Roman"/>
          <w:i/>
          <w:color w:val="000000"/>
          <w:sz w:val="28"/>
          <w:szCs w:val="28"/>
        </w:rPr>
        <w:t xml:space="preserve">Список авторизированных энергетических аудиторов будет опубликован на сайте Агентства </w:t>
      </w:r>
      <w:r w:rsidR="00451F2C" w:rsidRPr="00F72626">
        <w:rPr>
          <w:rFonts w:eastAsia="Times New Roman"/>
          <w:i/>
          <w:color w:val="000000"/>
          <w:sz w:val="28"/>
          <w:szCs w:val="28"/>
        </w:rPr>
        <w:t xml:space="preserve">по </w:t>
      </w:r>
      <w:r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6F5A04" w:rsidRPr="00F72626">
        <w:rPr>
          <w:i/>
          <w:sz w:val="28"/>
          <w:szCs w:val="28"/>
        </w:rPr>
        <w:t xml:space="preserve">. </w:t>
      </w:r>
      <w:r w:rsidRPr="00F72626">
        <w:rPr>
          <w:rFonts w:eastAsia="Times New Roman"/>
          <w:i/>
          <w:color w:val="000000"/>
          <w:sz w:val="28"/>
          <w:szCs w:val="28"/>
        </w:rPr>
        <w:t>Министерство экономики определит случаи, когда энергетический аудит является обязательным, а также источники их финансирования</w:t>
      </w:r>
      <w:r w:rsidR="002B7AE8" w:rsidRPr="00F72626">
        <w:rPr>
          <w:i/>
          <w:sz w:val="28"/>
          <w:szCs w:val="28"/>
        </w:rPr>
        <w:t>.</w:t>
      </w:r>
    </w:p>
    <w:p w14:paraId="16DA54AC" w14:textId="5F950CE2" w:rsidR="00E2480B" w:rsidRPr="008007FD" w:rsidRDefault="002F0A57" w:rsidP="008007FD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 xml:space="preserve">Деятельность в этой сфере </w:t>
      </w:r>
      <w:r w:rsidR="002B7AE8" w:rsidRPr="00F72626">
        <w:rPr>
          <w:sz w:val="28"/>
          <w:szCs w:val="28"/>
        </w:rPr>
        <w:t xml:space="preserve">усилилась одновременно с </w:t>
      </w:r>
      <w:r w:rsidR="007449BB" w:rsidRPr="00F72626">
        <w:rPr>
          <w:sz w:val="28"/>
          <w:szCs w:val="28"/>
        </w:rPr>
        <w:t>осуществлением</w:t>
      </w:r>
      <w:r w:rsidR="002B7AE8" w:rsidRPr="00F72626">
        <w:rPr>
          <w:sz w:val="28"/>
          <w:szCs w:val="28"/>
        </w:rPr>
        <w:t xml:space="preserve"> </w:t>
      </w:r>
      <w:r w:rsidR="001B6A67" w:rsidRPr="00F72626">
        <w:rPr>
          <w:sz w:val="28"/>
          <w:szCs w:val="28"/>
        </w:rPr>
        <w:t>Фонд</w:t>
      </w:r>
      <w:r w:rsidR="002B7AE8" w:rsidRPr="00F72626">
        <w:rPr>
          <w:sz w:val="28"/>
          <w:szCs w:val="28"/>
        </w:rPr>
        <w:t>ом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нескольк</w:t>
      </w:r>
      <w:r w:rsidR="002B7AE8" w:rsidRPr="00F72626">
        <w:rPr>
          <w:sz w:val="28"/>
          <w:szCs w:val="28"/>
        </w:rPr>
        <w:t>их</w:t>
      </w:r>
      <w:r w:rsidRPr="00F72626">
        <w:rPr>
          <w:sz w:val="28"/>
          <w:szCs w:val="28"/>
        </w:rPr>
        <w:t xml:space="preserve"> </w:t>
      </w:r>
      <w:r w:rsidR="007449BB" w:rsidRPr="00F72626">
        <w:rPr>
          <w:sz w:val="28"/>
          <w:szCs w:val="28"/>
        </w:rPr>
        <w:t>конкурсов</w:t>
      </w:r>
      <w:r w:rsidR="002B7AE8" w:rsidRPr="00F72626">
        <w:rPr>
          <w:sz w:val="28"/>
          <w:szCs w:val="28"/>
        </w:rPr>
        <w:t xml:space="preserve"> </w:t>
      </w:r>
      <w:r w:rsidR="00DD43EC" w:rsidRPr="00F72626">
        <w:rPr>
          <w:sz w:val="28"/>
          <w:szCs w:val="28"/>
        </w:rPr>
        <w:t xml:space="preserve">подачи </w:t>
      </w:r>
      <w:r w:rsidRPr="00F72626">
        <w:rPr>
          <w:sz w:val="28"/>
          <w:szCs w:val="28"/>
        </w:rPr>
        <w:t>проектных заявок</w:t>
      </w:r>
      <w:r w:rsidR="003D66DF" w:rsidRPr="00F72626">
        <w:rPr>
          <w:sz w:val="28"/>
          <w:szCs w:val="28"/>
        </w:rPr>
        <w:t xml:space="preserve"> </w:t>
      </w:r>
      <w:r w:rsidR="004A59F9" w:rsidRPr="00F72626">
        <w:rPr>
          <w:sz w:val="28"/>
          <w:szCs w:val="28"/>
        </w:rPr>
        <w:t>в государственном секторе</w:t>
      </w:r>
      <w:r w:rsidR="006F5A04" w:rsidRPr="00F72626">
        <w:rPr>
          <w:sz w:val="28"/>
          <w:szCs w:val="28"/>
        </w:rPr>
        <w:t xml:space="preserve"> – </w:t>
      </w:r>
      <w:r w:rsidR="00034C81" w:rsidRPr="00F72626">
        <w:rPr>
          <w:sz w:val="28"/>
          <w:szCs w:val="28"/>
        </w:rPr>
        <w:t>Переоборудование</w:t>
      </w:r>
      <w:r w:rsidR="006F5A04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государственных зданий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систем уличного освещения</w:t>
      </w:r>
      <w:r w:rsidR="003D66DF" w:rsidRPr="00F72626">
        <w:rPr>
          <w:sz w:val="28"/>
          <w:szCs w:val="28"/>
        </w:rPr>
        <w:t xml:space="preserve"> и в </w:t>
      </w:r>
      <w:r w:rsidR="005D2056" w:rsidRPr="00F72626">
        <w:rPr>
          <w:sz w:val="28"/>
          <w:szCs w:val="28"/>
        </w:rPr>
        <w:t>частн</w:t>
      </w:r>
      <w:r w:rsidR="00DD43EC" w:rsidRPr="00F72626">
        <w:rPr>
          <w:sz w:val="28"/>
          <w:szCs w:val="28"/>
        </w:rPr>
        <w:t>ом</w:t>
      </w:r>
      <w:r w:rsidR="005D2056" w:rsidRPr="00F72626">
        <w:rPr>
          <w:sz w:val="28"/>
          <w:szCs w:val="28"/>
        </w:rPr>
        <w:t xml:space="preserve"> сектор</w:t>
      </w:r>
      <w:r w:rsidR="00DD43EC" w:rsidRPr="00F72626">
        <w:rPr>
          <w:sz w:val="28"/>
          <w:szCs w:val="28"/>
        </w:rPr>
        <w:t>е</w:t>
      </w:r>
      <w:r w:rsidR="006F5A04" w:rsidRPr="00F72626">
        <w:rPr>
          <w:sz w:val="28"/>
          <w:szCs w:val="28"/>
        </w:rPr>
        <w:t xml:space="preserve"> (</w:t>
      </w:r>
      <w:r w:rsidR="005A4A18" w:rsidRPr="00F72626">
        <w:rPr>
          <w:sz w:val="28"/>
          <w:szCs w:val="28"/>
        </w:rPr>
        <w:t>КППЗ</w:t>
      </w:r>
      <w:r w:rsidR="006F5A04" w:rsidRPr="00F72626">
        <w:rPr>
          <w:sz w:val="28"/>
          <w:szCs w:val="28"/>
        </w:rPr>
        <w:t xml:space="preserve"> 4). </w:t>
      </w:r>
      <w:r w:rsidR="00DD43EC" w:rsidRPr="00F72626">
        <w:rPr>
          <w:sz w:val="28"/>
          <w:szCs w:val="28"/>
        </w:rPr>
        <w:t>Если</w:t>
      </w:r>
      <w:r w:rsidR="006F5A04" w:rsidRPr="00F72626">
        <w:rPr>
          <w:sz w:val="28"/>
          <w:szCs w:val="28"/>
        </w:rPr>
        <w:t xml:space="preserve"> </w:t>
      </w:r>
      <w:r w:rsidR="002B7AE8" w:rsidRPr="00F72626">
        <w:rPr>
          <w:sz w:val="28"/>
          <w:szCs w:val="28"/>
        </w:rPr>
        <w:t xml:space="preserve">местные и центральные органы публичного </w:t>
      </w:r>
      <w:proofErr w:type="gramStart"/>
      <w:r w:rsidR="002B7AE8" w:rsidRPr="00F72626">
        <w:rPr>
          <w:sz w:val="28"/>
          <w:szCs w:val="28"/>
        </w:rPr>
        <w:t xml:space="preserve">управления </w:t>
      </w:r>
      <w:r w:rsidR="006F5A04" w:rsidRPr="00F72626">
        <w:rPr>
          <w:sz w:val="28"/>
          <w:szCs w:val="28"/>
        </w:rPr>
        <w:t xml:space="preserve"> </w:t>
      </w:r>
      <w:r w:rsidR="002A5A5B" w:rsidRPr="00F72626">
        <w:rPr>
          <w:sz w:val="28"/>
          <w:szCs w:val="28"/>
        </w:rPr>
        <w:t>запрашиваю</w:t>
      </w:r>
      <w:r w:rsidR="00DD43EC" w:rsidRPr="00F72626">
        <w:rPr>
          <w:sz w:val="28"/>
          <w:szCs w:val="28"/>
        </w:rPr>
        <w:t>т</w:t>
      </w:r>
      <w:proofErr w:type="gramEnd"/>
      <w:r w:rsidR="00DD43EC" w:rsidRPr="00F72626">
        <w:rPr>
          <w:sz w:val="28"/>
          <w:szCs w:val="28"/>
        </w:rPr>
        <w:t xml:space="preserve"> финансирование</w:t>
      </w:r>
      <w:r w:rsidR="006F5A04" w:rsidRPr="00F72626">
        <w:rPr>
          <w:sz w:val="28"/>
          <w:szCs w:val="28"/>
        </w:rPr>
        <w:t xml:space="preserve"> </w:t>
      </w:r>
      <w:r w:rsidR="001B6A67" w:rsidRPr="00F72626">
        <w:rPr>
          <w:sz w:val="28"/>
          <w:szCs w:val="28"/>
        </w:rPr>
        <w:t>Фонд</w:t>
      </w:r>
      <w:r w:rsidR="002B7AE8" w:rsidRPr="00F72626">
        <w:rPr>
          <w:sz w:val="28"/>
          <w:szCs w:val="28"/>
        </w:rPr>
        <w:t>а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DD43EC" w:rsidRPr="00F72626">
        <w:rPr>
          <w:sz w:val="28"/>
          <w:szCs w:val="28"/>
        </w:rPr>
        <w:t xml:space="preserve"> за счет </w:t>
      </w:r>
      <w:r w:rsidR="00F57CD4" w:rsidRPr="00F72626">
        <w:rPr>
          <w:sz w:val="28"/>
          <w:szCs w:val="28"/>
        </w:rPr>
        <w:t>средств</w:t>
      </w:r>
      <w:r w:rsidR="00DD43EC" w:rsidRPr="00F72626">
        <w:rPr>
          <w:sz w:val="28"/>
          <w:szCs w:val="28"/>
        </w:rPr>
        <w:t xml:space="preserve"> госбюджета</w:t>
      </w:r>
      <w:r w:rsidR="00703F5B" w:rsidRPr="00F72626">
        <w:rPr>
          <w:sz w:val="28"/>
          <w:szCs w:val="28"/>
        </w:rPr>
        <w:t xml:space="preserve"> или </w:t>
      </w:r>
      <w:r w:rsidR="00DD43EC" w:rsidRPr="00F72626">
        <w:rPr>
          <w:sz w:val="28"/>
          <w:szCs w:val="28"/>
        </w:rPr>
        <w:t>местных бюджетов</w:t>
      </w:r>
      <w:r w:rsidR="006F5A04" w:rsidRPr="00F72626">
        <w:rPr>
          <w:sz w:val="28"/>
          <w:szCs w:val="28"/>
        </w:rPr>
        <w:t xml:space="preserve">, </w:t>
      </w:r>
      <w:r w:rsidR="00DD43EC" w:rsidRPr="00F72626">
        <w:rPr>
          <w:sz w:val="28"/>
          <w:szCs w:val="28"/>
        </w:rPr>
        <w:t>каждый</w:t>
      </w:r>
      <w:r w:rsidR="006F5A04" w:rsidRPr="00F72626">
        <w:rPr>
          <w:sz w:val="28"/>
          <w:szCs w:val="28"/>
        </w:rPr>
        <w:t xml:space="preserve"> </w:t>
      </w:r>
      <w:r w:rsidR="00B60630" w:rsidRPr="00F72626">
        <w:rPr>
          <w:sz w:val="28"/>
          <w:szCs w:val="28"/>
        </w:rPr>
        <w:t>проект</w:t>
      </w:r>
      <w:r w:rsidR="006F5A04" w:rsidRPr="00F72626">
        <w:rPr>
          <w:sz w:val="28"/>
          <w:szCs w:val="28"/>
        </w:rPr>
        <w:t xml:space="preserve"> </w:t>
      </w:r>
      <w:r w:rsidR="00DD43EC" w:rsidRPr="00F72626">
        <w:rPr>
          <w:sz w:val="28"/>
          <w:szCs w:val="28"/>
        </w:rPr>
        <w:t>должен сопровожд</w:t>
      </w:r>
      <w:r w:rsidR="002B7AE8" w:rsidRPr="00F72626">
        <w:rPr>
          <w:sz w:val="28"/>
          <w:szCs w:val="28"/>
        </w:rPr>
        <w:t>аться</w:t>
      </w:r>
      <w:r w:rsidR="00DD43EC" w:rsidRPr="00F72626">
        <w:rPr>
          <w:sz w:val="28"/>
          <w:szCs w:val="28"/>
        </w:rPr>
        <w:t xml:space="preserve"> </w:t>
      </w:r>
      <w:r w:rsidR="00F061E2" w:rsidRPr="00F72626">
        <w:rPr>
          <w:sz w:val="28"/>
          <w:szCs w:val="28"/>
        </w:rPr>
        <w:t>энергетическ</w:t>
      </w:r>
      <w:r w:rsidR="00DD43EC" w:rsidRPr="00F72626">
        <w:rPr>
          <w:sz w:val="28"/>
          <w:szCs w:val="28"/>
        </w:rPr>
        <w:t>им</w:t>
      </w:r>
      <w:r w:rsidR="00F061E2" w:rsidRPr="00F72626">
        <w:rPr>
          <w:sz w:val="28"/>
          <w:szCs w:val="28"/>
        </w:rPr>
        <w:t xml:space="preserve"> аудит</w:t>
      </w:r>
      <w:r w:rsidR="00DD43EC" w:rsidRPr="00F72626">
        <w:rPr>
          <w:sz w:val="28"/>
          <w:szCs w:val="28"/>
        </w:rPr>
        <w:t>ом, выполненн</w:t>
      </w:r>
      <w:r w:rsidR="002B7AE8" w:rsidRPr="00F72626">
        <w:rPr>
          <w:sz w:val="28"/>
          <w:szCs w:val="28"/>
        </w:rPr>
        <w:t>ы</w:t>
      </w:r>
      <w:r w:rsidR="00DD43EC" w:rsidRPr="00F72626">
        <w:rPr>
          <w:sz w:val="28"/>
          <w:szCs w:val="28"/>
        </w:rPr>
        <w:t>м энергетическими аудито</w:t>
      </w:r>
      <w:r w:rsidR="002F330D" w:rsidRPr="00F72626">
        <w:rPr>
          <w:sz w:val="28"/>
          <w:szCs w:val="28"/>
        </w:rPr>
        <w:t>р</w:t>
      </w:r>
      <w:r w:rsidR="00DD43EC" w:rsidRPr="00F72626">
        <w:rPr>
          <w:sz w:val="28"/>
          <w:szCs w:val="28"/>
        </w:rPr>
        <w:t xml:space="preserve">ами, </w:t>
      </w:r>
      <w:r w:rsidR="002F330D" w:rsidRPr="00F72626">
        <w:rPr>
          <w:sz w:val="28"/>
          <w:szCs w:val="28"/>
        </w:rPr>
        <w:t xml:space="preserve">уполномоченными </w:t>
      </w:r>
      <w:r w:rsidR="00782FAD" w:rsidRPr="00F72626">
        <w:rPr>
          <w:sz w:val="28"/>
          <w:szCs w:val="28"/>
        </w:rPr>
        <w:t>Агентство</w:t>
      </w:r>
      <w:r w:rsidR="002B7AE8" w:rsidRPr="00F72626">
        <w:rPr>
          <w:sz w:val="28"/>
          <w:szCs w:val="28"/>
        </w:rPr>
        <w:t>м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6F5A04" w:rsidRPr="00F72626">
        <w:rPr>
          <w:sz w:val="28"/>
          <w:szCs w:val="28"/>
        </w:rPr>
        <w:t>.</w:t>
      </w:r>
    </w:p>
    <w:p w14:paraId="50EF0B12" w14:textId="285B0DB0" w:rsidR="00E2480B" w:rsidRPr="008007FD" w:rsidRDefault="002F0A57" w:rsidP="008007FD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Закон об энергоэффективности</w:t>
      </w:r>
      <w:r w:rsidR="006F5A04" w:rsidRPr="00F72626">
        <w:rPr>
          <w:sz w:val="28"/>
          <w:szCs w:val="28"/>
        </w:rPr>
        <w:t xml:space="preserve"> </w:t>
      </w:r>
      <w:r w:rsidR="000D6779" w:rsidRPr="00F72626">
        <w:rPr>
          <w:sz w:val="28"/>
          <w:szCs w:val="28"/>
        </w:rPr>
        <w:t>обязыва</w:t>
      </w:r>
      <w:r w:rsidR="002F330D" w:rsidRPr="00F72626">
        <w:rPr>
          <w:sz w:val="28"/>
          <w:szCs w:val="28"/>
        </w:rPr>
        <w:t>е</w:t>
      </w:r>
      <w:r w:rsidR="000D6779" w:rsidRPr="00F72626">
        <w:rPr>
          <w:sz w:val="28"/>
          <w:szCs w:val="28"/>
        </w:rPr>
        <w:t>т</w:t>
      </w:r>
      <w:r w:rsidR="006F5A04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Агентство</w:t>
      </w:r>
      <w:r w:rsidR="00451F2C" w:rsidRPr="00F72626">
        <w:rPr>
          <w:sz w:val="28"/>
          <w:szCs w:val="28"/>
        </w:rPr>
        <w:t xml:space="preserve"> </w:t>
      </w:r>
      <w:proofErr w:type="gramStart"/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 xml:space="preserve"> энергоэффективности</w:t>
      </w:r>
      <w:proofErr w:type="gramEnd"/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>вести</w:t>
      </w:r>
      <w:r w:rsidR="006F5A04" w:rsidRPr="00F72626">
        <w:rPr>
          <w:sz w:val="28"/>
          <w:szCs w:val="28"/>
        </w:rPr>
        <w:t xml:space="preserve"> </w:t>
      </w:r>
      <w:r w:rsidR="00E2182E" w:rsidRPr="00F72626">
        <w:rPr>
          <w:sz w:val="28"/>
          <w:szCs w:val="28"/>
        </w:rPr>
        <w:t>учет</w:t>
      </w:r>
      <w:r w:rsidR="006F5A04" w:rsidRPr="00F72626">
        <w:rPr>
          <w:sz w:val="28"/>
          <w:szCs w:val="28"/>
        </w:rPr>
        <w:t xml:space="preserve"> </w:t>
      </w:r>
      <w:r w:rsidR="001711CB" w:rsidRPr="00F72626">
        <w:rPr>
          <w:sz w:val="28"/>
          <w:szCs w:val="28"/>
        </w:rPr>
        <w:t>энергетических аудиторов</w:t>
      </w:r>
      <w:r w:rsidR="003D66DF" w:rsidRPr="00F72626">
        <w:rPr>
          <w:sz w:val="28"/>
          <w:szCs w:val="28"/>
        </w:rPr>
        <w:t xml:space="preserve"> и </w:t>
      </w:r>
      <w:r w:rsidR="00D10542" w:rsidRPr="00F72626">
        <w:rPr>
          <w:sz w:val="28"/>
          <w:szCs w:val="28"/>
        </w:rPr>
        <w:t>энергетических аудитов</w:t>
      </w:r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>в электронном реестре</w:t>
      </w:r>
      <w:r w:rsidR="006F5A04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6A5E5E" w:rsidRPr="00F72626">
        <w:rPr>
          <w:sz w:val="28"/>
          <w:szCs w:val="28"/>
        </w:rPr>
        <w:t>обучение</w:t>
      </w:r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>аудиторов,</w:t>
      </w:r>
      <w:r w:rsidR="006F5A04" w:rsidRPr="00F72626">
        <w:rPr>
          <w:sz w:val="28"/>
          <w:szCs w:val="28"/>
        </w:rPr>
        <w:t xml:space="preserve"> </w:t>
      </w:r>
      <w:r w:rsidR="003C2466" w:rsidRPr="00F72626">
        <w:rPr>
          <w:sz w:val="28"/>
          <w:szCs w:val="28"/>
        </w:rPr>
        <w:t>с утверждением</w:t>
      </w:r>
      <w:r w:rsidR="002F330D" w:rsidRPr="00F72626">
        <w:rPr>
          <w:sz w:val="28"/>
          <w:szCs w:val="28"/>
        </w:rPr>
        <w:t xml:space="preserve"> </w:t>
      </w:r>
      <w:r w:rsidR="009C4C35" w:rsidRPr="00F72626">
        <w:rPr>
          <w:sz w:val="28"/>
          <w:szCs w:val="28"/>
        </w:rPr>
        <w:t>программ</w:t>
      </w:r>
      <w:r w:rsidR="002F330D" w:rsidRPr="00F72626">
        <w:rPr>
          <w:sz w:val="28"/>
          <w:szCs w:val="28"/>
        </w:rPr>
        <w:t>ы</w:t>
      </w:r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>обучения</w:t>
      </w:r>
      <w:r w:rsidR="00BC2ED4" w:rsidRPr="00F72626">
        <w:rPr>
          <w:rFonts w:eastAsia="Calibri"/>
          <w:sz w:val="28"/>
          <w:szCs w:val="28"/>
        </w:rPr>
        <w:t xml:space="preserve">. </w:t>
      </w:r>
    </w:p>
    <w:p w14:paraId="612DC528" w14:textId="0C7C979A" w:rsidR="00E2480B" w:rsidRPr="008007FD" w:rsidRDefault="002F0A57" w:rsidP="008007FD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Списки</w:t>
      </w:r>
      <w:r w:rsidR="006F5A04" w:rsidRPr="00F72626">
        <w:rPr>
          <w:sz w:val="28"/>
          <w:szCs w:val="28"/>
        </w:rPr>
        <w:t xml:space="preserve"> </w:t>
      </w:r>
      <w:r w:rsidR="001711CB" w:rsidRPr="00F72626">
        <w:rPr>
          <w:sz w:val="28"/>
          <w:szCs w:val="28"/>
        </w:rPr>
        <w:t>энергетических аудиторов</w:t>
      </w:r>
      <w:r w:rsidR="006F5A04" w:rsidRPr="00F72626">
        <w:rPr>
          <w:sz w:val="28"/>
          <w:szCs w:val="28"/>
        </w:rPr>
        <w:t xml:space="preserve"> </w:t>
      </w:r>
      <w:r w:rsidR="003C2466" w:rsidRPr="00F72626">
        <w:rPr>
          <w:sz w:val="28"/>
          <w:szCs w:val="28"/>
        </w:rPr>
        <w:t>на веб-</w:t>
      </w:r>
      <w:r w:rsidR="002F330D" w:rsidRPr="00F72626">
        <w:rPr>
          <w:sz w:val="28"/>
          <w:szCs w:val="28"/>
        </w:rPr>
        <w:t>странице</w:t>
      </w:r>
      <w:r w:rsidR="006F5A04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="003C2466" w:rsidRPr="00F72626">
        <w:rPr>
          <w:sz w:val="28"/>
          <w:szCs w:val="28"/>
        </w:rPr>
        <w:t>а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FE0AD2" w:rsidRPr="00F72626">
        <w:rPr>
          <w:sz w:val="28"/>
          <w:szCs w:val="28"/>
        </w:rPr>
        <w:t>включают</w:t>
      </w:r>
      <w:r w:rsidR="006F5A04" w:rsidRPr="00F72626">
        <w:rPr>
          <w:sz w:val="28"/>
          <w:szCs w:val="28"/>
        </w:rPr>
        <w:t xml:space="preserve"> 37 </w:t>
      </w:r>
      <w:r w:rsidR="002F330D" w:rsidRPr="00F72626">
        <w:rPr>
          <w:sz w:val="28"/>
          <w:szCs w:val="28"/>
        </w:rPr>
        <w:t xml:space="preserve">специалистов, имеющих разрешение на проведение аудита </w:t>
      </w:r>
      <w:r w:rsidR="00E27451" w:rsidRPr="00F72626">
        <w:rPr>
          <w:sz w:val="28"/>
          <w:szCs w:val="28"/>
        </w:rPr>
        <w:t>в области</w:t>
      </w:r>
      <w:r w:rsidR="006F5A04" w:rsidRPr="00F72626">
        <w:rPr>
          <w:sz w:val="28"/>
          <w:szCs w:val="28"/>
        </w:rPr>
        <w:t xml:space="preserve"> </w:t>
      </w:r>
      <w:r w:rsidR="006D1B36" w:rsidRPr="00F72626">
        <w:rPr>
          <w:sz w:val="28"/>
          <w:szCs w:val="28"/>
        </w:rPr>
        <w:t>электроэнергети</w:t>
      </w:r>
      <w:r w:rsidR="002F330D" w:rsidRPr="00F72626">
        <w:rPr>
          <w:sz w:val="28"/>
          <w:szCs w:val="28"/>
        </w:rPr>
        <w:t>ки</w:t>
      </w:r>
      <w:r w:rsidR="006F5A04" w:rsidRPr="00F72626">
        <w:rPr>
          <w:sz w:val="28"/>
          <w:szCs w:val="28"/>
        </w:rPr>
        <w:t xml:space="preserve">, 62 </w:t>
      </w:r>
      <w:r w:rsidR="003C2466" w:rsidRPr="00F72626">
        <w:rPr>
          <w:sz w:val="28"/>
          <w:szCs w:val="28"/>
        </w:rPr>
        <w:t xml:space="preserve">специалиста, имеющих размешение </w:t>
      </w:r>
      <w:r w:rsidR="00E27451" w:rsidRPr="00F72626">
        <w:rPr>
          <w:sz w:val="28"/>
          <w:szCs w:val="28"/>
        </w:rPr>
        <w:t>в области</w:t>
      </w:r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>теплоэнергетики</w:t>
      </w:r>
      <w:r w:rsidR="006F5A04" w:rsidRPr="00F72626">
        <w:rPr>
          <w:sz w:val="28"/>
          <w:szCs w:val="28"/>
        </w:rPr>
        <w:t xml:space="preserve">. </w:t>
      </w:r>
      <w:r w:rsidR="002F330D" w:rsidRPr="00F72626">
        <w:rPr>
          <w:sz w:val="28"/>
          <w:szCs w:val="28"/>
        </w:rPr>
        <w:t>В то же время</w:t>
      </w:r>
      <w:r w:rsidR="00194BDD" w:rsidRPr="00F72626">
        <w:rPr>
          <w:sz w:val="28"/>
          <w:szCs w:val="28"/>
        </w:rPr>
        <w:t xml:space="preserve">, </w:t>
      </w:r>
      <w:r w:rsidR="006F5A04" w:rsidRPr="00F72626">
        <w:rPr>
          <w:sz w:val="28"/>
          <w:szCs w:val="28"/>
        </w:rPr>
        <w:t xml:space="preserve">41 </w:t>
      </w:r>
      <w:r w:rsidRPr="00F72626">
        <w:rPr>
          <w:sz w:val="28"/>
          <w:szCs w:val="28"/>
        </w:rPr>
        <w:t>юридическое лицо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имеет</w:t>
      </w:r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>разрешение, выданное в период</w:t>
      </w:r>
      <w:r w:rsidR="003C2466" w:rsidRPr="00F72626">
        <w:rPr>
          <w:sz w:val="28"/>
          <w:szCs w:val="28"/>
        </w:rPr>
        <w:t xml:space="preserve"> 26 января </w:t>
      </w:r>
      <w:r w:rsidR="006F5A04" w:rsidRPr="00F72626">
        <w:rPr>
          <w:sz w:val="28"/>
          <w:szCs w:val="28"/>
        </w:rPr>
        <w:t xml:space="preserve">2013 </w:t>
      </w:r>
      <w:r w:rsidR="003C2466" w:rsidRPr="00F72626">
        <w:rPr>
          <w:sz w:val="28"/>
          <w:szCs w:val="28"/>
        </w:rPr>
        <w:t xml:space="preserve">г.– 15 июля </w:t>
      </w:r>
      <w:r w:rsidR="006F5A04" w:rsidRPr="00F72626">
        <w:rPr>
          <w:sz w:val="28"/>
          <w:szCs w:val="28"/>
        </w:rPr>
        <w:t>2015</w:t>
      </w:r>
      <w:r w:rsidR="00DD4F40" w:rsidRPr="00F72626">
        <w:rPr>
          <w:sz w:val="28"/>
          <w:szCs w:val="28"/>
        </w:rPr>
        <w:t xml:space="preserve"> </w:t>
      </w:r>
      <w:r w:rsidR="003C2466" w:rsidRPr="00F72626">
        <w:rPr>
          <w:sz w:val="28"/>
          <w:szCs w:val="28"/>
        </w:rPr>
        <w:t>г</w:t>
      </w:r>
      <w:r w:rsidR="002F330D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сроком на</w:t>
      </w:r>
      <w:r w:rsidR="006F5A04" w:rsidRPr="00F72626">
        <w:rPr>
          <w:sz w:val="28"/>
          <w:szCs w:val="28"/>
        </w:rPr>
        <w:t xml:space="preserve"> 3 </w:t>
      </w:r>
      <w:r w:rsidRPr="00F72626">
        <w:rPr>
          <w:sz w:val="28"/>
          <w:szCs w:val="28"/>
        </w:rPr>
        <w:t>года</w:t>
      </w:r>
      <w:r w:rsidR="00BC2ED4" w:rsidRPr="00F72626">
        <w:rPr>
          <w:rFonts w:eastAsia="Calibri"/>
          <w:sz w:val="28"/>
          <w:szCs w:val="28"/>
        </w:rPr>
        <w:t>.</w:t>
      </w:r>
    </w:p>
    <w:p w14:paraId="33F17223" w14:textId="7F4EF047" w:rsidR="00E2480B" w:rsidRPr="008007FD" w:rsidRDefault="001608B7" w:rsidP="008007FD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Положение</w:t>
      </w:r>
      <w:r w:rsidR="006F5A04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об энергетическом аудите</w:t>
      </w:r>
      <w:r w:rsidR="006F5A04" w:rsidRPr="00F72626">
        <w:rPr>
          <w:sz w:val="28"/>
          <w:szCs w:val="28"/>
        </w:rPr>
        <w:t xml:space="preserve">, </w:t>
      </w:r>
      <w:r w:rsidR="003C2466" w:rsidRPr="00F72626">
        <w:rPr>
          <w:sz w:val="28"/>
          <w:szCs w:val="28"/>
        </w:rPr>
        <w:t>утвержденное Постановлением Правительства</w:t>
      </w:r>
      <w:r w:rsidR="006F5A04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6F5A04" w:rsidRPr="00F72626">
        <w:rPr>
          <w:sz w:val="28"/>
          <w:szCs w:val="28"/>
        </w:rPr>
        <w:t xml:space="preserve"> 884 </w:t>
      </w:r>
      <w:r w:rsidR="002F330D" w:rsidRPr="00F72626">
        <w:rPr>
          <w:sz w:val="28"/>
          <w:szCs w:val="28"/>
        </w:rPr>
        <w:t>от</w:t>
      </w:r>
      <w:r w:rsidR="006F5A04" w:rsidRPr="00F72626">
        <w:rPr>
          <w:sz w:val="28"/>
          <w:szCs w:val="28"/>
        </w:rPr>
        <w:t xml:space="preserve"> 27</w:t>
      </w:r>
      <w:r w:rsidR="00E2480B" w:rsidRPr="00F72626">
        <w:rPr>
          <w:sz w:val="28"/>
          <w:szCs w:val="28"/>
        </w:rPr>
        <w:t xml:space="preserve"> ноября </w:t>
      </w:r>
      <w:r w:rsidR="006F5A04" w:rsidRPr="00F72626">
        <w:rPr>
          <w:sz w:val="28"/>
          <w:szCs w:val="28"/>
        </w:rPr>
        <w:t>2012</w:t>
      </w:r>
      <w:r w:rsidR="002F330D" w:rsidRPr="00F72626">
        <w:rPr>
          <w:sz w:val="28"/>
          <w:szCs w:val="28"/>
        </w:rPr>
        <w:t xml:space="preserve"> г.</w:t>
      </w:r>
      <w:r w:rsidR="00194BDD" w:rsidRPr="00F72626">
        <w:rPr>
          <w:sz w:val="28"/>
          <w:szCs w:val="28"/>
        </w:rPr>
        <w:t>,</w:t>
      </w:r>
      <w:r w:rsidR="006F5A04" w:rsidRPr="00F72626">
        <w:rPr>
          <w:sz w:val="28"/>
          <w:szCs w:val="28"/>
        </w:rPr>
        <w:t xml:space="preserve"> </w:t>
      </w:r>
      <w:r w:rsidR="002F330D" w:rsidRPr="00F72626">
        <w:rPr>
          <w:sz w:val="28"/>
          <w:szCs w:val="28"/>
        </w:rPr>
        <w:t xml:space="preserve">устанавливает </w:t>
      </w:r>
      <w:r w:rsidR="002F330D" w:rsidRPr="00F72626">
        <w:rPr>
          <w:sz w:val="28"/>
          <w:szCs w:val="28"/>
        </w:rPr>
        <w:lastRenderedPageBreak/>
        <w:t>соответствующие требования относительно минимальных критериев</w:t>
      </w:r>
      <w:r w:rsidR="003608DA" w:rsidRPr="00F72626">
        <w:rPr>
          <w:sz w:val="28"/>
          <w:szCs w:val="28"/>
        </w:rPr>
        <w:t xml:space="preserve"> и содержит перечень </w:t>
      </w:r>
      <w:r w:rsidR="00D275C6" w:rsidRPr="00F72626">
        <w:rPr>
          <w:sz w:val="28"/>
          <w:szCs w:val="28"/>
        </w:rPr>
        <w:t>показателей</w:t>
      </w:r>
      <w:r w:rsidR="006F5A04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BC2ED4" w:rsidRPr="00F72626">
        <w:rPr>
          <w:rFonts w:eastAsia="Calibri"/>
          <w:sz w:val="28"/>
          <w:szCs w:val="28"/>
        </w:rPr>
        <w:t>.</w:t>
      </w:r>
    </w:p>
    <w:p w14:paraId="0DEF1A6B" w14:textId="76C378C0" w:rsidR="00BC2ED4" w:rsidRPr="00F72626" w:rsidRDefault="00F76136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 xml:space="preserve">В соответствии с данными, представленными в Годовом отчете о деятельности Агентства </w:t>
      </w:r>
      <w:r w:rsidR="00451F2C" w:rsidRPr="00F72626">
        <w:rPr>
          <w:sz w:val="28"/>
          <w:szCs w:val="28"/>
        </w:rPr>
        <w:t xml:space="preserve">по </w:t>
      </w:r>
      <w:r w:rsidRPr="00F72626">
        <w:rPr>
          <w:sz w:val="28"/>
          <w:szCs w:val="28"/>
        </w:rPr>
        <w:t xml:space="preserve">энергоэффективности на </w:t>
      </w:r>
      <w:r w:rsidR="006F5A04" w:rsidRPr="00F72626">
        <w:rPr>
          <w:sz w:val="28"/>
          <w:szCs w:val="28"/>
        </w:rPr>
        <w:t xml:space="preserve">2013-2014 </w:t>
      </w:r>
      <w:r w:rsidR="003608DA" w:rsidRPr="00F72626">
        <w:rPr>
          <w:sz w:val="28"/>
          <w:szCs w:val="28"/>
        </w:rPr>
        <w:t>гг.</w:t>
      </w:r>
      <w:r w:rsidRPr="00F72626">
        <w:rPr>
          <w:sz w:val="28"/>
          <w:szCs w:val="28"/>
        </w:rPr>
        <w:t xml:space="preserve">, в соответствующем периоде были </w:t>
      </w:r>
      <w:r w:rsidR="00BA3FFB" w:rsidRPr="00F72626">
        <w:rPr>
          <w:sz w:val="28"/>
          <w:szCs w:val="28"/>
        </w:rPr>
        <w:t>осуществлены</w:t>
      </w:r>
      <w:r w:rsidR="003608DA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некоторые</w:t>
      </w:r>
      <w:r w:rsidR="003608DA" w:rsidRPr="00F72626">
        <w:rPr>
          <w:sz w:val="28"/>
          <w:szCs w:val="28"/>
        </w:rPr>
        <w:t xml:space="preserve"> мер</w:t>
      </w:r>
      <w:r w:rsidRPr="00F72626">
        <w:rPr>
          <w:sz w:val="28"/>
          <w:szCs w:val="28"/>
        </w:rPr>
        <w:t>ы</w:t>
      </w:r>
      <w:r w:rsidR="006F5A04" w:rsidRPr="00F72626">
        <w:rPr>
          <w:sz w:val="28"/>
          <w:szCs w:val="28"/>
        </w:rPr>
        <w:t xml:space="preserve"> </w:t>
      </w:r>
      <w:r w:rsidR="00BA3FFB" w:rsidRPr="00F72626">
        <w:rPr>
          <w:sz w:val="28"/>
          <w:szCs w:val="28"/>
        </w:rPr>
        <w:t xml:space="preserve">по </w:t>
      </w:r>
      <w:r w:rsidR="00F061E2" w:rsidRPr="00F72626">
        <w:rPr>
          <w:sz w:val="28"/>
          <w:szCs w:val="28"/>
        </w:rPr>
        <w:t>энергетическо</w:t>
      </w:r>
      <w:r w:rsidR="00BA3FFB" w:rsidRPr="00F72626">
        <w:rPr>
          <w:sz w:val="28"/>
          <w:szCs w:val="28"/>
        </w:rPr>
        <w:t>му</w:t>
      </w:r>
      <w:r w:rsidR="00F061E2" w:rsidRPr="00F72626">
        <w:rPr>
          <w:sz w:val="28"/>
          <w:szCs w:val="28"/>
        </w:rPr>
        <w:t xml:space="preserve"> аудит</w:t>
      </w:r>
      <w:r w:rsidR="00BA3FFB" w:rsidRPr="00F72626">
        <w:rPr>
          <w:sz w:val="28"/>
          <w:szCs w:val="28"/>
        </w:rPr>
        <w:t>у</w:t>
      </w:r>
      <w:r w:rsidR="006F5A04" w:rsidRPr="00F72626">
        <w:rPr>
          <w:sz w:val="28"/>
          <w:szCs w:val="28"/>
        </w:rPr>
        <w:t xml:space="preserve">, </w:t>
      </w:r>
      <w:r w:rsidR="003608DA" w:rsidRPr="00F72626">
        <w:rPr>
          <w:sz w:val="28"/>
          <w:szCs w:val="28"/>
        </w:rPr>
        <w:t>затрагивающие, в основном,</w:t>
      </w:r>
      <w:r w:rsidR="006F5A04" w:rsidRPr="00F72626">
        <w:rPr>
          <w:sz w:val="28"/>
          <w:szCs w:val="28"/>
        </w:rPr>
        <w:t xml:space="preserve"> </w:t>
      </w:r>
      <w:r w:rsidR="00B84BAE" w:rsidRPr="00F72626">
        <w:rPr>
          <w:sz w:val="28"/>
          <w:szCs w:val="28"/>
        </w:rPr>
        <w:t>здания</w:t>
      </w:r>
      <w:r w:rsidR="006F5A04" w:rsidRPr="00F72626">
        <w:rPr>
          <w:sz w:val="28"/>
          <w:szCs w:val="28"/>
        </w:rPr>
        <w:t xml:space="preserve"> </w:t>
      </w:r>
      <w:r w:rsidR="00425D74" w:rsidRPr="00F72626">
        <w:rPr>
          <w:sz w:val="28"/>
          <w:szCs w:val="28"/>
        </w:rPr>
        <w:t>государственно</w:t>
      </w:r>
      <w:r w:rsidR="003608DA" w:rsidRPr="00F72626">
        <w:rPr>
          <w:sz w:val="28"/>
          <w:szCs w:val="28"/>
        </w:rPr>
        <w:t>го</w:t>
      </w:r>
      <w:r w:rsidR="00425D74" w:rsidRPr="00F72626">
        <w:rPr>
          <w:sz w:val="28"/>
          <w:szCs w:val="28"/>
        </w:rPr>
        <w:t xml:space="preserve"> сектор</w:t>
      </w:r>
      <w:r w:rsidR="003608DA" w:rsidRPr="00F72626">
        <w:rPr>
          <w:sz w:val="28"/>
          <w:szCs w:val="28"/>
        </w:rPr>
        <w:t>а</w:t>
      </w:r>
      <w:r w:rsidR="00BC2ED4" w:rsidRPr="00F72626">
        <w:rPr>
          <w:rFonts w:eastAsia="Calibri"/>
          <w:sz w:val="28"/>
          <w:szCs w:val="28"/>
        </w:rPr>
        <w:t>:</w:t>
      </w:r>
    </w:p>
    <w:p w14:paraId="28D541C1" w14:textId="53286626" w:rsidR="00BC2ED4" w:rsidRPr="00F72626" w:rsidRDefault="00F76136" w:rsidP="004C74FA">
      <w:pPr>
        <w:pStyle w:val="afe"/>
        <w:numPr>
          <w:ilvl w:val="0"/>
          <w:numId w:val="18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согласование </w:t>
      </w:r>
      <w:r w:rsidR="00167B12" w:rsidRPr="00F72626">
        <w:rPr>
          <w:sz w:val="28"/>
          <w:szCs w:val="28"/>
        </w:rPr>
        <w:t xml:space="preserve">определения сферы применения </w:t>
      </w:r>
      <w:r w:rsidR="00332B81" w:rsidRPr="00F72626">
        <w:rPr>
          <w:sz w:val="28"/>
          <w:szCs w:val="28"/>
        </w:rPr>
        <w:t>энергетического аудита</w:t>
      </w:r>
      <w:r w:rsidR="003D66DF" w:rsidRPr="00F72626">
        <w:rPr>
          <w:sz w:val="28"/>
          <w:szCs w:val="28"/>
        </w:rPr>
        <w:t xml:space="preserve"> и </w:t>
      </w:r>
      <w:r w:rsidR="00A6240D" w:rsidRPr="00F72626">
        <w:rPr>
          <w:sz w:val="28"/>
          <w:szCs w:val="28"/>
        </w:rPr>
        <w:t>расчет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стоимости</w:t>
      </w:r>
      <w:r w:rsidR="00DD4F40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проектов</w:t>
      </w:r>
      <w:r w:rsidR="00167B12" w:rsidRPr="00F72626">
        <w:rPr>
          <w:sz w:val="28"/>
          <w:szCs w:val="28"/>
        </w:rPr>
        <w:t>, полностью или частично финансир</w:t>
      </w:r>
      <w:r w:rsidRPr="00F72626">
        <w:rPr>
          <w:sz w:val="28"/>
          <w:szCs w:val="28"/>
        </w:rPr>
        <w:t>уемых</w:t>
      </w:r>
      <w:r w:rsidR="006F5A04" w:rsidRPr="00F72626">
        <w:rPr>
          <w:sz w:val="28"/>
          <w:szCs w:val="28"/>
        </w:rPr>
        <w:t xml:space="preserve"> </w:t>
      </w:r>
      <w:r w:rsidR="001B6A67" w:rsidRPr="00F72626">
        <w:rPr>
          <w:sz w:val="28"/>
          <w:szCs w:val="28"/>
        </w:rPr>
        <w:t>Фонд</w:t>
      </w:r>
      <w:r w:rsidRPr="00F72626">
        <w:rPr>
          <w:sz w:val="28"/>
          <w:szCs w:val="28"/>
        </w:rPr>
        <w:t>ом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6F5A04" w:rsidRPr="00F72626">
        <w:rPr>
          <w:sz w:val="28"/>
          <w:szCs w:val="28"/>
        </w:rPr>
        <w:t xml:space="preserve"> </w:t>
      </w:r>
      <w:r w:rsidR="0020582C" w:rsidRPr="00F72626">
        <w:rPr>
          <w:sz w:val="28"/>
          <w:szCs w:val="28"/>
        </w:rPr>
        <w:t>из госбюджета</w:t>
      </w:r>
      <w:r w:rsidR="00703F5B" w:rsidRPr="00F72626">
        <w:rPr>
          <w:sz w:val="28"/>
          <w:szCs w:val="28"/>
        </w:rPr>
        <w:t xml:space="preserve"> или </w:t>
      </w:r>
      <w:r w:rsidR="00167B12" w:rsidRPr="00F72626">
        <w:rPr>
          <w:sz w:val="28"/>
          <w:szCs w:val="28"/>
        </w:rPr>
        <w:t>местных бюджетов</w:t>
      </w:r>
      <w:r w:rsidR="006F5A04" w:rsidRPr="00F72626">
        <w:rPr>
          <w:sz w:val="28"/>
          <w:szCs w:val="28"/>
        </w:rPr>
        <w:t xml:space="preserve">; </w:t>
      </w:r>
      <w:r w:rsidR="00BC2ED4" w:rsidRPr="00F72626">
        <w:rPr>
          <w:sz w:val="28"/>
          <w:szCs w:val="28"/>
        </w:rPr>
        <w:t xml:space="preserve"> </w:t>
      </w:r>
    </w:p>
    <w:p w14:paraId="5A081A62" w14:textId="63576E9B" w:rsidR="00E2480B" w:rsidRPr="008007FD" w:rsidRDefault="00F76136" w:rsidP="008007FD">
      <w:pPr>
        <w:pStyle w:val="afe"/>
        <w:numPr>
          <w:ilvl w:val="0"/>
          <w:numId w:val="18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обработка </w:t>
      </w:r>
      <w:r w:rsidR="006F5A04" w:rsidRPr="00F72626">
        <w:rPr>
          <w:sz w:val="28"/>
          <w:szCs w:val="28"/>
        </w:rPr>
        <w:t>(</w:t>
      </w:r>
      <w:r w:rsidR="00E96B1C" w:rsidRPr="00F72626">
        <w:rPr>
          <w:sz w:val="28"/>
          <w:szCs w:val="28"/>
        </w:rPr>
        <w:t>на базе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выполненных аудитов</w:t>
      </w:r>
      <w:r w:rsidR="006F5A04" w:rsidRPr="00F72626">
        <w:rPr>
          <w:sz w:val="28"/>
          <w:szCs w:val="28"/>
        </w:rPr>
        <w:t>)</w:t>
      </w:r>
      <w:r w:rsidR="003D66DF" w:rsidRPr="00F72626">
        <w:rPr>
          <w:sz w:val="28"/>
          <w:szCs w:val="28"/>
        </w:rPr>
        <w:t xml:space="preserve"> в </w:t>
      </w:r>
      <w:r w:rsidR="006F5A04" w:rsidRPr="00F72626">
        <w:rPr>
          <w:sz w:val="28"/>
          <w:szCs w:val="28"/>
        </w:rPr>
        <w:t>2013</w:t>
      </w:r>
      <w:r w:rsidR="00167B12" w:rsidRPr="00F72626">
        <w:rPr>
          <w:sz w:val="28"/>
          <w:szCs w:val="28"/>
        </w:rPr>
        <w:t xml:space="preserve"> г</w:t>
      </w:r>
      <w:r w:rsidR="00394178" w:rsidRPr="00F72626">
        <w:rPr>
          <w:sz w:val="28"/>
          <w:szCs w:val="28"/>
        </w:rPr>
        <w:t>оду</w:t>
      </w:r>
      <w:r w:rsidR="006F5A04" w:rsidRPr="00F72626">
        <w:rPr>
          <w:sz w:val="28"/>
          <w:szCs w:val="28"/>
        </w:rPr>
        <w:t xml:space="preserve"> </w:t>
      </w:r>
      <w:r w:rsidR="00394178" w:rsidRPr="00F72626">
        <w:rPr>
          <w:sz w:val="28"/>
          <w:szCs w:val="28"/>
        </w:rPr>
        <w:t>заявок, поданных для</w:t>
      </w:r>
      <w:r w:rsidR="00167B12" w:rsidRPr="00F72626">
        <w:rPr>
          <w:sz w:val="28"/>
          <w:szCs w:val="28"/>
        </w:rPr>
        <w:t xml:space="preserve"> </w:t>
      </w:r>
      <w:r w:rsidR="006F5A04" w:rsidRPr="00F72626">
        <w:rPr>
          <w:sz w:val="28"/>
          <w:szCs w:val="28"/>
        </w:rPr>
        <w:t xml:space="preserve">304 </w:t>
      </w:r>
      <w:r w:rsidR="00123DFC" w:rsidRPr="00F72626">
        <w:rPr>
          <w:sz w:val="28"/>
          <w:szCs w:val="28"/>
        </w:rPr>
        <w:t>проектов</w:t>
      </w:r>
      <w:r w:rsidR="00394178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A76F5E" w:rsidRPr="00F72626">
        <w:rPr>
          <w:sz w:val="28"/>
          <w:szCs w:val="28"/>
        </w:rPr>
        <w:t>утверждение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финансирования</w:t>
      </w:r>
      <w:r w:rsidR="00DD4F40" w:rsidRPr="00F72626">
        <w:rPr>
          <w:sz w:val="28"/>
          <w:szCs w:val="28"/>
        </w:rPr>
        <w:t xml:space="preserve"> для </w:t>
      </w:r>
      <w:r w:rsidR="006F5A04" w:rsidRPr="00F72626">
        <w:rPr>
          <w:sz w:val="28"/>
          <w:szCs w:val="28"/>
        </w:rPr>
        <w:t xml:space="preserve">87 </w:t>
      </w:r>
      <w:r w:rsidR="00123DFC" w:rsidRPr="00F72626">
        <w:rPr>
          <w:sz w:val="28"/>
          <w:szCs w:val="28"/>
        </w:rPr>
        <w:t>проектов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в области</w:t>
      </w:r>
      <w:r w:rsidR="006F5A04" w:rsidRPr="00F72626">
        <w:rPr>
          <w:sz w:val="28"/>
          <w:szCs w:val="28"/>
        </w:rPr>
        <w:t xml:space="preserve"> </w:t>
      </w:r>
      <w:r w:rsidR="00394178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в </w:t>
      </w:r>
      <w:r w:rsidR="00394178" w:rsidRPr="00F72626">
        <w:rPr>
          <w:sz w:val="28"/>
          <w:szCs w:val="28"/>
        </w:rPr>
        <w:t>2014 году</w:t>
      </w:r>
      <w:r w:rsidR="00331998" w:rsidRPr="00F72626">
        <w:rPr>
          <w:sz w:val="28"/>
          <w:szCs w:val="28"/>
        </w:rPr>
        <w:t>,</w:t>
      </w:r>
      <w:r w:rsidR="006F5A04" w:rsidRPr="00F72626">
        <w:rPr>
          <w:sz w:val="28"/>
          <w:szCs w:val="28"/>
        </w:rPr>
        <w:t xml:space="preserve">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A76F5E" w:rsidRPr="00F72626">
        <w:rPr>
          <w:sz w:val="28"/>
          <w:szCs w:val="28"/>
        </w:rPr>
        <w:t>утверждение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финансирования</w:t>
      </w:r>
      <w:r w:rsidR="006F5A04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Ф</w:t>
      </w:r>
      <w:r w:rsidR="00167B12" w:rsidRPr="00F72626">
        <w:rPr>
          <w:sz w:val="28"/>
          <w:szCs w:val="28"/>
        </w:rPr>
        <w:t xml:space="preserve">ондом энергоэффективности </w:t>
      </w:r>
      <w:r w:rsidR="006F5A04" w:rsidRPr="00F72626">
        <w:rPr>
          <w:sz w:val="28"/>
          <w:szCs w:val="28"/>
        </w:rPr>
        <w:t xml:space="preserve">85 </w:t>
      </w:r>
      <w:r w:rsidR="00123DFC" w:rsidRPr="00F72626">
        <w:rPr>
          <w:sz w:val="28"/>
          <w:szCs w:val="28"/>
        </w:rPr>
        <w:t>проектов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 xml:space="preserve">в области </w:t>
      </w:r>
      <w:r w:rsidR="00394178" w:rsidRPr="00F72626">
        <w:rPr>
          <w:sz w:val="28"/>
          <w:szCs w:val="28"/>
        </w:rPr>
        <w:t>энергоэффективности</w:t>
      </w:r>
      <w:r w:rsidR="00167B12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в </w:t>
      </w:r>
      <w:r w:rsidR="00802B51" w:rsidRPr="00F72626">
        <w:rPr>
          <w:sz w:val="28"/>
          <w:szCs w:val="28"/>
        </w:rPr>
        <w:t>2014 г</w:t>
      </w:r>
      <w:r w:rsidR="00394178" w:rsidRPr="00F72626">
        <w:rPr>
          <w:sz w:val="28"/>
          <w:szCs w:val="28"/>
        </w:rPr>
        <w:t>оду</w:t>
      </w:r>
      <w:r w:rsidR="00802B51" w:rsidRPr="00F72626">
        <w:rPr>
          <w:sz w:val="28"/>
          <w:szCs w:val="28"/>
        </w:rPr>
        <w:t>.</w:t>
      </w:r>
    </w:p>
    <w:p w14:paraId="2B11C770" w14:textId="0D8796ED" w:rsidR="00BC2ED4" w:rsidRPr="00F72626" w:rsidRDefault="00B02D47" w:rsidP="004C74FA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Создание</w:t>
      </w:r>
      <w:r w:rsidR="006F5A04" w:rsidRPr="00F72626">
        <w:rPr>
          <w:sz w:val="28"/>
          <w:szCs w:val="28"/>
        </w:rPr>
        <w:t xml:space="preserve"> </w:t>
      </w:r>
      <w:r w:rsidR="00394178" w:rsidRPr="00F72626">
        <w:rPr>
          <w:sz w:val="28"/>
          <w:szCs w:val="28"/>
        </w:rPr>
        <w:t>нормативной базы</w:t>
      </w:r>
      <w:r w:rsidR="00167B12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 xml:space="preserve">для </w:t>
      </w:r>
      <w:r w:rsidR="00167B12" w:rsidRPr="00F72626">
        <w:rPr>
          <w:sz w:val="28"/>
          <w:szCs w:val="28"/>
        </w:rPr>
        <w:t>продвижения</w:t>
      </w:r>
      <w:r w:rsidR="006F5A04" w:rsidRPr="00F72626">
        <w:rPr>
          <w:sz w:val="28"/>
          <w:szCs w:val="28"/>
        </w:rPr>
        <w:t xml:space="preserve"> </w:t>
      </w:r>
      <w:r w:rsidR="00332B81" w:rsidRPr="00F72626">
        <w:rPr>
          <w:sz w:val="28"/>
          <w:szCs w:val="28"/>
        </w:rPr>
        <w:t>энергетического аудита</w:t>
      </w:r>
      <w:r w:rsidR="006F5A0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 xml:space="preserve">включено в </w:t>
      </w:r>
      <w:r w:rsidR="00B807F5" w:rsidRPr="00F72626">
        <w:rPr>
          <w:sz w:val="28"/>
          <w:szCs w:val="28"/>
        </w:rPr>
        <w:t>меру</w:t>
      </w:r>
      <w:r w:rsidR="006F5A04" w:rsidRPr="00F72626">
        <w:rPr>
          <w:sz w:val="28"/>
          <w:szCs w:val="28"/>
        </w:rPr>
        <w:t xml:space="preserve"> 114 </w:t>
      </w:r>
      <w:r w:rsidR="00394178" w:rsidRPr="00F72626">
        <w:rPr>
          <w:sz w:val="28"/>
          <w:szCs w:val="28"/>
        </w:rPr>
        <w:t>Национального</w:t>
      </w:r>
      <w:r w:rsidR="00580F26" w:rsidRPr="00F72626">
        <w:rPr>
          <w:sz w:val="28"/>
          <w:szCs w:val="28"/>
        </w:rPr>
        <w:t xml:space="preserve"> план</w:t>
      </w:r>
      <w:r w:rsidR="00394178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гг.</w:t>
      </w:r>
      <w:r w:rsidR="006F5A04" w:rsidRPr="00F72626">
        <w:rPr>
          <w:sz w:val="28"/>
          <w:szCs w:val="28"/>
        </w:rPr>
        <w:t xml:space="preserve"> </w:t>
      </w:r>
      <w:r w:rsidR="00394178" w:rsidRPr="00F72626">
        <w:rPr>
          <w:sz w:val="28"/>
          <w:szCs w:val="28"/>
        </w:rPr>
        <w:t>Действи</w:t>
      </w:r>
      <w:r w:rsidR="00CA7369" w:rsidRPr="00F72626">
        <w:rPr>
          <w:sz w:val="28"/>
          <w:szCs w:val="28"/>
        </w:rPr>
        <w:t>е</w:t>
      </w:r>
      <w:r w:rsidR="00394178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меры</w:t>
      </w:r>
      <w:r w:rsidR="00CA7369" w:rsidRPr="00F72626">
        <w:rPr>
          <w:sz w:val="28"/>
          <w:szCs w:val="28"/>
        </w:rPr>
        <w:t xml:space="preserve"> предусматривается на </w:t>
      </w:r>
      <w:proofErr w:type="gramStart"/>
      <w:r w:rsidR="00CA7369" w:rsidRPr="00F72626">
        <w:rPr>
          <w:sz w:val="28"/>
          <w:szCs w:val="28"/>
        </w:rPr>
        <w:t xml:space="preserve">период </w:t>
      </w:r>
      <w:r w:rsidR="006F5A04" w:rsidRPr="00F72626">
        <w:rPr>
          <w:sz w:val="28"/>
          <w:szCs w:val="28"/>
        </w:rPr>
        <w:t xml:space="preserve"> </w:t>
      </w:r>
      <w:r w:rsidR="002B62E3" w:rsidRPr="00F72626">
        <w:rPr>
          <w:sz w:val="28"/>
          <w:szCs w:val="28"/>
        </w:rPr>
        <w:t>январь</w:t>
      </w:r>
      <w:proofErr w:type="gramEnd"/>
      <w:r w:rsidR="002B62E3" w:rsidRPr="00F72626">
        <w:rPr>
          <w:sz w:val="28"/>
          <w:szCs w:val="28"/>
        </w:rPr>
        <w:t xml:space="preserve"> 2013 г.</w:t>
      </w:r>
      <w:r w:rsidR="006F5A04" w:rsidRPr="00F72626">
        <w:rPr>
          <w:sz w:val="28"/>
          <w:szCs w:val="28"/>
        </w:rPr>
        <w:t xml:space="preserve"> – </w:t>
      </w:r>
      <w:r w:rsidR="007B38EB" w:rsidRPr="00F72626">
        <w:rPr>
          <w:sz w:val="28"/>
          <w:szCs w:val="28"/>
        </w:rPr>
        <w:t>декабр</w:t>
      </w:r>
      <w:r w:rsidR="00167B12" w:rsidRPr="00F72626">
        <w:rPr>
          <w:sz w:val="28"/>
          <w:szCs w:val="28"/>
        </w:rPr>
        <w:t>ь</w:t>
      </w:r>
      <w:r w:rsidR="006F5A04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>2014 г.</w:t>
      </w:r>
      <w:r w:rsidR="00E84378" w:rsidRPr="00F72626">
        <w:rPr>
          <w:rFonts w:eastAsia="Calibri"/>
          <w:sz w:val="28"/>
          <w:szCs w:val="28"/>
        </w:rPr>
        <w:t xml:space="preserve"> </w:t>
      </w:r>
      <w:r w:rsidR="006E5342" w:rsidRPr="00F72626">
        <w:rPr>
          <w:rFonts w:eastAsia="Calibri"/>
          <w:sz w:val="28"/>
          <w:szCs w:val="28"/>
        </w:rPr>
        <w:t>Краткое изложение</w:t>
      </w:r>
      <w:r w:rsidR="006F5A04" w:rsidRPr="00F72626">
        <w:rPr>
          <w:rFonts w:eastAsia="Calibri"/>
          <w:sz w:val="28"/>
          <w:szCs w:val="28"/>
        </w:rPr>
        <w:t xml:space="preserve"> </w:t>
      </w:r>
      <w:r w:rsidR="00BC25A3" w:rsidRPr="00F72626">
        <w:rPr>
          <w:rFonts w:eastAsia="Calibri"/>
          <w:sz w:val="28"/>
          <w:szCs w:val="28"/>
        </w:rPr>
        <w:t>результатов</w:t>
      </w:r>
      <w:r w:rsidR="00E84378" w:rsidRPr="00F72626">
        <w:rPr>
          <w:rFonts w:eastAsia="Calibri"/>
          <w:sz w:val="28"/>
          <w:szCs w:val="28"/>
        </w:rPr>
        <w:t xml:space="preserve"> </w:t>
      </w:r>
      <w:r w:rsidR="00123DFC" w:rsidRPr="00F72626">
        <w:rPr>
          <w:rFonts w:eastAsia="Calibri"/>
          <w:sz w:val="28"/>
          <w:szCs w:val="28"/>
        </w:rPr>
        <w:t>внедрения</w:t>
      </w:r>
      <w:r w:rsidR="00E84378" w:rsidRPr="00F72626">
        <w:rPr>
          <w:rFonts w:eastAsia="Calibri"/>
          <w:sz w:val="28"/>
          <w:szCs w:val="28"/>
        </w:rPr>
        <w:t xml:space="preserve"> </w:t>
      </w:r>
      <w:r w:rsidR="00332B81" w:rsidRPr="00F72626">
        <w:rPr>
          <w:rFonts w:eastAsia="Calibri"/>
          <w:sz w:val="28"/>
          <w:szCs w:val="28"/>
        </w:rPr>
        <w:t>данной меры</w:t>
      </w:r>
      <w:r w:rsidR="00E84378" w:rsidRPr="00F72626">
        <w:rPr>
          <w:rFonts w:eastAsia="Calibri"/>
          <w:sz w:val="28"/>
          <w:szCs w:val="28"/>
        </w:rPr>
        <w:t xml:space="preserve"> </w:t>
      </w:r>
      <w:r w:rsidR="006E5342" w:rsidRPr="00F72626">
        <w:rPr>
          <w:rFonts w:eastAsia="Calibri"/>
          <w:sz w:val="28"/>
          <w:szCs w:val="28"/>
        </w:rPr>
        <w:t>представлено</w:t>
      </w:r>
      <w:r w:rsidR="003D66DF" w:rsidRPr="00F72626">
        <w:rPr>
          <w:rFonts w:eastAsia="Calibri"/>
          <w:sz w:val="28"/>
          <w:szCs w:val="28"/>
        </w:rPr>
        <w:t xml:space="preserve"> в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_Ref319685437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Таблица 37</w:t>
      </w:r>
      <w:r w:rsidR="00E13B15" w:rsidRPr="00F72626">
        <w:rPr>
          <w:sz w:val="28"/>
          <w:szCs w:val="28"/>
        </w:rPr>
        <w:fldChar w:fldCharType="end"/>
      </w:r>
      <w:r w:rsidR="00E84378" w:rsidRPr="00F72626">
        <w:rPr>
          <w:rFonts w:eastAsia="Calibri"/>
          <w:sz w:val="28"/>
          <w:szCs w:val="28"/>
        </w:rPr>
        <w:t>.</w:t>
      </w:r>
    </w:p>
    <w:p w14:paraId="03E90808" w14:textId="77777777" w:rsidR="00E2480B" w:rsidRPr="00F72626" w:rsidRDefault="00FD7049" w:rsidP="00E2480B">
      <w:pPr>
        <w:pStyle w:val="af3"/>
        <w:keepNext/>
        <w:pBdr>
          <w:bottom w:val="none" w:sz="0" w:space="0" w:color="auto"/>
        </w:pBdr>
        <w:ind w:left="5664" w:firstLine="708"/>
        <w:jc w:val="center"/>
        <w:rPr>
          <w:sz w:val="28"/>
          <w:szCs w:val="28"/>
        </w:rPr>
      </w:pPr>
      <w:bookmarkStart w:id="379" w:name="_Ref319685437"/>
      <w:bookmarkStart w:id="380" w:name="_Toc322013261"/>
      <w:r w:rsidRPr="00F72626">
        <w:rPr>
          <w:sz w:val="28"/>
          <w:szCs w:val="28"/>
        </w:rPr>
        <w:t>Таблица</w:t>
      </w:r>
      <w:r w:rsidR="00627F78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627F78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37</w:t>
      </w:r>
      <w:r w:rsidR="00530F24" w:rsidRPr="00F72626">
        <w:rPr>
          <w:sz w:val="28"/>
          <w:szCs w:val="28"/>
        </w:rPr>
        <w:fldChar w:fldCharType="end"/>
      </w:r>
      <w:bookmarkEnd w:id="379"/>
      <w:r w:rsidR="00627F78" w:rsidRPr="00F72626">
        <w:rPr>
          <w:sz w:val="28"/>
          <w:szCs w:val="28"/>
        </w:rPr>
        <w:t xml:space="preserve"> </w:t>
      </w:r>
    </w:p>
    <w:p w14:paraId="641CCFDA" w14:textId="76206C77" w:rsidR="00627F78" w:rsidRPr="00F72626" w:rsidRDefault="003C3265" w:rsidP="00E2480B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Обзор</w:t>
      </w:r>
      <w:r w:rsidR="00194BDD" w:rsidRPr="00F72626">
        <w:rPr>
          <w:b/>
          <w:sz w:val="28"/>
          <w:szCs w:val="28"/>
        </w:rPr>
        <w:t xml:space="preserve"> </w:t>
      </w:r>
      <w:r w:rsidR="00CA7369" w:rsidRPr="00F72626">
        <w:rPr>
          <w:b/>
          <w:sz w:val="28"/>
          <w:szCs w:val="28"/>
        </w:rPr>
        <w:t xml:space="preserve">комплексных </w:t>
      </w:r>
      <w:r w:rsidR="00BC25A3" w:rsidRPr="00F72626">
        <w:rPr>
          <w:rFonts w:eastAsia="Calibri"/>
          <w:b/>
          <w:sz w:val="28"/>
          <w:szCs w:val="28"/>
        </w:rPr>
        <w:t>результатов</w:t>
      </w:r>
      <w:r w:rsidR="006F5A04" w:rsidRPr="00F72626">
        <w:rPr>
          <w:rFonts w:eastAsia="Calibri"/>
          <w:b/>
          <w:sz w:val="28"/>
          <w:szCs w:val="28"/>
        </w:rPr>
        <w:t xml:space="preserve"> </w:t>
      </w:r>
      <w:r w:rsidR="003608DA" w:rsidRPr="00F72626">
        <w:rPr>
          <w:rFonts w:eastAsia="Calibri"/>
          <w:b/>
          <w:sz w:val="28"/>
          <w:szCs w:val="28"/>
        </w:rPr>
        <w:t>выполнения</w:t>
      </w:r>
      <w:r w:rsidR="00E2480B" w:rsidRPr="00F72626">
        <w:rPr>
          <w:rFonts w:eastAsia="Calibri"/>
          <w:b/>
          <w:sz w:val="28"/>
          <w:szCs w:val="28"/>
        </w:rPr>
        <w:t xml:space="preserve"> </w:t>
      </w:r>
      <w:r w:rsidR="001711CB" w:rsidRPr="00F72626">
        <w:rPr>
          <w:rFonts w:eastAsia="Calibri"/>
          <w:b/>
          <w:sz w:val="28"/>
          <w:szCs w:val="28"/>
        </w:rPr>
        <w:t>м</w:t>
      </w:r>
      <w:r w:rsidR="00B15FF3" w:rsidRPr="00F72626">
        <w:rPr>
          <w:rFonts w:eastAsia="Calibri"/>
          <w:b/>
          <w:sz w:val="28"/>
          <w:szCs w:val="28"/>
        </w:rPr>
        <w:t>еры</w:t>
      </w:r>
      <w:r w:rsidR="006F5A04" w:rsidRPr="00F72626">
        <w:rPr>
          <w:rFonts w:eastAsia="Calibri"/>
          <w:b/>
          <w:sz w:val="28"/>
          <w:szCs w:val="28"/>
        </w:rPr>
        <w:t xml:space="preserve"> </w:t>
      </w:r>
      <w:r w:rsidR="00627F78" w:rsidRPr="00F72626">
        <w:rPr>
          <w:b/>
          <w:sz w:val="28"/>
          <w:szCs w:val="28"/>
        </w:rPr>
        <w:t>114</w:t>
      </w:r>
      <w:r w:rsidR="00321CD5" w:rsidRPr="00F72626">
        <w:rPr>
          <w:b/>
          <w:sz w:val="28"/>
          <w:szCs w:val="28"/>
        </w:rPr>
        <w:t xml:space="preserve"> </w:t>
      </w:r>
      <w:r w:rsidR="00CA7369" w:rsidRPr="00F72626">
        <w:rPr>
          <w:b/>
          <w:sz w:val="28"/>
          <w:szCs w:val="28"/>
        </w:rPr>
        <w:t>Национального</w:t>
      </w:r>
      <w:r w:rsidR="00580F26" w:rsidRPr="00F72626">
        <w:rPr>
          <w:b/>
          <w:sz w:val="28"/>
          <w:szCs w:val="28"/>
        </w:rPr>
        <w:t xml:space="preserve"> план</w:t>
      </w:r>
      <w:r w:rsidR="00CA7369" w:rsidRPr="00F72626">
        <w:rPr>
          <w:b/>
          <w:sz w:val="28"/>
          <w:szCs w:val="28"/>
        </w:rPr>
        <w:t>а</w:t>
      </w:r>
      <w:r w:rsidR="00580F26" w:rsidRPr="00F72626">
        <w:rPr>
          <w:b/>
          <w:sz w:val="28"/>
          <w:szCs w:val="28"/>
        </w:rPr>
        <w:t xml:space="preserve"> действий в области </w:t>
      </w:r>
      <w:r w:rsidR="00AD3D26" w:rsidRPr="00F72626">
        <w:rPr>
          <w:b/>
          <w:sz w:val="28"/>
          <w:szCs w:val="28"/>
        </w:rPr>
        <w:t>энергоэффективности</w:t>
      </w:r>
      <w:r w:rsidR="00F77DFE" w:rsidRPr="00F72626">
        <w:rPr>
          <w:b/>
          <w:sz w:val="28"/>
          <w:szCs w:val="28"/>
        </w:rPr>
        <w:t xml:space="preserve"> на 2013-</w:t>
      </w:r>
      <w:r w:rsidR="00FB5CFF" w:rsidRPr="00F72626">
        <w:rPr>
          <w:b/>
          <w:sz w:val="28"/>
          <w:szCs w:val="28"/>
        </w:rPr>
        <w:t>2015 гг.</w:t>
      </w:r>
      <w:bookmarkEnd w:id="3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987"/>
      </w:tblGrid>
      <w:tr w:rsidR="00E2480B" w:rsidRPr="00F72626" w14:paraId="648846F0" w14:textId="77777777" w:rsidTr="006E4439">
        <w:trPr>
          <w:trHeight w:val="489"/>
        </w:trPr>
        <w:tc>
          <w:tcPr>
            <w:tcW w:w="3081" w:type="dxa"/>
            <w:shd w:val="clear" w:color="auto" w:fill="auto"/>
          </w:tcPr>
          <w:p w14:paraId="405ED8EE" w14:textId="77777777" w:rsidR="006F5A04" w:rsidRPr="00F72626" w:rsidRDefault="00A6240D" w:rsidP="006E443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Запланированные</w:t>
            </w:r>
            <w:r w:rsidR="003608DA" w:rsidRPr="00F72626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6162" w:type="dxa"/>
            <w:shd w:val="clear" w:color="auto" w:fill="auto"/>
          </w:tcPr>
          <w:p w14:paraId="11B4EA2C" w14:textId="77777777" w:rsidR="006F5A04" w:rsidRPr="00F72626" w:rsidRDefault="003608DA" w:rsidP="006E443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Выполненные мероприятия</w:t>
            </w:r>
          </w:p>
        </w:tc>
      </w:tr>
      <w:tr w:rsidR="00E2480B" w:rsidRPr="00F72626" w14:paraId="0AADAD45" w14:textId="77777777" w:rsidTr="00E2480B">
        <w:tc>
          <w:tcPr>
            <w:tcW w:w="3081" w:type="dxa"/>
            <w:shd w:val="clear" w:color="auto" w:fill="auto"/>
          </w:tcPr>
          <w:p w14:paraId="5B1664CA" w14:textId="24D48B64" w:rsidR="006F5A04" w:rsidRPr="00F72626" w:rsidRDefault="002A5A5B" w:rsidP="00E92437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</w:t>
            </w:r>
            <w:r w:rsidR="00167B12" w:rsidRPr="00F72626">
              <w:rPr>
                <w:sz w:val="28"/>
                <w:szCs w:val="28"/>
              </w:rPr>
              <w:t xml:space="preserve">хват обучением и выдача авторизации 100 энергоаудиторам </w:t>
            </w:r>
            <w:r w:rsidR="006F5A04" w:rsidRPr="00F72626">
              <w:rPr>
                <w:sz w:val="28"/>
                <w:szCs w:val="28"/>
              </w:rPr>
              <w:t>(30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CA7369" w:rsidRPr="00F72626">
              <w:rPr>
                <w:sz w:val="28"/>
                <w:szCs w:val="28"/>
              </w:rPr>
              <w:t>2013 году</w:t>
            </w:r>
            <w:r w:rsidR="00331998" w:rsidRPr="00F72626">
              <w:rPr>
                <w:sz w:val="28"/>
                <w:szCs w:val="28"/>
              </w:rPr>
              <w:t>,</w:t>
            </w:r>
            <w:r w:rsidR="006F5A04" w:rsidRPr="00F72626">
              <w:rPr>
                <w:sz w:val="28"/>
                <w:szCs w:val="28"/>
              </w:rPr>
              <w:t xml:space="preserve"> 30 –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6F5A04" w:rsidRPr="00F72626">
              <w:rPr>
                <w:sz w:val="28"/>
                <w:szCs w:val="28"/>
              </w:rPr>
              <w:t>2014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6F5A04" w:rsidRPr="00F72626">
              <w:rPr>
                <w:sz w:val="28"/>
                <w:szCs w:val="28"/>
              </w:rPr>
              <w:t>40 –</w:t>
            </w:r>
            <w:r w:rsidR="003D66DF" w:rsidRPr="00F72626">
              <w:rPr>
                <w:sz w:val="28"/>
                <w:szCs w:val="28"/>
              </w:rPr>
              <w:t xml:space="preserve"> в </w:t>
            </w:r>
            <w:r w:rsidR="00CA7369" w:rsidRPr="00F72626">
              <w:rPr>
                <w:sz w:val="28"/>
                <w:szCs w:val="28"/>
              </w:rPr>
              <w:t>2015 году</w:t>
            </w:r>
            <w:r w:rsidR="00781398" w:rsidRPr="00F72626">
              <w:rPr>
                <w:sz w:val="28"/>
                <w:szCs w:val="28"/>
              </w:rPr>
              <w:t>)</w:t>
            </w:r>
          </w:p>
        </w:tc>
        <w:tc>
          <w:tcPr>
            <w:tcW w:w="6162" w:type="dxa"/>
            <w:shd w:val="clear" w:color="auto" w:fill="auto"/>
          </w:tcPr>
          <w:p w14:paraId="0525800A" w14:textId="168DB44E" w:rsidR="006F5A04" w:rsidRPr="00F72626" w:rsidRDefault="00A47BEE" w:rsidP="00FF31FA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В </w:t>
            </w:r>
            <w:r w:rsidR="00CA7369" w:rsidRPr="00F72626">
              <w:rPr>
                <w:sz w:val="28"/>
                <w:szCs w:val="28"/>
              </w:rPr>
              <w:t xml:space="preserve">2013 </w:t>
            </w:r>
            <w:proofErr w:type="gramStart"/>
            <w:r w:rsidR="00CA7369" w:rsidRPr="00F72626">
              <w:rPr>
                <w:sz w:val="28"/>
                <w:szCs w:val="28"/>
              </w:rPr>
              <w:t xml:space="preserve">году 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A70985" w:rsidRPr="00F72626">
              <w:rPr>
                <w:sz w:val="28"/>
                <w:szCs w:val="28"/>
              </w:rPr>
              <w:t>из</w:t>
            </w:r>
            <w:proofErr w:type="gramEnd"/>
            <w:r w:rsidR="006F5A04" w:rsidRPr="00F72626">
              <w:rPr>
                <w:sz w:val="28"/>
                <w:szCs w:val="28"/>
              </w:rPr>
              <w:t xml:space="preserve"> 133 </w:t>
            </w:r>
            <w:r w:rsidR="00A70985" w:rsidRPr="00F72626">
              <w:rPr>
                <w:sz w:val="28"/>
                <w:szCs w:val="28"/>
              </w:rPr>
              <w:t xml:space="preserve">участников обучения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332B81" w:rsidRPr="00F72626">
              <w:rPr>
                <w:sz w:val="28"/>
                <w:szCs w:val="28"/>
              </w:rPr>
              <w:t>энергетического аудита</w:t>
            </w:r>
            <w:r w:rsidR="00CA7369" w:rsidRPr="00F72626">
              <w:rPr>
                <w:sz w:val="28"/>
                <w:szCs w:val="28"/>
              </w:rPr>
              <w:t xml:space="preserve"> </w:t>
            </w:r>
            <w:r w:rsidR="006F5A04" w:rsidRPr="00F72626">
              <w:rPr>
                <w:sz w:val="28"/>
                <w:szCs w:val="28"/>
              </w:rPr>
              <w:t xml:space="preserve"> 55  </w:t>
            </w:r>
            <w:r w:rsidR="00A70985" w:rsidRPr="00F72626">
              <w:rPr>
                <w:sz w:val="28"/>
                <w:szCs w:val="28"/>
              </w:rPr>
              <w:t xml:space="preserve">успешно </w:t>
            </w:r>
            <w:r w:rsidR="00A9089E" w:rsidRPr="00F72626">
              <w:rPr>
                <w:sz w:val="28"/>
                <w:szCs w:val="28"/>
              </w:rPr>
              <w:t>завершили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A70985" w:rsidRPr="00F72626">
              <w:rPr>
                <w:sz w:val="28"/>
                <w:szCs w:val="28"/>
              </w:rPr>
              <w:t>курс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A70985" w:rsidRPr="00F72626">
              <w:rPr>
                <w:sz w:val="28"/>
                <w:szCs w:val="28"/>
              </w:rPr>
              <w:t xml:space="preserve">были </w:t>
            </w:r>
            <w:r w:rsidR="00A6240D" w:rsidRPr="00F72626">
              <w:rPr>
                <w:sz w:val="28"/>
                <w:szCs w:val="28"/>
              </w:rPr>
              <w:t>авторизированы</w:t>
            </w:r>
            <w:r w:rsidR="006F5A04" w:rsidRPr="00F72626">
              <w:rPr>
                <w:sz w:val="28"/>
                <w:szCs w:val="28"/>
              </w:rPr>
              <w:t xml:space="preserve">. </w:t>
            </w:r>
            <w:r w:rsidRPr="00F72626">
              <w:rPr>
                <w:sz w:val="28"/>
                <w:szCs w:val="28"/>
              </w:rPr>
              <w:t xml:space="preserve">В </w:t>
            </w:r>
            <w:r w:rsidR="006F5A04" w:rsidRPr="00F72626">
              <w:rPr>
                <w:sz w:val="28"/>
                <w:szCs w:val="28"/>
              </w:rPr>
              <w:t>2014</w:t>
            </w:r>
            <w:r w:rsidR="00FF31FA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FF31FA" w:rsidRPr="00F72626">
              <w:rPr>
                <w:sz w:val="28"/>
                <w:szCs w:val="28"/>
              </w:rPr>
              <w:t xml:space="preserve">году 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A70985" w:rsidRPr="00F72626">
              <w:rPr>
                <w:sz w:val="28"/>
                <w:szCs w:val="28"/>
              </w:rPr>
              <w:t>дополнительно</w:t>
            </w:r>
            <w:proofErr w:type="gramEnd"/>
            <w:r w:rsidR="00A70985" w:rsidRPr="00F72626">
              <w:rPr>
                <w:sz w:val="28"/>
                <w:szCs w:val="28"/>
              </w:rPr>
              <w:t xml:space="preserve"> были авторизированы</w:t>
            </w:r>
            <w:r w:rsidR="006F5A04" w:rsidRPr="00F72626">
              <w:rPr>
                <w:sz w:val="28"/>
                <w:szCs w:val="28"/>
              </w:rPr>
              <w:t xml:space="preserve"> 40 </w:t>
            </w:r>
            <w:r w:rsidR="00A70985" w:rsidRPr="00F72626">
              <w:rPr>
                <w:sz w:val="28"/>
                <w:szCs w:val="28"/>
              </w:rPr>
              <w:t>аудиторов</w:t>
            </w:r>
            <w:r w:rsidR="006F5A04" w:rsidRPr="00F72626">
              <w:rPr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="006F5A04" w:rsidRPr="00F72626">
              <w:rPr>
                <w:sz w:val="28"/>
                <w:szCs w:val="28"/>
              </w:rPr>
              <w:t xml:space="preserve"> 15 </w:t>
            </w:r>
            <w:r w:rsidR="002F0A57" w:rsidRPr="00F72626">
              <w:rPr>
                <w:sz w:val="28"/>
                <w:szCs w:val="28"/>
              </w:rPr>
              <w:t>юридическ</w:t>
            </w:r>
            <w:r w:rsidR="00A70985" w:rsidRPr="00F72626">
              <w:rPr>
                <w:sz w:val="28"/>
                <w:szCs w:val="28"/>
              </w:rPr>
              <w:t>их</w:t>
            </w:r>
            <w:r w:rsidR="002F0A57" w:rsidRPr="00F72626">
              <w:rPr>
                <w:sz w:val="28"/>
                <w:szCs w:val="28"/>
              </w:rPr>
              <w:t xml:space="preserve"> лиц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6F5A04" w:rsidRPr="00F72626">
              <w:rPr>
                <w:sz w:val="28"/>
                <w:szCs w:val="28"/>
              </w:rPr>
              <w:t xml:space="preserve">25 </w:t>
            </w:r>
            <w:r w:rsidR="00A70985" w:rsidRPr="00F72626">
              <w:rPr>
                <w:sz w:val="28"/>
                <w:szCs w:val="28"/>
              </w:rPr>
              <w:t>физических лиц</w:t>
            </w:r>
            <w:r w:rsidR="006F5A04" w:rsidRPr="00F72626">
              <w:rPr>
                <w:sz w:val="28"/>
                <w:szCs w:val="28"/>
              </w:rPr>
              <w:t xml:space="preserve"> </w:t>
            </w:r>
          </w:p>
        </w:tc>
      </w:tr>
      <w:tr w:rsidR="00E2480B" w:rsidRPr="00F72626" w14:paraId="47B22DC6" w14:textId="77777777" w:rsidTr="00E2480B">
        <w:tc>
          <w:tcPr>
            <w:tcW w:w="3081" w:type="dxa"/>
            <w:shd w:val="clear" w:color="auto" w:fill="auto"/>
          </w:tcPr>
          <w:p w14:paraId="43DCD4EE" w14:textId="1795B593" w:rsidR="006F5A04" w:rsidRPr="00F72626" w:rsidRDefault="002A5A5B" w:rsidP="00FF31FA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</w:t>
            </w:r>
            <w:r w:rsidR="00167B12" w:rsidRPr="00F72626">
              <w:rPr>
                <w:sz w:val="28"/>
                <w:szCs w:val="28"/>
              </w:rPr>
              <w:t xml:space="preserve">оздание электронного реестра, а также </w:t>
            </w:r>
            <w:r w:rsidR="00FF31FA" w:rsidRPr="00F72626">
              <w:rPr>
                <w:sz w:val="28"/>
                <w:szCs w:val="28"/>
              </w:rPr>
              <w:t xml:space="preserve">реестра на бумажной </w:t>
            </w:r>
            <w:r w:rsidR="00FF31FA" w:rsidRPr="00F72626">
              <w:rPr>
                <w:sz w:val="28"/>
                <w:szCs w:val="28"/>
              </w:rPr>
              <w:lastRenderedPageBreak/>
              <w:t xml:space="preserve">основе </w:t>
            </w:r>
            <w:r w:rsidR="00167B12" w:rsidRPr="00F72626">
              <w:rPr>
                <w:sz w:val="28"/>
                <w:szCs w:val="28"/>
              </w:rPr>
              <w:t>для учета энергоаудитов</w:t>
            </w:r>
          </w:p>
        </w:tc>
        <w:tc>
          <w:tcPr>
            <w:tcW w:w="6162" w:type="dxa"/>
            <w:shd w:val="clear" w:color="auto" w:fill="auto"/>
          </w:tcPr>
          <w:p w14:paraId="09E19664" w14:textId="15BEA68E" w:rsidR="006F5A04" w:rsidRPr="00F72626" w:rsidRDefault="00A70985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Электронный реестр находится на стадии разработки с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2014 г</w:t>
            </w:r>
            <w:r w:rsidR="00FF31FA" w:rsidRPr="00F72626">
              <w:rPr>
                <w:sz w:val="28"/>
                <w:szCs w:val="28"/>
              </w:rPr>
              <w:t>ода</w:t>
            </w:r>
            <w:r w:rsidR="00802B51" w:rsidRPr="00F72626">
              <w:rPr>
                <w:sz w:val="28"/>
                <w:szCs w:val="28"/>
              </w:rPr>
              <w:t>.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4038FC" w:rsidRPr="00F72626">
              <w:rPr>
                <w:sz w:val="28"/>
                <w:szCs w:val="28"/>
              </w:rPr>
              <w:t xml:space="preserve">В настоящее </w:t>
            </w:r>
            <w:proofErr w:type="gramStart"/>
            <w:r w:rsidR="004038FC" w:rsidRPr="00F72626">
              <w:rPr>
                <w:sz w:val="28"/>
                <w:szCs w:val="28"/>
              </w:rPr>
              <w:t>время</w:t>
            </w:r>
            <w:r w:rsidR="00FF31FA" w:rsidRPr="00F72626">
              <w:rPr>
                <w:sz w:val="28"/>
                <w:szCs w:val="28"/>
              </w:rPr>
              <w:t xml:space="preserve"> 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создается</w:t>
            </w:r>
            <w:proofErr w:type="gramEnd"/>
            <w:r w:rsidRPr="00F72626">
              <w:rPr>
                <w:sz w:val="28"/>
                <w:szCs w:val="28"/>
              </w:rPr>
              <w:t xml:space="preserve"> база данных</w:t>
            </w:r>
            <w:r w:rsidR="00A64F01" w:rsidRPr="00F72626">
              <w:rPr>
                <w:sz w:val="28"/>
                <w:szCs w:val="28"/>
              </w:rPr>
              <w:t>; были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8972FC" w:rsidRPr="00F72626">
              <w:rPr>
                <w:sz w:val="28"/>
                <w:szCs w:val="28"/>
              </w:rPr>
              <w:t>получены отчеты по проведенным аудитам</w:t>
            </w:r>
            <w:r w:rsidR="006F5A04" w:rsidRPr="00F72626">
              <w:rPr>
                <w:sz w:val="28"/>
                <w:szCs w:val="28"/>
              </w:rPr>
              <w:t>.</w:t>
            </w:r>
          </w:p>
          <w:p w14:paraId="2E532B55" w14:textId="7CCF0D93" w:rsidR="006F5A04" w:rsidRPr="00F72626" w:rsidRDefault="00FF31FA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Доступные данные относятся, в основном</w:t>
            </w:r>
            <w:r w:rsidR="00A64F01" w:rsidRPr="00F72626">
              <w:rPr>
                <w:sz w:val="28"/>
                <w:szCs w:val="28"/>
              </w:rPr>
              <w:t>, к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A64F01" w:rsidRPr="00F72626">
              <w:rPr>
                <w:sz w:val="28"/>
                <w:szCs w:val="28"/>
              </w:rPr>
              <w:t>государственным</w:t>
            </w:r>
            <w:r w:rsidR="009036AB" w:rsidRPr="00F72626">
              <w:rPr>
                <w:sz w:val="28"/>
                <w:szCs w:val="28"/>
              </w:rPr>
              <w:t xml:space="preserve"> здания</w:t>
            </w:r>
            <w:r w:rsidR="00A64F01" w:rsidRPr="00F72626">
              <w:rPr>
                <w:sz w:val="28"/>
                <w:szCs w:val="28"/>
              </w:rPr>
              <w:t>м</w:t>
            </w:r>
            <w:r w:rsidR="006F5A04" w:rsidRPr="00F72626">
              <w:rPr>
                <w:sz w:val="28"/>
                <w:szCs w:val="28"/>
              </w:rPr>
              <w:t xml:space="preserve">. </w:t>
            </w:r>
            <w:r w:rsidR="001711CB" w:rsidRPr="00F72626">
              <w:rPr>
                <w:sz w:val="28"/>
                <w:szCs w:val="28"/>
              </w:rPr>
              <w:t>Энергетические аудиты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CE5105" w:rsidRPr="00F72626">
              <w:rPr>
                <w:sz w:val="28"/>
                <w:szCs w:val="28"/>
              </w:rPr>
              <w:t>компаний</w:t>
            </w:r>
            <w:r w:rsidR="006F5A04" w:rsidRPr="00F72626">
              <w:rPr>
                <w:sz w:val="28"/>
                <w:szCs w:val="28"/>
              </w:rPr>
              <w:t xml:space="preserve">: MoSEFF, </w:t>
            </w:r>
            <w:r w:rsidR="00E85434" w:rsidRPr="00F72626">
              <w:rPr>
                <w:sz w:val="28"/>
                <w:szCs w:val="28"/>
              </w:rPr>
              <w:t>Национальной программ</w:t>
            </w:r>
            <w:r w:rsidRPr="00F72626">
              <w:rPr>
                <w:sz w:val="28"/>
                <w:szCs w:val="28"/>
              </w:rPr>
              <w:t xml:space="preserve">ы </w:t>
            </w:r>
            <w:r w:rsidR="00E85434" w:rsidRPr="00F72626">
              <w:rPr>
                <w:sz w:val="28"/>
                <w:szCs w:val="28"/>
              </w:rPr>
              <w:t>чистого производства</w:t>
            </w:r>
          </w:p>
        </w:tc>
      </w:tr>
      <w:tr w:rsidR="00E2480B" w:rsidRPr="00F72626" w14:paraId="7FAED2B2" w14:textId="77777777" w:rsidTr="00E2480B">
        <w:tc>
          <w:tcPr>
            <w:tcW w:w="3081" w:type="dxa"/>
            <w:shd w:val="clear" w:color="auto" w:fill="auto"/>
          </w:tcPr>
          <w:p w14:paraId="1992F33A" w14:textId="691AE7AC" w:rsidR="006F5A04" w:rsidRPr="00F72626" w:rsidRDefault="002A5A5B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С</w:t>
            </w:r>
            <w:r w:rsidR="00167B12" w:rsidRPr="00F72626">
              <w:rPr>
                <w:sz w:val="28"/>
                <w:szCs w:val="28"/>
              </w:rPr>
              <w:t>оздание электронного реестра, а также реестра на бумажн</w:t>
            </w:r>
            <w:r w:rsidR="00FF31FA" w:rsidRPr="00F72626">
              <w:rPr>
                <w:sz w:val="28"/>
                <w:szCs w:val="28"/>
              </w:rPr>
              <w:t xml:space="preserve">ой основе </w:t>
            </w:r>
            <w:r w:rsidR="00167B12" w:rsidRPr="00F72626">
              <w:rPr>
                <w:sz w:val="28"/>
                <w:szCs w:val="28"/>
              </w:rPr>
              <w:t>для учета энергетических аудиторов</w:t>
            </w:r>
          </w:p>
        </w:tc>
        <w:tc>
          <w:tcPr>
            <w:tcW w:w="6162" w:type="dxa"/>
            <w:shd w:val="clear" w:color="auto" w:fill="auto"/>
          </w:tcPr>
          <w:p w14:paraId="3589B9EF" w14:textId="709FB468" w:rsidR="006F5A04" w:rsidRPr="00F72626" w:rsidRDefault="00A64F01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Был создан и доступен</w:t>
            </w:r>
            <w:r w:rsidR="00FF31FA" w:rsidRPr="00F72626">
              <w:rPr>
                <w:sz w:val="28"/>
                <w:szCs w:val="28"/>
              </w:rPr>
              <w:t xml:space="preserve"> on-line</w:t>
            </w:r>
          </w:p>
        </w:tc>
      </w:tr>
      <w:tr w:rsidR="00E2480B" w:rsidRPr="00F72626" w14:paraId="6C8A965F" w14:textId="77777777" w:rsidTr="00E2480B">
        <w:tc>
          <w:tcPr>
            <w:tcW w:w="3081" w:type="dxa"/>
            <w:shd w:val="clear" w:color="auto" w:fill="auto"/>
          </w:tcPr>
          <w:p w14:paraId="70D604CD" w14:textId="77777777" w:rsidR="006F5A04" w:rsidRPr="00F72626" w:rsidRDefault="002A5A5B" w:rsidP="00E92437">
            <w:pPr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</w:t>
            </w:r>
            <w:r w:rsidR="00167B12" w:rsidRPr="00F72626">
              <w:rPr>
                <w:sz w:val="28"/>
                <w:szCs w:val="28"/>
              </w:rPr>
              <w:t>роведение энергоаудита в государственном секторе</w:t>
            </w:r>
          </w:p>
        </w:tc>
        <w:tc>
          <w:tcPr>
            <w:tcW w:w="6162" w:type="dxa"/>
            <w:shd w:val="clear" w:color="auto" w:fill="auto"/>
          </w:tcPr>
          <w:p w14:paraId="5D831C57" w14:textId="43FC49A6" w:rsidR="006F5A04" w:rsidRPr="00F72626" w:rsidRDefault="00D30CA7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Количество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A64F01" w:rsidRPr="00F72626">
              <w:rPr>
                <w:sz w:val="28"/>
                <w:szCs w:val="28"/>
              </w:rPr>
              <w:t>аудитов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A64F01" w:rsidRPr="00F72626">
              <w:rPr>
                <w:sz w:val="28"/>
                <w:szCs w:val="28"/>
              </w:rPr>
              <w:t xml:space="preserve">предполагаемые </w:t>
            </w:r>
            <w:r w:rsidR="007449BB" w:rsidRPr="00F72626">
              <w:rPr>
                <w:sz w:val="28"/>
                <w:szCs w:val="28"/>
              </w:rPr>
              <w:t xml:space="preserve">объемы </w:t>
            </w:r>
            <w:r w:rsidR="00BC25A3" w:rsidRPr="00F72626">
              <w:rPr>
                <w:sz w:val="28"/>
                <w:szCs w:val="28"/>
              </w:rPr>
              <w:t>энергосбережени</w:t>
            </w:r>
            <w:r w:rsidR="00A64F01" w:rsidRPr="00F72626">
              <w:rPr>
                <w:sz w:val="28"/>
                <w:szCs w:val="28"/>
              </w:rPr>
              <w:t>я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4A59F9" w:rsidRPr="00F72626">
              <w:rPr>
                <w:sz w:val="28"/>
                <w:szCs w:val="28"/>
              </w:rPr>
              <w:t>в государственном секторе</w:t>
            </w:r>
            <w:r w:rsidR="006F5A04" w:rsidRPr="00F72626">
              <w:rPr>
                <w:sz w:val="28"/>
                <w:szCs w:val="28"/>
              </w:rPr>
              <w:t xml:space="preserve"> </w:t>
            </w:r>
            <w:r w:rsidR="00A64F01" w:rsidRPr="00F72626">
              <w:rPr>
                <w:sz w:val="28"/>
                <w:szCs w:val="28"/>
              </w:rPr>
              <w:t xml:space="preserve">должны быть определены </w:t>
            </w:r>
            <w:r w:rsidR="00782FAD" w:rsidRPr="00F72626">
              <w:rPr>
                <w:sz w:val="28"/>
                <w:szCs w:val="28"/>
              </w:rPr>
              <w:t>Агентство</w:t>
            </w:r>
            <w:r w:rsidR="00ED4735" w:rsidRPr="00F72626">
              <w:rPr>
                <w:sz w:val="28"/>
                <w:szCs w:val="28"/>
              </w:rPr>
              <w:t>м</w:t>
            </w:r>
            <w:r w:rsidR="00782FAD" w:rsidRPr="00F72626">
              <w:rPr>
                <w:sz w:val="28"/>
                <w:szCs w:val="28"/>
              </w:rPr>
              <w:t xml:space="preserve"> </w:t>
            </w:r>
            <w:r w:rsidR="00451F2C" w:rsidRPr="00F72626">
              <w:rPr>
                <w:sz w:val="28"/>
                <w:szCs w:val="28"/>
              </w:rPr>
              <w:t xml:space="preserve">по </w:t>
            </w:r>
            <w:r w:rsidR="00782FAD" w:rsidRPr="00F72626">
              <w:rPr>
                <w:sz w:val="28"/>
                <w:szCs w:val="28"/>
              </w:rPr>
              <w:t>энергоэффективности</w:t>
            </w:r>
            <w:r w:rsidR="00A64F01" w:rsidRPr="00F72626">
              <w:rPr>
                <w:sz w:val="28"/>
                <w:szCs w:val="28"/>
              </w:rPr>
              <w:t>.</w:t>
            </w:r>
          </w:p>
          <w:p w14:paraId="09E316CB" w14:textId="102E4044" w:rsidR="006F5A04" w:rsidRPr="00F72626" w:rsidRDefault="006F5A04" w:rsidP="006E4439">
            <w:pPr>
              <w:spacing w:line="240" w:lineRule="auto"/>
              <w:rPr>
                <w:sz w:val="28"/>
                <w:szCs w:val="28"/>
                <w:u w:val="single"/>
              </w:rPr>
            </w:pPr>
            <w:r w:rsidRPr="00F72626">
              <w:rPr>
                <w:sz w:val="28"/>
                <w:szCs w:val="28"/>
                <w:u w:val="single"/>
              </w:rPr>
              <w:t>MoREEFF (</w:t>
            </w:r>
            <w:r w:rsidR="00A70985" w:rsidRPr="00F72626">
              <w:rPr>
                <w:sz w:val="28"/>
                <w:szCs w:val="28"/>
                <w:u w:val="single"/>
              </w:rPr>
              <w:t>непубличный сектор</w:t>
            </w:r>
            <w:r w:rsidRPr="00F72626">
              <w:rPr>
                <w:sz w:val="28"/>
                <w:szCs w:val="28"/>
                <w:u w:val="single"/>
              </w:rPr>
              <w:t>)</w:t>
            </w:r>
            <w:r w:rsidRPr="00F72626">
              <w:rPr>
                <w:sz w:val="28"/>
                <w:szCs w:val="28"/>
              </w:rPr>
              <w:t xml:space="preserve">: </w:t>
            </w:r>
            <w:r w:rsidR="00006469" w:rsidRPr="00F72626">
              <w:rPr>
                <w:sz w:val="28"/>
                <w:szCs w:val="28"/>
              </w:rPr>
              <w:t>на данный момент</w:t>
            </w:r>
            <w:r w:rsidRPr="00F72626">
              <w:rPr>
                <w:sz w:val="28"/>
                <w:szCs w:val="28"/>
              </w:rPr>
              <w:t xml:space="preserve"> </w:t>
            </w:r>
            <w:r w:rsidR="00A70985" w:rsidRPr="00F72626">
              <w:rPr>
                <w:sz w:val="28"/>
                <w:szCs w:val="28"/>
              </w:rPr>
              <w:t>не были проведены</w:t>
            </w:r>
            <w:r w:rsidRPr="00F72626">
              <w:rPr>
                <w:sz w:val="28"/>
                <w:szCs w:val="28"/>
              </w:rPr>
              <w:t xml:space="preserve"> </w:t>
            </w:r>
            <w:r w:rsidR="00D10542" w:rsidRPr="00F72626">
              <w:rPr>
                <w:sz w:val="28"/>
                <w:szCs w:val="28"/>
              </w:rPr>
              <w:t>энергетические аудиты</w:t>
            </w:r>
            <w:r w:rsidRPr="00F72626">
              <w:rPr>
                <w:sz w:val="28"/>
                <w:szCs w:val="28"/>
              </w:rPr>
              <w:t xml:space="preserve"> </w:t>
            </w:r>
          </w:p>
          <w:p w14:paraId="67EE0D69" w14:textId="77777777" w:rsidR="006F5A04" w:rsidRPr="00F72626" w:rsidRDefault="006F5A04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  <w:u w:val="single"/>
              </w:rPr>
              <w:t>MoSEFF</w:t>
            </w:r>
            <w:r w:rsidRPr="00F72626">
              <w:rPr>
                <w:sz w:val="28"/>
                <w:szCs w:val="28"/>
              </w:rPr>
              <w:t xml:space="preserve"> (</w:t>
            </w:r>
            <w:r w:rsidR="00CE5105" w:rsidRPr="00F72626">
              <w:rPr>
                <w:sz w:val="28"/>
                <w:szCs w:val="28"/>
              </w:rPr>
              <w:t>компани</w:t>
            </w:r>
            <w:r w:rsidR="00A70985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, </w:t>
            </w:r>
            <w:r w:rsidR="003608DA" w:rsidRPr="00F72626">
              <w:rPr>
                <w:sz w:val="28"/>
                <w:szCs w:val="28"/>
              </w:rPr>
              <w:t>непубличный сектор</w:t>
            </w:r>
            <w:r w:rsidRPr="00F72626">
              <w:rPr>
                <w:sz w:val="28"/>
                <w:szCs w:val="28"/>
              </w:rPr>
              <w:t>):</w:t>
            </w:r>
          </w:p>
          <w:p w14:paraId="328560AB" w14:textId="77777777" w:rsidR="006F5A04" w:rsidRPr="00F72626" w:rsidRDefault="006F5A04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2013 </w:t>
            </w:r>
            <w:r w:rsidR="00A64F01" w:rsidRPr="00F72626">
              <w:rPr>
                <w:sz w:val="28"/>
                <w:szCs w:val="28"/>
              </w:rPr>
              <w:t>г. –</w:t>
            </w:r>
            <w:r w:rsidRPr="00F72626">
              <w:rPr>
                <w:sz w:val="28"/>
                <w:szCs w:val="28"/>
              </w:rPr>
              <w:t xml:space="preserve"> 46 </w:t>
            </w:r>
            <w:r w:rsidR="00CE5105" w:rsidRPr="00F72626">
              <w:rPr>
                <w:sz w:val="28"/>
                <w:szCs w:val="28"/>
              </w:rPr>
              <w:t>компаний</w:t>
            </w:r>
            <w:r w:rsidR="00A64F01" w:rsidRPr="00F72626">
              <w:rPr>
                <w:sz w:val="28"/>
                <w:szCs w:val="28"/>
              </w:rPr>
              <w:t>;</w:t>
            </w:r>
            <w:r w:rsidRPr="00F72626">
              <w:rPr>
                <w:sz w:val="28"/>
                <w:szCs w:val="28"/>
              </w:rPr>
              <w:t xml:space="preserve"> </w:t>
            </w:r>
          </w:p>
          <w:p w14:paraId="41DA4CB3" w14:textId="77777777" w:rsidR="006F5A04" w:rsidRPr="00F72626" w:rsidRDefault="006F5A04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2015 </w:t>
            </w:r>
            <w:r w:rsidR="00A64F01" w:rsidRPr="00F72626">
              <w:rPr>
                <w:sz w:val="28"/>
                <w:szCs w:val="28"/>
              </w:rPr>
              <w:t xml:space="preserve">г. </w:t>
            </w:r>
            <w:r w:rsidRPr="00F72626">
              <w:rPr>
                <w:sz w:val="28"/>
                <w:szCs w:val="28"/>
              </w:rPr>
              <w:t xml:space="preserve">– 4 </w:t>
            </w:r>
            <w:r w:rsidR="00CE5105" w:rsidRPr="00F72626">
              <w:rPr>
                <w:sz w:val="28"/>
                <w:szCs w:val="28"/>
              </w:rPr>
              <w:t>компани</w:t>
            </w:r>
            <w:r w:rsidR="00A64F01" w:rsidRPr="00F72626">
              <w:rPr>
                <w:sz w:val="28"/>
                <w:szCs w:val="28"/>
              </w:rPr>
              <w:t>и;</w:t>
            </w:r>
            <w:r w:rsidRPr="00F72626">
              <w:rPr>
                <w:sz w:val="28"/>
                <w:szCs w:val="28"/>
              </w:rPr>
              <w:t xml:space="preserve"> </w:t>
            </w:r>
          </w:p>
          <w:p w14:paraId="6EBD3AED" w14:textId="2E3DE876" w:rsidR="006F5A04" w:rsidRPr="00F72626" w:rsidRDefault="00E85434" w:rsidP="006E4439">
            <w:pPr>
              <w:spacing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  <w:u w:val="single"/>
              </w:rPr>
              <w:t xml:space="preserve">Национальной </w:t>
            </w:r>
            <w:proofErr w:type="gramStart"/>
            <w:r w:rsidRPr="00F72626">
              <w:rPr>
                <w:sz w:val="28"/>
                <w:szCs w:val="28"/>
                <w:u w:val="single"/>
              </w:rPr>
              <w:t>программ</w:t>
            </w:r>
            <w:r w:rsidR="006F644A" w:rsidRPr="00F72626">
              <w:rPr>
                <w:sz w:val="28"/>
                <w:szCs w:val="28"/>
                <w:u w:val="single"/>
              </w:rPr>
              <w:t xml:space="preserve">ы </w:t>
            </w:r>
            <w:r w:rsidRPr="00F72626">
              <w:rPr>
                <w:sz w:val="28"/>
                <w:szCs w:val="28"/>
                <w:u w:val="single"/>
              </w:rPr>
              <w:t xml:space="preserve"> чистого</w:t>
            </w:r>
            <w:proofErr w:type="gramEnd"/>
            <w:r w:rsidRPr="00F72626">
              <w:rPr>
                <w:sz w:val="28"/>
                <w:szCs w:val="28"/>
                <w:u w:val="single"/>
              </w:rPr>
              <w:t xml:space="preserve"> производства</w:t>
            </w:r>
            <w:r w:rsidR="006F5A04" w:rsidRPr="00F72626">
              <w:rPr>
                <w:sz w:val="28"/>
                <w:szCs w:val="28"/>
              </w:rPr>
              <w:t xml:space="preserve">: 24 </w:t>
            </w:r>
            <w:r w:rsidR="00A56B7C" w:rsidRPr="00F72626">
              <w:rPr>
                <w:sz w:val="28"/>
                <w:szCs w:val="28"/>
              </w:rPr>
              <w:t>государственных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A70985" w:rsidRPr="00F72626">
              <w:rPr>
                <w:sz w:val="28"/>
                <w:szCs w:val="28"/>
              </w:rPr>
              <w:t>учреждени</w:t>
            </w:r>
            <w:r w:rsidR="00A64F01" w:rsidRPr="00F72626">
              <w:rPr>
                <w:sz w:val="28"/>
                <w:szCs w:val="28"/>
              </w:rPr>
              <w:t>я</w:t>
            </w:r>
            <w:r w:rsidR="00A70985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6F5A04" w:rsidRPr="00F72626">
              <w:rPr>
                <w:sz w:val="28"/>
                <w:szCs w:val="28"/>
              </w:rPr>
              <w:t xml:space="preserve">20 </w:t>
            </w:r>
            <w:r w:rsidR="00CE5105" w:rsidRPr="00F72626">
              <w:rPr>
                <w:sz w:val="28"/>
                <w:szCs w:val="28"/>
              </w:rPr>
              <w:t>компаний</w:t>
            </w:r>
            <w:r w:rsidR="006F5A04" w:rsidRPr="00F72626">
              <w:rPr>
                <w:sz w:val="28"/>
                <w:szCs w:val="28"/>
              </w:rPr>
              <w:t xml:space="preserve"> (</w:t>
            </w:r>
            <w:r w:rsidR="00A70985" w:rsidRPr="00F72626">
              <w:rPr>
                <w:sz w:val="28"/>
                <w:szCs w:val="28"/>
              </w:rPr>
              <w:t>полная оценка</w:t>
            </w:r>
            <w:r w:rsidR="006F5A04" w:rsidRPr="00F72626">
              <w:rPr>
                <w:sz w:val="28"/>
                <w:szCs w:val="28"/>
              </w:rPr>
              <w:t xml:space="preserve">), 113 </w:t>
            </w:r>
            <w:r w:rsidR="00CE5105" w:rsidRPr="00F72626">
              <w:rPr>
                <w:sz w:val="28"/>
                <w:szCs w:val="28"/>
              </w:rPr>
              <w:t>компаний</w:t>
            </w:r>
            <w:r w:rsidR="006F5A04" w:rsidRPr="00F72626">
              <w:rPr>
                <w:sz w:val="28"/>
                <w:szCs w:val="28"/>
              </w:rPr>
              <w:t xml:space="preserve"> – </w:t>
            </w:r>
            <w:r w:rsidR="00A70985" w:rsidRPr="00F72626">
              <w:rPr>
                <w:sz w:val="28"/>
                <w:szCs w:val="28"/>
              </w:rPr>
              <w:t>само</w:t>
            </w:r>
            <w:r w:rsidR="00504D88" w:rsidRPr="00F72626">
              <w:rPr>
                <w:sz w:val="28"/>
                <w:szCs w:val="28"/>
              </w:rPr>
              <w:t>оценк</w:t>
            </w:r>
            <w:r w:rsidR="00A70985" w:rsidRPr="00F72626">
              <w:rPr>
                <w:sz w:val="28"/>
                <w:szCs w:val="28"/>
              </w:rPr>
              <w:t>а</w:t>
            </w:r>
            <w:r w:rsidR="006F5A04" w:rsidRPr="00F72626">
              <w:rPr>
                <w:sz w:val="28"/>
                <w:szCs w:val="28"/>
              </w:rPr>
              <w:t xml:space="preserve"> (</w:t>
            </w:r>
            <w:r w:rsidR="002A5A5B" w:rsidRPr="00F72626">
              <w:rPr>
                <w:sz w:val="28"/>
                <w:szCs w:val="28"/>
              </w:rPr>
              <w:t>воспроизведение</w:t>
            </w:r>
            <w:r w:rsidR="006F5A04" w:rsidRPr="00F72626">
              <w:rPr>
                <w:sz w:val="28"/>
                <w:szCs w:val="28"/>
              </w:rPr>
              <w:t>).</w:t>
            </w:r>
          </w:p>
        </w:tc>
      </w:tr>
      <w:tr w:rsidR="00E2480B" w:rsidRPr="00F72626" w14:paraId="3B14832E" w14:textId="77777777" w:rsidTr="00E2480B">
        <w:tc>
          <w:tcPr>
            <w:tcW w:w="3081" w:type="dxa"/>
            <w:shd w:val="clear" w:color="auto" w:fill="auto"/>
          </w:tcPr>
          <w:p w14:paraId="1BB7B985" w14:textId="77777777" w:rsidR="00BC2ED4" w:rsidRPr="00F72626" w:rsidRDefault="002A5A5B" w:rsidP="006E4439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Р</w:t>
            </w:r>
            <w:r w:rsidR="00A70985" w:rsidRPr="00F72626">
              <w:rPr>
                <w:sz w:val="28"/>
                <w:szCs w:val="28"/>
              </w:rPr>
              <w:t>азработка руководств для всех секторов национальной экономики</w:t>
            </w:r>
          </w:p>
        </w:tc>
        <w:tc>
          <w:tcPr>
            <w:tcW w:w="6162" w:type="dxa"/>
            <w:shd w:val="clear" w:color="auto" w:fill="auto"/>
          </w:tcPr>
          <w:p w14:paraId="7254D24B" w14:textId="77777777" w:rsidR="00BC2ED4" w:rsidRPr="00F72626" w:rsidRDefault="00BC2ED4" w:rsidP="00430626">
            <w:pPr>
              <w:rPr>
                <w:sz w:val="28"/>
                <w:szCs w:val="28"/>
              </w:rPr>
            </w:pPr>
          </w:p>
        </w:tc>
      </w:tr>
    </w:tbl>
    <w:p w14:paraId="69A91837" w14:textId="77777777" w:rsidR="00E2480B" w:rsidRPr="00F72626" w:rsidRDefault="00E2480B" w:rsidP="00E2480B">
      <w:pPr>
        <w:pStyle w:val="afe"/>
        <w:tabs>
          <w:tab w:val="left" w:pos="1276"/>
        </w:tabs>
        <w:spacing w:before="120" w:after="120" w:line="240" w:lineRule="auto"/>
        <w:ind w:left="567"/>
        <w:jc w:val="both"/>
        <w:rPr>
          <w:rFonts w:eastAsia="Calibri"/>
          <w:sz w:val="28"/>
          <w:szCs w:val="28"/>
        </w:rPr>
      </w:pPr>
    </w:p>
    <w:p w14:paraId="1712DAFD" w14:textId="516108BC" w:rsidR="00E2480B" w:rsidRPr="008007FD" w:rsidRDefault="00A70985" w:rsidP="008007FD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Энергетический менеджмент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 уровне</w:t>
      </w:r>
      <w:r w:rsidR="006F5A04" w:rsidRPr="00F72626">
        <w:rPr>
          <w:sz w:val="28"/>
          <w:szCs w:val="28"/>
        </w:rPr>
        <w:t xml:space="preserve"> </w:t>
      </w:r>
      <w:r w:rsidR="00A64F01" w:rsidRPr="00F72626">
        <w:rPr>
          <w:sz w:val="28"/>
          <w:szCs w:val="28"/>
        </w:rPr>
        <w:t>органов местного публичного управления включен в м</w:t>
      </w:r>
      <w:r w:rsidR="00380A10" w:rsidRPr="00F72626">
        <w:rPr>
          <w:sz w:val="28"/>
          <w:szCs w:val="28"/>
        </w:rPr>
        <w:t>ер</w:t>
      </w:r>
      <w:r w:rsidR="00A64F01" w:rsidRPr="00F72626">
        <w:rPr>
          <w:sz w:val="28"/>
          <w:szCs w:val="28"/>
        </w:rPr>
        <w:t>у</w:t>
      </w:r>
      <w:r w:rsidR="006F5A04" w:rsidRPr="00F72626">
        <w:rPr>
          <w:sz w:val="28"/>
          <w:szCs w:val="28"/>
        </w:rPr>
        <w:t xml:space="preserve"> 107 </w:t>
      </w:r>
      <w:r w:rsidR="00580F26" w:rsidRPr="00F72626">
        <w:rPr>
          <w:sz w:val="28"/>
          <w:szCs w:val="28"/>
        </w:rPr>
        <w:t>Национальн</w:t>
      </w:r>
      <w:r w:rsidR="006F644A" w:rsidRPr="00F72626">
        <w:rPr>
          <w:sz w:val="28"/>
          <w:szCs w:val="28"/>
        </w:rPr>
        <w:t>ого</w:t>
      </w:r>
      <w:r w:rsidR="00580F26" w:rsidRPr="00F72626">
        <w:rPr>
          <w:sz w:val="28"/>
          <w:szCs w:val="28"/>
        </w:rPr>
        <w:t xml:space="preserve"> план</w:t>
      </w:r>
      <w:r w:rsidR="006F644A" w:rsidRPr="00F72626">
        <w:rPr>
          <w:sz w:val="28"/>
          <w:szCs w:val="28"/>
        </w:rPr>
        <w:t>а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гг.</w:t>
      </w:r>
      <w:r w:rsidR="006F5A04" w:rsidRPr="00F72626">
        <w:rPr>
          <w:sz w:val="28"/>
          <w:szCs w:val="28"/>
        </w:rPr>
        <w:t xml:space="preserve"> </w:t>
      </w:r>
      <w:r w:rsidR="006F644A" w:rsidRPr="00F72626">
        <w:rPr>
          <w:sz w:val="28"/>
          <w:szCs w:val="28"/>
        </w:rPr>
        <w:t xml:space="preserve">Предусмотренный период </w:t>
      </w:r>
      <w:r w:rsidR="00A64F01" w:rsidRPr="00F72626">
        <w:rPr>
          <w:sz w:val="28"/>
          <w:szCs w:val="28"/>
        </w:rPr>
        <w:t>действия:</w:t>
      </w:r>
      <w:r w:rsidR="006F5A04" w:rsidRPr="00F72626">
        <w:rPr>
          <w:sz w:val="28"/>
          <w:szCs w:val="28"/>
        </w:rPr>
        <w:t xml:space="preserve"> </w:t>
      </w:r>
      <w:r w:rsidR="002B62E3" w:rsidRPr="00F72626">
        <w:rPr>
          <w:sz w:val="28"/>
          <w:szCs w:val="28"/>
        </w:rPr>
        <w:t>январь 2013 г.</w:t>
      </w:r>
      <w:r w:rsidR="006F5A04" w:rsidRPr="00F72626">
        <w:rPr>
          <w:sz w:val="28"/>
          <w:szCs w:val="28"/>
        </w:rPr>
        <w:t xml:space="preserve"> – </w:t>
      </w:r>
      <w:r w:rsidR="00AD7365" w:rsidRPr="00F72626">
        <w:rPr>
          <w:sz w:val="28"/>
          <w:szCs w:val="28"/>
        </w:rPr>
        <w:t>январ</w:t>
      </w:r>
      <w:r w:rsidR="00A64F01" w:rsidRPr="00F72626">
        <w:rPr>
          <w:sz w:val="28"/>
          <w:szCs w:val="28"/>
        </w:rPr>
        <w:t>ь</w:t>
      </w:r>
      <w:r w:rsidR="006F5A04" w:rsidRPr="00F72626">
        <w:rPr>
          <w:sz w:val="28"/>
          <w:szCs w:val="28"/>
        </w:rPr>
        <w:t xml:space="preserve"> 2015</w:t>
      </w:r>
      <w:r w:rsidR="003D66DF" w:rsidRPr="00F72626">
        <w:rPr>
          <w:sz w:val="28"/>
          <w:szCs w:val="28"/>
        </w:rPr>
        <w:t xml:space="preserve"> </w:t>
      </w:r>
      <w:r w:rsidR="00A64F01" w:rsidRPr="00F72626">
        <w:rPr>
          <w:sz w:val="28"/>
          <w:szCs w:val="28"/>
        </w:rPr>
        <w:t>г.</w:t>
      </w:r>
      <w:r w:rsidR="00595010" w:rsidRPr="00F72626">
        <w:rPr>
          <w:sz w:val="28"/>
          <w:szCs w:val="28"/>
        </w:rPr>
        <w:t xml:space="preserve"> Было проведено</w:t>
      </w:r>
      <w:r w:rsidR="006F5A04" w:rsidRPr="00F72626">
        <w:rPr>
          <w:sz w:val="28"/>
          <w:szCs w:val="28"/>
        </w:rPr>
        <w:t xml:space="preserve"> </w:t>
      </w:r>
      <w:r w:rsidR="006A5E5E" w:rsidRPr="00F72626">
        <w:rPr>
          <w:sz w:val="28"/>
          <w:szCs w:val="28"/>
        </w:rPr>
        <w:t>обучение</w:t>
      </w:r>
      <w:r w:rsidR="006F5A04" w:rsidRPr="00F72626">
        <w:rPr>
          <w:sz w:val="28"/>
          <w:szCs w:val="28"/>
        </w:rPr>
        <w:t xml:space="preserve"> 35 </w:t>
      </w:r>
      <w:r w:rsidR="00255FCD" w:rsidRPr="00F72626">
        <w:rPr>
          <w:sz w:val="28"/>
          <w:szCs w:val="28"/>
        </w:rPr>
        <w:t>энергетических менеджеров</w:t>
      </w:r>
      <w:r w:rsidRPr="00F72626">
        <w:rPr>
          <w:sz w:val="28"/>
          <w:szCs w:val="28"/>
        </w:rPr>
        <w:t xml:space="preserve">, </w:t>
      </w:r>
      <w:r w:rsidR="00A64F01" w:rsidRPr="00F72626">
        <w:rPr>
          <w:sz w:val="28"/>
          <w:szCs w:val="28"/>
        </w:rPr>
        <w:t>обо</w:t>
      </w:r>
      <w:r w:rsidRPr="00F72626">
        <w:rPr>
          <w:sz w:val="28"/>
          <w:szCs w:val="28"/>
        </w:rPr>
        <w:t>значенных</w:t>
      </w:r>
      <w:r w:rsidR="006F5A04" w:rsidRPr="00F72626">
        <w:rPr>
          <w:sz w:val="28"/>
          <w:szCs w:val="28"/>
        </w:rPr>
        <w:t xml:space="preserve"> </w:t>
      </w:r>
      <w:r w:rsidR="006F644A" w:rsidRPr="00F72626">
        <w:rPr>
          <w:sz w:val="28"/>
          <w:szCs w:val="28"/>
        </w:rPr>
        <w:t>м</w:t>
      </w:r>
      <w:r w:rsidR="007449BB" w:rsidRPr="00F72626">
        <w:rPr>
          <w:sz w:val="28"/>
          <w:szCs w:val="28"/>
        </w:rPr>
        <w:t>ес</w:t>
      </w:r>
      <w:r w:rsidR="006F644A" w:rsidRPr="00F72626">
        <w:rPr>
          <w:sz w:val="28"/>
          <w:szCs w:val="28"/>
        </w:rPr>
        <w:t>тными публичными властями</w:t>
      </w:r>
      <w:r w:rsidR="006F5A04" w:rsidRPr="00F72626">
        <w:rPr>
          <w:sz w:val="28"/>
          <w:szCs w:val="28"/>
        </w:rPr>
        <w:t xml:space="preserve">: </w:t>
      </w:r>
      <w:r w:rsidR="006A5E5E" w:rsidRPr="00F72626">
        <w:rPr>
          <w:sz w:val="28"/>
          <w:szCs w:val="28"/>
        </w:rPr>
        <w:t>обучение</w:t>
      </w:r>
      <w:r w:rsidR="006F5A04" w:rsidRPr="00F72626">
        <w:rPr>
          <w:sz w:val="28"/>
          <w:szCs w:val="28"/>
        </w:rPr>
        <w:t xml:space="preserve"> 29 </w:t>
      </w:r>
      <w:r w:rsidR="00255FCD" w:rsidRPr="00F72626">
        <w:rPr>
          <w:sz w:val="28"/>
          <w:szCs w:val="28"/>
        </w:rPr>
        <w:t>энергетических менеджеров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было завершено</w:t>
      </w:r>
      <w:r w:rsidR="003D66DF" w:rsidRPr="00F72626">
        <w:rPr>
          <w:sz w:val="28"/>
          <w:szCs w:val="28"/>
        </w:rPr>
        <w:t xml:space="preserve"> в </w:t>
      </w:r>
      <w:r w:rsidR="006F644A" w:rsidRPr="00F72626">
        <w:rPr>
          <w:sz w:val="28"/>
          <w:szCs w:val="28"/>
        </w:rPr>
        <w:t>2013 году</w:t>
      </w:r>
      <w:r w:rsidR="00331998" w:rsidRPr="00F72626">
        <w:rPr>
          <w:sz w:val="28"/>
          <w:szCs w:val="28"/>
        </w:rPr>
        <w:t>,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а до </w:t>
      </w:r>
      <w:r w:rsidR="006F644A" w:rsidRPr="00F72626">
        <w:rPr>
          <w:sz w:val="28"/>
          <w:szCs w:val="28"/>
        </w:rPr>
        <w:t>завершения</w:t>
      </w:r>
      <w:r w:rsidR="006F5A04" w:rsidRPr="00F72626">
        <w:rPr>
          <w:sz w:val="28"/>
          <w:szCs w:val="28"/>
        </w:rPr>
        <w:t xml:space="preserve"> </w:t>
      </w:r>
      <w:r w:rsidR="006F644A" w:rsidRPr="00F72626">
        <w:rPr>
          <w:sz w:val="28"/>
          <w:szCs w:val="28"/>
        </w:rPr>
        <w:t>2014 года</w:t>
      </w:r>
      <w:r w:rsidR="006F5A04" w:rsidRPr="00F72626">
        <w:rPr>
          <w:sz w:val="28"/>
          <w:szCs w:val="28"/>
        </w:rPr>
        <w:t xml:space="preserve"> </w:t>
      </w:r>
      <w:r w:rsidR="00595010" w:rsidRPr="00F72626">
        <w:rPr>
          <w:sz w:val="28"/>
          <w:szCs w:val="28"/>
        </w:rPr>
        <w:t xml:space="preserve">еще </w:t>
      </w:r>
      <w:r w:rsidR="006F5A04" w:rsidRPr="00F72626">
        <w:rPr>
          <w:sz w:val="28"/>
          <w:szCs w:val="28"/>
        </w:rPr>
        <w:t xml:space="preserve">35 </w:t>
      </w:r>
      <w:r w:rsidR="00255FCD" w:rsidRPr="00F72626">
        <w:rPr>
          <w:sz w:val="28"/>
          <w:szCs w:val="28"/>
        </w:rPr>
        <w:t>энергетических менеджеров</w:t>
      </w:r>
      <w:r w:rsidR="006F5A04" w:rsidRPr="00F72626">
        <w:rPr>
          <w:sz w:val="28"/>
          <w:szCs w:val="28"/>
        </w:rPr>
        <w:t xml:space="preserve"> </w:t>
      </w:r>
      <w:r w:rsidR="00A64F01" w:rsidRPr="00F72626">
        <w:rPr>
          <w:sz w:val="28"/>
          <w:szCs w:val="28"/>
        </w:rPr>
        <w:t xml:space="preserve">были обучены </w:t>
      </w:r>
      <w:r w:rsidR="00AB3C3F" w:rsidRPr="00F72626">
        <w:rPr>
          <w:sz w:val="28"/>
          <w:szCs w:val="28"/>
        </w:rPr>
        <w:t xml:space="preserve">вопросам </w:t>
      </w:r>
      <w:r w:rsidR="002D61CA" w:rsidRPr="00F72626">
        <w:rPr>
          <w:sz w:val="28"/>
          <w:szCs w:val="28"/>
        </w:rPr>
        <w:t>нормативно</w:t>
      </w:r>
      <w:r w:rsidR="00AB3C3F" w:rsidRPr="00F72626">
        <w:rPr>
          <w:sz w:val="28"/>
          <w:szCs w:val="28"/>
        </w:rPr>
        <w:t>-правовой</w:t>
      </w:r>
      <w:r w:rsidR="002D61CA" w:rsidRPr="00F72626">
        <w:rPr>
          <w:sz w:val="28"/>
          <w:szCs w:val="28"/>
        </w:rPr>
        <w:t xml:space="preserve"> базы</w:t>
      </w:r>
      <w:r w:rsidR="003D66DF" w:rsidRPr="00F72626">
        <w:rPr>
          <w:sz w:val="28"/>
          <w:szCs w:val="28"/>
        </w:rPr>
        <w:t xml:space="preserve"> </w:t>
      </w:r>
      <w:r w:rsidR="00332B81" w:rsidRPr="00F72626">
        <w:rPr>
          <w:sz w:val="28"/>
          <w:szCs w:val="28"/>
        </w:rPr>
        <w:t>энергетическ</w:t>
      </w:r>
      <w:r w:rsidR="00AB3C3F" w:rsidRPr="00F72626">
        <w:rPr>
          <w:sz w:val="28"/>
          <w:szCs w:val="28"/>
        </w:rPr>
        <w:t>ого</w:t>
      </w:r>
      <w:r w:rsidR="00332B81" w:rsidRPr="00F72626">
        <w:rPr>
          <w:sz w:val="28"/>
          <w:szCs w:val="28"/>
        </w:rPr>
        <w:t xml:space="preserve"> аудит</w:t>
      </w:r>
      <w:r w:rsidR="00AB3C3F" w:rsidRPr="00F72626">
        <w:rPr>
          <w:sz w:val="28"/>
          <w:szCs w:val="28"/>
        </w:rPr>
        <w:t>а</w:t>
      </w:r>
      <w:r w:rsidR="006F5A04" w:rsidRPr="00F72626">
        <w:rPr>
          <w:sz w:val="28"/>
          <w:szCs w:val="28"/>
        </w:rPr>
        <w:t xml:space="preserve">, </w:t>
      </w:r>
      <w:r w:rsidR="00162721" w:rsidRPr="00F72626">
        <w:rPr>
          <w:sz w:val="28"/>
          <w:szCs w:val="28"/>
        </w:rPr>
        <w:lastRenderedPageBreak/>
        <w:t>использовани</w:t>
      </w:r>
      <w:r w:rsidR="00595010" w:rsidRPr="00F72626">
        <w:rPr>
          <w:sz w:val="28"/>
          <w:szCs w:val="28"/>
        </w:rPr>
        <w:t>ю</w:t>
      </w:r>
      <w:r w:rsidR="006F5A04" w:rsidRPr="00F72626">
        <w:rPr>
          <w:sz w:val="28"/>
          <w:szCs w:val="28"/>
        </w:rPr>
        <w:t xml:space="preserve"> </w:t>
      </w:r>
      <w:r w:rsidR="00E76DE9" w:rsidRPr="00F72626">
        <w:rPr>
          <w:sz w:val="28"/>
          <w:szCs w:val="28"/>
        </w:rPr>
        <w:t>биомассы</w:t>
      </w:r>
      <w:r w:rsidR="006F5A04" w:rsidRPr="00F72626">
        <w:rPr>
          <w:sz w:val="28"/>
          <w:szCs w:val="28"/>
        </w:rPr>
        <w:t xml:space="preserve">, </w:t>
      </w:r>
      <w:r w:rsidR="00264256" w:rsidRPr="00F72626">
        <w:rPr>
          <w:sz w:val="28"/>
          <w:szCs w:val="28"/>
        </w:rPr>
        <w:t>выработк</w:t>
      </w:r>
      <w:r w:rsidR="00595010" w:rsidRPr="00F72626">
        <w:rPr>
          <w:sz w:val="28"/>
          <w:szCs w:val="28"/>
        </w:rPr>
        <w:t>е</w:t>
      </w:r>
      <w:r w:rsidR="006F5A04" w:rsidRPr="00F72626">
        <w:rPr>
          <w:sz w:val="28"/>
          <w:szCs w:val="28"/>
        </w:rPr>
        <w:t xml:space="preserve"> </w:t>
      </w:r>
      <w:r w:rsidR="00B86EDB" w:rsidRPr="00F72626">
        <w:rPr>
          <w:sz w:val="28"/>
          <w:szCs w:val="28"/>
        </w:rPr>
        <w:t>биогаз</w:t>
      </w:r>
      <w:r w:rsidR="00AB3C3F" w:rsidRPr="00F72626">
        <w:rPr>
          <w:sz w:val="28"/>
          <w:szCs w:val="28"/>
        </w:rPr>
        <w:t>а</w:t>
      </w:r>
      <w:r w:rsidR="006F5A04" w:rsidRPr="00F72626">
        <w:rPr>
          <w:sz w:val="28"/>
          <w:szCs w:val="28"/>
        </w:rPr>
        <w:t xml:space="preserve">, </w:t>
      </w:r>
      <w:r w:rsidR="00162721" w:rsidRPr="00F72626">
        <w:rPr>
          <w:sz w:val="28"/>
          <w:szCs w:val="28"/>
        </w:rPr>
        <w:t>использовани</w:t>
      </w:r>
      <w:r w:rsidR="00595010" w:rsidRPr="00F72626">
        <w:rPr>
          <w:sz w:val="28"/>
          <w:szCs w:val="28"/>
        </w:rPr>
        <w:t>ю</w:t>
      </w:r>
      <w:r w:rsidR="006F5A04" w:rsidRPr="00F72626">
        <w:rPr>
          <w:sz w:val="28"/>
          <w:szCs w:val="28"/>
        </w:rPr>
        <w:t xml:space="preserve"> </w:t>
      </w:r>
      <w:r w:rsidR="00E64FF4" w:rsidRPr="00F72626">
        <w:rPr>
          <w:sz w:val="28"/>
          <w:szCs w:val="28"/>
        </w:rPr>
        <w:t>инструментов</w:t>
      </w:r>
      <w:r w:rsidR="006F5A04" w:rsidRPr="00F72626">
        <w:rPr>
          <w:sz w:val="28"/>
          <w:szCs w:val="28"/>
        </w:rPr>
        <w:t xml:space="preserve"> </w:t>
      </w:r>
      <w:r w:rsidR="00FF074B" w:rsidRPr="00F72626">
        <w:rPr>
          <w:sz w:val="28"/>
          <w:szCs w:val="28"/>
        </w:rPr>
        <w:t>финансирования</w:t>
      </w:r>
      <w:r w:rsidR="006F5A04" w:rsidRPr="00F72626">
        <w:rPr>
          <w:sz w:val="28"/>
          <w:szCs w:val="28"/>
        </w:rPr>
        <w:t xml:space="preserve"> </w:t>
      </w:r>
      <w:r w:rsidR="002D2F5B" w:rsidRPr="00F72626">
        <w:rPr>
          <w:sz w:val="28"/>
          <w:szCs w:val="28"/>
        </w:rPr>
        <w:t xml:space="preserve">мер по энергосбережению </w:t>
      </w:r>
      <w:r w:rsidR="003D66DF" w:rsidRPr="00F72626">
        <w:rPr>
          <w:sz w:val="28"/>
          <w:szCs w:val="28"/>
        </w:rPr>
        <w:t xml:space="preserve">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6F5A04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и др.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AB3C3F" w:rsidRPr="00F72626">
        <w:rPr>
          <w:rFonts w:eastAsia="Calibri"/>
          <w:sz w:val="28"/>
          <w:szCs w:val="28"/>
        </w:rPr>
        <w:t>П</w:t>
      </w:r>
      <w:r w:rsidR="005A7619" w:rsidRPr="00F72626">
        <w:rPr>
          <w:rFonts w:eastAsia="Calibri"/>
          <w:sz w:val="28"/>
          <w:szCs w:val="28"/>
        </w:rPr>
        <w:t>одробности</w:t>
      </w:r>
      <w:r w:rsidR="006F5A04" w:rsidRPr="00F72626">
        <w:rPr>
          <w:rFonts w:eastAsia="Calibri"/>
          <w:sz w:val="28"/>
          <w:szCs w:val="28"/>
        </w:rPr>
        <w:t xml:space="preserve"> </w:t>
      </w:r>
      <w:r w:rsidR="00AB3C3F" w:rsidRPr="00F72626">
        <w:rPr>
          <w:rFonts w:eastAsia="Calibri"/>
          <w:sz w:val="28"/>
          <w:szCs w:val="28"/>
        </w:rPr>
        <w:t>указаны</w:t>
      </w:r>
      <w:r w:rsidR="003D66DF" w:rsidRPr="00F72626">
        <w:rPr>
          <w:rFonts w:eastAsia="Calibri"/>
          <w:sz w:val="28"/>
          <w:szCs w:val="28"/>
        </w:rPr>
        <w:t xml:space="preserve"> в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_Ref319628860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Таблица 28</w:t>
      </w:r>
      <w:r w:rsidR="00E13B15" w:rsidRPr="00F72626">
        <w:rPr>
          <w:sz w:val="28"/>
          <w:szCs w:val="28"/>
        </w:rPr>
        <w:fldChar w:fldCharType="end"/>
      </w:r>
      <w:r w:rsidR="003D66DF" w:rsidRPr="00F72626">
        <w:rPr>
          <w:rFonts w:eastAsia="Calibri"/>
          <w:sz w:val="28"/>
          <w:szCs w:val="28"/>
        </w:rPr>
        <w:t xml:space="preserve"> и </w:t>
      </w:r>
      <w:r w:rsidR="006F644A" w:rsidRPr="00F72626">
        <w:rPr>
          <w:rFonts w:eastAsia="Calibri"/>
          <w:sz w:val="28"/>
          <w:szCs w:val="28"/>
        </w:rPr>
        <w:t xml:space="preserve">30. </w:t>
      </w:r>
    </w:p>
    <w:p w14:paraId="2117F924" w14:textId="28D95D15" w:rsidR="00BC2ED4" w:rsidRPr="00F72626" w:rsidRDefault="006F644A" w:rsidP="008007FD">
      <w:pPr>
        <w:pStyle w:val="afe"/>
        <w:numPr>
          <w:ilvl w:val="0"/>
          <w:numId w:val="8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Согласно д</w:t>
      </w:r>
      <w:r w:rsidR="00AB3C3F" w:rsidRPr="00F72626">
        <w:rPr>
          <w:sz w:val="28"/>
          <w:szCs w:val="28"/>
        </w:rPr>
        <w:t>анны</w:t>
      </w:r>
      <w:r w:rsidRPr="00F72626">
        <w:rPr>
          <w:sz w:val="28"/>
          <w:szCs w:val="28"/>
        </w:rPr>
        <w:t>м</w:t>
      </w:r>
      <w:r w:rsidR="00AB3C3F" w:rsidRPr="00F72626">
        <w:rPr>
          <w:sz w:val="28"/>
          <w:szCs w:val="28"/>
        </w:rPr>
        <w:t xml:space="preserve">, </w:t>
      </w:r>
      <w:r w:rsidR="00A6240D" w:rsidRPr="00F72626">
        <w:rPr>
          <w:sz w:val="28"/>
          <w:szCs w:val="28"/>
        </w:rPr>
        <w:t>зарегистрированны</w:t>
      </w:r>
      <w:r w:rsidRPr="00F72626">
        <w:rPr>
          <w:sz w:val="28"/>
          <w:szCs w:val="28"/>
        </w:rPr>
        <w:t>м</w:t>
      </w:r>
      <w:r w:rsidR="00AB3C3F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Агентство</w:t>
      </w:r>
      <w:r w:rsidRPr="00F72626">
        <w:rPr>
          <w:sz w:val="28"/>
          <w:szCs w:val="28"/>
        </w:rPr>
        <w:t>м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 о </w:t>
      </w:r>
      <w:r w:rsidR="00782FAD" w:rsidRPr="00F72626">
        <w:rPr>
          <w:sz w:val="28"/>
          <w:szCs w:val="28"/>
        </w:rPr>
        <w:t>энергоэффективности</w:t>
      </w:r>
      <w:r w:rsidR="00AB3C3F" w:rsidRPr="00F72626">
        <w:rPr>
          <w:sz w:val="28"/>
          <w:szCs w:val="28"/>
        </w:rPr>
        <w:t>,</w:t>
      </w:r>
      <w:r w:rsidR="006F5A04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на протяжении</w:t>
      </w:r>
      <w:r w:rsidR="006F5A04" w:rsidRPr="00F72626">
        <w:rPr>
          <w:sz w:val="28"/>
          <w:szCs w:val="28"/>
        </w:rPr>
        <w:t xml:space="preserve"> 2014-2015</w:t>
      </w:r>
      <w:r w:rsidRPr="00F72626">
        <w:rPr>
          <w:sz w:val="28"/>
          <w:szCs w:val="28"/>
        </w:rPr>
        <w:t xml:space="preserve"> годов</w:t>
      </w:r>
      <w:r w:rsidR="00AB3C3F" w:rsidRPr="00F72626">
        <w:rPr>
          <w:sz w:val="28"/>
          <w:szCs w:val="28"/>
        </w:rPr>
        <w:t xml:space="preserve"> были реализованы 2404 проект</w:t>
      </w:r>
      <w:r w:rsidR="00595010" w:rsidRPr="00F72626">
        <w:rPr>
          <w:sz w:val="28"/>
          <w:szCs w:val="28"/>
        </w:rPr>
        <w:t>а</w:t>
      </w:r>
      <w:r w:rsidR="00AB3C3F" w:rsidRPr="00F72626">
        <w:rPr>
          <w:sz w:val="28"/>
          <w:szCs w:val="28"/>
        </w:rPr>
        <w:t>;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всего нескольких проектов, реализованных в 2013 году,</w:t>
      </w:r>
      <w:r w:rsidR="00AB3C3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завершились </w:t>
      </w:r>
      <w:r w:rsidR="00AB3C3F" w:rsidRPr="00F72626">
        <w:rPr>
          <w:sz w:val="28"/>
          <w:szCs w:val="28"/>
        </w:rPr>
        <w:t xml:space="preserve">ощутимыми результатами </w:t>
      </w:r>
      <w:r w:rsidRPr="00F72626">
        <w:rPr>
          <w:sz w:val="28"/>
          <w:szCs w:val="28"/>
        </w:rPr>
        <w:t xml:space="preserve">в 2014-2015 годах, преимущественно в 2015 году. </w:t>
      </w:r>
      <w:r w:rsidR="006F5A04" w:rsidRPr="00F72626">
        <w:rPr>
          <w:sz w:val="28"/>
          <w:szCs w:val="28"/>
        </w:rPr>
        <w:t xml:space="preserve"> </w:t>
      </w:r>
      <w:r w:rsidR="00A47BEE" w:rsidRPr="00F72626">
        <w:rPr>
          <w:sz w:val="28"/>
          <w:szCs w:val="28"/>
        </w:rPr>
        <w:t xml:space="preserve">В </w:t>
      </w:r>
      <w:r w:rsidR="006F5A04" w:rsidRPr="00F72626">
        <w:rPr>
          <w:sz w:val="28"/>
          <w:szCs w:val="28"/>
        </w:rPr>
        <w:t xml:space="preserve">2014 </w:t>
      </w:r>
      <w:r w:rsidR="00AB3C3F" w:rsidRPr="00F72626">
        <w:rPr>
          <w:sz w:val="28"/>
          <w:szCs w:val="28"/>
        </w:rPr>
        <w:t>г</w:t>
      </w:r>
      <w:r w:rsidRPr="00F72626">
        <w:rPr>
          <w:sz w:val="28"/>
          <w:szCs w:val="28"/>
        </w:rPr>
        <w:t>оду</w:t>
      </w:r>
      <w:r w:rsidR="00AB3C3F" w:rsidRPr="00F72626">
        <w:rPr>
          <w:sz w:val="28"/>
          <w:szCs w:val="28"/>
        </w:rPr>
        <w:t xml:space="preserve"> были подготовлены более</w:t>
      </w:r>
      <w:r w:rsidR="006F5A04" w:rsidRPr="00F72626">
        <w:rPr>
          <w:sz w:val="28"/>
          <w:szCs w:val="28"/>
        </w:rPr>
        <w:t xml:space="preserve"> 200 </w:t>
      </w:r>
      <w:r w:rsidR="00AB3C3F" w:rsidRPr="00F72626">
        <w:rPr>
          <w:sz w:val="28"/>
          <w:szCs w:val="28"/>
        </w:rPr>
        <w:t>отчетов по</w:t>
      </w:r>
      <w:r w:rsidR="006F5A04" w:rsidRPr="00F72626">
        <w:rPr>
          <w:sz w:val="28"/>
          <w:szCs w:val="28"/>
        </w:rPr>
        <w:t xml:space="preserve"> </w:t>
      </w:r>
      <w:r w:rsidR="00F061E2" w:rsidRPr="00F72626">
        <w:rPr>
          <w:sz w:val="28"/>
          <w:szCs w:val="28"/>
        </w:rPr>
        <w:t>энергетическо</w:t>
      </w:r>
      <w:r w:rsidR="00AB3C3F" w:rsidRPr="00F72626">
        <w:rPr>
          <w:sz w:val="28"/>
          <w:szCs w:val="28"/>
        </w:rPr>
        <w:t>му</w:t>
      </w:r>
      <w:r w:rsidR="00F061E2" w:rsidRPr="00F72626">
        <w:rPr>
          <w:sz w:val="28"/>
          <w:szCs w:val="28"/>
        </w:rPr>
        <w:t xml:space="preserve"> аудит</w:t>
      </w:r>
      <w:r w:rsidR="00AB3C3F" w:rsidRPr="00F72626">
        <w:rPr>
          <w:sz w:val="28"/>
          <w:szCs w:val="28"/>
        </w:rPr>
        <w:t>у</w:t>
      </w:r>
      <w:r w:rsidR="006F5A04" w:rsidRPr="00F72626">
        <w:rPr>
          <w:sz w:val="28"/>
          <w:szCs w:val="28"/>
        </w:rPr>
        <w:t xml:space="preserve">, </w:t>
      </w:r>
      <w:r w:rsidR="00AB3C3F" w:rsidRPr="00F72626">
        <w:rPr>
          <w:sz w:val="28"/>
          <w:szCs w:val="28"/>
        </w:rPr>
        <w:t>что позволило подать</w:t>
      </w:r>
      <w:r w:rsidR="006F5A04" w:rsidRPr="00F72626">
        <w:rPr>
          <w:sz w:val="28"/>
          <w:szCs w:val="28"/>
        </w:rPr>
        <w:t xml:space="preserve"> 158 </w:t>
      </w:r>
      <w:r w:rsidR="00AB3C3F" w:rsidRPr="00F72626">
        <w:rPr>
          <w:sz w:val="28"/>
          <w:szCs w:val="28"/>
        </w:rPr>
        <w:t xml:space="preserve">запросов </w:t>
      </w:r>
      <w:r w:rsidR="00E94B1A" w:rsidRPr="00F72626">
        <w:rPr>
          <w:sz w:val="28"/>
          <w:szCs w:val="28"/>
        </w:rPr>
        <w:t>в рамках</w:t>
      </w:r>
      <w:r w:rsidR="006F5A04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КППЗ</w:t>
      </w:r>
      <w:r w:rsidR="002206BF" w:rsidRPr="00F72626">
        <w:rPr>
          <w:sz w:val="28"/>
          <w:szCs w:val="28"/>
        </w:rPr>
        <w:t xml:space="preserve"> </w:t>
      </w:r>
      <w:r w:rsidR="006F5A04" w:rsidRPr="00F72626">
        <w:rPr>
          <w:sz w:val="28"/>
          <w:szCs w:val="28"/>
        </w:rPr>
        <w:t>3</w:t>
      </w:r>
      <w:r w:rsidR="00AB3C3F" w:rsidRPr="00F72626">
        <w:rPr>
          <w:sz w:val="28"/>
          <w:szCs w:val="28"/>
        </w:rPr>
        <w:t>, начатого</w:t>
      </w:r>
      <w:r w:rsidR="006F5A04" w:rsidRPr="00F72626">
        <w:rPr>
          <w:sz w:val="28"/>
          <w:szCs w:val="28"/>
        </w:rPr>
        <w:t xml:space="preserve"> </w:t>
      </w:r>
      <w:r w:rsidR="00AA7232" w:rsidRPr="00F72626">
        <w:rPr>
          <w:sz w:val="28"/>
          <w:szCs w:val="28"/>
        </w:rPr>
        <w:t>Фонд</w:t>
      </w:r>
      <w:r w:rsidR="00AB3C3F" w:rsidRPr="00F72626">
        <w:rPr>
          <w:sz w:val="28"/>
          <w:szCs w:val="28"/>
        </w:rPr>
        <w:t>ом</w:t>
      </w:r>
      <w:r w:rsidR="00AA7232" w:rsidRPr="00F72626">
        <w:rPr>
          <w:sz w:val="28"/>
          <w:szCs w:val="28"/>
        </w:rPr>
        <w:t xml:space="preserve">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с целью</w:t>
      </w:r>
      <w:r w:rsidR="006F5A04" w:rsidRPr="00F72626">
        <w:rPr>
          <w:sz w:val="28"/>
          <w:szCs w:val="28"/>
        </w:rPr>
        <w:t xml:space="preserve"> </w:t>
      </w:r>
      <w:r w:rsidR="00AB3C3F" w:rsidRPr="00F72626">
        <w:rPr>
          <w:sz w:val="28"/>
          <w:szCs w:val="28"/>
        </w:rPr>
        <w:t xml:space="preserve">обеспечения доступа к средствам </w:t>
      </w:r>
      <w:r w:rsidR="00DD4F40" w:rsidRPr="00F72626">
        <w:rPr>
          <w:sz w:val="28"/>
          <w:szCs w:val="28"/>
        </w:rPr>
        <w:t xml:space="preserve">для </w:t>
      </w:r>
      <w:r w:rsidR="00AB3C3F" w:rsidRPr="00F72626">
        <w:rPr>
          <w:sz w:val="28"/>
          <w:szCs w:val="28"/>
        </w:rPr>
        <w:t xml:space="preserve">разных </w:t>
      </w:r>
      <w:r w:rsidR="00FF074B" w:rsidRPr="00F72626">
        <w:rPr>
          <w:sz w:val="28"/>
          <w:szCs w:val="28"/>
        </w:rPr>
        <w:t>проектов в области 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AB3C3F" w:rsidRPr="00F72626">
        <w:rPr>
          <w:sz w:val="28"/>
          <w:szCs w:val="28"/>
        </w:rPr>
        <w:t>осваивания</w:t>
      </w:r>
      <w:r w:rsidR="006F5A04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6F5A04" w:rsidRPr="00F72626">
        <w:rPr>
          <w:sz w:val="28"/>
          <w:szCs w:val="28"/>
        </w:rPr>
        <w:t xml:space="preserve">. </w:t>
      </w:r>
      <w:r w:rsidR="00F70DFB" w:rsidRPr="00F72626">
        <w:rPr>
          <w:sz w:val="28"/>
          <w:szCs w:val="28"/>
        </w:rPr>
        <w:t>Также</w:t>
      </w:r>
      <w:r w:rsidR="006F5A04" w:rsidRPr="00F72626">
        <w:rPr>
          <w:sz w:val="28"/>
          <w:szCs w:val="28"/>
        </w:rPr>
        <w:t xml:space="preserve"> </w:t>
      </w:r>
      <w:r w:rsidR="00AB3C3F" w:rsidRPr="00F72626">
        <w:rPr>
          <w:sz w:val="28"/>
          <w:szCs w:val="28"/>
        </w:rPr>
        <w:t>были проведены</w:t>
      </w:r>
      <w:r w:rsidR="006F5A04" w:rsidRPr="00F72626">
        <w:rPr>
          <w:sz w:val="28"/>
          <w:szCs w:val="28"/>
        </w:rPr>
        <w:t xml:space="preserve"> </w:t>
      </w:r>
      <w:r w:rsidR="00D10542" w:rsidRPr="00F72626">
        <w:rPr>
          <w:sz w:val="28"/>
          <w:szCs w:val="28"/>
        </w:rPr>
        <w:t>энергетические аудиты</w:t>
      </w:r>
      <w:r w:rsidR="00DD4F40" w:rsidRPr="00F72626">
        <w:rPr>
          <w:sz w:val="28"/>
          <w:szCs w:val="28"/>
        </w:rPr>
        <w:t xml:space="preserve"> для </w:t>
      </w:r>
      <w:r w:rsidR="006F5A04" w:rsidRPr="00F72626">
        <w:rPr>
          <w:sz w:val="28"/>
          <w:szCs w:val="28"/>
        </w:rPr>
        <w:t xml:space="preserve">45 </w:t>
      </w:r>
      <w:r w:rsidR="00AB3C3F" w:rsidRPr="00F72626">
        <w:rPr>
          <w:sz w:val="28"/>
          <w:szCs w:val="28"/>
        </w:rPr>
        <w:t>учреждений культуры</w:t>
      </w:r>
      <w:r w:rsidR="006F5A04" w:rsidRPr="00F72626">
        <w:rPr>
          <w:sz w:val="28"/>
          <w:szCs w:val="28"/>
        </w:rPr>
        <w:t xml:space="preserve">, </w:t>
      </w:r>
      <w:r w:rsidR="007449BB" w:rsidRPr="00F72626">
        <w:rPr>
          <w:sz w:val="28"/>
          <w:szCs w:val="28"/>
        </w:rPr>
        <w:t>про</w:t>
      </w:r>
      <w:r w:rsidR="00AB3C3F" w:rsidRPr="00F72626">
        <w:rPr>
          <w:sz w:val="28"/>
          <w:szCs w:val="28"/>
        </w:rPr>
        <w:t xml:space="preserve">финансированные </w:t>
      </w:r>
      <w:r w:rsidR="000E2756" w:rsidRPr="00F72626">
        <w:rPr>
          <w:sz w:val="28"/>
          <w:szCs w:val="28"/>
        </w:rPr>
        <w:t xml:space="preserve">Агентством </w:t>
      </w:r>
      <w:r w:rsidR="00451F2C" w:rsidRPr="00F72626">
        <w:rPr>
          <w:sz w:val="28"/>
          <w:szCs w:val="28"/>
        </w:rPr>
        <w:t>по</w:t>
      </w:r>
      <w:r w:rsidR="000E2756" w:rsidRPr="00F72626">
        <w:rPr>
          <w:sz w:val="28"/>
          <w:szCs w:val="28"/>
        </w:rPr>
        <w:t xml:space="preserve">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F86AAE" w:rsidRPr="00F72626">
        <w:rPr>
          <w:sz w:val="28"/>
          <w:szCs w:val="28"/>
        </w:rPr>
        <w:t>в целях</w:t>
      </w:r>
      <w:r w:rsidR="006F5A04" w:rsidRPr="00F72626">
        <w:rPr>
          <w:sz w:val="28"/>
          <w:szCs w:val="28"/>
        </w:rPr>
        <w:t xml:space="preserve"> </w:t>
      </w:r>
      <w:r w:rsidR="00BC6B1C" w:rsidRPr="00F72626">
        <w:rPr>
          <w:sz w:val="28"/>
          <w:szCs w:val="28"/>
        </w:rPr>
        <w:t>выявления</w:t>
      </w:r>
      <w:r w:rsidR="006F5A04" w:rsidRPr="00F72626">
        <w:rPr>
          <w:sz w:val="28"/>
          <w:szCs w:val="28"/>
        </w:rPr>
        <w:t xml:space="preserve"> </w:t>
      </w:r>
      <w:r w:rsidR="00D27CC8" w:rsidRPr="00F72626">
        <w:rPr>
          <w:sz w:val="28"/>
          <w:szCs w:val="28"/>
        </w:rPr>
        <w:t>доноров</w:t>
      </w:r>
      <w:r w:rsidR="002206BF" w:rsidRPr="00F72626">
        <w:rPr>
          <w:sz w:val="28"/>
          <w:szCs w:val="28"/>
        </w:rPr>
        <w:t xml:space="preserve"> для</w:t>
      </w:r>
      <w:r w:rsidR="00D27CC8" w:rsidRPr="00F72626">
        <w:rPr>
          <w:sz w:val="28"/>
          <w:szCs w:val="28"/>
        </w:rPr>
        <w:t xml:space="preserve"> соответствующих пакетов</w:t>
      </w:r>
      <w:r w:rsidR="00194BDD" w:rsidRPr="00F72626">
        <w:rPr>
          <w:sz w:val="28"/>
          <w:szCs w:val="28"/>
        </w:rPr>
        <w:t>.</w:t>
      </w:r>
      <w:r w:rsidR="00BC2ED4" w:rsidRPr="00F72626">
        <w:rPr>
          <w:rFonts w:eastAsia="Calibri"/>
          <w:sz w:val="28"/>
          <w:szCs w:val="28"/>
        </w:rPr>
        <w:t xml:space="preserve"> </w:t>
      </w:r>
    </w:p>
    <w:p w14:paraId="1B3ED4F6" w14:textId="23C392CE" w:rsidR="00717935" w:rsidRPr="00F72626" w:rsidRDefault="00CA2FF2" w:rsidP="008007FD">
      <w:pPr>
        <w:tabs>
          <w:tab w:val="left" w:pos="1276"/>
        </w:tabs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Примэрия</w:t>
      </w:r>
      <w:r w:rsidR="006F5A04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Кишинэу</w:t>
      </w:r>
      <w:r w:rsidR="006F5A04" w:rsidRPr="00F72626">
        <w:rPr>
          <w:sz w:val="28"/>
          <w:szCs w:val="28"/>
        </w:rPr>
        <w:t xml:space="preserve"> </w:t>
      </w:r>
      <w:r w:rsidR="00D27CC8" w:rsidRPr="00F72626">
        <w:rPr>
          <w:sz w:val="28"/>
          <w:szCs w:val="28"/>
        </w:rPr>
        <w:t>разработала</w:t>
      </w:r>
      <w:r w:rsidR="006F5A04" w:rsidRPr="00F72626">
        <w:rPr>
          <w:sz w:val="28"/>
          <w:szCs w:val="28"/>
        </w:rPr>
        <w:t xml:space="preserve"> </w:t>
      </w:r>
      <w:r w:rsidR="00D10542" w:rsidRPr="00F72626">
        <w:rPr>
          <w:sz w:val="28"/>
          <w:szCs w:val="28"/>
        </w:rPr>
        <w:t>энергетические аудиты</w:t>
      </w:r>
      <w:r w:rsidR="00DD4F40" w:rsidRPr="00F72626">
        <w:rPr>
          <w:sz w:val="28"/>
          <w:szCs w:val="28"/>
        </w:rPr>
        <w:t xml:space="preserve"> для </w:t>
      </w:r>
      <w:r w:rsidR="006F5A04" w:rsidRPr="00F72626">
        <w:rPr>
          <w:sz w:val="28"/>
          <w:szCs w:val="28"/>
        </w:rPr>
        <w:t xml:space="preserve">9 </w:t>
      </w:r>
      <w:r w:rsidR="00504D88" w:rsidRPr="00F72626">
        <w:rPr>
          <w:sz w:val="28"/>
          <w:szCs w:val="28"/>
        </w:rPr>
        <w:t>зданий</w:t>
      </w:r>
      <w:r w:rsidR="003D66DF" w:rsidRPr="00F72626">
        <w:rPr>
          <w:sz w:val="28"/>
          <w:szCs w:val="28"/>
        </w:rPr>
        <w:t xml:space="preserve"> </w:t>
      </w:r>
      <w:r w:rsidR="00E94B1A" w:rsidRPr="00F72626">
        <w:rPr>
          <w:sz w:val="28"/>
          <w:szCs w:val="28"/>
        </w:rPr>
        <w:t>в рамках</w:t>
      </w:r>
      <w:r w:rsidR="006F5A04" w:rsidRPr="00F72626">
        <w:rPr>
          <w:sz w:val="28"/>
          <w:szCs w:val="28"/>
        </w:rPr>
        <w:t xml:space="preserve"> </w:t>
      </w:r>
      <w:r w:rsidR="00875A2F" w:rsidRPr="00F72626">
        <w:rPr>
          <w:sz w:val="28"/>
          <w:szCs w:val="28"/>
        </w:rPr>
        <w:t>Программы</w:t>
      </w:r>
      <w:r w:rsidR="006F5A04" w:rsidRPr="00F72626">
        <w:rPr>
          <w:sz w:val="28"/>
          <w:szCs w:val="28"/>
        </w:rPr>
        <w:t xml:space="preserve"> </w:t>
      </w:r>
      <w:r w:rsidR="007449BB" w:rsidRPr="00F72626">
        <w:rPr>
          <w:sz w:val="28"/>
          <w:szCs w:val="28"/>
        </w:rPr>
        <w:t>«</w:t>
      </w:r>
      <w:r w:rsidR="006F5A04" w:rsidRPr="00F72626">
        <w:rPr>
          <w:sz w:val="28"/>
          <w:szCs w:val="28"/>
        </w:rPr>
        <w:t>CIUDAD</w:t>
      </w:r>
      <w:r w:rsidR="007449BB" w:rsidRPr="00F72626">
        <w:rPr>
          <w:sz w:val="28"/>
          <w:szCs w:val="28"/>
        </w:rPr>
        <w:t>»</w:t>
      </w:r>
      <w:r w:rsidR="006E4439" w:rsidRPr="00F72626">
        <w:rPr>
          <w:rFonts w:eastAsia="Calibri"/>
          <w:sz w:val="28"/>
          <w:szCs w:val="28"/>
        </w:rPr>
        <w:t>.</w:t>
      </w:r>
    </w:p>
    <w:p w14:paraId="547C978A" w14:textId="4967D78E" w:rsidR="00BC2ED4" w:rsidRPr="00F72626" w:rsidRDefault="00E2480B" w:rsidP="00E2480B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81" w:name="_Toc314361419"/>
      <w:bookmarkStart w:id="382" w:name="_Toc322013201"/>
      <w:bookmarkStart w:id="383" w:name="_Toc319555442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4.6.1. </w:t>
      </w:r>
      <w:r w:rsidR="001711C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Общее к</w:t>
      </w:r>
      <w:r w:rsidR="00D30CA7" w:rsidRPr="00F72626">
        <w:rPr>
          <w:rFonts w:ascii="Times New Roman" w:hAnsi="Times New Roman"/>
          <w:b/>
          <w:color w:val="000000" w:themeColor="text1"/>
          <w:sz w:val="28"/>
          <w:szCs w:val="28"/>
        </w:rPr>
        <w:t>оличество</w:t>
      </w:r>
      <w:r w:rsidR="006F5A0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711C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крупных </w:t>
      </w:r>
      <w:r w:rsidR="00CE5105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компаний</w:t>
      </w:r>
      <w:r w:rsidR="006F5A0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711C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</w:t>
      </w:r>
      <w:r w:rsidR="006F5A0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Республики Молдова</w:t>
      </w:r>
      <w:bookmarkEnd w:id="381"/>
      <w:bookmarkEnd w:id="382"/>
      <w:r w:rsidR="006F5A0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83"/>
    </w:p>
    <w:p w14:paraId="6AA05E4B" w14:textId="79183618" w:rsidR="00E2480B" w:rsidRPr="008007FD" w:rsidRDefault="00D27CC8" w:rsidP="008007FD">
      <w:pPr>
        <w:pStyle w:val="afe"/>
        <w:numPr>
          <w:ilvl w:val="0"/>
          <w:numId w:val="85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Расчеты, приведенные в</w:t>
      </w:r>
      <w:r w:rsidR="006F5A04" w:rsidRPr="00F72626">
        <w:rPr>
          <w:sz w:val="28"/>
          <w:szCs w:val="28"/>
        </w:rPr>
        <w:t xml:space="preserve"> </w:t>
      </w:r>
      <w:r w:rsidR="00E13B15" w:rsidRPr="00F72626">
        <w:rPr>
          <w:sz w:val="28"/>
          <w:szCs w:val="28"/>
        </w:rPr>
        <w:fldChar w:fldCharType="begin"/>
      </w:r>
      <w:r w:rsidR="00E13B15" w:rsidRPr="00F72626">
        <w:rPr>
          <w:sz w:val="28"/>
          <w:szCs w:val="28"/>
        </w:rPr>
        <w:instrText xml:space="preserve"> REF _Ref319685787 \h  \* MERGEFORMAT </w:instrText>
      </w:r>
      <w:r w:rsidR="00E13B15" w:rsidRPr="00F72626">
        <w:rPr>
          <w:sz w:val="28"/>
          <w:szCs w:val="28"/>
        </w:rPr>
      </w:r>
      <w:r w:rsidR="00E13B15" w:rsidRPr="00F72626">
        <w:rPr>
          <w:sz w:val="28"/>
          <w:szCs w:val="28"/>
        </w:rPr>
        <w:fldChar w:fldCharType="separate"/>
      </w:r>
      <w:r w:rsidR="00766A6C" w:rsidRPr="00F72626">
        <w:rPr>
          <w:sz w:val="28"/>
          <w:szCs w:val="28"/>
        </w:rPr>
        <w:t>Таблица 38</w:t>
      </w:r>
      <w:r w:rsidR="00E13B15" w:rsidRPr="00F72626">
        <w:rPr>
          <w:sz w:val="28"/>
          <w:szCs w:val="28"/>
        </w:rPr>
        <w:fldChar w:fldCharType="end"/>
      </w:r>
      <w:r w:rsidRPr="00F72626">
        <w:rPr>
          <w:sz w:val="28"/>
          <w:szCs w:val="28"/>
        </w:rPr>
        <w:t xml:space="preserve">, были </w:t>
      </w:r>
      <w:r w:rsidR="00A94502" w:rsidRPr="00F72626">
        <w:rPr>
          <w:sz w:val="28"/>
          <w:szCs w:val="28"/>
        </w:rPr>
        <w:t>осуществлены</w:t>
      </w:r>
      <w:r w:rsidR="006F5A04" w:rsidRPr="00F72626">
        <w:rPr>
          <w:rFonts w:eastAsia="Calibri"/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на базе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данных</w:t>
      </w:r>
      <w:r w:rsidR="006F5A04" w:rsidRPr="00F72626">
        <w:rPr>
          <w:sz w:val="28"/>
          <w:szCs w:val="28"/>
        </w:rPr>
        <w:t xml:space="preserve"> </w:t>
      </w:r>
      <w:r w:rsidR="000515C3" w:rsidRPr="00F72626">
        <w:rPr>
          <w:sz w:val="28"/>
          <w:szCs w:val="28"/>
        </w:rPr>
        <w:t>Исследовани</w:t>
      </w:r>
      <w:r w:rsidRPr="00F72626">
        <w:rPr>
          <w:sz w:val="28"/>
          <w:szCs w:val="28"/>
        </w:rPr>
        <w:t>я</w:t>
      </w:r>
      <w:r w:rsidR="006F5A04" w:rsidRPr="00F72626">
        <w:rPr>
          <w:sz w:val="28"/>
          <w:szCs w:val="28"/>
        </w:rPr>
        <w:t xml:space="preserve"> </w:t>
      </w:r>
      <w:r w:rsidR="00D36488" w:rsidRPr="00F72626">
        <w:rPr>
          <w:sz w:val="28"/>
          <w:szCs w:val="28"/>
        </w:rPr>
        <w:t>«</w:t>
      </w:r>
      <w:r w:rsidRPr="00F72626">
        <w:rPr>
          <w:sz w:val="28"/>
          <w:szCs w:val="28"/>
        </w:rPr>
        <w:t>Предпринимательская деятельность в разрезе районов</w:t>
      </w:r>
      <w:r w:rsidR="00D36488" w:rsidRPr="00F72626">
        <w:rPr>
          <w:sz w:val="28"/>
          <w:szCs w:val="28"/>
        </w:rPr>
        <w:t>»</w:t>
      </w:r>
      <w:r w:rsidR="006F5A04" w:rsidRPr="00F72626">
        <w:rPr>
          <w:sz w:val="28"/>
          <w:szCs w:val="28"/>
        </w:rPr>
        <w:t xml:space="preserve">, </w:t>
      </w:r>
      <w:r w:rsidR="00A94502" w:rsidRPr="00F72626">
        <w:rPr>
          <w:sz w:val="28"/>
          <w:szCs w:val="28"/>
        </w:rPr>
        <w:t xml:space="preserve">выполненного </w:t>
      </w:r>
      <w:r w:rsidR="00E96B1C" w:rsidRPr="00F72626">
        <w:rPr>
          <w:sz w:val="28"/>
          <w:szCs w:val="28"/>
        </w:rPr>
        <w:t xml:space="preserve">на </w:t>
      </w:r>
      <w:r w:rsidR="00A94502" w:rsidRPr="00F72626">
        <w:rPr>
          <w:sz w:val="28"/>
          <w:szCs w:val="28"/>
        </w:rPr>
        <w:t>основе информации, предоставленной</w:t>
      </w:r>
      <w:r w:rsidR="006F5A04" w:rsidRPr="00F72626">
        <w:rPr>
          <w:sz w:val="28"/>
          <w:szCs w:val="28"/>
        </w:rPr>
        <w:t xml:space="preserve"> </w:t>
      </w:r>
      <w:r w:rsidR="00F51FB5" w:rsidRPr="00F72626">
        <w:rPr>
          <w:sz w:val="28"/>
          <w:szCs w:val="28"/>
        </w:rPr>
        <w:t>Н</w:t>
      </w:r>
      <w:r w:rsidR="00D36488" w:rsidRPr="00F72626">
        <w:rPr>
          <w:sz w:val="28"/>
          <w:szCs w:val="28"/>
        </w:rPr>
        <w:t>ациональным банком статистики</w:t>
      </w:r>
      <w:r w:rsidR="00A94502" w:rsidRPr="00F72626">
        <w:rPr>
          <w:sz w:val="28"/>
          <w:szCs w:val="28"/>
        </w:rPr>
        <w:t>,</w:t>
      </w:r>
      <w:r w:rsidR="006F5A04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при поддержке</w:t>
      </w:r>
      <w:r w:rsidR="006F5A04" w:rsidRPr="00F72626">
        <w:rPr>
          <w:sz w:val="28"/>
          <w:szCs w:val="28"/>
        </w:rPr>
        <w:t xml:space="preserve"> </w:t>
      </w:r>
      <w:r w:rsidR="00D36488" w:rsidRPr="00F72626">
        <w:rPr>
          <w:sz w:val="28"/>
          <w:szCs w:val="28"/>
        </w:rPr>
        <w:t>Программы развития Организации Объединенных Наций</w:t>
      </w:r>
      <w:r w:rsidR="003D66DF" w:rsidRPr="00F72626">
        <w:rPr>
          <w:sz w:val="28"/>
          <w:szCs w:val="28"/>
        </w:rPr>
        <w:t xml:space="preserve"> и </w:t>
      </w:r>
      <w:r w:rsidR="00EF19A5" w:rsidRPr="00F72626">
        <w:rPr>
          <w:sz w:val="28"/>
          <w:szCs w:val="28"/>
        </w:rPr>
        <w:t>Правительств</w:t>
      </w:r>
      <w:r w:rsidRPr="00F72626">
        <w:rPr>
          <w:sz w:val="28"/>
          <w:szCs w:val="28"/>
        </w:rPr>
        <w:t>а</w:t>
      </w:r>
      <w:r w:rsidR="006F5A04" w:rsidRPr="00F72626">
        <w:rPr>
          <w:sz w:val="28"/>
          <w:szCs w:val="28"/>
        </w:rPr>
        <w:t xml:space="preserve"> </w:t>
      </w:r>
      <w:r w:rsidR="00390C4B" w:rsidRPr="00F72626">
        <w:rPr>
          <w:sz w:val="28"/>
          <w:szCs w:val="28"/>
        </w:rPr>
        <w:t>Румынии</w:t>
      </w:r>
      <w:r w:rsidR="003D66DF" w:rsidRPr="00F72626">
        <w:rPr>
          <w:sz w:val="28"/>
          <w:szCs w:val="28"/>
        </w:rPr>
        <w:t xml:space="preserve"> и </w:t>
      </w:r>
      <w:r w:rsidR="00A6240D" w:rsidRPr="00F72626">
        <w:rPr>
          <w:sz w:val="28"/>
          <w:szCs w:val="28"/>
        </w:rPr>
        <w:t>распространенного</w:t>
      </w:r>
      <w:r w:rsidR="00A94502" w:rsidRPr="00F72626">
        <w:rPr>
          <w:sz w:val="28"/>
          <w:szCs w:val="28"/>
        </w:rPr>
        <w:t xml:space="preserve"> </w:t>
      </w:r>
      <w:r w:rsidR="00E94B1A" w:rsidRPr="00F72626">
        <w:rPr>
          <w:sz w:val="28"/>
          <w:szCs w:val="28"/>
        </w:rPr>
        <w:t>в рамках</w:t>
      </w:r>
      <w:r w:rsidR="006F5A04" w:rsidRPr="00F72626">
        <w:rPr>
          <w:sz w:val="28"/>
          <w:szCs w:val="28"/>
        </w:rPr>
        <w:t xml:space="preserve"> </w:t>
      </w:r>
      <w:r w:rsidR="00A94502" w:rsidRPr="00F72626">
        <w:rPr>
          <w:sz w:val="28"/>
          <w:szCs w:val="28"/>
        </w:rPr>
        <w:t xml:space="preserve">общего </w:t>
      </w:r>
      <w:r w:rsidR="003053AC" w:rsidRPr="00F72626">
        <w:rPr>
          <w:sz w:val="28"/>
          <w:szCs w:val="28"/>
        </w:rPr>
        <w:t>Проекта</w:t>
      </w:r>
      <w:r w:rsidR="006F5A04" w:rsidRPr="00F72626">
        <w:rPr>
          <w:sz w:val="28"/>
          <w:szCs w:val="28"/>
        </w:rPr>
        <w:t xml:space="preserve"> </w:t>
      </w:r>
      <w:r w:rsidR="00A94502" w:rsidRPr="00F72626">
        <w:rPr>
          <w:sz w:val="28"/>
          <w:szCs w:val="28"/>
        </w:rPr>
        <w:t>ООН</w:t>
      </w:r>
      <w:r w:rsidR="006F5A04" w:rsidRPr="00F72626">
        <w:rPr>
          <w:sz w:val="28"/>
          <w:szCs w:val="28"/>
        </w:rPr>
        <w:t xml:space="preserve"> </w:t>
      </w:r>
      <w:r w:rsidR="00D36488" w:rsidRPr="00F72626">
        <w:rPr>
          <w:sz w:val="28"/>
          <w:szCs w:val="28"/>
        </w:rPr>
        <w:t>«</w:t>
      </w:r>
      <w:r w:rsidR="00A94502" w:rsidRPr="00F72626">
        <w:rPr>
          <w:sz w:val="28"/>
          <w:szCs w:val="28"/>
        </w:rPr>
        <w:t>У</w:t>
      </w:r>
      <w:r w:rsidR="002206BF" w:rsidRPr="00F72626">
        <w:rPr>
          <w:sz w:val="28"/>
          <w:szCs w:val="28"/>
        </w:rPr>
        <w:t>крепление</w:t>
      </w:r>
      <w:r w:rsidR="00A94502" w:rsidRPr="00F72626">
        <w:rPr>
          <w:sz w:val="28"/>
          <w:szCs w:val="28"/>
        </w:rPr>
        <w:t xml:space="preserve"> национальной системы статистики</w:t>
      </w:r>
      <w:r w:rsidR="00D36488" w:rsidRPr="00F72626">
        <w:rPr>
          <w:sz w:val="28"/>
          <w:szCs w:val="28"/>
        </w:rPr>
        <w:t>»</w:t>
      </w:r>
      <w:r w:rsidR="006F5A04" w:rsidRPr="00F72626">
        <w:rPr>
          <w:sz w:val="28"/>
          <w:szCs w:val="28"/>
        </w:rPr>
        <w:t>.</w:t>
      </w:r>
    </w:p>
    <w:p w14:paraId="4A2A492F" w14:textId="442943E7" w:rsidR="00D36488" w:rsidRPr="008007FD" w:rsidRDefault="00A94502" w:rsidP="00D36488">
      <w:pPr>
        <w:pStyle w:val="afe"/>
        <w:numPr>
          <w:ilvl w:val="0"/>
          <w:numId w:val="85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Следует отметить, что определение «среднее предприятие»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Pr="00F72626">
        <w:rPr>
          <w:rFonts w:eastAsia="Calibri"/>
          <w:sz w:val="28"/>
          <w:szCs w:val="28"/>
        </w:rPr>
        <w:t xml:space="preserve">не соответствует </w:t>
      </w:r>
      <w:r w:rsidRPr="00F72626">
        <w:rPr>
          <w:sz w:val="28"/>
          <w:szCs w:val="28"/>
        </w:rPr>
        <w:t>определению</w:t>
      </w:r>
      <w:r w:rsidR="006F5A04" w:rsidRPr="00F72626">
        <w:rPr>
          <w:sz w:val="28"/>
          <w:szCs w:val="28"/>
        </w:rPr>
        <w:t xml:space="preserve"> </w:t>
      </w:r>
      <w:r w:rsidR="00D36488" w:rsidRPr="00F72626">
        <w:rPr>
          <w:sz w:val="28"/>
          <w:szCs w:val="28"/>
        </w:rPr>
        <w:t>малых и средних предприятий, указанному</w:t>
      </w:r>
      <w:r w:rsidRPr="00F72626">
        <w:rPr>
          <w:sz w:val="28"/>
          <w:szCs w:val="28"/>
        </w:rPr>
        <w:t xml:space="preserve"> в Рекомендации</w:t>
      </w:r>
      <w:r w:rsidR="006F5A0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Комиссии</w:t>
      </w:r>
      <w:r w:rsidR="006F5A04" w:rsidRPr="00F72626">
        <w:rPr>
          <w:sz w:val="28"/>
          <w:szCs w:val="28"/>
        </w:rPr>
        <w:t xml:space="preserve"> 2003/361</w:t>
      </w:r>
      <w:r w:rsidR="007D51F2" w:rsidRPr="00F72626">
        <w:rPr>
          <w:sz w:val="28"/>
          <w:szCs w:val="28"/>
        </w:rPr>
        <w:t>/ЕС</w:t>
      </w:r>
      <w:r w:rsidR="006F5A04" w:rsidRPr="00F72626">
        <w:rPr>
          <w:sz w:val="28"/>
          <w:szCs w:val="28"/>
        </w:rPr>
        <w:t xml:space="preserve">: </w:t>
      </w:r>
      <w:r w:rsidR="00D36488" w:rsidRPr="00F72626">
        <w:rPr>
          <w:sz w:val="28"/>
          <w:szCs w:val="28"/>
        </w:rPr>
        <w:t>«</w:t>
      </w:r>
      <w:r w:rsidR="00DA4FCB" w:rsidRPr="00F72626">
        <w:rPr>
          <w:sz w:val="28"/>
          <w:szCs w:val="28"/>
        </w:rPr>
        <w:t>МСП</w:t>
      </w:r>
      <w:r w:rsidR="00D36488" w:rsidRPr="00F72626">
        <w:rPr>
          <w:sz w:val="28"/>
          <w:szCs w:val="28"/>
        </w:rPr>
        <w:t>»</w:t>
      </w:r>
      <w:r w:rsidR="006F5A0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 xml:space="preserve">количество служащих менее </w:t>
      </w:r>
      <w:r w:rsidR="006F5A04" w:rsidRPr="00F72626">
        <w:rPr>
          <w:sz w:val="28"/>
          <w:szCs w:val="28"/>
        </w:rPr>
        <w:t xml:space="preserve">250, </w:t>
      </w:r>
      <w:r w:rsidR="00960CB3" w:rsidRPr="00F72626">
        <w:rPr>
          <w:sz w:val="28"/>
          <w:szCs w:val="28"/>
        </w:rPr>
        <w:t xml:space="preserve">товарооборот не превышает </w:t>
      </w:r>
      <w:r w:rsidR="006F5A04" w:rsidRPr="00F72626">
        <w:rPr>
          <w:sz w:val="28"/>
          <w:szCs w:val="28"/>
        </w:rPr>
        <w:t xml:space="preserve">50 </w:t>
      </w:r>
      <w:r w:rsidR="00EF19A5" w:rsidRPr="00F72626">
        <w:rPr>
          <w:sz w:val="28"/>
          <w:szCs w:val="28"/>
        </w:rPr>
        <w:t>миллионов евро</w:t>
      </w:r>
      <w:r w:rsidR="006F5A04" w:rsidRPr="00F72626">
        <w:rPr>
          <w:sz w:val="28"/>
          <w:szCs w:val="28"/>
        </w:rPr>
        <w:t xml:space="preserve"> </w:t>
      </w:r>
      <w:r w:rsidR="00823475" w:rsidRPr="00F72626">
        <w:rPr>
          <w:sz w:val="28"/>
          <w:szCs w:val="28"/>
        </w:rPr>
        <w:t>и/или</w:t>
      </w:r>
      <w:r w:rsidR="006F5A04" w:rsidRPr="00F72626">
        <w:rPr>
          <w:sz w:val="28"/>
          <w:szCs w:val="28"/>
        </w:rPr>
        <w:t xml:space="preserve"> </w:t>
      </w:r>
      <w:r w:rsidR="00960CB3" w:rsidRPr="00F72626">
        <w:rPr>
          <w:sz w:val="28"/>
          <w:szCs w:val="28"/>
        </w:rPr>
        <w:t>годовой бухгалтерский баланс не превышает</w:t>
      </w:r>
      <w:r w:rsidR="006F5A04" w:rsidRPr="00F72626">
        <w:rPr>
          <w:sz w:val="28"/>
          <w:szCs w:val="28"/>
        </w:rPr>
        <w:t xml:space="preserve"> 43 </w:t>
      </w:r>
      <w:r w:rsidR="00EF19A5" w:rsidRPr="00F72626">
        <w:rPr>
          <w:sz w:val="28"/>
          <w:szCs w:val="28"/>
        </w:rPr>
        <w:t>миллион</w:t>
      </w:r>
      <w:r w:rsidR="00960CB3" w:rsidRPr="00F72626">
        <w:rPr>
          <w:sz w:val="28"/>
          <w:szCs w:val="28"/>
        </w:rPr>
        <w:t>а</w:t>
      </w:r>
      <w:r w:rsidR="00EF19A5" w:rsidRPr="00F72626">
        <w:rPr>
          <w:sz w:val="28"/>
          <w:szCs w:val="28"/>
        </w:rPr>
        <w:t xml:space="preserve"> евро</w:t>
      </w:r>
      <w:r w:rsidR="006F5A04" w:rsidRPr="00F72626">
        <w:rPr>
          <w:sz w:val="28"/>
          <w:szCs w:val="28"/>
        </w:rPr>
        <w:t>).</w:t>
      </w:r>
    </w:p>
    <w:p w14:paraId="31A60C15" w14:textId="0869B617" w:rsidR="00D36488" w:rsidRPr="00F72626" w:rsidRDefault="00D36488" w:rsidP="00D36488">
      <w:pPr>
        <w:pStyle w:val="afe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72626">
        <w:rPr>
          <w:rFonts w:eastAsia="Times New Roman"/>
          <w:sz w:val="28"/>
          <w:szCs w:val="28"/>
          <w:lang w:eastAsia="ru-RU"/>
        </w:rPr>
        <w:t>Часть (4</w:t>
      </w:r>
      <w:proofErr w:type="gramStart"/>
      <w:r w:rsidRPr="00F72626">
        <w:rPr>
          <w:rFonts w:eastAsia="Times New Roman"/>
          <w:sz w:val="28"/>
          <w:szCs w:val="28"/>
          <w:lang w:eastAsia="ru-RU"/>
        </w:rPr>
        <w:t>)  статьи</w:t>
      </w:r>
      <w:proofErr w:type="gramEnd"/>
      <w:r w:rsidRPr="00F72626">
        <w:rPr>
          <w:rFonts w:eastAsia="Times New Roman"/>
          <w:sz w:val="28"/>
          <w:szCs w:val="28"/>
          <w:lang w:eastAsia="ru-RU"/>
        </w:rPr>
        <w:t xml:space="preserve"> 2 Закона № 206-</w:t>
      </w:r>
      <w:r w:rsidRPr="00F72626">
        <w:rPr>
          <w:rFonts w:eastAsia="Times New Roman"/>
          <w:sz w:val="28"/>
          <w:szCs w:val="28"/>
          <w:lang w:val="en-US" w:eastAsia="ru-RU"/>
        </w:rPr>
        <w:t>XVI</w:t>
      </w:r>
      <w:r w:rsidRPr="00F72626">
        <w:rPr>
          <w:rFonts w:eastAsia="Times New Roman"/>
          <w:sz w:val="28"/>
          <w:szCs w:val="28"/>
          <w:lang w:eastAsia="ru-RU"/>
        </w:rPr>
        <w:t xml:space="preserve"> от 7 июля 2006 года о поддержке сектора средних и малых  предприятий предусматривает, что «средним предприятием является хозяйствующий субъект, соответствующий следующим критериям: годовая среднесписочная численность работников не более 249 человек, годовая сумма доходов от продаж не более 50 миллионов леев, общегодовая балансовая стоимость активов не более 50 миллионов леев».</w:t>
      </w:r>
    </w:p>
    <w:p w14:paraId="254E5165" w14:textId="77777777" w:rsidR="00E2480B" w:rsidRPr="00F72626" w:rsidRDefault="00FD7049" w:rsidP="00E2480B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sz w:val="28"/>
          <w:szCs w:val="28"/>
        </w:rPr>
      </w:pPr>
      <w:bookmarkStart w:id="384" w:name="_Ref319685787"/>
      <w:bookmarkStart w:id="385" w:name="_Toc322013262"/>
      <w:r w:rsidRPr="00F72626">
        <w:rPr>
          <w:sz w:val="28"/>
          <w:szCs w:val="28"/>
        </w:rPr>
        <w:lastRenderedPageBreak/>
        <w:t>Таблица</w:t>
      </w:r>
      <w:r w:rsidR="006A18ED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6A18ED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38</w:t>
      </w:r>
      <w:r w:rsidR="00530F24" w:rsidRPr="00F72626">
        <w:rPr>
          <w:sz w:val="28"/>
          <w:szCs w:val="28"/>
        </w:rPr>
        <w:fldChar w:fldCharType="end"/>
      </w:r>
      <w:bookmarkEnd w:id="384"/>
      <w:r w:rsidR="006A18ED" w:rsidRPr="00F72626">
        <w:rPr>
          <w:sz w:val="28"/>
          <w:szCs w:val="28"/>
        </w:rPr>
        <w:t xml:space="preserve"> </w:t>
      </w:r>
    </w:p>
    <w:p w14:paraId="15A82B1F" w14:textId="51CC04A8" w:rsidR="006A18ED" w:rsidRPr="00F72626" w:rsidRDefault="001D7A8B" w:rsidP="006E4439">
      <w:pPr>
        <w:pStyle w:val="af3"/>
        <w:keepNext/>
        <w:pBdr>
          <w:bottom w:val="none" w:sz="0" w:space="0" w:color="auto"/>
        </w:pBdr>
        <w:spacing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Статистические данные</w:t>
      </w:r>
      <w:r w:rsidR="00273CDE" w:rsidRPr="00F72626">
        <w:rPr>
          <w:b/>
          <w:sz w:val="28"/>
          <w:szCs w:val="28"/>
        </w:rPr>
        <w:t xml:space="preserve"> </w:t>
      </w:r>
      <w:r w:rsidR="001711CB" w:rsidRPr="00F72626">
        <w:rPr>
          <w:b/>
          <w:sz w:val="28"/>
          <w:szCs w:val="28"/>
        </w:rPr>
        <w:t>о</w:t>
      </w:r>
      <w:r w:rsidR="006A18ED" w:rsidRPr="00F72626">
        <w:rPr>
          <w:b/>
          <w:sz w:val="28"/>
          <w:szCs w:val="28"/>
        </w:rPr>
        <w:t xml:space="preserve"> </w:t>
      </w:r>
      <w:r w:rsidR="00CE5105" w:rsidRPr="00F72626">
        <w:rPr>
          <w:b/>
          <w:sz w:val="28"/>
          <w:szCs w:val="28"/>
        </w:rPr>
        <w:t>компани</w:t>
      </w:r>
      <w:r w:rsidR="001711CB" w:rsidRPr="00F72626">
        <w:rPr>
          <w:b/>
          <w:sz w:val="28"/>
          <w:szCs w:val="28"/>
        </w:rPr>
        <w:t>ях</w:t>
      </w:r>
      <w:r w:rsidR="00143C98" w:rsidRPr="00F72626">
        <w:rPr>
          <w:b/>
          <w:sz w:val="28"/>
          <w:szCs w:val="28"/>
        </w:rPr>
        <w:t xml:space="preserve">, </w:t>
      </w:r>
      <w:r w:rsidR="00E94B1A" w:rsidRPr="00F72626">
        <w:rPr>
          <w:b/>
          <w:sz w:val="28"/>
          <w:szCs w:val="28"/>
        </w:rPr>
        <w:t>включая</w:t>
      </w:r>
      <w:r w:rsidR="00143C98" w:rsidRPr="00F72626">
        <w:rPr>
          <w:b/>
          <w:sz w:val="28"/>
          <w:szCs w:val="28"/>
        </w:rPr>
        <w:t xml:space="preserve"> </w:t>
      </w:r>
      <w:r w:rsidR="001711CB" w:rsidRPr="00F72626">
        <w:rPr>
          <w:b/>
          <w:sz w:val="28"/>
          <w:szCs w:val="28"/>
        </w:rPr>
        <w:t xml:space="preserve">крупные </w:t>
      </w:r>
      <w:r w:rsidR="00CE5105" w:rsidRPr="00F72626">
        <w:rPr>
          <w:b/>
          <w:sz w:val="28"/>
          <w:szCs w:val="28"/>
        </w:rPr>
        <w:t>компани</w:t>
      </w:r>
      <w:r w:rsidR="001711CB" w:rsidRPr="00F72626">
        <w:rPr>
          <w:b/>
          <w:sz w:val="28"/>
          <w:szCs w:val="28"/>
        </w:rPr>
        <w:t>и</w:t>
      </w:r>
      <w:r w:rsidR="009D5506" w:rsidRPr="00F72626">
        <w:rPr>
          <w:b/>
          <w:sz w:val="28"/>
          <w:szCs w:val="28"/>
          <w:vertAlign w:val="superscript"/>
          <w:lang w:val="ro-RO"/>
        </w:rPr>
        <w:t>1</w:t>
      </w:r>
      <w:bookmarkEnd w:id="385"/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329"/>
        <w:gridCol w:w="1170"/>
        <w:gridCol w:w="1170"/>
        <w:gridCol w:w="1170"/>
        <w:gridCol w:w="1710"/>
      </w:tblGrid>
      <w:tr w:rsidR="00E2480B" w:rsidRPr="00F72626" w14:paraId="4C511C19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6F8B0453" w14:textId="77777777" w:rsidR="00520D5A" w:rsidRPr="00F72626" w:rsidRDefault="00960CB3" w:rsidP="006E443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t>Общее к</w:t>
            </w:r>
            <w:r w:rsidR="00D30CA7" w:rsidRPr="00F72626">
              <w:rPr>
                <w:rFonts w:eastAsia="Times New Roman"/>
                <w:b/>
                <w:sz w:val="28"/>
                <w:szCs w:val="28"/>
              </w:rPr>
              <w:t>оличество</w:t>
            </w:r>
            <w:r w:rsidR="00520D5A" w:rsidRPr="00F7262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CE5105" w:rsidRPr="00F72626">
              <w:rPr>
                <w:rFonts w:eastAsia="Times New Roman"/>
                <w:b/>
                <w:sz w:val="28"/>
                <w:szCs w:val="28"/>
              </w:rPr>
              <w:t>компаний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31C99B" w14:textId="77777777" w:rsidR="00520D5A" w:rsidRPr="00F72626" w:rsidRDefault="00520D5A" w:rsidP="006E4439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t>163,974</w:t>
            </w:r>
          </w:p>
        </w:tc>
        <w:tc>
          <w:tcPr>
            <w:tcW w:w="5220" w:type="dxa"/>
            <w:gridSpan w:val="4"/>
            <w:shd w:val="clear" w:color="auto" w:fill="auto"/>
            <w:noWrap/>
            <w:vAlign w:val="bottom"/>
            <w:hideMark/>
          </w:tcPr>
          <w:p w14:paraId="6810170C" w14:textId="77777777" w:rsidR="00520D5A" w:rsidRPr="00F72626" w:rsidRDefault="00520D5A" w:rsidP="006E443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t>(</w:t>
            </w:r>
            <w:r w:rsidR="00960CB3" w:rsidRPr="00F72626">
              <w:rPr>
                <w:rFonts w:eastAsia="Times New Roman"/>
                <w:b/>
                <w:sz w:val="28"/>
                <w:szCs w:val="28"/>
              </w:rPr>
              <w:t xml:space="preserve">Государственный реестр предприятий для </w:t>
            </w:r>
            <w:r w:rsidR="00DD43EC" w:rsidRPr="00F72626">
              <w:rPr>
                <w:rFonts w:eastAsia="Times New Roman"/>
                <w:b/>
                <w:sz w:val="28"/>
                <w:szCs w:val="28"/>
              </w:rPr>
              <w:t>кажд</w:t>
            </w:r>
            <w:r w:rsidR="00960CB3" w:rsidRPr="00F72626">
              <w:rPr>
                <w:rFonts w:eastAsia="Times New Roman"/>
                <w:b/>
                <w:sz w:val="28"/>
                <w:szCs w:val="28"/>
              </w:rPr>
              <w:t>ого региона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F8316A" w:rsidRPr="00F72626">
              <w:rPr>
                <w:rFonts w:eastAsia="Times New Roman"/>
                <w:b/>
                <w:sz w:val="28"/>
                <w:szCs w:val="28"/>
              </w:rPr>
              <w:t>развития</w:t>
            </w:r>
            <w:r w:rsidRPr="00F72626"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</w:tr>
      <w:tr w:rsidR="00E2480B" w:rsidRPr="00F72626" w14:paraId="236F82FC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5EAFC4C5" w14:textId="79916BDC" w:rsidR="00BC2ED4" w:rsidRPr="00F72626" w:rsidRDefault="00BC2ED4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(</w:t>
            </w:r>
            <w:r w:rsidR="00BC0188" w:rsidRPr="00F72626">
              <w:rPr>
                <w:sz w:val="28"/>
                <w:szCs w:val="28"/>
              </w:rPr>
              <w:t xml:space="preserve">1 января </w:t>
            </w:r>
            <w:r w:rsidRPr="00F72626">
              <w:rPr>
                <w:sz w:val="28"/>
                <w:szCs w:val="28"/>
              </w:rPr>
              <w:t>2014</w:t>
            </w:r>
            <w:r w:rsidR="00960CB3" w:rsidRPr="00F72626">
              <w:rPr>
                <w:sz w:val="28"/>
                <w:szCs w:val="28"/>
              </w:rPr>
              <w:t xml:space="preserve"> г.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1CA3AB" w14:textId="77777777" w:rsidR="00BC2ED4" w:rsidRPr="00F72626" w:rsidRDefault="001F3EB3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Кишинэу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BF9264" w14:textId="77777777" w:rsidR="00BC2ED4" w:rsidRPr="00F72626" w:rsidRDefault="00960CB3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СЕВЕР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5FD3CE" w14:textId="77777777" w:rsidR="00BC2ED4" w:rsidRPr="00F72626" w:rsidRDefault="00960CB3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ЦЕНТР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4D58A2" w14:textId="77777777" w:rsidR="00BC2ED4" w:rsidRPr="00F72626" w:rsidRDefault="00960CB3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ЮГ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E4E0DAD" w14:textId="663902DD" w:rsidR="00BC2ED4" w:rsidRPr="00F72626" w:rsidRDefault="00960CB3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АТО</w:t>
            </w:r>
            <w:r w:rsidR="00006B57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Г</w:t>
            </w:r>
            <w:r w:rsidR="00BC0188" w:rsidRPr="00F72626">
              <w:rPr>
                <w:sz w:val="28"/>
                <w:szCs w:val="28"/>
              </w:rPr>
              <w:t>агаузия</w:t>
            </w:r>
          </w:p>
        </w:tc>
      </w:tr>
      <w:tr w:rsidR="00E2480B" w:rsidRPr="00F72626" w14:paraId="192EAF8A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0800CEEC" w14:textId="1B94D65A" w:rsidR="00520D5A" w:rsidRPr="00F72626" w:rsidRDefault="001711CB" w:rsidP="006E443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Зарегистрированные компании</w:t>
            </w:r>
            <w:r w:rsidR="00BC0188" w:rsidRPr="00F72626">
              <w:rPr>
                <w:rFonts w:eastAsia="Times New Roman"/>
                <w:sz w:val="28"/>
                <w:szCs w:val="28"/>
              </w:rPr>
              <w:t>,</w:t>
            </w:r>
            <w:r w:rsidR="00273CDE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520D5A" w:rsidRPr="00F72626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0EF141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54.30%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4A02F6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17.50%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60619F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16.70%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8DEAD3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8.00%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76873A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3.20%</w:t>
            </w:r>
          </w:p>
        </w:tc>
      </w:tr>
      <w:tr w:rsidR="00E2480B" w:rsidRPr="00F72626" w14:paraId="528B2460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2F10F12A" w14:textId="77777777" w:rsidR="00520D5A" w:rsidRPr="00F72626" w:rsidRDefault="001711CB" w:rsidP="006E443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Зарегистрированные компании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009C4B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89,038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78C064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28,695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797952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27,384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301316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13,118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58F3BB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5,247</w:t>
            </w:r>
          </w:p>
        </w:tc>
      </w:tr>
      <w:tr w:rsidR="00E2480B" w:rsidRPr="00F72626" w14:paraId="35A521DF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3EFF4FBE" w14:textId="37F0083F" w:rsidR="00520D5A" w:rsidRPr="00F72626" w:rsidRDefault="001711CB" w:rsidP="006E443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Активные компании</w:t>
            </w:r>
            <w:r w:rsidR="00BC0188" w:rsidRPr="00F72626">
              <w:rPr>
                <w:rFonts w:eastAsia="Times New Roman"/>
                <w:sz w:val="28"/>
                <w:szCs w:val="28"/>
              </w:rPr>
              <w:t>,</w:t>
            </w:r>
            <w:r w:rsidR="00273CDE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520D5A" w:rsidRPr="00F72626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A2EFD5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37.50%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D7A6FA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20.90%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2DB489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26.80%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73E562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19.80%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5338C95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26.10%</w:t>
            </w:r>
          </w:p>
        </w:tc>
      </w:tr>
      <w:tr w:rsidR="00E2480B" w:rsidRPr="00F72626" w14:paraId="6E62516B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1B113783" w14:textId="77777777" w:rsidR="00520D5A" w:rsidRPr="00F72626" w:rsidRDefault="001711CB" w:rsidP="006E443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Активные компании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8B6BB6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33,389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01E20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5,997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8098F4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7,339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788EA0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2,597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C045CA1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1,370</w:t>
            </w:r>
          </w:p>
        </w:tc>
      </w:tr>
      <w:tr w:rsidR="00E2480B" w:rsidRPr="00F72626" w14:paraId="647FEC10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4CDA7A45" w14:textId="0E7932A7" w:rsidR="00520D5A" w:rsidRPr="00F72626" w:rsidRDefault="001711CB" w:rsidP="006E443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Крупные компании</w:t>
            </w:r>
            <w:r w:rsidR="00BC0188" w:rsidRPr="00F72626">
              <w:rPr>
                <w:rFonts w:eastAsia="Times New Roman"/>
                <w:sz w:val="28"/>
                <w:szCs w:val="28"/>
              </w:rPr>
              <w:t>,</w:t>
            </w:r>
            <w:r w:rsidR="00273CDE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520D5A" w:rsidRPr="00F72626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918167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2.80%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1E528B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2.40%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51575D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1.90%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9185D1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2.30%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C78681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3.10%</w:t>
            </w:r>
          </w:p>
        </w:tc>
      </w:tr>
      <w:tr w:rsidR="00E2480B" w:rsidRPr="00F72626" w14:paraId="57164D8E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1A8FFC8E" w14:textId="77777777" w:rsidR="00520D5A" w:rsidRPr="00F72626" w:rsidRDefault="001711CB" w:rsidP="006E443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Крупные компании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D885CA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9164AF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D0604C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0B0B76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C3B57E" w14:textId="77777777" w:rsidR="00520D5A" w:rsidRPr="00F72626" w:rsidRDefault="00520D5A" w:rsidP="006E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42</w:t>
            </w:r>
          </w:p>
        </w:tc>
      </w:tr>
      <w:tr w:rsidR="00E2480B" w:rsidRPr="00F72626" w14:paraId="4048A5A7" w14:textId="77777777" w:rsidTr="00E2480B">
        <w:trPr>
          <w:trHeight w:val="300"/>
          <w:jc w:val="center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0DAA35ED" w14:textId="26C570CC" w:rsidR="00520D5A" w:rsidRPr="00F72626" w:rsidRDefault="006156CB" w:rsidP="006E443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t xml:space="preserve">Итого </w:t>
            </w:r>
            <w:r w:rsidR="001711CB" w:rsidRPr="00F72626">
              <w:rPr>
                <w:rFonts w:eastAsia="Times New Roman"/>
                <w:b/>
                <w:sz w:val="28"/>
                <w:szCs w:val="28"/>
              </w:rPr>
              <w:t xml:space="preserve">крупные </w:t>
            </w:r>
            <w:r w:rsidR="00CE5105" w:rsidRPr="00F72626">
              <w:rPr>
                <w:rFonts w:eastAsia="Times New Roman"/>
                <w:b/>
                <w:sz w:val="28"/>
                <w:szCs w:val="28"/>
              </w:rPr>
              <w:t>компани</w:t>
            </w:r>
            <w:r w:rsidR="001711CB" w:rsidRPr="00F72626">
              <w:rPr>
                <w:rFonts w:eastAsia="Times New Roman"/>
                <w:b/>
                <w:sz w:val="28"/>
                <w:szCs w:val="28"/>
              </w:rPr>
              <w:t>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E389CE" w14:textId="7F8500F8" w:rsidR="00520D5A" w:rsidRPr="00F72626" w:rsidRDefault="00520D5A" w:rsidP="006E44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2A9355" w14:textId="2C833982" w:rsidR="00520D5A" w:rsidRPr="00F72626" w:rsidRDefault="00520D5A" w:rsidP="006E44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62E226" w14:textId="342FBF2A" w:rsidR="00520D5A" w:rsidRPr="00F72626" w:rsidRDefault="00520D5A" w:rsidP="006E44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8A7D1B" w14:textId="4141FD07" w:rsidR="00520D5A" w:rsidRPr="00F72626" w:rsidRDefault="00520D5A" w:rsidP="006E44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EE6294" w14:textId="77777777" w:rsidR="00520D5A" w:rsidRPr="00F72626" w:rsidRDefault="00520D5A" w:rsidP="006E44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1,320</w:t>
            </w:r>
          </w:p>
        </w:tc>
      </w:tr>
    </w:tbl>
    <w:p w14:paraId="0F3707B0" w14:textId="7C4FFCA6" w:rsidR="00E2480B" w:rsidRPr="00F72626" w:rsidRDefault="009D5506" w:rsidP="001A4214">
      <w:pPr>
        <w:spacing w:after="0" w:line="240" w:lineRule="auto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Примечание</w:t>
      </w:r>
      <w:r w:rsidR="00E2480B" w:rsidRPr="00F72626">
        <w:rPr>
          <w:i/>
          <w:sz w:val="28"/>
          <w:szCs w:val="28"/>
        </w:rPr>
        <w:t>.</w:t>
      </w:r>
      <w:r w:rsidRPr="00F72626">
        <w:rPr>
          <w:sz w:val="28"/>
          <w:szCs w:val="28"/>
          <w:vertAlign w:val="superscript"/>
          <w:lang w:val="ro-RO"/>
        </w:rPr>
        <w:t>1</w:t>
      </w:r>
      <w:r w:rsidR="00E2480B" w:rsidRPr="00F72626">
        <w:rPr>
          <w:sz w:val="28"/>
          <w:szCs w:val="28"/>
          <w:vertAlign w:val="superscript"/>
        </w:rPr>
        <w:t xml:space="preserve"> </w:t>
      </w:r>
      <w:r w:rsidRPr="00F72626">
        <w:rPr>
          <w:sz w:val="28"/>
          <w:szCs w:val="28"/>
        </w:rPr>
        <w:t>Определение «крупных предприятий», использ</w:t>
      </w:r>
      <w:r w:rsidR="001A4214" w:rsidRPr="00F72626">
        <w:rPr>
          <w:sz w:val="28"/>
          <w:szCs w:val="28"/>
        </w:rPr>
        <w:t>уемое</w:t>
      </w:r>
      <w:r w:rsidRPr="00F72626">
        <w:rPr>
          <w:sz w:val="28"/>
          <w:szCs w:val="28"/>
        </w:rPr>
        <w:t xml:space="preserve"> в Республике Молдова, отличается от определения, действующего в ЕС. Фактическое количество </w:t>
      </w:r>
      <w:r w:rsidR="00BC0188" w:rsidRPr="00F72626">
        <w:rPr>
          <w:sz w:val="28"/>
          <w:szCs w:val="28"/>
        </w:rPr>
        <w:t>«</w:t>
      </w:r>
      <w:r w:rsidRPr="00F72626">
        <w:rPr>
          <w:sz w:val="28"/>
          <w:szCs w:val="28"/>
        </w:rPr>
        <w:t>крупных предприятий</w:t>
      </w:r>
      <w:r w:rsidR="00BC0188" w:rsidRPr="00F72626">
        <w:rPr>
          <w:sz w:val="28"/>
          <w:szCs w:val="28"/>
        </w:rPr>
        <w:t>»</w:t>
      </w:r>
      <w:r w:rsidRPr="00F72626">
        <w:rPr>
          <w:sz w:val="28"/>
          <w:szCs w:val="28"/>
        </w:rPr>
        <w:t xml:space="preserve"> </w:t>
      </w:r>
      <w:r w:rsidR="001A4214" w:rsidRPr="00F72626">
        <w:rPr>
          <w:sz w:val="28"/>
          <w:szCs w:val="28"/>
        </w:rPr>
        <w:t>согласно</w:t>
      </w:r>
      <w:r w:rsidRPr="00F72626">
        <w:rPr>
          <w:sz w:val="28"/>
          <w:szCs w:val="28"/>
        </w:rPr>
        <w:t xml:space="preserve"> определени</w:t>
      </w:r>
      <w:r w:rsidR="001A4214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 ЕС составило бы не более 20-</w:t>
      </w:r>
      <w:proofErr w:type="gramStart"/>
      <w:r w:rsidRPr="00F72626">
        <w:rPr>
          <w:sz w:val="28"/>
          <w:szCs w:val="28"/>
        </w:rPr>
        <w:t>25</w:t>
      </w:r>
      <w:r w:rsidR="001A4214" w:rsidRPr="00F72626">
        <w:rPr>
          <w:sz w:val="28"/>
          <w:szCs w:val="28"/>
        </w:rPr>
        <w:t xml:space="preserve"> </w:t>
      </w:r>
      <w:r w:rsidRPr="00F72626">
        <w:rPr>
          <w:i/>
          <w:sz w:val="28"/>
          <w:szCs w:val="28"/>
          <w:lang w:val="ro-RO"/>
        </w:rPr>
        <w:t>.</w:t>
      </w:r>
      <w:proofErr w:type="gramEnd"/>
    </w:p>
    <w:p w14:paraId="5DE826ED" w14:textId="77777777" w:rsidR="00E2480B" w:rsidRPr="00F72626" w:rsidRDefault="00E2480B" w:rsidP="00E2480B">
      <w:pPr>
        <w:spacing w:after="0" w:line="240" w:lineRule="auto"/>
        <w:jc w:val="both"/>
        <w:rPr>
          <w:i/>
          <w:sz w:val="28"/>
          <w:szCs w:val="28"/>
        </w:rPr>
      </w:pPr>
    </w:p>
    <w:p w14:paraId="4AAA34AB" w14:textId="69578723" w:rsidR="00BC2ED4" w:rsidRPr="00F72626" w:rsidRDefault="00E2480B" w:rsidP="00B1152A">
      <w:pPr>
        <w:pStyle w:val="2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6" w:name="_Toc319555443"/>
      <w:bookmarkStart w:id="387" w:name="_Toc322013202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 </w:t>
      </w:r>
      <w:r w:rsidR="001711C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измерительн</w:t>
      </w:r>
      <w:r w:rsidR="002206B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ого оборудования</w:t>
      </w:r>
      <w:r w:rsidR="001711C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3006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счетов/</w:t>
      </w:r>
      <w:r w:rsidR="001711C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биллинг</w:t>
      </w:r>
      <w:bookmarkEnd w:id="386"/>
      <w:bookmarkEnd w:id="387"/>
    </w:p>
    <w:p w14:paraId="3E829CC0" w14:textId="4CD6C5E9" w:rsidR="00B1152A" w:rsidRPr="008007FD" w:rsidRDefault="00E2182E" w:rsidP="008007FD">
      <w:pPr>
        <w:pStyle w:val="afe"/>
        <w:numPr>
          <w:ilvl w:val="0"/>
          <w:numId w:val="8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rFonts w:eastAsia="Calibri"/>
          <w:sz w:val="28"/>
          <w:szCs w:val="28"/>
        </w:rPr>
        <w:t>Целью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763410" w:rsidRPr="00F72626">
        <w:rPr>
          <w:rFonts w:eastAsia="Calibri"/>
          <w:sz w:val="28"/>
          <w:szCs w:val="28"/>
        </w:rPr>
        <w:t>установк</w:t>
      </w:r>
      <w:r w:rsidR="00B2424A" w:rsidRPr="00F72626">
        <w:rPr>
          <w:rFonts w:eastAsia="Calibri"/>
          <w:sz w:val="28"/>
          <w:szCs w:val="28"/>
        </w:rPr>
        <w:t>и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B2424A" w:rsidRPr="00F72626">
        <w:rPr>
          <w:rFonts w:eastAsia="Calibri"/>
          <w:sz w:val="28"/>
          <w:szCs w:val="28"/>
        </w:rPr>
        <w:t>современных технологий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DD4F40" w:rsidRPr="00F72626">
        <w:rPr>
          <w:rFonts w:eastAsia="Calibri"/>
          <w:sz w:val="28"/>
          <w:szCs w:val="28"/>
        </w:rPr>
        <w:t xml:space="preserve">для </w:t>
      </w:r>
      <w:r w:rsidRPr="00F72626">
        <w:rPr>
          <w:rFonts w:eastAsia="Calibri"/>
          <w:sz w:val="28"/>
          <w:szCs w:val="28"/>
        </w:rPr>
        <w:t>учета</w:t>
      </w:r>
      <w:r w:rsidR="00CC6AED" w:rsidRPr="00F72626">
        <w:rPr>
          <w:rFonts w:eastAsia="Calibri"/>
          <w:sz w:val="28"/>
          <w:szCs w:val="28"/>
        </w:rPr>
        <w:t xml:space="preserve"> </w:t>
      </w:r>
      <w:r w:rsidR="00A6015A" w:rsidRPr="00F72626">
        <w:rPr>
          <w:rFonts w:eastAsia="Calibri"/>
          <w:sz w:val="28"/>
          <w:szCs w:val="28"/>
        </w:rPr>
        <w:t xml:space="preserve">конечного </w:t>
      </w:r>
      <w:r w:rsidR="006E1907" w:rsidRPr="00F72626">
        <w:rPr>
          <w:rFonts w:eastAsia="Calibri"/>
          <w:sz w:val="28"/>
          <w:szCs w:val="28"/>
        </w:rPr>
        <w:t>потребления</w:t>
      </w:r>
      <w:r w:rsidR="00CC6AED" w:rsidRPr="00F72626">
        <w:rPr>
          <w:rFonts w:eastAsia="Calibri"/>
          <w:sz w:val="28"/>
          <w:szCs w:val="28"/>
        </w:rPr>
        <w:t xml:space="preserve"> </w:t>
      </w:r>
      <w:r w:rsidR="00BC25A3" w:rsidRPr="00F72626">
        <w:rPr>
          <w:rFonts w:eastAsia="Calibri"/>
          <w:sz w:val="28"/>
          <w:szCs w:val="28"/>
        </w:rPr>
        <w:t>природного газа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A6015A" w:rsidRPr="00F72626">
        <w:rPr>
          <w:rFonts w:eastAsia="Calibri"/>
          <w:sz w:val="28"/>
          <w:szCs w:val="28"/>
        </w:rPr>
        <w:t>является информирова</w:t>
      </w:r>
      <w:r w:rsidR="002206BF" w:rsidRPr="00F72626">
        <w:rPr>
          <w:rFonts w:eastAsia="Calibri"/>
          <w:sz w:val="28"/>
          <w:szCs w:val="28"/>
        </w:rPr>
        <w:t>ние</w:t>
      </w:r>
      <w:r w:rsidR="00A6015A" w:rsidRPr="00F72626">
        <w:rPr>
          <w:rFonts w:eastAsia="Calibri"/>
          <w:sz w:val="28"/>
          <w:szCs w:val="28"/>
        </w:rPr>
        <w:t>, определ</w:t>
      </w:r>
      <w:r w:rsidR="002206BF" w:rsidRPr="00F72626">
        <w:rPr>
          <w:rFonts w:eastAsia="Calibri"/>
          <w:sz w:val="28"/>
          <w:szCs w:val="28"/>
        </w:rPr>
        <w:t>ение</w:t>
      </w:r>
      <w:r w:rsidR="00A6015A" w:rsidRPr="00F72626">
        <w:rPr>
          <w:rFonts w:eastAsia="Calibri"/>
          <w:sz w:val="28"/>
          <w:szCs w:val="28"/>
        </w:rPr>
        <w:t xml:space="preserve"> и </w:t>
      </w:r>
      <w:r w:rsidR="002206BF" w:rsidRPr="00F72626">
        <w:rPr>
          <w:rFonts w:eastAsia="Calibri"/>
          <w:sz w:val="28"/>
          <w:szCs w:val="28"/>
        </w:rPr>
        <w:t>отправка</w:t>
      </w:r>
      <w:r w:rsidR="006941BA" w:rsidRPr="00F72626">
        <w:rPr>
          <w:rFonts w:eastAsia="Calibri"/>
          <w:sz w:val="28"/>
          <w:szCs w:val="28"/>
        </w:rPr>
        <w:t xml:space="preserve"> счет</w:t>
      </w:r>
      <w:r w:rsidR="001A4214" w:rsidRPr="00F72626">
        <w:rPr>
          <w:rFonts w:eastAsia="Calibri"/>
          <w:sz w:val="28"/>
          <w:szCs w:val="28"/>
        </w:rPr>
        <w:t>а</w:t>
      </w:r>
      <w:r w:rsidR="002206BF" w:rsidRPr="00F72626">
        <w:rPr>
          <w:rFonts w:eastAsia="Calibri"/>
          <w:sz w:val="28"/>
          <w:szCs w:val="28"/>
        </w:rPr>
        <w:t>-фактуры</w:t>
      </w:r>
      <w:r w:rsidR="006941BA" w:rsidRPr="00F72626">
        <w:rPr>
          <w:rFonts w:eastAsia="Calibri"/>
          <w:sz w:val="28"/>
          <w:szCs w:val="28"/>
        </w:rPr>
        <w:t xml:space="preserve"> на оплату за фактически </w:t>
      </w:r>
      <w:r w:rsidR="002B5E34" w:rsidRPr="00F72626">
        <w:rPr>
          <w:rFonts w:eastAsia="Calibri"/>
          <w:sz w:val="28"/>
          <w:szCs w:val="28"/>
        </w:rPr>
        <w:t>потреблен</w:t>
      </w:r>
      <w:r w:rsidR="006941BA" w:rsidRPr="00F72626">
        <w:rPr>
          <w:rFonts w:eastAsia="Calibri"/>
          <w:sz w:val="28"/>
          <w:szCs w:val="28"/>
        </w:rPr>
        <w:t>ный объем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E96B1C" w:rsidRPr="00F72626">
        <w:rPr>
          <w:rFonts w:eastAsia="Calibri"/>
          <w:sz w:val="28"/>
          <w:szCs w:val="28"/>
        </w:rPr>
        <w:t>на базе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804CE9" w:rsidRPr="00F72626">
        <w:rPr>
          <w:rFonts w:eastAsia="Calibri"/>
          <w:sz w:val="28"/>
          <w:szCs w:val="28"/>
        </w:rPr>
        <w:t>зарегистрированных</w:t>
      </w:r>
      <w:r w:rsidR="006941BA" w:rsidRPr="00F72626">
        <w:rPr>
          <w:rFonts w:eastAsia="Calibri"/>
          <w:sz w:val="28"/>
          <w:szCs w:val="28"/>
        </w:rPr>
        <w:t xml:space="preserve"> данных</w:t>
      </w:r>
      <w:r w:rsidR="00BC2ED4" w:rsidRPr="00F72626">
        <w:rPr>
          <w:rFonts w:eastAsia="Calibri"/>
          <w:sz w:val="28"/>
          <w:szCs w:val="28"/>
        </w:rPr>
        <w:t xml:space="preserve">. </w:t>
      </w:r>
      <w:r w:rsidR="00F70DFB" w:rsidRPr="00F72626">
        <w:rPr>
          <w:rFonts w:eastAsia="Calibri"/>
          <w:sz w:val="28"/>
          <w:szCs w:val="28"/>
        </w:rPr>
        <w:t>Также</w:t>
      </w:r>
      <w:r w:rsidR="00CA12D0" w:rsidRPr="00F72626">
        <w:rPr>
          <w:rFonts w:eastAsia="Calibri"/>
          <w:sz w:val="28"/>
          <w:szCs w:val="28"/>
        </w:rPr>
        <w:t>,</w:t>
      </w:r>
      <w:r w:rsidR="003D66DF" w:rsidRPr="00F72626">
        <w:rPr>
          <w:rFonts w:eastAsia="Calibri"/>
          <w:sz w:val="28"/>
          <w:szCs w:val="28"/>
        </w:rPr>
        <w:t xml:space="preserve"> </w:t>
      </w:r>
      <w:r w:rsidR="00C969D9" w:rsidRPr="00F72626">
        <w:rPr>
          <w:rFonts w:eastAsia="Calibri"/>
          <w:sz w:val="28"/>
          <w:szCs w:val="28"/>
        </w:rPr>
        <w:t>с целью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6941BA" w:rsidRPr="00F72626">
        <w:rPr>
          <w:rFonts w:eastAsia="Calibri"/>
          <w:sz w:val="28"/>
          <w:szCs w:val="28"/>
        </w:rPr>
        <w:t xml:space="preserve">информирования конечного потребителя о фактическом </w:t>
      </w:r>
      <w:r w:rsidR="002206BF" w:rsidRPr="00F72626">
        <w:rPr>
          <w:rFonts w:eastAsia="Calibri"/>
          <w:sz w:val="28"/>
          <w:szCs w:val="28"/>
        </w:rPr>
        <w:t>потреблен</w:t>
      </w:r>
      <w:r w:rsidR="006941BA" w:rsidRPr="00F72626">
        <w:rPr>
          <w:rFonts w:eastAsia="Calibri"/>
          <w:sz w:val="28"/>
          <w:szCs w:val="28"/>
        </w:rPr>
        <w:t xml:space="preserve">ии </w:t>
      </w:r>
      <w:r w:rsidR="00BC25A3" w:rsidRPr="00F72626">
        <w:rPr>
          <w:rFonts w:eastAsia="Calibri"/>
          <w:sz w:val="28"/>
          <w:szCs w:val="28"/>
        </w:rPr>
        <w:t>природного газа</w:t>
      </w:r>
      <w:r w:rsidR="006941BA" w:rsidRPr="00F72626">
        <w:rPr>
          <w:rFonts w:eastAsia="Calibri"/>
          <w:sz w:val="28"/>
          <w:szCs w:val="28"/>
        </w:rPr>
        <w:t xml:space="preserve">, необходимо </w:t>
      </w:r>
      <w:r w:rsidR="004164CB" w:rsidRPr="00F72626">
        <w:rPr>
          <w:rFonts w:eastAsia="Calibri"/>
          <w:sz w:val="28"/>
          <w:szCs w:val="28"/>
        </w:rPr>
        <w:t>разработ</w:t>
      </w:r>
      <w:r w:rsidR="006941BA" w:rsidRPr="00F72626">
        <w:rPr>
          <w:rFonts w:eastAsia="Calibri"/>
          <w:sz w:val="28"/>
          <w:szCs w:val="28"/>
        </w:rPr>
        <w:t>ать</w:t>
      </w:r>
      <w:r w:rsidR="003D66DF" w:rsidRPr="00F72626">
        <w:rPr>
          <w:rFonts w:eastAsia="Calibri"/>
          <w:sz w:val="28"/>
          <w:szCs w:val="28"/>
        </w:rPr>
        <w:t xml:space="preserve"> и </w:t>
      </w:r>
      <w:r w:rsidR="004164CB" w:rsidRPr="00F72626">
        <w:rPr>
          <w:rFonts w:eastAsia="Calibri"/>
          <w:sz w:val="28"/>
          <w:szCs w:val="28"/>
        </w:rPr>
        <w:t>реализ</w:t>
      </w:r>
      <w:r w:rsidR="006941BA" w:rsidRPr="00F72626">
        <w:rPr>
          <w:rFonts w:eastAsia="Calibri"/>
          <w:sz w:val="28"/>
          <w:szCs w:val="28"/>
        </w:rPr>
        <w:t xml:space="preserve">овать план по установке высокоэффективных </w:t>
      </w:r>
      <w:r w:rsidR="00A6015A" w:rsidRPr="00F72626">
        <w:rPr>
          <w:rFonts w:eastAsia="Calibri"/>
          <w:sz w:val="28"/>
          <w:szCs w:val="28"/>
        </w:rPr>
        <w:t>счетчик</w:t>
      </w:r>
      <w:r w:rsidR="006941BA" w:rsidRPr="00F72626">
        <w:rPr>
          <w:rFonts w:eastAsia="Calibri"/>
          <w:sz w:val="28"/>
          <w:szCs w:val="28"/>
        </w:rPr>
        <w:t>ов всем категориям потребителей</w:t>
      </w:r>
      <w:r w:rsidR="00BC2ED4" w:rsidRPr="00F72626">
        <w:rPr>
          <w:rFonts w:eastAsia="Calibri"/>
          <w:sz w:val="28"/>
          <w:szCs w:val="28"/>
        </w:rPr>
        <w:t xml:space="preserve">. </w:t>
      </w:r>
      <w:r w:rsidR="00DE0E82" w:rsidRPr="00F72626">
        <w:rPr>
          <w:rFonts w:eastAsia="Calibri"/>
          <w:sz w:val="28"/>
          <w:szCs w:val="28"/>
        </w:rPr>
        <w:t>На протяжении</w:t>
      </w:r>
      <w:r w:rsidR="009B2D44" w:rsidRPr="00F72626">
        <w:rPr>
          <w:rFonts w:eastAsia="Calibri"/>
          <w:sz w:val="28"/>
          <w:szCs w:val="28"/>
        </w:rPr>
        <w:t xml:space="preserve"> </w:t>
      </w:r>
      <w:r w:rsidR="004038FC" w:rsidRPr="00F72626">
        <w:rPr>
          <w:rFonts w:eastAsia="Calibri"/>
          <w:sz w:val="28"/>
          <w:szCs w:val="28"/>
        </w:rPr>
        <w:t>2013-</w:t>
      </w:r>
      <w:r w:rsidR="00FB5CFF" w:rsidRPr="00F72626">
        <w:rPr>
          <w:rFonts w:eastAsia="Calibri"/>
          <w:sz w:val="28"/>
          <w:szCs w:val="28"/>
        </w:rPr>
        <w:t>2015 гг.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D92145" w:rsidRPr="00F72626">
        <w:rPr>
          <w:rFonts w:eastAsia="Calibri"/>
          <w:sz w:val="28"/>
          <w:szCs w:val="28"/>
        </w:rPr>
        <w:t xml:space="preserve">АО </w:t>
      </w:r>
      <w:r w:rsidR="001A4214" w:rsidRPr="00F72626">
        <w:rPr>
          <w:rFonts w:eastAsia="Calibri"/>
          <w:sz w:val="28"/>
          <w:szCs w:val="28"/>
        </w:rPr>
        <w:t>«</w:t>
      </w:r>
      <w:r w:rsidR="00461CF2" w:rsidRPr="00F72626">
        <w:rPr>
          <w:rFonts w:eastAsia="Calibri"/>
          <w:sz w:val="28"/>
          <w:szCs w:val="28"/>
        </w:rPr>
        <w:t>Moldovagaz</w:t>
      </w:r>
      <w:r w:rsidR="001A4214" w:rsidRPr="00F72626">
        <w:rPr>
          <w:rFonts w:eastAsia="Calibri"/>
          <w:sz w:val="28"/>
          <w:szCs w:val="28"/>
        </w:rPr>
        <w:t>»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A6015A" w:rsidRPr="00F72626">
        <w:rPr>
          <w:rFonts w:eastAsia="Calibri"/>
          <w:sz w:val="28"/>
          <w:szCs w:val="28"/>
        </w:rPr>
        <w:t>установил</w:t>
      </w:r>
      <w:r w:rsidR="00D92145" w:rsidRPr="00F72626">
        <w:rPr>
          <w:rFonts w:eastAsia="Calibri"/>
          <w:sz w:val="28"/>
          <w:szCs w:val="28"/>
        </w:rPr>
        <w:t>о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A6015A" w:rsidRPr="00F72626">
        <w:rPr>
          <w:rFonts w:eastAsia="Calibri"/>
          <w:sz w:val="28"/>
          <w:szCs w:val="28"/>
        </w:rPr>
        <w:t>счетчики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2B5E34" w:rsidRPr="00F72626">
        <w:rPr>
          <w:rFonts w:eastAsia="Calibri"/>
          <w:sz w:val="28"/>
          <w:szCs w:val="28"/>
        </w:rPr>
        <w:t>потребителям</w:t>
      </w:r>
      <w:r w:rsidR="00CA12D0" w:rsidRPr="00F72626">
        <w:rPr>
          <w:rFonts w:eastAsia="Calibri"/>
          <w:sz w:val="28"/>
          <w:szCs w:val="28"/>
        </w:rPr>
        <w:t xml:space="preserve"> </w:t>
      </w:r>
      <w:r w:rsidR="00BC25A3" w:rsidRPr="00F72626">
        <w:rPr>
          <w:rFonts w:eastAsia="Calibri"/>
          <w:sz w:val="28"/>
          <w:szCs w:val="28"/>
        </w:rPr>
        <w:t>природного газа</w:t>
      </w:r>
      <w:r w:rsidR="00BC2ED4" w:rsidRPr="00F72626">
        <w:rPr>
          <w:rFonts w:eastAsia="Calibri"/>
          <w:sz w:val="28"/>
          <w:szCs w:val="28"/>
        </w:rPr>
        <w:t xml:space="preserve">. </w:t>
      </w:r>
      <w:r w:rsidR="009808D4" w:rsidRPr="00F72626">
        <w:rPr>
          <w:rFonts w:eastAsia="Calibri"/>
          <w:sz w:val="28"/>
          <w:szCs w:val="28"/>
        </w:rPr>
        <w:t>Тем не менее</w:t>
      </w:r>
      <w:r w:rsidR="00CA12D0" w:rsidRPr="00F72626">
        <w:rPr>
          <w:rFonts w:eastAsia="Calibri"/>
          <w:sz w:val="28"/>
          <w:szCs w:val="28"/>
        </w:rPr>
        <w:t>,</w:t>
      </w:r>
      <w:r w:rsidR="003D66DF" w:rsidRPr="00F72626">
        <w:rPr>
          <w:rFonts w:eastAsia="Calibri"/>
          <w:sz w:val="28"/>
          <w:szCs w:val="28"/>
        </w:rPr>
        <w:t xml:space="preserve"> в </w:t>
      </w:r>
      <w:r w:rsidR="00580F26" w:rsidRPr="00F72626">
        <w:rPr>
          <w:rFonts w:eastAsia="Calibri"/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rFonts w:eastAsia="Calibri"/>
          <w:sz w:val="28"/>
          <w:szCs w:val="28"/>
        </w:rPr>
        <w:t>энергоэффективности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B2424A" w:rsidRPr="00F72626">
        <w:rPr>
          <w:rFonts w:eastAsia="Calibri"/>
          <w:sz w:val="28"/>
          <w:szCs w:val="28"/>
        </w:rPr>
        <w:t xml:space="preserve">эта мера не </w:t>
      </w:r>
      <w:r w:rsidR="0007570E" w:rsidRPr="00F72626">
        <w:rPr>
          <w:rFonts w:eastAsia="Calibri"/>
          <w:sz w:val="28"/>
          <w:szCs w:val="28"/>
        </w:rPr>
        <w:t>включена</w:t>
      </w:r>
      <w:r w:rsidR="00BC2ED4" w:rsidRPr="00F72626">
        <w:rPr>
          <w:rFonts w:eastAsia="Calibri"/>
          <w:sz w:val="28"/>
          <w:szCs w:val="28"/>
        </w:rPr>
        <w:t xml:space="preserve">, </w:t>
      </w:r>
      <w:r w:rsidR="00A6015A" w:rsidRPr="00F72626">
        <w:rPr>
          <w:rFonts w:eastAsia="Calibri"/>
          <w:sz w:val="28"/>
          <w:szCs w:val="28"/>
        </w:rPr>
        <w:t xml:space="preserve">также </w:t>
      </w:r>
      <w:r w:rsidR="00D92145" w:rsidRPr="00F72626">
        <w:rPr>
          <w:rFonts w:eastAsia="Calibri"/>
          <w:sz w:val="28"/>
          <w:szCs w:val="28"/>
        </w:rPr>
        <w:t>отсутствуют</w:t>
      </w:r>
      <w:r w:rsidR="00A6015A" w:rsidRPr="00F72626">
        <w:rPr>
          <w:rFonts w:eastAsia="Calibri"/>
          <w:sz w:val="28"/>
          <w:szCs w:val="28"/>
        </w:rPr>
        <w:t xml:space="preserve"> систематически</w:t>
      </w:r>
      <w:r w:rsidR="00D92145" w:rsidRPr="00F72626">
        <w:rPr>
          <w:rFonts w:eastAsia="Calibri"/>
          <w:sz w:val="28"/>
          <w:szCs w:val="28"/>
        </w:rPr>
        <w:t>е</w:t>
      </w:r>
      <w:r w:rsidR="00A6015A" w:rsidRPr="00F72626">
        <w:rPr>
          <w:rFonts w:eastAsia="Calibri"/>
          <w:sz w:val="28"/>
          <w:szCs w:val="28"/>
        </w:rPr>
        <w:t xml:space="preserve"> данны</w:t>
      </w:r>
      <w:r w:rsidR="00D92145" w:rsidRPr="00F72626">
        <w:rPr>
          <w:rFonts w:eastAsia="Calibri"/>
          <w:sz w:val="28"/>
          <w:szCs w:val="28"/>
        </w:rPr>
        <w:t>е</w:t>
      </w:r>
      <w:r w:rsidR="00A6015A" w:rsidRPr="00F72626">
        <w:rPr>
          <w:rFonts w:eastAsia="Calibri"/>
          <w:sz w:val="28"/>
          <w:szCs w:val="28"/>
        </w:rPr>
        <w:t xml:space="preserve"> о статусе </w:t>
      </w:r>
      <w:r w:rsidR="00123DFC" w:rsidRPr="00F72626">
        <w:rPr>
          <w:rFonts w:eastAsia="Calibri"/>
          <w:sz w:val="28"/>
          <w:szCs w:val="28"/>
        </w:rPr>
        <w:t>внедрения</w:t>
      </w:r>
      <w:r w:rsidR="00BC2ED4" w:rsidRPr="00F72626">
        <w:rPr>
          <w:rFonts w:eastAsia="Calibri"/>
          <w:sz w:val="28"/>
          <w:szCs w:val="28"/>
        </w:rPr>
        <w:t xml:space="preserve"> </w:t>
      </w:r>
      <w:r w:rsidR="00B2424A" w:rsidRPr="00F72626">
        <w:rPr>
          <w:rFonts w:eastAsia="Calibri"/>
          <w:sz w:val="28"/>
          <w:szCs w:val="28"/>
        </w:rPr>
        <w:t>м</w:t>
      </w:r>
      <w:r w:rsidR="00B15FF3" w:rsidRPr="00F72626">
        <w:rPr>
          <w:rFonts w:eastAsia="Calibri"/>
          <w:sz w:val="28"/>
          <w:szCs w:val="28"/>
        </w:rPr>
        <w:t>еры</w:t>
      </w:r>
      <w:r w:rsidR="00BC2ED4" w:rsidRPr="00F72626">
        <w:rPr>
          <w:rFonts w:eastAsia="Calibri"/>
          <w:sz w:val="28"/>
          <w:szCs w:val="28"/>
        </w:rPr>
        <w:t xml:space="preserve"> 99</w:t>
      </w:r>
      <w:r w:rsidR="00321CD5" w:rsidRPr="00F72626">
        <w:rPr>
          <w:rFonts w:eastAsia="Calibri"/>
          <w:sz w:val="28"/>
          <w:szCs w:val="28"/>
        </w:rPr>
        <w:t xml:space="preserve"> </w:t>
      </w:r>
      <w:r w:rsidR="00D92145" w:rsidRPr="00F72626">
        <w:rPr>
          <w:rFonts w:eastAsia="Calibri"/>
          <w:sz w:val="28"/>
          <w:szCs w:val="28"/>
        </w:rPr>
        <w:t xml:space="preserve">указанного </w:t>
      </w:r>
      <w:r w:rsidR="00580F26" w:rsidRPr="00F72626">
        <w:rPr>
          <w:rFonts w:eastAsia="Calibri"/>
          <w:sz w:val="28"/>
          <w:szCs w:val="28"/>
        </w:rPr>
        <w:t>Национальн</w:t>
      </w:r>
      <w:r w:rsidR="00D92145" w:rsidRPr="00F72626">
        <w:rPr>
          <w:rFonts w:eastAsia="Calibri"/>
          <w:sz w:val="28"/>
          <w:szCs w:val="28"/>
        </w:rPr>
        <w:t>ого</w:t>
      </w:r>
      <w:r w:rsidR="00580F26" w:rsidRPr="00F72626">
        <w:rPr>
          <w:rFonts w:eastAsia="Calibri"/>
          <w:sz w:val="28"/>
          <w:szCs w:val="28"/>
        </w:rPr>
        <w:t xml:space="preserve"> план</w:t>
      </w:r>
      <w:r w:rsidR="00D92145" w:rsidRPr="00F72626">
        <w:rPr>
          <w:rFonts w:eastAsia="Calibri"/>
          <w:sz w:val="28"/>
          <w:szCs w:val="28"/>
        </w:rPr>
        <w:t>а</w:t>
      </w:r>
      <w:r w:rsidR="00FB5CFF" w:rsidRPr="00F72626">
        <w:rPr>
          <w:rFonts w:eastAsia="Calibri"/>
          <w:sz w:val="28"/>
          <w:szCs w:val="28"/>
        </w:rPr>
        <w:t>.</w:t>
      </w:r>
    </w:p>
    <w:p w14:paraId="256512F9" w14:textId="57C514C2" w:rsidR="009D5506" w:rsidRPr="00F72626" w:rsidRDefault="006941BA" w:rsidP="004C74FA">
      <w:pPr>
        <w:pStyle w:val="afe"/>
        <w:numPr>
          <w:ilvl w:val="0"/>
          <w:numId w:val="8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72626">
        <w:rPr>
          <w:sz w:val="28"/>
          <w:szCs w:val="28"/>
        </w:rPr>
        <w:t>«Умные» счетчики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информация, распечатанная на счет</w:t>
      </w:r>
      <w:r w:rsidR="00D92145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>-фактуре</w:t>
      </w:r>
      <w:r w:rsidR="002206BF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помогают </w:t>
      </w:r>
      <w:r w:rsidR="00797F31" w:rsidRPr="00F72626">
        <w:rPr>
          <w:sz w:val="28"/>
          <w:szCs w:val="28"/>
        </w:rPr>
        <w:t>потребител</w:t>
      </w:r>
      <w:r w:rsidRPr="00F72626">
        <w:rPr>
          <w:sz w:val="28"/>
          <w:szCs w:val="28"/>
        </w:rPr>
        <w:t>ям</w:t>
      </w:r>
      <w:r w:rsidR="00CC6AE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принимать </w:t>
      </w:r>
      <w:r w:rsidR="00D92145" w:rsidRPr="00F72626">
        <w:rPr>
          <w:sz w:val="28"/>
          <w:szCs w:val="28"/>
        </w:rPr>
        <w:t xml:space="preserve">оптимальные </w:t>
      </w:r>
      <w:r w:rsidRPr="00F72626">
        <w:rPr>
          <w:sz w:val="28"/>
          <w:szCs w:val="28"/>
        </w:rPr>
        <w:t>решения и изменить поведение</w:t>
      </w:r>
      <w:r w:rsidR="00CC6AED" w:rsidRPr="00F72626">
        <w:rPr>
          <w:sz w:val="28"/>
          <w:szCs w:val="28"/>
        </w:rPr>
        <w:t xml:space="preserve">. </w:t>
      </w:r>
      <w:r w:rsidR="00961E63" w:rsidRPr="00F72626">
        <w:rPr>
          <w:sz w:val="28"/>
          <w:szCs w:val="28"/>
        </w:rPr>
        <w:t>Дорожная карта</w:t>
      </w:r>
      <w:r w:rsidR="00CC6AED" w:rsidRPr="00F72626">
        <w:rPr>
          <w:sz w:val="28"/>
          <w:szCs w:val="28"/>
        </w:rPr>
        <w:t xml:space="preserve"> </w:t>
      </w:r>
      <w:r w:rsidR="00EF19A5" w:rsidRPr="00F72626">
        <w:rPr>
          <w:sz w:val="28"/>
          <w:szCs w:val="28"/>
        </w:rPr>
        <w:t>Правительств</w:t>
      </w:r>
      <w:r w:rsidRPr="00F72626">
        <w:rPr>
          <w:sz w:val="28"/>
          <w:szCs w:val="28"/>
        </w:rPr>
        <w:t>а</w:t>
      </w:r>
      <w:r w:rsidR="00DD4F40" w:rsidRPr="00F72626">
        <w:rPr>
          <w:sz w:val="28"/>
          <w:szCs w:val="28"/>
        </w:rPr>
        <w:t xml:space="preserve"> для </w:t>
      </w:r>
      <w:r w:rsidR="00C038F3" w:rsidRPr="00F72626">
        <w:rPr>
          <w:sz w:val="28"/>
          <w:szCs w:val="28"/>
        </w:rPr>
        <w:t>улучшени</w:t>
      </w:r>
      <w:r w:rsidRPr="00F72626">
        <w:rPr>
          <w:sz w:val="28"/>
          <w:szCs w:val="28"/>
        </w:rPr>
        <w:t xml:space="preserve">я конкурентоспособности </w:t>
      </w:r>
      <w:r w:rsidR="003D66DF" w:rsidRPr="00F72626">
        <w:rPr>
          <w:sz w:val="28"/>
          <w:szCs w:val="28"/>
        </w:rPr>
        <w:t>Республики Молдова</w:t>
      </w:r>
      <w:r w:rsidR="00CC6AED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включает</w:t>
      </w:r>
      <w:r w:rsidR="00CC6AED" w:rsidRPr="00F72626">
        <w:rPr>
          <w:sz w:val="28"/>
          <w:szCs w:val="28"/>
        </w:rPr>
        <w:t xml:space="preserve"> </w:t>
      </w:r>
      <w:r w:rsidR="00162721" w:rsidRPr="00F72626">
        <w:rPr>
          <w:sz w:val="28"/>
          <w:szCs w:val="28"/>
        </w:rPr>
        <w:t>использование</w:t>
      </w:r>
      <w:r w:rsidR="00CC6AE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современных </w:t>
      </w:r>
      <w:r w:rsidR="00A6015A" w:rsidRPr="00F72626">
        <w:rPr>
          <w:sz w:val="28"/>
          <w:szCs w:val="28"/>
        </w:rPr>
        <w:t>счетчик</w:t>
      </w:r>
      <w:r w:rsidRPr="00F72626">
        <w:rPr>
          <w:sz w:val="28"/>
          <w:szCs w:val="28"/>
        </w:rPr>
        <w:t xml:space="preserve">ов </w:t>
      </w:r>
      <w:r w:rsidR="00DD4F40" w:rsidRPr="00F72626">
        <w:rPr>
          <w:sz w:val="28"/>
          <w:szCs w:val="28"/>
        </w:rPr>
        <w:t xml:space="preserve">для </w:t>
      </w:r>
      <w:r w:rsidR="00375366" w:rsidRPr="00F72626">
        <w:rPr>
          <w:sz w:val="28"/>
          <w:szCs w:val="28"/>
        </w:rPr>
        <w:t>теплоэнергии</w:t>
      </w:r>
      <w:r w:rsidR="003D66DF" w:rsidRPr="00F72626">
        <w:rPr>
          <w:sz w:val="28"/>
          <w:szCs w:val="28"/>
        </w:rPr>
        <w:t xml:space="preserve"> и </w:t>
      </w:r>
      <w:r w:rsidR="00375366" w:rsidRPr="00F72626">
        <w:rPr>
          <w:sz w:val="28"/>
          <w:szCs w:val="28"/>
        </w:rPr>
        <w:t>электроэнергии</w:t>
      </w:r>
      <w:r w:rsidR="00CC6AED" w:rsidRPr="00F72626">
        <w:rPr>
          <w:sz w:val="28"/>
          <w:szCs w:val="28"/>
        </w:rPr>
        <w:t xml:space="preserve">. </w:t>
      </w:r>
      <w:r w:rsidR="005057CE" w:rsidRPr="00F72626">
        <w:rPr>
          <w:sz w:val="28"/>
          <w:szCs w:val="28"/>
        </w:rPr>
        <w:t>Стратегия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CC6AED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CC6AED" w:rsidRPr="00F72626">
        <w:rPr>
          <w:sz w:val="28"/>
          <w:szCs w:val="28"/>
        </w:rPr>
        <w:t xml:space="preserve"> </w:t>
      </w:r>
      <w:r w:rsidR="00153006" w:rsidRPr="00F72626">
        <w:rPr>
          <w:sz w:val="28"/>
          <w:szCs w:val="28"/>
        </w:rPr>
        <w:t>«</w:t>
      </w:r>
      <w:r w:rsidR="00401085" w:rsidRPr="00F72626">
        <w:rPr>
          <w:sz w:val="28"/>
          <w:szCs w:val="28"/>
        </w:rPr>
        <w:t>Termocom</w:t>
      </w:r>
      <w:r w:rsidR="00153006" w:rsidRPr="00F72626">
        <w:rPr>
          <w:sz w:val="28"/>
          <w:szCs w:val="28"/>
        </w:rPr>
        <w:t>»</w:t>
      </w:r>
      <w:r w:rsidR="009D5506" w:rsidRPr="00F72626">
        <w:rPr>
          <w:sz w:val="28"/>
          <w:szCs w:val="28"/>
          <w:lang w:val="ro-RO"/>
        </w:rPr>
        <w:t xml:space="preserve"> (АО </w:t>
      </w:r>
      <w:r w:rsidR="00D92145" w:rsidRPr="00F72626">
        <w:rPr>
          <w:sz w:val="28"/>
          <w:szCs w:val="28"/>
        </w:rPr>
        <w:t>«</w:t>
      </w:r>
      <w:r w:rsidR="009D5506" w:rsidRPr="00F72626">
        <w:rPr>
          <w:sz w:val="28"/>
          <w:szCs w:val="28"/>
          <w:lang w:val="ro-RO"/>
        </w:rPr>
        <w:t>Termoelectrica</w:t>
      </w:r>
      <w:r w:rsidR="00D92145" w:rsidRPr="00F72626">
        <w:rPr>
          <w:sz w:val="28"/>
          <w:szCs w:val="28"/>
        </w:rPr>
        <w:t>»</w:t>
      </w:r>
      <w:r w:rsidR="009D5506" w:rsidRPr="00F72626">
        <w:rPr>
          <w:sz w:val="28"/>
          <w:szCs w:val="28"/>
          <w:lang w:val="ro-RO"/>
        </w:rPr>
        <w:t xml:space="preserve"> на </w:t>
      </w:r>
      <w:r w:rsidR="009D5506" w:rsidRPr="00F72626">
        <w:rPr>
          <w:sz w:val="28"/>
          <w:szCs w:val="28"/>
          <w:lang w:val="ro-RO"/>
        </w:rPr>
        <w:lastRenderedPageBreak/>
        <w:t xml:space="preserve">сегодняшний </w:t>
      </w:r>
      <w:proofErr w:type="gramStart"/>
      <w:r w:rsidR="009D5506" w:rsidRPr="00F72626">
        <w:rPr>
          <w:sz w:val="28"/>
          <w:szCs w:val="28"/>
          <w:lang w:val="ro-RO"/>
        </w:rPr>
        <w:t xml:space="preserve">день) </w:t>
      </w:r>
      <w:r w:rsidR="00CC6AED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на</w:t>
      </w:r>
      <w:proofErr w:type="gramEnd"/>
      <w:r w:rsidR="00CC6AED" w:rsidRPr="00F72626">
        <w:rPr>
          <w:sz w:val="28"/>
          <w:szCs w:val="28"/>
        </w:rPr>
        <w:t xml:space="preserve"> 2012-2020</w:t>
      </w:r>
      <w:r w:rsidR="00153006" w:rsidRPr="00F72626">
        <w:rPr>
          <w:sz w:val="28"/>
          <w:szCs w:val="28"/>
        </w:rPr>
        <w:t xml:space="preserve"> гг.</w:t>
      </w:r>
      <w:r w:rsidR="00CC6AE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предусматривает </w:t>
      </w:r>
      <w:r w:rsidR="004164CB" w:rsidRPr="00F72626">
        <w:rPr>
          <w:sz w:val="28"/>
          <w:szCs w:val="28"/>
        </w:rPr>
        <w:t>реализаци</w:t>
      </w:r>
      <w:r w:rsidRPr="00F72626">
        <w:rPr>
          <w:sz w:val="28"/>
          <w:szCs w:val="28"/>
        </w:rPr>
        <w:t>ю современных решений по мониторингу, измерению, биллинг</w:t>
      </w:r>
      <w:r w:rsidR="00D92145" w:rsidRPr="00F72626">
        <w:rPr>
          <w:sz w:val="28"/>
          <w:szCs w:val="28"/>
        </w:rPr>
        <w:t>у</w:t>
      </w:r>
      <w:r w:rsidR="00CC6AED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внедрени</w:t>
      </w:r>
      <w:r w:rsidR="002206BF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 систем мониторинга типа</w:t>
      </w:r>
      <w:r w:rsidR="00CC6AED" w:rsidRPr="00F72626">
        <w:rPr>
          <w:sz w:val="28"/>
          <w:szCs w:val="28"/>
        </w:rPr>
        <w:t xml:space="preserve"> </w:t>
      </w:r>
      <w:r w:rsidR="00D92145" w:rsidRPr="00F72626">
        <w:rPr>
          <w:sz w:val="28"/>
          <w:szCs w:val="28"/>
        </w:rPr>
        <w:t>«</w:t>
      </w:r>
      <w:r w:rsidR="00CC6AED" w:rsidRPr="00F72626">
        <w:rPr>
          <w:sz w:val="28"/>
          <w:szCs w:val="28"/>
        </w:rPr>
        <w:t>LOVATI</w:t>
      </w:r>
      <w:r w:rsidR="00D92145" w:rsidRPr="00F72626">
        <w:rPr>
          <w:sz w:val="28"/>
          <w:szCs w:val="28"/>
        </w:rPr>
        <w:t>»</w:t>
      </w:r>
      <w:r w:rsidR="003D66DF" w:rsidRPr="00F72626">
        <w:rPr>
          <w:sz w:val="28"/>
          <w:szCs w:val="28"/>
        </w:rPr>
        <w:t xml:space="preserve"> и </w:t>
      </w:r>
      <w:r w:rsidR="00D92145" w:rsidRPr="00F72626">
        <w:rPr>
          <w:sz w:val="28"/>
          <w:szCs w:val="28"/>
        </w:rPr>
        <w:t>«</w:t>
      </w:r>
      <w:r w:rsidR="003C1162" w:rsidRPr="00F72626">
        <w:rPr>
          <w:sz w:val="28"/>
          <w:szCs w:val="28"/>
        </w:rPr>
        <w:t>М</w:t>
      </w:r>
      <w:r w:rsidR="00D92145" w:rsidRPr="00F72626">
        <w:rPr>
          <w:sz w:val="28"/>
          <w:szCs w:val="28"/>
        </w:rPr>
        <w:t>О</w:t>
      </w:r>
      <w:r w:rsidR="00CC6AED" w:rsidRPr="00F72626">
        <w:rPr>
          <w:sz w:val="28"/>
          <w:szCs w:val="28"/>
        </w:rPr>
        <w:t>NITOR</w:t>
      </w:r>
      <w:r w:rsidR="00D92145" w:rsidRPr="00F72626">
        <w:rPr>
          <w:sz w:val="28"/>
          <w:szCs w:val="28"/>
        </w:rPr>
        <w:t>»</w:t>
      </w:r>
      <w:r w:rsidR="00CC6AED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а также</w:t>
      </w:r>
      <w:r w:rsidR="00CC6AED" w:rsidRPr="00F72626">
        <w:rPr>
          <w:sz w:val="28"/>
          <w:szCs w:val="28"/>
        </w:rPr>
        <w:t xml:space="preserve"> </w:t>
      </w:r>
      <w:r w:rsidR="00D92145" w:rsidRPr="00F72626">
        <w:rPr>
          <w:sz w:val="28"/>
          <w:szCs w:val="28"/>
        </w:rPr>
        <w:t>«</w:t>
      </w:r>
      <w:r w:rsidR="00CC6AED" w:rsidRPr="00F72626">
        <w:rPr>
          <w:sz w:val="28"/>
          <w:szCs w:val="28"/>
        </w:rPr>
        <w:t>GIS HeatGraph</w:t>
      </w:r>
      <w:r w:rsidR="00D92145" w:rsidRPr="00F72626">
        <w:rPr>
          <w:sz w:val="28"/>
          <w:szCs w:val="28"/>
        </w:rPr>
        <w:t>»</w:t>
      </w:r>
      <w:r w:rsidR="00CC6AED" w:rsidRPr="00F72626">
        <w:rPr>
          <w:sz w:val="28"/>
          <w:szCs w:val="28"/>
        </w:rPr>
        <w:t xml:space="preserve">. </w:t>
      </w:r>
      <w:r w:rsidR="005057CE" w:rsidRPr="00F72626">
        <w:rPr>
          <w:sz w:val="28"/>
          <w:szCs w:val="28"/>
        </w:rPr>
        <w:t>Стратеги</w:t>
      </w:r>
      <w:r w:rsidR="00153006" w:rsidRPr="00F72626">
        <w:rPr>
          <w:sz w:val="28"/>
          <w:szCs w:val="28"/>
        </w:rPr>
        <w:t>ей</w:t>
      </w:r>
      <w:r w:rsidR="00CC6AED" w:rsidRPr="00F72626">
        <w:rPr>
          <w:sz w:val="28"/>
          <w:szCs w:val="28"/>
        </w:rPr>
        <w:t xml:space="preserve"> </w:t>
      </w:r>
      <w:r w:rsidR="00153006" w:rsidRPr="00F72626">
        <w:rPr>
          <w:sz w:val="28"/>
          <w:szCs w:val="28"/>
        </w:rPr>
        <w:t>предусмотрено обязательное условие установки измерительн</w:t>
      </w:r>
      <w:r w:rsidRPr="00F72626">
        <w:rPr>
          <w:sz w:val="28"/>
          <w:szCs w:val="28"/>
        </w:rPr>
        <w:t>ых</w:t>
      </w:r>
      <w:r w:rsidR="00153006" w:rsidRPr="00F72626">
        <w:rPr>
          <w:sz w:val="28"/>
          <w:szCs w:val="28"/>
        </w:rPr>
        <w:t xml:space="preserve"> прибор</w:t>
      </w:r>
      <w:r w:rsidRPr="00F72626">
        <w:rPr>
          <w:sz w:val="28"/>
          <w:szCs w:val="28"/>
        </w:rPr>
        <w:t>ов</w:t>
      </w:r>
      <w:r w:rsidR="00153006" w:rsidRPr="00F72626">
        <w:rPr>
          <w:sz w:val="28"/>
          <w:szCs w:val="28"/>
        </w:rPr>
        <w:t xml:space="preserve"> на уровне блока</w:t>
      </w:r>
      <w:r w:rsidR="00CC6AED" w:rsidRPr="00F72626">
        <w:rPr>
          <w:sz w:val="28"/>
          <w:szCs w:val="28"/>
        </w:rPr>
        <w:t>.</w:t>
      </w:r>
    </w:p>
    <w:p w14:paraId="40F2D819" w14:textId="77777777" w:rsidR="00B1152A" w:rsidRPr="00F72626" w:rsidRDefault="00B1152A" w:rsidP="00B1152A">
      <w:pPr>
        <w:pStyle w:val="21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8" w:name="_Toc322013203"/>
      <w:bookmarkStart w:id="389" w:name="_Toc319555444"/>
    </w:p>
    <w:p w14:paraId="2F338286" w14:textId="33C44A77" w:rsidR="00BC2ED4" w:rsidRPr="00F72626" w:rsidRDefault="00B1152A" w:rsidP="00B1152A">
      <w:pPr>
        <w:pStyle w:val="21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</w:t>
      </w:r>
      <w:r w:rsidR="00153006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798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E92437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006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информирования </w:t>
      </w:r>
      <w:r w:rsidR="00797F31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r w:rsidR="003D66DF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C116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321CD5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006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bookmarkEnd w:id="388"/>
      <w:r w:rsidR="00BC2ED4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89"/>
    </w:p>
    <w:p w14:paraId="66232897" w14:textId="505847A5" w:rsidR="00BC2ED4" w:rsidRPr="00F72626" w:rsidRDefault="00153006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Отчетные данные</w:t>
      </w:r>
      <w:r w:rsidR="00E92437" w:rsidRPr="00F72626">
        <w:rPr>
          <w:sz w:val="28"/>
          <w:szCs w:val="28"/>
        </w:rPr>
        <w:t xml:space="preserve"> </w:t>
      </w:r>
      <w:r w:rsidR="001B3384" w:rsidRPr="00F72626">
        <w:rPr>
          <w:sz w:val="28"/>
          <w:szCs w:val="28"/>
        </w:rPr>
        <w:t>включены</w:t>
      </w:r>
      <w:r w:rsidR="003D66DF" w:rsidRPr="00F72626">
        <w:rPr>
          <w:sz w:val="28"/>
          <w:szCs w:val="28"/>
        </w:rPr>
        <w:t xml:space="preserve"> </w:t>
      </w:r>
      <w:r w:rsidR="00F91B25" w:rsidRPr="00F72626">
        <w:rPr>
          <w:sz w:val="28"/>
          <w:szCs w:val="28"/>
        </w:rPr>
        <w:t xml:space="preserve">в </w:t>
      </w:r>
      <w:r w:rsidR="00AD47FF" w:rsidRPr="00F72626">
        <w:rPr>
          <w:sz w:val="28"/>
          <w:szCs w:val="28"/>
        </w:rPr>
        <w:t xml:space="preserve">раздел </w:t>
      </w:r>
      <w:r w:rsidR="00E271DC" w:rsidRPr="00F72626">
        <w:rPr>
          <w:sz w:val="28"/>
          <w:szCs w:val="28"/>
        </w:rPr>
        <w:t>3.5</w:t>
      </w:r>
      <w:r w:rsidR="00CE61D1" w:rsidRPr="00F72626">
        <w:rPr>
          <w:sz w:val="28"/>
          <w:szCs w:val="28"/>
        </w:rPr>
        <w:t>.</w:t>
      </w:r>
    </w:p>
    <w:p w14:paraId="6DD927DB" w14:textId="50409E31" w:rsidR="000A0DC3" w:rsidRPr="00F72626" w:rsidRDefault="00B1152A" w:rsidP="00B1152A">
      <w:pPr>
        <w:pStyle w:val="21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0" w:name="_Toc322013204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</w:t>
      </w:r>
      <w:r w:rsidR="008157E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="000A0DC3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006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эффективного отопления и охлаждения/</w:t>
      </w: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006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кондиционирования воздуха</w:t>
      </w:r>
      <w:bookmarkEnd w:id="390"/>
    </w:p>
    <w:p w14:paraId="3EDAF831" w14:textId="5A01A221" w:rsidR="00BC2ED4" w:rsidRPr="00F72626" w:rsidRDefault="00B1152A" w:rsidP="00B1152A">
      <w:pPr>
        <w:pStyle w:val="31"/>
        <w:numPr>
          <w:ilvl w:val="0"/>
          <w:numId w:val="0"/>
        </w:numPr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91" w:name="_Toc441419238"/>
      <w:bookmarkStart w:id="392" w:name="_Toc319555445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4.9.1. </w:t>
      </w:r>
      <w:r w:rsidR="001711C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Комплексная оценка</w:t>
      </w:r>
      <w:r w:rsidR="00E92437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391"/>
      <w:bookmarkEnd w:id="392"/>
    </w:p>
    <w:p w14:paraId="71703E8C" w14:textId="1C54A060" w:rsidR="00464811" w:rsidRPr="00F72626" w:rsidRDefault="00AD47F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F72626">
        <w:rPr>
          <w:sz w:val="28"/>
          <w:szCs w:val="28"/>
        </w:rPr>
        <w:t xml:space="preserve">В </w:t>
      </w:r>
      <w:r w:rsidR="00B81EEF" w:rsidRPr="00F72626">
        <w:rPr>
          <w:sz w:val="28"/>
          <w:szCs w:val="28"/>
        </w:rPr>
        <w:t>цел</w:t>
      </w:r>
      <w:r w:rsidRPr="00F72626">
        <w:rPr>
          <w:sz w:val="28"/>
          <w:szCs w:val="28"/>
        </w:rPr>
        <w:t>ях</w:t>
      </w:r>
      <w:r w:rsidR="00E92437" w:rsidRPr="00F72626">
        <w:rPr>
          <w:sz w:val="28"/>
          <w:szCs w:val="28"/>
        </w:rPr>
        <w:t xml:space="preserve"> </w:t>
      </w:r>
      <w:r w:rsidR="006941BA" w:rsidRPr="00F72626">
        <w:rPr>
          <w:sz w:val="28"/>
          <w:szCs w:val="28"/>
        </w:rPr>
        <w:t xml:space="preserve">выполнения </w:t>
      </w:r>
      <w:r w:rsidR="001711CB" w:rsidRPr="00F72626">
        <w:rPr>
          <w:sz w:val="28"/>
          <w:szCs w:val="28"/>
        </w:rPr>
        <w:t>комплексной оценки</w:t>
      </w:r>
      <w:r w:rsidR="00E92437" w:rsidRPr="00F72626">
        <w:rPr>
          <w:sz w:val="28"/>
          <w:szCs w:val="28"/>
        </w:rPr>
        <w:t xml:space="preserve"> </w:t>
      </w:r>
      <w:r w:rsidR="000515C3" w:rsidRPr="00F72626">
        <w:rPr>
          <w:sz w:val="28"/>
          <w:szCs w:val="28"/>
        </w:rPr>
        <w:t>потенциала</w:t>
      </w:r>
      <w:r w:rsidR="00E92437" w:rsidRPr="00F72626">
        <w:rPr>
          <w:sz w:val="28"/>
          <w:szCs w:val="28"/>
        </w:rPr>
        <w:t xml:space="preserve"> </w:t>
      </w:r>
      <w:r w:rsidR="006941BA" w:rsidRPr="00F72626">
        <w:rPr>
          <w:sz w:val="28"/>
          <w:szCs w:val="28"/>
        </w:rPr>
        <w:t>использовани</w:t>
      </w:r>
      <w:r w:rsidR="002206BF" w:rsidRPr="00F72626">
        <w:rPr>
          <w:sz w:val="28"/>
          <w:szCs w:val="28"/>
        </w:rPr>
        <w:t>я</w:t>
      </w:r>
      <w:r w:rsidR="006941BA" w:rsidRPr="00F72626">
        <w:rPr>
          <w:sz w:val="28"/>
          <w:szCs w:val="28"/>
        </w:rPr>
        <w:t xml:space="preserve"> высокоэффективной когенерации </w:t>
      </w:r>
      <w:r w:rsidR="003C1162" w:rsidRPr="00F72626">
        <w:rPr>
          <w:sz w:val="28"/>
          <w:szCs w:val="28"/>
        </w:rPr>
        <w:t xml:space="preserve">и </w:t>
      </w:r>
      <w:r w:rsidR="00BE7CD3" w:rsidRPr="00F72626">
        <w:rPr>
          <w:sz w:val="28"/>
          <w:szCs w:val="28"/>
        </w:rPr>
        <w:t>эффективного централизованного отопления и охлаждения, указанной в</w:t>
      </w:r>
      <w:r w:rsidR="00E92437" w:rsidRPr="00F72626">
        <w:rPr>
          <w:sz w:val="28"/>
          <w:szCs w:val="28"/>
        </w:rPr>
        <w:t xml:space="preserve"> </w:t>
      </w:r>
      <w:r w:rsidR="00095FAC" w:rsidRPr="00F72626">
        <w:rPr>
          <w:sz w:val="28"/>
          <w:szCs w:val="28"/>
        </w:rPr>
        <w:t xml:space="preserve">части (1) </w:t>
      </w:r>
      <w:r w:rsidR="001E785F" w:rsidRPr="00F72626">
        <w:rPr>
          <w:sz w:val="28"/>
          <w:szCs w:val="28"/>
        </w:rPr>
        <w:t>статьи</w:t>
      </w:r>
      <w:r w:rsidR="00095FAC" w:rsidRPr="00F72626">
        <w:rPr>
          <w:sz w:val="28"/>
          <w:szCs w:val="28"/>
        </w:rPr>
        <w:t xml:space="preserve"> </w:t>
      </w:r>
      <w:r w:rsidR="001E785F" w:rsidRPr="00F72626">
        <w:rPr>
          <w:sz w:val="28"/>
          <w:szCs w:val="28"/>
        </w:rPr>
        <w:t>14</w:t>
      </w:r>
      <w:r w:rsidR="00E92437" w:rsidRPr="00F72626">
        <w:rPr>
          <w:sz w:val="28"/>
          <w:szCs w:val="28"/>
        </w:rPr>
        <w:t xml:space="preserve">, </w:t>
      </w:r>
      <w:r w:rsidR="003D66DF" w:rsidRPr="00F72626">
        <w:rPr>
          <w:sz w:val="28"/>
          <w:szCs w:val="28"/>
        </w:rPr>
        <w:t>Министерств</w:t>
      </w:r>
      <w:r w:rsidR="001E785F" w:rsidRPr="00F72626">
        <w:rPr>
          <w:sz w:val="28"/>
          <w:szCs w:val="28"/>
        </w:rPr>
        <w:t>у</w:t>
      </w:r>
      <w:r w:rsidR="00E92437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E92437" w:rsidRPr="00F72626">
        <w:rPr>
          <w:sz w:val="28"/>
          <w:szCs w:val="28"/>
        </w:rPr>
        <w:t xml:space="preserve"> </w:t>
      </w:r>
      <w:r w:rsidR="002206BF" w:rsidRPr="00F72626">
        <w:rPr>
          <w:sz w:val="28"/>
          <w:szCs w:val="28"/>
        </w:rPr>
        <w:t>помогает</w:t>
      </w:r>
      <w:r w:rsidR="00BE7CD3" w:rsidRPr="00F72626">
        <w:rPr>
          <w:sz w:val="28"/>
          <w:szCs w:val="28"/>
        </w:rPr>
        <w:t xml:space="preserve"> Немецк</w:t>
      </w:r>
      <w:r w:rsidR="002206BF" w:rsidRPr="00F72626">
        <w:rPr>
          <w:sz w:val="28"/>
          <w:szCs w:val="28"/>
        </w:rPr>
        <w:t>ая</w:t>
      </w:r>
      <w:r w:rsidR="00BE7CD3" w:rsidRPr="00F72626">
        <w:rPr>
          <w:sz w:val="28"/>
          <w:szCs w:val="28"/>
        </w:rPr>
        <w:t xml:space="preserve"> экономическ</w:t>
      </w:r>
      <w:r w:rsidR="002206BF" w:rsidRPr="00F72626">
        <w:rPr>
          <w:sz w:val="28"/>
          <w:szCs w:val="28"/>
        </w:rPr>
        <w:t>ая</w:t>
      </w:r>
      <w:r w:rsidR="00BE7CD3" w:rsidRPr="00F72626">
        <w:rPr>
          <w:sz w:val="28"/>
          <w:szCs w:val="28"/>
        </w:rPr>
        <w:t xml:space="preserve"> групп</w:t>
      </w:r>
      <w:r w:rsidR="002206BF" w:rsidRPr="00F72626">
        <w:rPr>
          <w:sz w:val="28"/>
          <w:szCs w:val="28"/>
        </w:rPr>
        <w:t>а</w:t>
      </w:r>
      <w:r w:rsidR="00BE7CD3" w:rsidRPr="00F72626">
        <w:rPr>
          <w:sz w:val="28"/>
          <w:szCs w:val="28"/>
        </w:rPr>
        <w:t xml:space="preserve"> </w:t>
      </w:r>
      <w:r w:rsidR="009E7827" w:rsidRPr="00F72626">
        <w:rPr>
          <w:sz w:val="28"/>
          <w:szCs w:val="28"/>
        </w:rPr>
        <w:t>в Молдове</w:t>
      </w:r>
      <w:r w:rsidR="00E92437" w:rsidRPr="00F72626">
        <w:rPr>
          <w:sz w:val="28"/>
          <w:szCs w:val="28"/>
        </w:rPr>
        <w:t xml:space="preserve">. </w:t>
      </w:r>
      <w:r w:rsidR="00BE7CD3" w:rsidRPr="00F72626">
        <w:rPr>
          <w:sz w:val="28"/>
          <w:szCs w:val="28"/>
        </w:rPr>
        <w:t xml:space="preserve">Первым шагом в этом направлении </w:t>
      </w:r>
      <w:r w:rsidR="001E785F" w:rsidRPr="00F72626">
        <w:rPr>
          <w:sz w:val="28"/>
          <w:szCs w:val="28"/>
        </w:rPr>
        <w:t>послужило</w:t>
      </w:r>
      <w:r w:rsidR="00BE7CD3" w:rsidRPr="00F72626">
        <w:rPr>
          <w:sz w:val="28"/>
          <w:szCs w:val="28"/>
        </w:rPr>
        <w:t xml:space="preserve"> </w:t>
      </w:r>
      <w:r w:rsidR="001E785F" w:rsidRPr="00F72626">
        <w:rPr>
          <w:sz w:val="28"/>
          <w:szCs w:val="28"/>
        </w:rPr>
        <w:t>о</w:t>
      </w:r>
      <w:r w:rsidR="00BE7CD3" w:rsidRPr="00F72626">
        <w:rPr>
          <w:sz w:val="28"/>
          <w:szCs w:val="28"/>
        </w:rPr>
        <w:t>публик</w:t>
      </w:r>
      <w:r w:rsidR="001E785F" w:rsidRPr="00F72626">
        <w:rPr>
          <w:sz w:val="28"/>
          <w:szCs w:val="28"/>
        </w:rPr>
        <w:t xml:space="preserve">ование </w:t>
      </w:r>
      <w:r w:rsidR="003D66DF" w:rsidRPr="00F72626">
        <w:rPr>
          <w:sz w:val="28"/>
          <w:szCs w:val="28"/>
        </w:rPr>
        <w:t xml:space="preserve">в </w:t>
      </w:r>
      <w:r w:rsidR="00EF19A5" w:rsidRPr="00F72626">
        <w:rPr>
          <w:sz w:val="28"/>
          <w:szCs w:val="28"/>
        </w:rPr>
        <w:t>сентябр</w:t>
      </w:r>
      <w:r w:rsidR="001711CB" w:rsidRPr="00F72626">
        <w:rPr>
          <w:sz w:val="28"/>
          <w:szCs w:val="28"/>
        </w:rPr>
        <w:t>е</w:t>
      </w:r>
      <w:r w:rsidR="00E92437" w:rsidRPr="00F72626">
        <w:rPr>
          <w:sz w:val="28"/>
          <w:szCs w:val="28"/>
        </w:rPr>
        <w:t xml:space="preserve"> 2015 </w:t>
      </w:r>
      <w:r w:rsidR="001E785F" w:rsidRPr="00F72626">
        <w:rPr>
          <w:sz w:val="28"/>
          <w:szCs w:val="28"/>
        </w:rPr>
        <w:t>года</w:t>
      </w:r>
      <w:r w:rsidR="001711CB" w:rsidRPr="00F72626">
        <w:rPr>
          <w:sz w:val="28"/>
          <w:szCs w:val="28"/>
        </w:rPr>
        <w:t xml:space="preserve"> </w:t>
      </w:r>
      <w:proofErr w:type="gramStart"/>
      <w:r w:rsidR="00BE7CD3" w:rsidRPr="00F72626">
        <w:rPr>
          <w:sz w:val="28"/>
          <w:szCs w:val="28"/>
        </w:rPr>
        <w:t xml:space="preserve">исследования  </w:t>
      </w:r>
      <w:r w:rsidR="001E785F" w:rsidRPr="00F72626">
        <w:rPr>
          <w:sz w:val="28"/>
          <w:szCs w:val="28"/>
        </w:rPr>
        <w:t>«</w:t>
      </w:r>
      <w:proofErr w:type="gramEnd"/>
      <w:r w:rsidR="00BE7CD3" w:rsidRPr="00F72626">
        <w:rPr>
          <w:sz w:val="28"/>
          <w:szCs w:val="28"/>
        </w:rPr>
        <w:t>Повышение</w:t>
      </w:r>
      <w:r w:rsidR="00E92437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E92437" w:rsidRPr="00F72626">
        <w:rPr>
          <w:sz w:val="28"/>
          <w:szCs w:val="28"/>
        </w:rPr>
        <w:t xml:space="preserve"> </w:t>
      </w:r>
      <w:r w:rsidR="00DC3FBC" w:rsidRPr="00F72626">
        <w:rPr>
          <w:sz w:val="28"/>
          <w:szCs w:val="28"/>
        </w:rPr>
        <w:t>посредством</w:t>
      </w:r>
      <w:r w:rsidR="00E92437" w:rsidRPr="00F72626">
        <w:rPr>
          <w:sz w:val="28"/>
          <w:szCs w:val="28"/>
        </w:rPr>
        <w:t xml:space="preserve"> </w:t>
      </w:r>
      <w:r w:rsidR="00FA4B90" w:rsidRPr="00F72626">
        <w:rPr>
          <w:sz w:val="28"/>
          <w:szCs w:val="28"/>
        </w:rPr>
        <w:t>инвестиций</w:t>
      </w:r>
      <w:r w:rsidR="003D66DF" w:rsidRPr="00F72626">
        <w:rPr>
          <w:sz w:val="28"/>
          <w:szCs w:val="28"/>
        </w:rPr>
        <w:t xml:space="preserve"> в </w:t>
      </w:r>
      <w:r w:rsidR="00B1583C" w:rsidRPr="00F72626">
        <w:rPr>
          <w:sz w:val="28"/>
          <w:szCs w:val="28"/>
        </w:rPr>
        <w:t>ТЭЦ</w:t>
      </w:r>
      <w:r w:rsidR="001E785F" w:rsidRPr="00F72626">
        <w:rPr>
          <w:sz w:val="28"/>
          <w:szCs w:val="28"/>
        </w:rPr>
        <w:t>»</w:t>
      </w:r>
      <w:r w:rsidR="00E92437" w:rsidRPr="00F72626">
        <w:rPr>
          <w:sz w:val="28"/>
          <w:szCs w:val="28"/>
        </w:rPr>
        <w:t>.</w:t>
      </w:r>
      <w:r w:rsidR="009D5506" w:rsidRPr="00F72626">
        <w:rPr>
          <w:sz w:val="28"/>
          <w:szCs w:val="28"/>
          <w:lang w:val="ro-RO"/>
        </w:rPr>
        <w:t xml:space="preserve"> (</w:t>
      </w:r>
      <w:r w:rsidR="009D5506" w:rsidRPr="00F72626">
        <w:rPr>
          <w:sz w:val="28"/>
          <w:szCs w:val="28"/>
          <w:lang w:val="en-US"/>
        </w:rPr>
        <w:t>German Economic Team Moldova: „Increasing energy efficiency through investments in Combined Heat and Power (CHP)”, Stephan Hohmeier, Jörg Radeke, Mihai Tirsu, Policy Paper Series [PP/02/2015]</w:t>
      </w:r>
      <w:r w:rsidR="009D5506" w:rsidRPr="00F72626">
        <w:rPr>
          <w:sz w:val="28"/>
          <w:szCs w:val="28"/>
          <w:lang w:val="ro-RO"/>
        </w:rPr>
        <w:t>).</w:t>
      </w:r>
      <w:r w:rsidR="001D3B30" w:rsidRPr="00F72626">
        <w:rPr>
          <w:sz w:val="28"/>
          <w:szCs w:val="28"/>
          <w:lang w:val="en-US"/>
        </w:rPr>
        <w:t xml:space="preserve"> </w:t>
      </w:r>
    </w:p>
    <w:p w14:paraId="7A1C7D63" w14:textId="77777777" w:rsidR="00E92437" w:rsidRPr="00F72626" w:rsidRDefault="000515C3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>Исследование</w:t>
      </w:r>
      <w:r w:rsidR="00E92437" w:rsidRPr="00F72626">
        <w:rPr>
          <w:rFonts w:eastAsia="Times New Roman"/>
          <w:sz w:val="28"/>
          <w:szCs w:val="28"/>
        </w:rPr>
        <w:t xml:space="preserve"> </w:t>
      </w:r>
      <w:r w:rsidR="006941BA" w:rsidRPr="00F72626">
        <w:rPr>
          <w:rFonts w:eastAsia="Times New Roman"/>
          <w:sz w:val="28"/>
          <w:szCs w:val="28"/>
        </w:rPr>
        <w:t>анализирует</w:t>
      </w:r>
      <w:r w:rsidR="00E92437" w:rsidRPr="00F72626">
        <w:rPr>
          <w:rFonts w:eastAsia="Times New Roman"/>
          <w:sz w:val="28"/>
          <w:szCs w:val="28"/>
        </w:rPr>
        <w:t>:</w:t>
      </w:r>
    </w:p>
    <w:p w14:paraId="32033AF9" w14:textId="299ADA97" w:rsidR="00E92437" w:rsidRPr="00F72626" w:rsidRDefault="001E785F" w:rsidP="004C74FA">
      <w:pPr>
        <w:numPr>
          <w:ilvl w:val="0"/>
          <w:numId w:val="1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мощность </w:t>
      </w:r>
      <w:r w:rsidR="00742DF1" w:rsidRPr="00F72626">
        <w:rPr>
          <w:rFonts w:eastAsia="Times New Roman"/>
          <w:sz w:val="28"/>
          <w:szCs w:val="28"/>
        </w:rPr>
        <w:t>существующих</w:t>
      </w:r>
      <w:r w:rsidR="00E92437" w:rsidRPr="00F72626">
        <w:rPr>
          <w:rFonts w:eastAsia="Times New Roman"/>
          <w:sz w:val="28"/>
          <w:szCs w:val="28"/>
        </w:rPr>
        <w:t xml:space="preserve"> </w:t>
      </w:r>
      <w:r w:rsidR="003D66DF" w:rsidRPr="00F72626">
        <w:rPr>
          <w:rFonts w:eastAsia="Times New Roman"/>
          <w:sz w:val="28"/>
          <w:szCs w:val="28"/>
        </w:rPr>
        <w:t xml:space="preserve">и </w:t>
      </w:r>
      <w:r w:rsidR="00742DF1" w:rsidRPr="00F72626">
        <w:rPr>
          <w:rFonts w:eastAsia="Times New Roman"/>
          <w:sz w:val="28"/>
          <w:szCs w:val="28"/>
        </w:rPr>
        <w:t>недавно установленных</w:t>
      </w:r>
      <w:r w:rsidRPr="00F72626">
        <w:rPr>
          <w:rFonts w:eastAsia="Times New Roman"/>
          <w:sz w:val="28"/>
          <w:szCs w:val="28"/>
        </w:rPr>
        <w:t xml:space="preserve"> теплоэлектростанций</w:t>
      </w:r>
      <w:r w:rsidR="00E92437" w:rsidRPr="00F72626">
        <w:rPr>
          <w:rFonts w:eastAsia="Times New Roman"/>
          <w:sz w:val="28"/>
          <w:szCs w:val="28"/>
        </w:rPr>
        <w:t xml:space="preserve">; </w:t>
      </w:r>
    </w:p>
    <w:p w14:paraId="40FA2D9C" w14:textId="34BD1366" w:rsidR="00E92437" w:rsidRPr="00F72626" w:rsidRDefault="001E785F" w:rsidP="004C74FA">
      <w:pPr>
        <w:numPr>
          <w:ilvl w:val="0"/>
          <w:numId w:val="1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энергоэффективность </w:t>
      </w:r>
      <w:r w:rsidR="00742DF1" w:rsidRPr="00F72626">
        <w:rPr>
          <w:rFonts w:eastAsia="Times New Roman"/>
          <w:sz w:val="28"/>
          <w:szCs w:val="28"/>
        </w:rPr>
        <w:t>существующе</w:t>
      </w:r>
      <w:r w:rsidR="00B21BDB" w:rsidRPr="00F72626">
        <w:rPr>
          <w:rFonts w:eastAsia="Times New Roman"/>
          <w:sz w:val="28"/>
          <w:szCs w:val="28"/>
        </w:rPr>
        <w:t>й мощности</w:t>
      </w:r>
      <w:r w:rsidR="00E92437" w:rsidRPr="00F72626">
        <w:rPr>
          <w:rFonts w:eastAsia="Times New Roman"/>
          <w:sz w:val="28"/>
          <w:szCs w:val="28"/>
        </w:rPr>
        <w:t xml:space="preserve"> </w:t>
      </w:r>
      <w:r w:rsidRPr="00F72626">
        <w:rPr>
          <w:rFonts w:eastAsia="Times New Roman"/>
          <w:sz w:val="28"/>
          <w:szCs w:val="28"/>
        </w:rPr>
        <w:t>теплоэлектростанций</w:t>
      </w:r>
      <w:r w:rsidR="00E92437" w:rsidRPr="00F72626">
        <w:rPr>
          <w:rFonts w:eastAsia="Times New Roman"/>
          <w:sz w:val="28"/>
          <w:szCs w:val="28"/>
        </w:rPr>
        <w:t xml:space="preserve">; </w:t>
      </w:r>
    </w:p>
    <w:p w14:paraId="3951BF97" w14:textId="5A4574C1" w:rsidR="00B1152A" w:rsidRPr="008007FD" w:rsidRDefault="001E785F" w:rsidP="008007FD">
      <w:pPr>
        <w:numPr>
          <w:ilvl w:val="0"/>
          <w:numId w:val="18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>действующую нормативно-законодательную</w:t>
      </w:r>
      <w:r w:rsidR="00742DF1" w:rsidRPr="00F72626">
        <w:rPr>
          <w:rFonts w:eastAsia="Times New Roman"/>
          <w:sz w:val="28"/>
          <w:szCs w:val="28"/>
        </w:rPr>
        <w:t xml:space="preserve"> базу</w:t>
      </w:r>
      <w:r w:rsidR="00E92437" w:rsidRPr="00F72626">
        <w:rPr>
          <w:rFonts w:eastAsia="Times New Roman"/>
          <w:sz w:val="28"/>
          <w:szCs w:val="28"/>
        </w:rPr>
        <w:t>.</w:t>
      </w:r>
    </w:p>
    <w:p w14:paraId="239CEDFA" w14:textId="612DB48E" w:rsidR="005A7CC1" w:rsidRPr="00F72626" w:rsidRDefault="000C2F0F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>Вложения</w:t>
      </w:r>
      <w:r w:rsidR="003D66DF" w:rsidRPr="00F72626">
        <w:rPr>
          <w:rFonts w:eastAsia="Times New Roman"/>
          <w:sz w:val="28"/>
          <w:szCs w:val="28"/>
        </w:rPr>
        <w:t xml:space="preserve"> в </w:t>
      </w:r>
      <w:r w:rsidR="00222503" w:rsidRPr="00F72626">
        <w:rPr>
          <w:rFonts w:eastAsia="Times New Roman"/>
          <w:sz w:val="28"/>
          <w:szCs w:val="28"/>
        </w:rPr>
        <w:t xml:space="preserve">оба вида станций </w:t>
      </w:r>
      <w:r w:rsidR="007A460E" w:rsidRPr="00F72626">
        <w:rPr>
          <w:rFonts w:eastAsia="Times New Roman"/>
          <w:sz w:val="28"/>
          <w:szCs w:val="28"/>
        </w:rPr>
        <w:t xml:space="preserve">считаются необходимыми </w:t>
      </w:r>
      <w:r w:rsidR="009E7827" w:rsidRPr="00F72626">
        <w:rPr>
          <w:rFonts w:eastAsia="Times New Roman"/>
          <w:sz w:val="28"/>
          <w:szCs w:val="28"/>
        </w:rPr>
        <w:t>в Молдове</w:t>
      </w:r>
      <w:r w:rsidR="00FD4E64" w:rsidRPr="00F72626">
        <w:rPr>
          <w:rFonts w:eastAsia="Times New Roman"/>
          <w:sz w:val="28"/>
          <w:szCs w:val="28"/>
        </w:rPr>
        <w:t xml:space="preserve">, </w:t>
      </w:r>
      <w:r w:rsidR="007A460E" w:rsidRPr="00F72626">
        <w:rPr>
          <w:rFonts w:eastAsia="Times New Roman"/>
          <w:sz w:val="28"/>
          <w:szCs w:val="28"/>
        </w:rPr>
        <w:t xml:space="preserve">а усовершенствованная </w:t>
      </w:r>
      <w:r w:rsidR="001E785F" w:rsidRPr="00F72626">
        <w:rPr>
          <w:rFonts w:eastAsia="Times New Roman"/>
          <w:sz w:val="28"/>
          <w:szCs w:val="28"/>
        </w:rPr>
        <w:t>нормативно-законодательная</w:t>
      </w:r>
      <w:r w:rsidR="00B21BDB" w:rsidRPr="00F72626">
        <w:rPr>
          <w:rFonts w:eastAsia="Times New Roman"/>
          <w:sz w:val="28"/>
          <w:szCs w:val="28"/>
        </w:rPr>
        <w:t xml:space="preserve"> </w:t>
      </w:r>
      <w:r w:rsidR="007A460E" w:rsidRPr="00F72626">
        <w:rPr>
          <w:rFonts w:eastAsia="Times New Roman"/>
          <w:sz w:val="28"/>
          <w:szCs w:val="28"/>
        </w:rPr>
        <w:t xml:space="preserve">база является ключевым </w:t>
      </w:r>
      <w:r w:rsidR="00804CE9" w:rsidRPr="00F72626">
        <w:rPr>
          <w:rFonts w:eastAsia="Times New Roman"/>
          <w:sz w:val="28"/>
          <w:szCs w:val="28"/>
        </w:rPr>
        <w:t>условием</w:t>
      </w:r>
      <w:r w:rsidR="007A460E" w:rsidRPr="00F72626">
        <w:rPr>
          <w:rFonts w:eastAsia="Times New Roman"/>
          <w:sz w:val="28"/>
          <w:szCs w:val="28"/>
        </w:rPr>
        <w:t xml:space="preserve"> для привлечения </w:t>
      </w:r>
      <w:r w:rsidR="000676D0" w:rsidRPr="00F72626">
        <w:rPr>
          <w:rFonts w:eastAsia="Times New Roman"/>
          <w:sz w:val="28"/>
          <w:szCs w:val="28"/>
        </w:rPr>
        <w:t>инвестици</w:t>
      </w:r>
      <w:r w:rsidR="007A460E" w:rsidRPr="00F72626">
        <w:rPr>
          <w:rFonts w:eastAsia="Times New Roman"/>
          <w:sz w:val="28"/>
          <w:szCs w:val="28"/>
        </w:rPr>
        <w:t>й</w:t>
      </w:r>
      <w:r w:rsidR="00FD4E64" w:rsidRPr="00F72626">
        <w:rPr>
          <w:rFonts w:eastAsia="Times New Roman"/>
          <w:sz w:val="28"/>
          <w:szCs w:val="28"/>
        </w:rPr>
        <w:t>.</w:t>
      </w:r>
      <w:r w:rsidR="00DD4F40" w:rsidRPr="00F72626">
        <w:rPr>
          <w:rFonts w:eastAsia="Times New Roman"/>
          <w:sz w:val="28"/>
          <w:szCs w:val="28"/>
        </w:rPr>
        <w:t xml:space="preserve"> </w:t>
      </w:r>
      <w:r w:rsidR="001E785F" w:rsidRPr="00F72626">
        <w:rPr>
          <w:rFonts w:eastAsia="Times New Roman"/>
          <w:sz w:val="28"/>
          <w:szCs w:val="28"/>
        </w:rPr>
        <w:t>В целях</w:t>
      </w:r>
      <w:r w:rsidR="00B21BDB" w:rsidRPr="00F72626">
        <w:rPr>
          <w:rFonts w:eastAsia="Times New Roman"/>
          <w:sz w:val="28"/>
          <w:szCs w:val="28"/>
        </w:rPr>
        <w:t xml:space="preserve"> </w:t>
      </w:r>
      <w:r w:rsidR="007A460E" w:rsidRPr="00F72626">
        <w:rPr>
          <w:rFonts w:eastAsia="Times New Roman"/>
          <w:sz w:val="28"/>
          <w:szCs w:val="28"/>
        </w:rPr>
        <w:t xml:space="preserve">выполнения поставленных задач в области </w:t>
      </w:r>
      <w:r w:rsidR="00D333B8" w:rsidRPr="00F72626">
        <w:rPr>
          <w:rFonts w:eastAsia="Times New Roman"/>
          <w:sz w:val="28"/>
          <w:szCs w:val="28"/>
        </w:rPr>
        <w:t>энергоэффективности</w:t>
      </w:r>
      <w:r w:rsidR="00B21BDB" w:rsidRPr="00F72626">
        <w:rPr>
          <w:rFonts w:eastAsia="Times New Roman"/>
          <w:sz w:val="28"/>
          <w:szCs w:val="28"/>
        </w:rPr>
        <w:t xml:space="preserve"> целесообразны 2 вида политики</w:t>
      </w:r>
      <w:r w:rsidR="00FD4E64" w:rsidRPr="00F72626">
        <w:rPr>
          <w:rFonts w:eastAsia="Times New Roman"/>
          <w:sz w:val="28"/>
          <w:szCs w:val="28"/>
        </w:rPr>
        <w:t>:</w:t>
      </w:r>
      <w:r w:rsidR="005A7CC1" w:rsidRPr="00F72626">
        <w:rPr>
          <w:sz w:val="28"/>
          <w:szCs w:val="28"/>
        </w:rPr>
        <w:t xml:space="preserve"> </w:t>
      </w:r>
    </w:p>
    <w:p w14:paraId="56626157" w14:textId="03E0D545" w:rsidR="005A7CC1" w:rsidRPr="00F72626" w:rsidRDefault="00B1152A" w:rsidP="004C74FA">
      <w:pPr>
        <w:pStyle w:val="afe"/>
        <w:numPr>
          <w:ilvl w:val="0"/>
          <w:numId w:val="18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>п</w:t>
      </w:r>
      <w:r w:rsidR="007A460E" w:rsidRPr="00F72626">
        <w:rPr>
          <w:rFonts w:eastAsia="Times New Roman"/>
          <w:sz w:val="28"/>
          <w:szCs w:val="28"/>
        </w:rPr>
        <w:t xml:space="preserve">олитика повышения </w:t>
      </w:r>
      <w:r w:rsidR="006C1304" w:rsidRPr="00F72626">
        <w:rPr>
          <w:rFonts w:eastAsia="Times New Roman"/>
          <w:sz w:val="28"/>
          <w:szCs w:val="28"/>
        </w:rPr>
        <w:t>энергоэффективности</w:t>
      </w:r>
      <w:r w:rsidR="00FD4E64" w:rsidRPr="00F72626">
        <w:rPr>
          <w:rFonts w:eastAsia="Times New Roman"/>
          <w:sz w:val="28"/>
          <w:szCs w:val="28"/>
        </w:rPr>
        <w:t xml:space="preserve"> </w:t>
      </w:r>
      <w:r w:rsidR="007A460E" w:rsidRPr="00F72626">
        <w:rPr>
          <w:rFonts w:eastAsia="Times New Roman"/>
          <w:sz w:val="28"/>
          <w:szCs w:val="28"/>
        </w:rPr>
        <w:t>на существующих</w:t>
      </w:r>
      <w:r w:rsidR="00FD4E64" w:rsidRPr="00F72626">
        <w:rPr>
          <w:rFonts w:eastAsia="Times New Roman"/>
          <w:sz w:val="28"/>
          <w:szCs w:val="28"/>
        </w:rPr>
        <w:t xml:space="preserve"> </w:t>
      </w:r>
      <w:r w:rsidR="00B1583C" w:rsidRPr="00F72626">
        <w:rPr>
          <w:rFonts w:eastAsia="Times New Roman"/>
          <w:sz w:val="28"/>
          <w:szCs w:val="28"/>
        </w:rPr>
        <w:t>ТЭЦ</w:t>
      </w:r>
      <w:r w:rsidR="005A7CC1" w:rsidRPr="00F72626">
        <w:rPr>
          <w:sz w:val="28"/>
          <w:szCs w:val="28"/>
        </w:rPr>
        <w:t>;</w:t>
      </w:r>
    </w:p>
    <w:p w14:paraId="1E89AB20" w14:textId="2F0331FE" w:rsidR="00B1152A" w:rsidRPr="008007FD" w:rsidRDefault="00B1152A" w:rsidP="008007FD">
      <w:pPr>
        <w:pStyle w:val="afe"/>
        <w:numPr>
          <w:ilvl w:val="0"/>
          <w:numId w:val="18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>п</w:t>
      </w:r>
      <w:r w:rsidR="007A460E" w:rsidRPr="00F72626">
        <w:rPr>
          <w:rFonts w:eastAsia="Times New Roman"/>
          <w:sz w:val="28"/>
          <w:szCs w:val="28"/>
        </w:rPr>
        <w:t xml:space="preserve">олитика обеспечения выполнения высоких </w:t>
      </w:r>
      <w:r w:rsidR="0065049A" w:rsidRPr="00F72626">
        <w:rPr>
          <w:rFonts w:eastAsia="Times New Roman"/>
          <w:sz w:val="28"/>
          <w:szCs w:val="28"/>
        </w:rPr>
        <w:t>стандартов</w:t>
      </w:r>
      <w:r w:rsidR="00FD4E64" w:rsidRPr="00F72626">
        <w:rPr>
          <w:rFonts w:eastAsia="Times New Roman"/>
          <w:sz w:val="28"/>
          <w:szCs w:val="28"/>
        </w:rPr>
        <w:t xml:space="preserve"> </w:t>
      </w:r>
      <w:r w:rsidR="007A460E" w:rsidRPr="00F72626">
        <w:rPr>
          <w:rFonts w:eastAsia="Times New Roman"/>
          <w:sz w:val="28"/>
          <w:szCs w:val="28"/>
        </w:rPr>
        <w:t xml:space="preserve">по </w:t>
      </w:r>
      <w:r w:rsidR="00D333B8" w:rsidRPr="00F72626">
        <w:rPr>
          <w:rFonts w:eastAsia="Times New Roman"/>
          <w:sz w:val="28"/>
          <w:szCs w:val="28"/>
        </w:rPr>
        <w:t>энергоэффективности</w:t>
      </w:r>
      <w:r w:rsidR="00FD4E64" w:rsidRPr="00F72626">
        <w:rPr>
          <w:rFonts w:eastAsia="Times New Roman"/>
          <w:sz w:val="28"/>
          <w:szCs w:val="28"/>
        </w:rPr>
        <w:t xml:space="preserve"> </w:t>
      </w:r>
      <w:r w:rsidR="007A460E" w:rsidRPr="00F72626">
        <w:rPr>
          <w:rFonts w:eastAsia="Times New Roman"/>
          <w:sz w:val="28"/>
          <w:szCs w:val="28"/>
        </w:rPr>
        <w:t xml:space="preserve">вновь построенными </w:t>
      </w:r>
      <w:r w:rsidR="00B1583C" w:rsidRPr="00F72626">
        <w:rPr>
          <w:rFonts w:eastAsia="Times New Roman"/>
          <w:sz w:val="28"/>
          <w:szCs w:val="28"/>
        </w:rPr>
        <w:t>ТЭЦ</w:t>
      </w:r>
      <w:r w:rsidR="005A7CC1" w:rsidRPr="00F72626">
        <w:rPr>
          <w:sz w:val="28"/>
          <w:szCs w:val="28"/>
        </w:rPr>
        <w:t>.</w:t>
      </w:r>
    </w:p>
    <w:p w14:paraId="22AA5DB4" w14:textId="219EE081" w:rsidR="005A7CC1" w:rsidRPr="00F72626" w:rsidRDefault="007A460E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Общие р</w:t>
      </w:r>
      <w:r w:rsidR="00BF2641" w:rsidRPr="00F72626">
        <w:rPr>
          <w:sz w:val="28"/>
          <w:szCs w:val="28"/>
        </w:rPr>
        <w:t>екомендации</w:t>
      </w:r>
      <w:r w:rsidRPr="00F72626">
        <w:rPr>
          <w:sz w:val="28"/>
          <w:szCs w:val="28"/>
        </w:rPr>
        <w:t xml:space="preserve"> исследования, выполненного </w:t>
      </w:r>
      <w:r w:rsidR="001E785F" w:rsidRPr="00F72626">
        <w:rPr>
          <w:sz w:val="28"/>
          <w:szCs w:val="28"/>
        </w:rPr>
        <w:t>Немецкой экономической группой</w:t>
      </w:r>
      <w:r w:rsidR="005A7CC1" w:rsidRPr="00F72626">
        <w:rPr>
          <w:sz w:val="28"/>
          <w:szCs w:val="28"/>
        </w:rPr>
        <w:t>:</w:t>
      </w:r>
    </w:p>
    <w:p w14:paraId="7CD98D64" w14:textId="56D28491" w:rsidR="00FD4E64" w:rsidRPr="00F72626" w:rsidRDefault="007A490C" w:rsidP="004C74FA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7A460E" w:rsidRPr="00F72626">
        <w:rPr>
          <w:sz w:val="28"/>
          <w:szCs w:val="28"/>
        </w:rPr>
        <w:t>качестве предпосылки</w:t>
      </w:r>
      <w:r w:rsidR="00DD4F40" w:rsidRPr="00F72626">
        <w:rPr>
          <w:sz w:val="28"/>
          <w:szCs w:val="28"/>
        </w:rPr>
        <w:t xml:space="preserve"> для </w:t>
      </w:r>
      <w:r w:rsidR="007A460E" w:rsidRPr="00F72626">
        <w:rPr>
          <w:sz w:val="28"/>
          <w:szCs w:val="28"/>
        </w:rPr>
        <w:t xml:space="preserve">любой инвестиции </w:t>
      </w:r>
      <w:r w:rsidR="003D66DF" w:rsidRPr="00F72626">
        <w:rPr>
          <w:sz w:val="28"/>
          <w:szCs w:val="28"/>
        </w:rPr>
        <w:t xml:space="preserve">в </w:t>
      </w:r>
      <w:r w:rsidR="007A460E" w:rsidRPr="00F72626">
        <w:rPr>
          <w:sz w:val="28"/>
          <w:szCs w:val="28"/>
        </w:rPr>
        <w:t>сектор</w:t>
      </w:r>
      <w:r w:rsidR="00FD4E64" w:rsidRPr="00F72626">
        <w:rPr>
          <w:sz w:val="28"/>
          <w:szCs w:val="28"/>
        </w:rPr>
        <w:t xml:space="preserve"> </w:t>
      </w:r>
      <w:r w:rsidR="00B1583C" w:rsidRPr="00F72626">
        <w:rPr>
          <w:sz w:val="28"/>
          <w:szCs w:val="28"/>
        </w:rPr>
        <w:t>ТЭЦ</w:t>
      </w:r>
      <w:r w:rsidR="00FD4E64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рекомендуется</w:t>
      </w:r>
      <w:r w:rsidRPr="00F72626">
        <w:rPr>
          <w:sz w:val="28"/>
          <w:szCs w:val="28"/>
        </w:rPr>
        <w:t>, в частности</w:t>
      </w:r>
      <w:r w:rsidR="007A460E" w:rsidRPr="00F72626">
        <w:rPr>
          <w:sz w:val="28"/>
          <w:szCs w:val="28"/>
        </w:rPr>
        <w:t xml:space="preserve"> </w:t>
      </w:r>
      <w:r w:rsidR="00EF19A5" w:rsidRPr="00F72626">
        <w:rPr>
          <w:sz w:val="28"/>
          <w:szCs w:val="28"/>
        </w:rPr>
        <w:t>Правительств</w:t>
      </w:r>
      <w:r w:rsidR="007A460E" w:rsidRPr="00F72626">
        <w:rPr>
          <w:sz w:val="28"/>
          <w:szCs w:val="28"/>
        </w:rPr>
        <w:t>у</w:t>
      </w:r>
      <w:r w:rsidRPr="00F72626">
        <w:rPr>
          <w:sz w:val="28"/>
          <w:szCs w:val="28"/>
        </w:rPr>
        <w:t>,</w:t>
      </w:r>
      <w:r w:rsidR="007A460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руководствоваться</w:t>
      </w:r>
      <w:r w:rsidR="007A460E" w:rsidRPr="00F72626">
        <w:rPr>
          <w:sz w:val="28"/>
          <w:szCs w:val="28"/>
        </w:rPr>
        <w:t xml:space="preserve"> </w:t>
      </w:r>
      <w:r w:rsidR="00F86AAE" w:rsidRPr="00F72626">
        <w:rPr>
          <w:sz w:val="28"/>
          <w:szCs w:val="28"/>
        </w:rPr>
        <w:lastRenderedPageBreak/>
        <w:t>предложения</w:t>
      </w:r>
      <w:r w:rsidR="007A460E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>и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Всемирного</w:t>
      </w:r>
      <w:r w:rsidR="007A460E" w:rsidRPr="00F72626">
        <w:rPr>
          <w:sz w:val="28"/>
          <w:szCs w:val="28"/>
        </w:rPr>
        <w:t xml:space="preserve"> банка</w:t>
      </w:r>
      <w:r w:rsidR="003D66DF" w:rsidRPr="00F72626">
        <w:rPr>
          <w:sz w:val="28"/>
          <w:szCs w:val="28"/>
        </w:rPr>
        <w:t xml:space="preserve"> и </w:t>
      </w:r>
      <w:r w:rsidR="007A460E" w:rsidRPr="00F72626">
        <w:rPr>
          <w:sz w:val="28"/>
          <w:szCs w:val="28"/>
        </w:rPr>
        <w:t xml:space="preserve">консолидировать регулирующую роль,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7A460E" w:rsidRPr="00F72626">
        <w:rPr>
          <w:sz w:val="28"/>
          <w:szCs w:val="28"/>
        </w:rPr>
        <w:t>внедрить независимую тарифную политику</w:t>
      </w:r>
      <w:r w:rsidR="00FD4E64" w:rsidRPr="00F72626">
        <w:rPr>
          <w:sz w:val="28"/>
          <w:szCs w:val="28"/>
        </w:rPr>
        <w:t xml:space="preserve">. </w:t>
      </w:r>
    </w:p>
    <w:p w14:paraId="41122EB6" w14:textId="2FFFF264" w:rsidR="00FD4E64" w:rsidRPr="00F72626" w:rsidRDefault="00EF19A5" w:rsidP="004C74FA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72626">
        <w:rPr>
          <w:iCs/>
          <w:sz w:val="28"/>
          <w:szCs w:val="28"/>
        </w:rPr>
        <w:t>Правительство</w:t>
      </w:r>
      <w:r w:rsidR="00FD4E64" w:rsidRPr="00F72626">
        <w:rPr>
          <w:iCs/>
          <w:sz w:val="28"/>
          <w:szCs w:val="28"/>
        </w:rPr>
        <w:t xml:space="preserve"> </w:t>
      </w:r>
      <w:r w:rsidR="007A460E" w:rsidRPr="00F72626">
        <w:rPr>
          <w:iCs/>
          <w:sz w:val="28"/>
          <w:szCs w:val="28"/>
        </w:rPr>
        <w:t xml:space="preserve">должно рассмотреть возможность установления </w:t>
      </w:r>
      <w:r w:rsidR="00751656" w:rsidRPr="00F72626">
        <w:rPr>
          <w:iCs/>
          <w:sz w:val="28"/>
          <w:szCs w:val="28"/>
        </w:rPr>
        <w:t xml:space="preserve">простого фиксированного, прозрачного и регулируемого тарифа на </w:t>
      </w:r>
      <w:r w:rsidR="00375366" w:rsidRPr="00F72626">
        <w:rPr>
          <w:iCs/>
          <w:sz w:val="28"/>
          <w:szCs w:val="28"/>
        </w:rPr>
        <w:t>электроэнерги</w:t>
      </w:r>
      <w:r w:rsidR="00751656" w:rsidRPr="00F72626">
        <w:rPr>
          <w:iCs/>
          <w:sz w:val="28"/>
          <w:szCs w:val="28"/>
        </w:rPr>
        <w:t xml:space="preserve">ю, производимую малыми и средними </w:t>
      </w:r>
      <w:r w:rsidR="00B1583C" w:rsidRPr="00F72626">
        <w:rPr>
          <w:iCs/>
          <w:sz w:val="28"/>
          <w:szCs w:val="28"/>
        </w:rPr>
        <w:t>ТЭЦ</w:t>
      </w:r>
      <w:r w:rsidR="00FD4E64" w:rsidRPr="00F72626">
        <w:rPr>
          <w:iCs/>
          <w:sz w:val="28"/>
          <w:szCs w:val="28"/>
        </w:rPr>
        <w:t xml:space="preserve">. </w:t>
      </w:r>
      <w:r w:rsidR="00751656" w:rsidRPr="00F72626">
        <w:rPr>
          <w:iCs/>
          <w:sz w:val="28"/>
          <w:szCs w:val="28"/>
        </w:rPr>
        <w:t xml:space="preserve">Такой тариф должен быть установлен на уровне, отражающем среднее значение регулируемых </w:t>
      </w:r>
      <w:r w:rsidR="00FC702C" w:rsidRPr="00F72626">
        <w:rPr>
          <w:iCs/>
          <w:sz w:val="28"/>
          <w:szCs w:val="28"/>
        </w:rPr>
        <w:t>тарифов</w:t>
      </w:r>
      <w:r w:rsidR="00751656" w:rsidRPr="00F72626">
        <w:rPr>
          <w:iCs/>
          <w:sz w:val="28"/>
          <w:szCs w:val="28"/>
        </w:rPr>
        <w:t xml:space="preserve"> по методу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>«стоимость плюс»</w:t>
      </w:r>
      <w:r w:rsidR="00FD4E64" w:rsidRPr="00F72626">
        <w:rPr>
          <w:bCs/>
          <w:sz w:val="28"/>
          <w:szCs w:val="28"/>
        </w:rPr>
        <w:t>.</w:t>
      </w:r>
    </w:p>
    <w:p w14:paraId="7196DFD8" w14:textId="2A5D0FDC" w:rsidR="00FD4E64" w:rsidRPr="00F72626" w:rsidRDefault="007A490C" w:rsidP="004C74FA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F72626">
        <w:rPr>
          <w:iCs/>
          <w:sz w:val="28"/>
          <w:szCs w:val="28"/>
        </w:rPr>
        <w:t>В</w:t>
      </w:r>
      <w:r w:rsidR="00804CE9" w:rsidRPr="00F72626">
        <w:rPr>
          <w:iCs/>
          <w:sz w:val="28"/>
          <w:szCs w:val="28"/>
        </w:rPr>
        <w:t xml:space="preserve"> цел</w:t>
      </w:r>
      <w:r w:rsidRPr="00F72626">
        <w:rPr>
          <w:iCs/>
          <w:sz w:val="28"/>
          <w:szCs w:val="28"/>
        </w:rPr>
        <w:t>ях</w:t>
      </w:r>
      <w:r w:rsidR="00804CE9" w:rsidRPr="00F72626">
        <w:rPr>
          <w:iCs/>
          <w:sz w:val="28"/>
          <w:szCs w:val="28"/>
        </w:rPr>
        <w:t xml:space="preserve"> обеспечения предсказуемого спроса, в частности, для инвесторов, учитывая создание малых и средних ТЭЦ, Правительств</w:t>
      </w:r>
      <w:r w:rsidRPr="00F72626">
        <w:rPr>
          <w:iCs/>
          <w:sz w:val="28"/>
          <w:szCs w:val="28"/>
        </w:rPr>
        <w:t xml:space="preserve">у </w:t>
      </w:r>
      <w:r w:rsidR="00804CE9" w:rsidRPr="00F72626">
        <w:rPr>
          <w:iCs/>
          <w:sz w:val="28"/>
          <w:szCs w:val="28"/>
        </w:rPr>
        <w:t>след</w:t>
      </w:r>
      <w:r w:rsidRPr="00F72626">
        <w:rPr>
          <w:iCs/>
          <w:sz w:val="28"/>
          <w:szCs w:val="28"/>
        </w:rPr>
        <w:t xml:space="preserve">ует </w:t>
      </w:r>
      <w:r w:rsidR="00804CE9" w:rsidRPr="00F72626">
        <w:rPr>
          <w:iCs/>
          <w:sz w:val="28"/>
          <w:szCs w:val="28"/>
        </w:rPr>
        <w:t xml:space="preserve">рассмотреть фиксированное обязательство, гарантирующее закупку электроэнергии, произведенной методом когенерации высокой энергоэффективности. </w:t>
      </w:r>
      <w:r w:rsidR="0076114A" w:rsidRPr="00F72626">
        <w:rPr>
          <w:iCs/>
          <w:sz w:val="28"/>
          <w:szCs w:val="28"/>
        </w:rPr>
        <w:t>Дополнительно</w:t>
      </w:r>
      <w:r w:rsidR="00FD4E64" w:rsidRPr="00F72626">
        <w:rPr>
          <w:iCs/>
          <w:sz w:val="28"/>
          <w:szCs w:val="28"/>
        </w:rPr>
        <w:t xml:space="preserve">, </w:t>
      </w:r>
      <w:r w:rsidR="00751656" w:rsidRPr="00F72626">
        <w:rPr>
          <w:iCs/>
          <w:sz w:val="28"/>
          <w:szCs w:val="28"/>
        </w:rPr>
        <w:t>такое</w:t>
      </w:r>
      <w:r w:rsidR="00FD4E64" w:rsidRPr="00F72626">
        <w:rPr>
          <w:iCs/>
          <w:sz w:val="28"/>
          <w:szCs w:val="28"/>
        </w:rPr>
        <w:t xml:space="preserve"> </w:t>
      </w:r>
      <w:r w:rsidR="00C47A80" w:rsidRPr="00F72626">
        <w:rPr>
          <w:iCs/>
          <w:sz w:val="28"/>
          <w:szCs w:val="28"/>
        </w:rPr>
        <w:t>обязательство</w:t>
      </w:r>
      <w:r w:rsidR="00DD4F40" w:rsidRPr="00F72626">
        <w:rPr>
          <w:iCs/>
          <w:sz w:val="28"/>
          <w:szCs w:val="28"/>
        </w:rPr>
        <w:t xml:space="preserve"> для </w:t>
      </w:r>
      <w:r w:rsidR="00375366" w:rsidRPr="00F72626">
        <w:rPr>
          <w:iCs/>
          <w:sz w:val="28"/>
          <w:szCs w:val="28"/>
        </w:rPr>
        <w:t>электроэнергии</w:t>
      </w:r>
      <w:r w:rsidR="00751656" w:rsidRPr="00F72626">
        <w:rPr>
          <w:iCs/>
          <w:sz w:val="28"/>
          <w:szCs w:val="28"/>
        </w:rPr>
        <w:t>, произведенной</w:t>
      </w:r>
      <w:r w:rsidR="00FD4E64" w:rsidRPr="00F72626">
        <w:rPr>
          <w:iCs/>
          <w:sz w:val="28"/>
          <w:szCs w:val="28"/>
        </w:rPr>
        <w:t xml:space="preserve"> </w:t>
      </w:r>
      <w:r w:rsidR="00B1583C" w:rsidRPr="00F72626">
        <w:rPr>
          <w:iCs/>
          <w:sz w:val="28"/>
          <w:szCs w:val="28"/>
        </w:rPr>
        <w:t>ТЭЦ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 xml:space="preserve">необходимо </w:t>
      </w:r>
      <w:r w:rsidR="00804CE9" w:rsidRPr="00F72626">
        <w:rPr>
          <w:iCs/>
          <w:sz w:val="28"/>
          <w:szCs w:val="28"/>
        </w:rPr>
        <w:t>в</w:t>
      </w:r>
      <w:r w:rsidR="00751656" w:rsidRPr="00F72626">
        <w:rPr>
          <w:iCs/>
          <w:sz w:val="28"/>
          <w:szCs w:val="28"/>
        </w:rPr>
        <w:t xml:space="preserve"> случае, если </w:t>
      </w:r>
      <w:r w:rsidR="00EF19A5" w:rsidRPr="00F72626">
        <w:rPr>
          <w:iCs/>
          <w:sz w:val="28"/>
          <w:szCs w:val="28"/>
        </w:rPr>
        <w:t>Правительство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>решит регулировать тарифы</w:t>
      </w:r>
      <w:r w:rsidR="00DD4F40" w:rsidRPr="00F72626">
        <w:rPr>
          <w:iCs/>
          <w:sz w:val="28"/>
          <w:szCs w:val="28"/>
        </w:rPr>
        <w:t xml:space="preserve"> для </w:t>
      </w:r>
      <w:r w:rsidR="00751656" w:rsidRPr="00F72626">
        <w:rPr>
          <w:iCs/>
          <w:sz w:val="28"/>
          <w:szCs w:val="28"/>
        </w:rPr>
        <w:t>малых и средних ТЭЦ</w:t>
      </w:r>
      <w:r w:rsidRPr="00F72626">
        <w:rPr>
          <w:iCs/>
          <w:sz w:val="28"/>
          <w:szCs w:val="28"/>
        </w:rPr>
        <w:t>.</w:t>
      </w:r>
    </w:p>
    <w:p w14:paraId="4416589B" w14:textId="153B6FD2" w:rsidR="00FD4E64" w:rsidRPr="00F72626" w:rsidRDefault="00990220" w:rsidP="004C74FA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F72626">
        <w:rPr>
          <w:iCs/>
          <w:sz w:val="28"/>
          <w:szCs w:val="28"/>
        </w:rPr>
        <w:t>Проект</w:t>
      </w:r>
      <w:r w:rsidR="00FD4E64" w:rsidRPr="00F72626">
        <w:rPr>
          <w:iCs/>
          <w:sz w:val="28"/>
          <w:szCs w:val="28"/>
        </w:rPr>
        <w:t xml:space="preserve"> </w:t>
      </w:r>
      <w:r w:rsidR="007A490C" w:rsidRPr="00F72626">
        <w:rPr>
          <w:iCs/>
          <w:sz w:val="28"/>
          <w:szCs w:val="28"/>
        </w:rPr>
        <w:t xml:space="preserve">Всемирного банка, предусматривающий </w:t>
      </w:r>
      <w:r w:rsidR="00751656" w:rsidRPr="00F72626">
        <w:rPr>
          <w:iCs/>
          <w:sz w:val="28"/>
          <w:szCs w:val="28"/>
        </w:rPr>
        <w:t>повышени</w:t>
      </w:r>
      <w:r w:rsidR="007A490C" w:rsidRPr="00F72626">
        <w:rPr>
          <w:iCs/>
          <w:sz w:val="28"/>
          <w:szCs w:val="28"/>
        </w:rPr>
        <w:t>е</w:t>
      </w:r>
      <w:r w:rsidR="00FD4E64" w:rsidRPr="00F72626">
        <w:rPr>
          <w:iCs/>
          <w:sz w:val="28"/>
          <w:szCs w:val="28"/>
        </w:rPr>
        <w:t xml:space="preserve"> </w:t>
      </w:r>
      <w:r w:rsidR="00AD16A6" w:rsidRPr="00F72626">
        <w:rPr>
          <w:iCs/>
          <w:sz w:val="28"/>
          <w:szCs w:val="28"/>
        </w:rPr>
        <w:t>эффективности</w:t>
      </w:r>
      <w:r w:rsidR="007A490C" w:rsidRPr="00F72626">
        <w:rPr>
          <w:iCs/>
          <w:sz w:val="28"/>
          <w:szCs w:val="28"/>
        </w:rPr>
        <w:t xml:space="preserve"> сектора</w:t>
      </w:r>
      <w:r w:rsidR="00FD4E64" w:rsidRPr="00F72626">
        <w:rPr>
          <w:iCs/>
          <w:sz w:val="28"/>
          <w:szCs w:val="28"/>
        </w:rPr>
        <w:t xml:space="preserve"> </w:t>
      </w:r>
      <w:r w:rsidR="00804CE9" w:rsidRPr="00F72626">
        <w:rPr>
          <w:iCs/>
          <w:sz w:val="28"/>
          <w:szCs w:val="28"/>
        </w:rPr>
        <w:t>централизованного</w:t>
      </w:r>
      <w:r w:rsidR="002B5E34" w:rsidRPr="00F72626">
        <w:rPr>
          <w:iCs/>
          <w:sz w:val="28"/>
          <w:szCs w:val="28"/>
        </w:rPr>
        <w:t xml:space="preserve"> теплоснабжения</w:t>
      </w:r>
      <w:r w:rsidR="007A490C" w:rsidRPr="00F72626">
        <w:rPr>
          <w:iCs/>
          <w:sz w:val="28"/>
          <w:szCs w:val="28"/>
        </w:rPr>
        <w:t>,</w:t>
      </w:r>
      <w:r w:rsidR="00FD4E64" w:rsidRPr="00F72626">
        <w:rPr>
          <w:iCs/>
          <w:sz w:val="28"/>
          <w:szCs w:val="28"/>
        </w:rPr>
        <w:t xml:space="preserve"> </w:t>
      </w:r>
      <w:r w:rsidR="003D66DF" w:rsidRPr="00F72626">
        <w:rPr>
          <w:iCs/>
          <w:sz w:val="28"/>
          <w:szCs w:val="28"/>
        </w:rPr>
        <w:t xml:space="preserve">и </w:t>
      </w:r>
      <w:r w:rsidR="00C80067" w:rsidRPr="00F72626">
        <w:rPr>
          <w:iCs/>
          <w:sz w:val="28"/>
          <w:szCs w:val="28"/>
        </w:rPr>
        <w:t>други</w:t>
      </w:r>
      <w:r w:rsidR="00751656" w:rsidRPr="00F72626">
        <w:rPr>
          <w:iCs/>
          <w:sz w:val="28"/>
          <w:szCs w:val="28"/>
        </w:rPr>
        <w:t>е</w:t>
      </w:r>
      <w:r w:rsidR="00FD4E64" w:rsidRPr="00F72626">
        <w:rPr>
          <w:iCs/>
          <w:sz w:val="28"/>
          <w:szCs w:val="28"/>
        </w:rPr>
        <w:t xml:space="preserve"> </w:t>
      </w:r>
      <w:r w:rsidR="00123DFC" w:rsidRPr="00F72626">
        <w:rPr>
          <w:iCs/>
          <w:sz w:val="28"/>
          <w:szCs w:val="28"/>
        </w:rPr>
        <w:t>проект</w:t>
      </w:r>
      <w:r w:rsidR="00751656" w:rsidRPr="00F72626">
        <w:rPr>
          <w:iCs/>
          <w:sz w:val="28"/>
          <w:szCs w:val="28"/>
        </w:rPr>
        <w:t>ы, финансированные донорами</w:t>
      </w:r>
      <w:r w:rsidR="00B21BDB" w:rsidRPr="00F72626">
        <w:rPr>
          <w:iCs/>
          <w:sz w:val="28"/>
          <w:szCs w:val="28"/>
        </w:rPr>
        <w:t>,</w:t>
      </w:r>
      <w:r w:rsidR="00751656" w:rsidRPr="00F72626">
        <w:rPr>
          <w:iCs/>
          <w:sz w:val="28"/>
          <w:szCs w:val="28"/>
        </w:rPr>
        <w:t xml:space="preserve"> </w:t>
      </w:r>
      <w:r w:rsidR="00E04DCE" w:rsidRPr="00F72626">
        <w:rPr>
          <w:iCs/>
          <w:sz w:val="28"/>
          <w:szCs w:val="28"/>
        </w:rPr>
        <w:t>предлага</w:t>
      </w:r>
      <w:r w:rsidR="00B21BDB" w:rsidRPr="00F72626">
        <w:rPr>
          <w:iCs/>
          <w:sz w:val="28"/>
          <w:szCs w:val="28"/>
        </w:rPr>
        <w:t>ю</w:t>
      </w:r>
      <w:r w:rsidR="00E04DCE" w:rsidRPr="00F72626">
        <w:rPr>
          <w:iCs/>
          <w:sz w:val="28"/>
          <w:szCs w:val="28"/>
        </w:rPr>
        <w:t>т вниманию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 xml:space="preserve">перспективный/жизнеспособный метод </w:t>
      </w:r>
      <w:r w:rsidR="007A490C" w:rsidRPr="00F72626">
        <w:rPr>
          <w:iCs/>
          <w:sz w:val="28"/>
          <w:szCs w:val="28"/>
        </w:rPr>
        <w:t>повышения</w:t>
      </w:r>
      <w:r w:rsidR="00751656" w:rsidRPr="00F72626">
        <w:rPr>
          <w:iCs/>
          <w:sz w:val="28"/>
          <w:szCs w:val="28"/>
        </w:rPr>
        <w:t xml:space="preserve"> качества услуг </w:t>
      </w:r>
      <w:r w:rsidR="003D66DF" w:rsidRPr="00F72626">
        <w:rPr>
          <w:iCs/>
          <w:sz w:val="28"/>
          <w:szCs w:val="28"/>
        </w:rPr>
        <w:t xml:space="preserve">и </w:t>
      </w:r>
      <w:r w:rsidR="002B5E34" w:rsidRPr="00F72626">
        <w:rPr>
          <w:iCs/>
          <w:sz w:val="28"/>
          <w:szCs w:val="28"/>
        </w:rPr>
        <w:t>сокращения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>затрат</w:t>
      </w:r>
      <w:r w:rsidR="00FD4E64" w:rsidRPr="00F72626">
        <w:rPr>
          <w:iCs/>
          <w:sz w:val="28"/>
          <w:szCs w:val="28"/>
        </w:rPr>
        <w:t xml:space="preserve">, </w:t>
      </w:r>
      <w:r w:rsidR="00751656" w:rsidRPr="00F72626">
        <w:rPr>
          <w:iCs/>
          <w:sz w:val="28"/>
          <w:szCs w:val="28"/>
        </w:rPr>
        <w:t>что даст возможность разорвать «заколдованный круг»</w:t>
      </w:r>
      <w:r w:rsidR="00B21BDB" w:rsidRPr="00F72626">
        <w:rPr>
          <w:iCs/>
          <w:sz w:val="28"/>
          <w:szCs w:val="28"/>
        </w:rPr>
        <w:t>, в котором</w:t>
      </w:r>
      <w:r w:rsidR="00751656" w:rsidRPr="00F72626">
        <w:rPr>
          <w:iCs/>
          <w:sz w:val="28"/>
          <w:szCs w:val="28"/>
        </w:rPr>
        <w:t xml:space="preserve"> </w:t>
      </w:r>
      <w:r w:rsidR="002B5E34" w:rsidRPr="00F72626">
        <w:rPr>
          <w:iCs/>
          <w:sz w:val="28"/>
          <w:szCs w:val="28"/>
        </w:rPr>
        <w:t>сокращени</w:t>
      </w:r>
      <w:r w:rsidR="00B21BDB" w:rsidRPr="00F72626">
        <w:rPr>
          <w:iCs/>
          <w:sz w:val="28"/>
          <w:szCs w:val="28"/>
        </w:rPr>
        <w:t>е</w:t>
      </w:r>
      <w:r w:rsidR="00751656" w:rsidRPr="00F72626">
        <w:rPr>
          <w:iCs/>
          <w:sz w:val="28"/>
          <w:szCs w:val="28"/>
        </w:rPr>
        <w:t xml:space="preserve"> количества пользователей вед</w:t>
      </w:r>
      <w:r w:rsidR="00B21BDB" w:rsidRPr="00F72626">
        <w:rPr>
          <w:iCs/>
          <w:sz w:val="28"/>
          <w:szCs w:val="28"/>
        </w:rPr>
        <w:t>ет</w:t>
      </w:r>
      <w:r w:rsidR="00751656" w:rsidRPr="00F72626">
        <w:rPr>
          <w:iCs/>
          <w:sz w:val="28"/>
          <w:szCs w:val="28"/>
        </w:rPr>
        <w:t xml:space="preserve"> к еще большим затратам</w:t>
      </w:r>
      <w:r w:rsidR="007A490C" w:rsidRPr="00F72626">
        <w:rPr>
          <w:iCs/>
          <w:sz w:val="28"/>
          <w:szCs w:val="28"/>
        </w:rPr>
        <w:t>.</w:t>
      </w:r>
    </w:p>
    <w:p w14:paraId="285204F5" w14:textId="6F6F0557" w:rsidR="00FD4E64" w:rsidRPr="00F72626" w:rsidRDefault="0076114A" w:rsidP="004C74FA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F72626">
        <w:rPr>
          <w:iCs/>
          <w:sz w:val="28"/>
          <w:szCs w:val="28"/>
        </w:rPr>
        <w:t>Дополнительно</w:t>
      </w:r>
      <w:r w:rsidR="00FD4E64" w:rsidRPr="00F72626">
        <w:rPr>
          <w:iCs/>
          <w:sz w:val="28"/>
          <w:szCs w:val="28"/>
        </w:rPr>
        <w:t xml:space="preserve"> </w:t>
      </w:r>
      <w:r w:rsidR="00EF19A5" w:rsidRPr="00F72626">
        <w:rPr>
          <w:iCs/>
          <w:sz w:val="28"/>
          <w:szCs w:val="28"/>
        </w:rPr>
        <w:t>Правительств</w:t>
      </w:r>
      <w:r w:rsidR="007A490C" w:rsidRPr="00F72626">
        <w:rPr>
          <w:iCs/>
          <w:sz w:val="28"/>
          <w:szCs w:val="28"/>
        </w:rPr>
        <w:t>у следует</w:t>
      </w:r>
      <w:r w:rsidR="00751656" w:rsidRPr="00F72626">
        <w:rPr>
          <w:iCs/>
          <w:sz w:val="28"/>
          <w:szCs w:val="28"/>
        </w:rPr>
        <w:t xml:space="preserve"> </w:t>
      </w:r>
      <w:r w:rsidR="007A490C" w:rsidRPr="00F72626">
        <w:rPr>
          <w:iCs/>
          <w:sz w:val="28"/>
          <w:szCs w:val="28"/>
        </w:rPr>
        <w:t xml:space="preserve">изучить, являются ли </w:t>
      </w:r>
      <w:r w:rsidR="00751656" w:rsidRPr="00F72626">
        <w:rPr>
          <w:iCs/>
          <w:sz w:val="28"/>
          <w:szCs w:val="28"/>
        </w:rPr>
        <w:t xml:space="preserve">права </w:t>
      </w:r>
      <w:r w:rsidR="002B5E34" w:rsidRPr="00F72626">
        <w:rPr>
          <w:iCs/>
          <w:sz w:val="28"/>
          <w:szCs w:val="28"/>
        </w:rPr>
        <w:t>потребител</w:t>
      </w:r>
      <w:r w:rsidR="00751656" w:rsidRPr="00F72626">
        <w:rPr>
          <w:iCs/>
          <w:sz w:val="28"/>
          <w:szCs w:val="28"/>
        </w:rPr>
        <w:t>ей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 xml:space="preserve">централизованной </w:t>
      </w:r>
      <w:r w:rsidR="00FE2CBA" w:rsidRPr="00F72626">
        <w:rPr>
          <w:iCs/>
          <w:sz w:val="28"/>
          <w:szCs w:val="28"/>
        </w:rPr>
        <w:t>систем</w:t>
      </w:r>
      <w:r w:rsidR="00751656" w:rsidRPr="00F72626">
        <w:rPr>
          <w:iCs/>
          <w:sz w:val="28"/>
          <w:szCs w:val="28"/>
        </w:rPr>
        <w:t>ы теплоснабжения достаточны</w:t>
      </w:r>
      <w:r w:rsidR="007A490C" w:rsidRPr="00F72626">
        <w:rPr>
          <w:iCs/>
          <w:sz w:val="28"/>
          <w:szCs w:val="28"/>
        </w:rPr>
        <w:t>ми</w:t>
      </w:r>
      <w:r w:rsidR="00FD4E64" w:rsidRPr="00F72626">
        <w:rPr>
          <w:iCs/>
          <w:sz w:val="28"/>
          <w:szCs w:val="28"/>
        </w:rPr>
        <w:t xml:space="preserve">. </w:t>
      </w:r>
      <w:r w:rsidR="00045973" w:rsidRPr="00F72626">
        <w:rPr>
          <w:iCs/>
          <w:sz w:val="28"/>
          <w:szCs w:val="28"/>
        </w:rPr>
        <w:t>Потребител</w:t>
      </w:r>
      <w:r w:rsidR="00751656" w:rsidRPr="00F72626">
        <w:rPr>
          <w:iCs/>
          <w:sz w:val="28"/>
          <w:szCs w:val="28"/>
        </w:rPr>
        <w:t>ям нужен независимый наблюдатель, к которому они бы могли обратиться</w:t>
      </w:r>
      <w:r w:rsidR="00CE3186" w:rsidRPr="00F72626">
        <w:rPr>
          <w:iCs/>
          <w:sz w:val="28"/>
          <w:szCs w:val="28"/>
        </w:rPr>
        <w:t xml:space="preserve"> в случаях</w:t>
      </w:r>
      <w:r w:rsidR="00751656" w:rsidRPr="00F72626">
        <w:rPr>
          <w:iCs/>
          <w:sz w:val="28"/>
          <w:szCs w:val="28"/>
        </w:rPr>
        <w:t>,</w:t>
      </w:r>
      <w:r w:rsidR="00FD4E64" w:rsidRPr="00F72626">
        <w:rPr>
          <w:iCs/>
          <w:sz w:val="28"/>
          <w:szCs w:val="28"/>
        </w:rPr>
        <w:t xml:space="preserve"> </w:t>
      </w:r>
      <w:r w:rsidR="00CE3186" w:rsidRPr="00F72626">
        <w:rPr>
          <w:iCs/>
          <w:sz w:val="28"/>
          <w:szCs w:val="28"/>
        </w:rPr>
        <w:t>когда</w:t>
      </w:r>
      <w:r w:rsidR="00FD4E64" w:rsidRPr="00F72626">
        <w:rPr>
          <w:iCs/>
          <w:sz w:val="28"/>
          <w:szCs w:val="28"/>
        </w:rPr>
        <w:t xml:space="preserve"> </w:t>
      </w:r>
      <w:r w:rsidR="00751656" w:rsidRPr="00F72626">
        <w:rPr>
          <w:iCs/>
          <w:sz w:val="28"/>
          <w:szCs w:val="28"/>
        </w:rPr>
        <w:t>качество тепла и горячей воды не соответствует определенным минимальным стандартам</w:t>
      </w:r>
      <w:r w:rsidR="00CE3186" w:rsidRPr="00F72626">
        <w:rPr>
          <w:iCs/>
          <w:sz w:val="28"/>
          <w:szCs w:val="28"/>
        </w:rPr>
        <w:t>.</w:t>
      </w:r>
    </w:p>
    <w:p w14:paraId="6D94EBE4" w14:textId="32C0AE11" w:rsidR="00FD4E64" w:rsidRPr="00F72626" w:rsidRDefault="00751656" w:rsidP="004C74FA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F72626">
        <w:rPr>
          <w:bCs/>
          <w:sz w:val="28"/>
          <w:szCs w:val="28"/>
        </w:rPr>
        <w:t xml:space="preserve">Если </w:t>
      </w:r>
      <w:r w:rsidR="00B84BAE" w:rsidRPr="00F72626">
        <w:rPr>
          <w:iCs/>
          <w:sz w:val="28"/>
          <w:szCs w:val="28"/>
        </w:rPr>
        <w:t>здания</w:t>
      </w:r>
      <w:r w:rsidR="00FD4E64" w:rsidRPr="00F72626">
        <w:rPr>
          <w:iCs/>
          <w:sz w:val="28"/>
          <w:szCs w:val="28"/>
        </w:rPr>
        <w:t xml:space="preserve"> </w:t>
      </w:r>
      <w:r w:rsidR="00425D74" w:rsidRPr="00F72626">
        <w:rPr>
          <w:iCs/>
          <w:sz w:val="28"/>
          <w:szCs w:val="28"/>
        </w:rPr>
        <w:t>государственно</w:t>
      </w:r>
      <w:r w:rsidRPr="00F72626">
        <w:rPr>
          <w:iCs/>
          <w:sz w:val="28"/>
          <w:szCs w:val="28"/>
        </w:rPr>
        <w:t>го</w:t>
      </w:r>
      <w:r w:rsidR="00425D74" w:rsidRPr="00F72626">
        <w:rPr>
          <w:iCs/>
          <w:sz w:val="28"/>
          <w:szCs w:val="28"/>
        </w:rPr>
        <w:t xml:space="preserve"> сектор</w:t>
      </w:r>
      <w:r w:rsidRPr="00F72626">
        <w:rPr>
          <w:iCs/>
          <w:sz w:val="28"/>
          <w:szCs w:val="28"/>
        </w:rPr>
        <w:t xml:space="preserve">а когда-то отапливались </w:t>
      </w:r>
      <w:r w:rsidRPr="00F72626">
        <w:rPr>
          <w:bCs/>
          <w:sz w:val="28"/>
          <w:szCs w:val="28"/>
        </w:rPr>
        <w:t xml:space="preserve">централизованной системой теплоснабжения, </w:t>
      </w:r>
      <w:r w:rsidR="00CE3186" w:rsidRPr="00F72626">
        <w:rPr>
          <w:bCs/>
          <w:sz w:val="28"/>
          <w:szCs w:val="28"/>
        </w:rPr>
        <w:t xml:space="preserve">необходимо вновь подключить </w:t>
      </w:r>
      <w:r w:rsidRPr="00F72626">
        <w:rPr>
          <w:bCs/>
          <w:sz w:val="28"/>
          <w:szCs w:val="28"/>
        </w:rPr>
        <w:t xml:space="preserve">их к </w:t>
      </w:r>
      <w:r w:rsidR="00CE3186" w:rsidRPr="00F72626">
        <w:rPr>
          <w:bCs/>
          <w:sz w:val="28"/>
          <w:szCs w:val="28"/>
        </w:rPr>
        <w:t xml:space="preserve">этой </w:t>
      </w:r>
      <w:r w:rsidRPr="00F72626">
        <w:rPr>
          <w:bCs/>
          <w:sz w:val="28"/>
          <w:szCs w:val="28"/>
        </w:rPr>
        <w:t xml:space="preserve">системе для </w:t>
      </w:r>
      <w:r w:rsidR="00CE3186" w:rsidRPr="00F72626">
        <w:rPr>
          <w:bCs/>
          <w:sz w:val="28"/>
          <w:szCs w:val="28"/>
        </w:rPr>
        <w:t>повышения</w:t>
      </w:r>
      <w:r w:rsidRPr="00F72626">
        <w:rPr>
          <w:bCs/>
          <w:sz w:val="28"/>
          <w:szCs w:val="28"/>
        </w:rPr>
        <w:t xml:space="preserve"> спроса на тепло</w:t>
      </w:r>
      <w:r w:rsidR="00375366" w:rsidRPr="00F72626">
        <w:rPr>
          <w:iCs/>
          <w:sz w:val="28"/>
          <w:szCs w:val="28"/>
        </w:rPr>
        <w:t>энерги</w:t>
      </w:r>
      <w:r w:rsidRPr="00F72626">
        <w:rPr>
          <w:iCs/>
          <w:sz w:val="28"/>
          <w:szCs w:val="28"/>
        </w:rPr>
        <w:t>ю</w:t>
      </w:r>
      <w:r w:rsidR="00CE3186" w:rsidRPr="00F72626">
        <w:rPr>
          <w:iCs/>
          <w:sz w:val="28"/>
          <w:szCs w:val="28"/>
        </w:rPr>
        <w:t>.</w:t>
      </w:r>
    </w:p>
    <w:p w14:paraId="052A6F36" w14:textId="6457454F" w:rsidR="00FD4E64" w:rsidRPr="00F72626" w:rsidRDefault="00751656" w:rsidP="004C74FA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F72626">
        <w:rPr>
          <w:bCs/>
          <w:sz w:val="28"/>
          <w:szCs w:val="28"/>
        </w:rPr>
        <w:t>По мере обеспечения качества услуг и соблюдения прав</w:t>
      </w:r>
      <w:r w:rsidR="00FD4E64" w:rsidRPr="00F72626">
        <w:rPr>
          <w:bCs/>
          <w:sz w:val="28"/>
          <w:szCs w:val="28"/>
        </w:rPr>
        <w:t xml:space="preserve"> </w:t>
      </w:r>
      <w:r w:rsidR="002B5E34" w:rsidRPr="00F72626">
        <w:rPr>
          <w:bCs/>
          <w:sz w:val="28"/>
          <w:szCs w:val="28"/>
        </w:rPr>
        <w:t>потребител</w:t>
      </w:r>
      <w:r w:rsidRPr="00F72626">
        <w:rPr>
          <w:bCs/>
          <w:sz w:val="28"/>
          <w:szCs w:val="28"/>
        </w:rPr>
        <w:t>ей</w:t>
      </w:r>
      <w:r w:rsidR="00FD4E64" w:rsidRPr="00F72626">
        <w:rPr>
          <w:bCs/>
          <w:sz w:val="28"/>
          <w:szCs w:val="28"/>
        </w:rPr>
        <w:t xml:space="preserve"> </w:t>
      </w:r>
      <w:r w:rsidR="00CE3186" w:rsidRPr="00F72626">
        <w:rPr>
          <w:bCs/>
          <w:sz w:val="28"/>
          <w:szCs w:val="28"/>
        </w:rPr>
        <w:t>можно гарантировать введение</w:t>
      </w:r>
      <w:r w:rsidRPr="00F72626">
        <w:rPr>
          <w:bCs/>
          <w:sz w:val="28"/>
          <w:szCs w:val="28"/>
        </w:rPr>
        <w:t xml:space="preserve"> </w:t>
      </w:r>
      <w:r w:rsidR="00B84BAE" w:rsidRPr="00F72626">
        <w:rPr>
          <w:bCs/>
          <w:sz w:val="28"/>
          <w:szCs w:val="28"/>
        </w:rPr>
        <w:t>административных</w:t>
      </w:r>
      <w:r w:rsidRPr="00F72626">
        <w:rPr>
          <w:bCs/>
          <w:sz w:val="28"/>
          <w:szCs w:val="28"/>
        </w:rPr>
        <w:t xml:space="preserve"> мер, согласно которым подключение к </w:t>
      </w:r>
      <w:r w:rsidR="00CE3186" w:rsidRPr="00F72626">
        <w:rPr>
          <w:bCs/>
          <w:sz w:val="28"/>
          <w:szCs w:val="28"/>
        </w:rPr>
        <w:t xml:space="preserve">централизованной </w:t>
      </w:r>
      <w:r w:rsidRPr="00F72626">
        <w:rPr>
          <w:bCs/>
          <w:sz w:val="28"/>
          <w:szCs w:val="28"/>
        </w:rPr>
        <w:t xml:space="preserve">системе </w:t>
      </w:r>
      <w:r w:rsidR="00CE3186" w:rsidRPr="00F72626">
        <w:rPr>
          <w:bCs/>
          <w:sz w:val="28"/>
          <w:szCs w:val="28"/>
        </w:rPr>
        <w:t>будет</w:t>
      </w:r>
      <w:r w:rsidRPr="00F72626">
        <w:rPr>
          <w:bCs/>
          <w:sz w:val="28"/>
          <w:szCs w:val="28"/>
        </w:rPr>
        <w:t xml:space="preserve"> обязательным. В настоящее время требование </w:t>
      </w:r>
      <w:r w:rsidR="00CE3186" w:rsidRPr="00F72626">
        <w:rPr>
          <w:bCs/>
          <w:sz w:val="28"/>
          <w:szCs w:val="28"/>
        </w:rPr>
        <w:t xml:space="preserve">о </w:t>
      </w:r>
      <w:r w:rsidRPr="00F72626">
        <w:rPr>
          <w:bCs/>
          <w:sz w:val="28"/>
          <w:szCs w:val="28"/>
        </w:rPr>
        <w:t>подключени</w:t>
      </w:r>
      <w:r w:rsidR="00CE3186" w:rsidRPr="00F72626">
        <w:rPr>
          <w:bCs/>
          <w:sz w:val="28"/>
          <w:szCs w:val="28"/>
        </w:rPr>
        <w:t>и</w:t>
      </w:r>
      <w:r w:rsidRPr="00F72626">
        <w:rPr>
          <w:bCs/>
          <w:sz w:val="28"/>
          <w:szCs w:val="28"/>
        </w:rPr>
        <w:t xml:space="preserve"> к систем</w:t>
      </w:r>
      <w:r w:rsidR="00B21BDB" w:rsidRPr="00F72626">
        <w:rPr>
          <w:bCs/>
          <w:sz w:val="28"/>
          <w:szCs w:val="28"/>
        </w:rPr>
        <w:t>е</w:t>
      </w:r>
      <w:r w:rsidRPr="00F72626">
        <w:rPr>
          <w:bCs/>
          <w:sz w:val="28"/>
          <w:szCs w:val="28"/>
        </w:rPr>
        <w:t xml:space="preserve"> </w:t>
      </w:r>
      <w:r w:rsidR="00CE3186" w:rsidRPr="00F72626">
        <w:rPr>
          <w:bCs/>
          <w:sz w:val="28"/>
          <w:szCs w:val="28"/>
        </w:rPr>
        <w:t>не является в достаточной мере обязательным</w:t>
      </w:r>
      <w:r w:rsidR="00FD4E64" w:rsidRPr="00F72626">
        <w:rPr>
          <w:bCs/>
          <w:sz w:val="28"/>
          <w:szCs w:val="28"/>
        </w:rPr>
        <w:t>.</w:t>
      </w:r>
    </w:p>
    <w:p w14:paraId="7D057C82" w14:textId="318A7828" w:rsidR="00421645" w:rsidRPr="00F72626" w:rsidRDefault="00E05DFE" w:rsidP="00E05D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F72626">
        <w:rPr>
          <w:rFonts w:eastAsia="Times New Roman"/>
          <w:sz w:val="28"/>
          <w:szCs w:val="28"/>
        </w:rPr>
        <w:t xml:space="preserve">(Проект повышения эффективности сектора централизованного теплоснабжения, Всемирный </w:t>
      </w:r>
      <w:proofErr w:type="gramStart"/>
      <w:r w:rsidRPr="00F72626">
        <w:rPr>
          <w:rFonts w:eastAsia="Times New Roman"/>
          <w:sz w:val="28"/>
          <w:szCs w:val="28"/>
        </w:rPr>
        <w:t>банк,  2014</w:t>
      </w:r>
      <w:proofErr w:type="gramEnd"/>
      <w:r w:rsidRPr="00F72626">
        <w:rPr>
          <w:rFonts w:eastAsia="Times New Roman"/>
          <w:sz w:val="28"/>
          <w:szCs w:val="28"/>
        </w:rPr>
        <w:t xml:space="preserve"> г., с.23).</w:t>
      </w:r>
    </w:p>
    <w:p w14:paraId="47F914F4" w14:textId="1E7D4378" w:rsidR="008C1627" w:rsidRPr="00F72626" w:rsidRDefault="00E05DFE" w:rsidP="004C74FA">
      <w:pPr>
        <w:pStyle w:val="afe"/>
        <w:numPr>
          <w:ilvl w:val="0"/>
          <w:numId w:val="8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Настоящий </w:t>
      </w:r>
      <w:r w:rsidR="00580F26" w:rsidRPr="00F72626">
        <w:rPr>
          <w:sz w:val="28"/>
          <w:szCs w:val="28"/>
        </w:rPr>
        <w:t xml:space="preserve">Национальный план действий </w:t>
      </w:r>
      <w:r w:rsidR="0057053A" w:rsidRPr="00F72626">
        <w:rPr>
          <w:sz w:val="28"/>
          <w:szCs w:val="28"/>
        </w:rPr>
        <w:t>включает</w:t>
      </w:r>
      <w:r w:rsidR="008C1627" w:rsidRPr="00F72626">
        <w:rPr>
          <w:sz w:val="28"/>
          <w:szCs w:val="28"/>
        </w:rPr>
        <w:t xml:space="preserve"> </w:t>
      </w:r>
      <w:r w:rsidR="00B807F5" w:rsidRPr="00F72626">
        <w:rPr>
          <w:sz w:val="28"/>
          <w:szCs w:val="28"/>
        </w:rPr>
        <w:t>меру</w:t>
      </w:r>
      <w:r w:rsidR="008C1627" w:rsidRPr="00F72626">
        <w:rPr>
          <w:sz w:val="28"/>
          <w:szCs w:val="28"/>
        </w:rPr>
        <w:t xml:space="preserve"> E6 - </w:t>
      </w:r>
      <w:r w:rsidR="00CF4822" w:rsidRPr="00F72626">
        <w:rPr>
          <w:i/>
          <w:sz w:val="28"/>
          <w:szCs w:val="28"/>
        </w:rPr>
        <w:t>Комплексная оценка потенциала использования высокоэффективной когенерации и централизованного отопления и охлаждения</w:t>
      </w:r>
      <w:r w:rsidR="008C1627" w:rsidRPr="00F72626">
        <w:rPr>
          <w:i/>
          <w:sz w:val="28"/>
          <w:szCs w:val="28"/>
        </w:rPr>
        <w:t>,</w:t>
      </w:r>
      <w:r w:rsidR="008C1627" w:rsidRPr="00F72626">
        <w:rPr>
          <w:sz w:val="28"/>
          <w:szCs w:val="28"/>
        </w:rPr>
        <w:t xml:space="preserve"> </w:t>
      </w:r>
      <w:r w:rsidR="007F0A01" w:rsidRPr="00F72626">
        <w:rPr>
          <w:sz w:val="28"/>
          <w:szCs w:val="28"/>
        </w:rPr>
        <w:t>направленн</w:t>
      </w:r>
      <w:r w:rsidR="006E4439" w:rsidRPr="00F72626">
        <w:rPr>
          <w:sz w:val="28"/>
          <w:szCs w:val="28"/>
        </w:rPr>
        <w:t>ую</w:t>
      </w:r>
      <w:r w:rsidR="007F0A01" w:rsidRPr="00F72626">
        <w:rPr>
          <w:sz w:val="28"/>
          <w:szCs w:val="28"/>
        </w:rPr>
        <w:t xml:space="preserve"> на выполнение требований </w:t>
      </w:r>
      <w:r w:rsidR="00D43021" w:rsidRPr="00F72626">
        <w:rPr>
          <w:sz w:val="28"/>
          <w:szCs w:val="28"/>
        </w:rPr>
        <w:t>Директивы 2012/27/ЕС об энергоэффективности</w:t>
      </w:r>
      <w:r w:rsidR="003D66DF" w:rsidRPr="00F72626">
        <w:rPr>
          <w:sz w:val="28"/>
          <w:szCs w:val="28"/>
        </w:rPr>
        <w:t xml:space="preserve"> в </w:t>
      </w:r>
      <w:r w:rsidR="007F0A01" w:rsidRPr="00F72626">
        <w:rPr>
          <w:sz w:val="28"/>
          <w:szCs w:val="28"/>
        </w:rPr>
        <w:t>области</w:t>
      </w:r>
      <w:r w:rsidR="008C1627" w:rsidRPr="00F72626">
        <w:rPr>
          <w:sz w:val="28"/>
          <w:szCs w:val="28"/>
        </w:rPr>
        <w:t xml:space="preserve"> </w:t>
      </w:r>
      <w:r w:rsidR="001F7FEA" w:rsidRPr="00F72626">
        <w:rPr>
          <w:sz w:val="28"/>
          <w:szCs w:val="28"/>
        </w:rPr>
        <w:t>когенерации</w:t>
      </w:r>
      <w:r w:rsidR="00D43021" w:rsidRPr="00F72626">
        <w:rPr>
          <w:sz w:val="28"/>
          <w:szCs w:val="28"/>
        </w:rPr>
        <w:t>.</w:t>
      </w:r>
    </w:p>
    <w:p w14:paraId="39A5A02B" w14:textId="469225C4" w:rsidR="00BC2ED4" w:rsidRPr="00F72626" w:rsidRDefault="00A508AD" w:rsidP="00A508AD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393" w:name="_Toc441419239"/>
      <w:bookmarkStart w:id="394" w:name="_Toc319555446"/>
      <w:bookmarkStart w:id="395" w:name="_Toc322013206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4.9.2. </w:t>
      </w:r>
      <w:r w:rsidR="001711C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Другие </w:t>
      </w:r>
      <w:r w:rsidR="007F0A01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меры</w:t>
      </w:r>
      <w:r w:rsidR="00FD4E6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F0A0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относительно эффективного теплоснабжения и охлаждения 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FD7049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татья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14</w:t>
      </w:r>
      <w:r w:rsidR="00D43021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43021" w:rsidRPr="00F72626">
        <w:rPr>
          <w:rFonts w:ascii="Times New Roman" w:hAnsi="Times New Roman"/>
          <w:b/>
          <w:color w:val="auto"/>
          <w:sz w:val="28"/>
          <w:szCs w:val="28"/>
        </w:rPr>
        <w:t>Директивы 2012/27/ЕС об энергоэффективности</w:t>
      </w:r>
      <w:r w:rsidR="00BC2ED4" w:rsidRPr="00F72626">
        <w:rPr>
          <w:rFonts w:ascii="Times New Roman" w:hAnsi="Times New Roman"/>
          <w:b/>
          <w:color w:val="auto"/>
          <w:sz w:val="28"/>
          <w:szCs w:val="28"/>
        </w:rPr>
        <w:t>)</w:t>
      </w:r>
      <w:bookmarkEnd w:id="393"/>
      <w:bookmarkEnd w:id="394"/>
      <w:bookmarkEnd w:id="395"/>
    </w:p>
    <w:p w14:paraId="21FE6F0F" w14:textId="2E577426" w:rsidR="00BC2ED4" w:rsidRPr="00F72626" w:rsidRDefault="006156CB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D43021" w:rsidRPr="00F72626">
        <w:rPr>
          <w:sz w:val="28"/>
          <w:szCs w:val="28"/>
        </w:rPr>
        <w:t>Национальный</w:t>
      </w:r>
      <w:r w:rsidR="00580F26" w:rsidRPr="00F72626">
        <w:rPr>
          <w:sz w:val="28"/>
          <w:szCs w:val="28"/>
        </w:rPr>
        <w:t xml:space="preserve">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D43021" w:rsidRPr="00F72626">
        <w:rPr>
          <w:sz w:val="28"/>
          <w:szCs w:val="28"/>
        </w:rPr>
        <w:t>2015 годы</w:t>
      </w:r>
      <w:r w:rsidR="00BC2ED4" w:rsidRPr="00F72626">
        <w:rPr>
          <w:sz w:val="28"/>
          <w:szCs w:val="28"/>
        </w:rPr>
        <w:t xml:space="preserve"> </w:t>
      </w:r>
      <w:r w:rsidR="001B3384" w:rsidRPr="00F72626">
        <w:rPr>
          <w:sz w:val="28"/>
          <w:szCs w:val="28"/>
        </w:rPr>
        <w:t>включены</w:t>
      </w:r>
      <w:r w:rsidR="00FD4E64" w:rsidRPr="00F72626">
        <w:rPr>
          <w:sz w:val="28"/>
          <w:szCs w:val="28"/>
        </w:rPr>
        <w:t xml:space="preserve"> 2 </w:t>
      </w:r>
      <w:r w:rsidR="00D43021" w:rsidRPr="00F72626">
        <w:rPr>
          <w:sz w:val="28"/>
          <w:szCs w:val="28"/>
        </w:rPr>
        <w:t xml:space="preserve">конкретные </w:t>
      </w:r>
      <w:r w:rsidR="00E04DCE" w:rsidRPr="00F72626">
        <w:rPr>
          <w:sz w:val="28"/>
          <w:szCs w:val="28"/>
        </w:rPr>
        <w:t>меры</w:t>
      </w:r>
      <w:r w:rsidR="00BC2ED4" w:rsidRPr="00F72626">
        <w:rPr>
          <w:sz w:val="28"/>
          <w:szCs w:val="28"/>
        </w:rPr>
        <w:t>:</w:t>
      </w:r>
    </w:p>
    <w:p w14:paraId="38F75955" w14:textId="15887207" w:rsidR="00BC2ED4" w:rsidRPr="00F72626" w:rsidRDefault="00D43021" w:rsidP="004C74FA">
      <w:pPr>
        <w:pStyle w:val="afe"/>
        <w:numPr>
          <w:ilvl w:val="0"/>
          <w:numId w:val="18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мера </w:t>
      </w:r>
      <w:r w:rsidR="00BC2ED4" w:rsidRPr="00F72626">
        <w:rPr>
          <w:sz w:val="28"/>
          <w:szCs w:val="28"/>
        </w:rPr>
        <w:t>1</w:t>
      </w:r>
      <w:r w:rsidR="007F0A01" w:rsidRPr="00F72626">
        <w:rPr>
          <w:sz w:val="28"/>
          <w:szCs w:val="28"/>
        </w:rPr>
        <w:t>00</w:t>
      </w:r>
      <w:r w:rsidR="00BC2ED4" w:rsidRPr="00F72626">
        <w:rPr>
          <w:sz w:val="28"/>
          <w:szCs w:val="28"/>
        </w:rPr>
        <w:t xml:space="preserve">: </w:t>
      </w:r>
      <w:r w:rsidRPr="00F72626">
        <w:rPr>
          <w:i/>
          <w:sz w:val="28"/>
          <w:szCs w:val="28"/>
        </w:rPr>
        <w:t>Разработка</w:t>
      </w:r>
      <w:r w:rsidR="007F0A01" w:rsidRPr="00F72626">
        <w:rPr>
          <w:i/>
          <w:sz w:val="28"/>
          <w:szCs w:val="28"/>
        </w:rPr>
        <w:t xml:space="preserve"> нормативной базы и системы мониторинга теплоэнергетического сектора</w:t>
      </w:r>
      <w:r w:rsidR="009B2D44" w:rsidRPr="00F72626">
        <w:rPr>
          <w:sz w:val="28"/>
          <w:szCs w:val="28"/>
        </w:rPr>
        <w:t>;</w:t>
      </w:r>
      <w:r w:rsidR="00BC2ED4" w:rsidRPr="00F72626">
        <w:rPr>
          <w:sz w:val="28"/>
          <w:szCs w:val="28"/>
        </w:rPr>
        <w:t xml:space="preserve"> </w:t>
      </w:r>
    </w:p>
    <w:p w14:paraId="60A53FB2" w14:textId="6D515DAE" w:rsidR="00A508AD" w:rsidRPr="001B1CE2" w:rsidRDefault="00D43021" w:rsidP="001B1CE2">
      <w:pPr>
        <w:pStyle w:val="afe"/>
        <w:numPr>
          <w:ilvl w:val="0"/>
          <w:numId w:val="18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мера </w:t>
      </w:r>
      <w:r w:rsidR="00BC2ED4" w:rsidRPr="00F72626">
        <w:rPr>
          <w:sz w:val="28"/>
          <w:szCs w:val="28"/>
        </w:rPr>
        <w:t xml:space="preserve">101: </w:t>
      </w:r>
      <w:r w:rsidRPr="00F72626">
        <w:rPr>
          <w:i/>
          <w:sz w:val="28"/>
          <w:szCs w:val="28"/>
        </w:rPr>
        <w:t xml:space="preserve">Разработка, утверждение и внедрение собственных </w:t>
      </w:r>
      <w:r w:rsidR="00334E72" w:rsidRPr="00F72626">
        <w:rPr>
          <w:i/>
          <w:sz w:val="28"/>
          <w:szCs w:val="28"/>
        </w:rPr>
        <w:t xml:space="preserve">программ энергоэффективности </w:t>
      </w:r>
      <w:r w:rsidRPr="00F72626">
        <w:rPr>
          <w:i/>
          <w:sz w:val="28"/>
          <w:szCs w:val="28"/>
        </w:rPr>
        <w:t>операторами в области</w:t>
      </w:r>
      <w:r w:rsidR="00334E72" w:rsidRPr="00F72626">
        <w:rPr>
          <w:i/>
          <w:sz w:val="28"/>
          <w:szCs w:val="28"/>
        </w:rPr>
        <w:t xml:space="preserve"> теплоэнергетическо</w:t>
      </w:r>
      <w:r w:rsidRPr="00F72626">
        <w:rPr>
          <w:i/>
          <w:sz w:val="28"/>
          <w:szCs w:val="28"/>
        </w:rPr>
        <w:t>го</w:t>
      </w:r>
      <w:r w:rsidR="00334E72" w:rsidRPr="00F72626">
        <w:rPr>
          <w:i/>
          <w:sz w:val="28"/>
          <w:szCs w:val="28"/>
        </w:rPr>
        <w:t xml:space="preserve"> сектор</w:t>
      </w:r>
      <w:r w:rsidRPr="00F72626">
        <w:rPr>
          <w:i/>
          <w:sz w:val="28"/>
          <w:szCs w:val="28"/>
        </w:rPr>
        <w:t>а</w:t>
      </w:r>
      <w:r w:rsidR="00FD4E64" w:rsidRPr="00F72626">
        <w:rPr>
          <w:sz w:val="28"/>
          <w:szCs w:val="28"/>
        </w:rPr>
        <w:t>.</w:t>
      </w:r>
    </w:p>
    <w:p w14:paraId="7CAA8EA2" w14:textId="470DF95F" w:rsidR="00BC2ED4" w:rsidRPr="00F72626" w:rsidRDefault="002C5BCD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Как и </w:t>
      </w:r>
      <w:r w:rsidR="00E622AD" w:rsidRPr="00F72626">
        <w:rPr>
          <w:sz w:val="28"/>
          <w:szCs w:val="28"/>
        </w:rPr>
        <w:t xml:space="preserve">многие </w:t>
      </w:r>
      <w:r w:rsidRPr="00F72626">
        <w:rPr>
          <w:sz w:val="28"/>
          <w:szCs w:val="28"/>
        </w:rPr>
        <w:t xml:space="preserve">другие страны с устаревшими активами </w:t>
      </w:r>
      <w:r w:rsidR="00E622AD" w:rsidRPr="00F72626">
        <w:rPr>
          <w:sz w:val="28"/>
          <w:szCs w:val="28"/>
        </w:rPr>
        <w:t xml:space="preserve">по </w:t>
      </w:r>
      <w:r w:rsidR="001F7FEA" w:rsidRPr="00F72626">
        <w:rPr>
          <w:sz w:val="28"/>
          <w:szCs w:val="28"/>
        </w:rPr>
        <w:t>когенерации</w:t>
      </w:r>
      <w:r w:rsidR="00E622AD" w:rsidRPr="00F72626">
        <w:rPr>
          <w:sz w:val="28"/>
          <w:szCs w:val="28"/>
        </w:rPr>
        <w:t>/</w:t>
      </w:r>
      <w:r w:rsidRPr="00F72626">
        <w:rPr>
          <w:sz w:val="28"/>
          <w:szCs w:val="28"/>
        </w:rPr>
        <w:t>теплоснабжени</w:t>
      </w:r>
      <w:r w:rsidR="00E622AD" w:rsidRPr="00F72626">
        <w:rPr>
          <w:sz w:val="28"/>
          <w:szCs w:val="28"/>
        </w:rPr>
        <w:t>ю</w:t>
      </w:r>
      <w:r w:rsidR="00FD4E64" w:rsidRPr="00F72626">
        <w:rPr>
          <w:sz w:val="28"/>
          <w:szCs w:val="28"/>
        </w:rPr>
        <w:t xml:space="preserve">, </w:t>
      </w:r>
      <w:r w:rsidR="009E7827" w:rsidRPr="00F72626">
        <w:rPr>
          <w:sz w:val="28"/>
          <w:szCs w:val="28"/>
        </w:rPr>
        <w:t>Республика Молдова</w:t>
      </w:r>
      <w:r w:rsidR="00FD4E64" w:rsidRPr="00F72626">
        <w:rPr>
          <w:sz w:val="28"/>
          <w:szCs w:val="28"/>
        </w:rPr>
        <w:t xml:space="preserve"> </w:t>
      </w:r>
      <w:r w:rsidR="0057758C" w:rsidRPr="00F72626">
        <w:rPr>
          <w:sz w:val="28"/>
          <w:szCs w:val="28"/>
        </w:rPr>
        <w:t xml:space="preserve">сталкивается в последнее время с техническими, </w:t>
      </w:r>
      <w:r w:rsidR="00583CB9" w:rsidRPr="00F72626">
        <w:rPr>
          <w:sz w:val="28"/>
          <w:szCs w:val="28"/>
        </w:rPr>
        <w:t>финансовы</w:t>
      </w:r>
      <w:r w:rsidR="0057758C" w:rsidRPr="00F72626">
        <w:rPr>
          <w:sz w:val="28"/>
          <w:szCs w:val="28"/>
        </w:rPr>
        <w:t>ми</w:t>
      </w:r>
      <w:r w:rsidR="003D66DF" w:rsidRPr="00F72626">
        <w:rPr>
          <w:sz w:val="28"/>
          <w:szCs w:val="28"/>
        </w:rPr>
        <w:t xml:space="preserve"> и </w:t>
      </w:r>
      <w:r w:rsidR="0057758C" w:rsidRPr="00F72626">
        <w:rPr>
          <w:sz w:val="28"/>
          <w:szCs w:val="28"/>
        </w:rPr>
        <w:t>институциональными проблемами в плане централизованного теплоснабжения</w:t>
      </w:r>
      <w:r w:rsidR="00E622AD" w:rsidRPr="00F72626">
        <w:rPr>
          <w:sz w:val="28"/>
          <w:szCs w:val="28"/>
        </w:rPr>
        <w:t>,</w:t>
      </w:r>
      <w:r w:rsidR="0057758C" w:rsidRPr="00F72626">
        <w:rPr>
          <w:sz w:val="28"/>
          <w:szCs w:val="28"/>
        </w:rPr>
        <w:t xml:space="preserve"> как в </w:t>
      </w:r>
      <w:r w:rsidR="00884A51" w:rsidRPr="00F72626">
        <w:rPr>
          <w:sz w:val="28"/>
          <w:szCs w:val="28"/>
        </w:rPr>
        <w:t>Кишинэу</w:t>
      </w:r>
      <w:r w:rsidR="00FD4E64" w:rsidRPr="00F72626">
        <w:rPr>
          <w:sz w:val="28"/>
          <w:szCs w:val="28"/>
        </w:rPr>
        <w:t xml:space="preserve">, </w:t>
      </w:r>
      <w:r w:rsidR="0057758C" w:rsidRPr="00F72626">
        <w:rPr>
          <w:sz w:val="28"/>
          <w:szCs w:val="28"/>
        </w:rPr>
        <w:t xml:space="preserve">так </w:t>
      </w:r>
      <w:r w:rsidR="003D66DF" w:rsidRPr="00F72626">
        <w:rPr>
          <w:sz w:val="28"/>
          <w:szCs w:val="28"/>
        </w:rPr>
        <w:t xml:space="preserve">и в </w:t>
      </w:r>
      <w:r w:rsidR="00B6199A" w:rsidRPr="00F72626">
        <w:rPr>
          <w:sz w:val="28"/>
          <w:szCs w:val="28"/>
        </w:rPr>
        <w:t>Бэлць</w:t>
      </w:r>
      <w:r w:rsidR="00FD4E64" w:rsidRPr="00F72626">
        <w:rPr>
          <w:sz w:val="28"/>
          <w:szCs w:val="28"/>
        </w:rPr>
        <w:t xml:space="preserve">. </w:t>
      </w:r>
      <w:r w:rsidR="0057758C" w:rsidRPr="00F72626">
        <w:rPr>
          <w:sz w:val="28"/>
          <w:szCs w:val="28"/>
        </w:rPr>
        <w:t xml:space="preserve">Статистические данные об отключениях </w:t>
      </w:r>
      <w:r w:rsidR="003D66DF" w:rsidRPr="00F72626">
        <w:rPr>
          <w:sz w:val="28"/>
          <w:szCs w:val="28"/>
        </w:rPr>
        <w:t xml:space="preserve">в </w:t>
      </w:r>
      <w:r w:rsidR="00884A51" w:rsidRPr="00F72626">
        <w:rPr>
          <w:sz w:val="28"/>
          <w:szCs w:val="28"/>
        </w:rPr>
        <w:t>Кишинэу</w:t>
      </w:r>
      <w:r w:rsidR="00FD4E64" w:rsidRPr="00F72626">
        <w:rPr>
          <w:sz w:val="28"/>
          <w:szCs w:val="28"/>
        </w:rPr>
        <w:t xml:space="preserve"> </w:t>
      </w:r>
      <w:r w:rsidR="00233200" w:rsidRPr="00F72626">
        <w:rPr>
          <w:sz w:val="28"/>
          <w:szCs w:val="28"/>
        </w:rPr>
        <w:t>представлены</w:t>
      </w:r>
      <w:r w:rsidR="003D66DF" w:rsidRPr="00F72626">
        <w:rPr>
          <w:sz w:val="28"/>
          <w:szCs w:val="28"/>
        </w:rPr>
        <w:t xml:space="preserve"> в </w:t>
      </w:r>
      <w:r w:rsidR="00A508AD" w:rsidRPr="00F72626">
        <w:rPr>
          <w:sz w:val="28"/>
          <w:szCs w:val="28"/>
        </w:rPr>
        <w:t xml:space="preserve">таблице </w:t>
      </w:r>
      <w:r w:rsidR="00E622AD" w:rsidRPr="00F72626">
        <w:rPr>
          <w:sz w:val="28"/>
          <w:szCs w:val="28"/>
        </w:rPr>
        <w:t>3</w:t>
      </w:r>
      <w:r w:rsidR="00A508AD" w:rsidRPr="00F72626">
        <w:rPr>
          <w:sz w:val="28"/>
          <w:szCs w:val="28"/>
        </w:rPr>
        <w:t>9</w:t>
      </w:r>
      <w:r w:rsidR="00BC2ED4" w:rsidRPr="00F72626">
        <w:rPr>
          <w:sz w:val="28"/>
          <w:szCs w:val="28"/>
        </w:rPr>
        <w:t xml:space="preserve">. </w:t>
      </w:r>
      <w:r w:rsidR="00233200" w:rsidRPr="00F72626">
        <w:rPr>
          <w:sz w:val="28"/>
          <w:szCs w:val="28"/>
        </w:rPr>
        <w:t xml:space="preserve">Отключения </w:t>
      </w:r>
      <w:r w:rsidR="00E622AD" w:rsidRPr="00F72626">
        <w:rPr>
          <w:sz w:val="28"/>
          <w:szCs w:val="28"/>
        </w:rPr>
        <w:t xml:space="preserve">происходят по </w:t>
      </w:r>
      <w:proofErr w:type="gramStart"/>
      <w:r w:rsidR="00E622AD" w:rsidRPr="00F72626">
        <w:rPr>
          <w:sz w:val="28"/>
          <w:szCs w:val="28"/>
        </w:rPr>
        <w:t xml:space="preserve">причине </w:t>
      </w:r>
      <w:r w:rsidR="00233200" w:rsidRPr="00F72626">
        <w:rPr>
          <w:sz w:val="28"/>
          <w:szCs w:val="28"/>
        </w:rPr>
        <w:t xml:space="preserve"> использования</w:t>
      </w:r>
      <w:proofErr w:type="gramEnd"/>
      <w:r w:rsidR="00233200" w:rsidRPr="00F72626">
        <w:rPr>
          <w:sz w:val="28"/>
          <w:szCs w:val="28"/>
        </w:rPr>
        <w:t xml:space="preserve"> индивидуальных котлов, обеспечивающих повышенный комфорт/качество </w:t>
      </w:r>
      <w:r w:rsidR="00E622AD" w:rsidRPr="00F72626">
        <w:rPr>
          <w:sz w:val="28"/>
          <w:szCs w:val="28"/>
        </w:rPr>
        <w:t xml:space="preserve">некоторым категориям потребителей </w:t>
      </w:r>
      <w:r w:rsidR="00884A51" w:rsidRPr="00F72626">
        <w:rPr>
          <w:sz w:val="28"/>
          <w:szCs w:val="28"/>
        </w:rPr>
        <w:t>Кишинэу</w:t>
      </w:r>
      <w:r w:rsidR="00E622AD" w:rsidRPr="00F72626">
        <w:rPr>
          <w:sz w:val="28"/>
          <w:szCs w:val="28"/>
        </w:rPr>
        <w:t>,</w:t>
      </w:r>
      <w:r w:rsidR="00233200" w:rsidRPr="00F72626">
        <w:rPr>
          <w:sz w:val="28"/>
          <w:szCs w:val="28"/>
        </w:rPr>
        <w:t xml:space="preserve"> </w:t>
      </w:r>
      <w:r w:rsidR="00E622AD" w:rsidRPr="00F72626">
        <w:rPr>
          <w:sz w:val="28"/>
          <w:szCs w:val="28"/>
        </w:rPr>
        <w:t>однако</w:t>
      </w:r>
      <w:r w:rsidR="00FD4E64" w:rsidRPr="00F72626">
        <w:rPr>
          <w:sz w:val="28"/>
          <w:szCs w:val="28"/>
        </w:rPr>
        <w:t xml:space="preserve">, </w:t>
      </w:r>
      <w:r w:rsidR="00E622AD" w:rsidRPr="00F72626">
        <w:rPr>
          <w:sz w:val="28"/>
          <w:szCs w:val="28"/>
        </w:rPr>
        <w:t>они</w:t>
      </w:r>
      <w:r w:rsidR="00233200" w:rsidRPr="00F72626">
        <w:rPr>
          <w:sz w:val="28"/>
          <w:szCs w:val="28"/>
        </w:rPr>
        <w:t xml:space="preserve"> отрицательно воздействуют на качество и затраты централизованной системы теплоснабжения</w:t>
      </w:r>
      <w:r w:rsidR="005D2FB2" w:rsidRPr="00F72626">
        <w:rPr>
          <w:sz w:val="28"/>
          <w:szCs w:val="28"/>
        </w:rPr>
        <w:t>, что</w:t>
      </w:r>
      <w:r w:rsidR="00FE0AD2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в </w:t>
      </w:r>
      <w:r w:rsidR="00233200" w:rsidRPr="00F72626">
        <w:rPr>
          <w:sz w:val="28"/>
          <w:szCs w:val="28"/>
        </w:rPr>
        <w:t>конечном итоге</w:t>
      </w:r>
      <w:r w:rsidR="00FD4E64" w:rsidRPr="00F72626">
        <w:rPr>
          <w:sz w:val="28"/>
          <w:szCs w:val="28"/>
        </w:rPr>
        <w:t xml:space="preserve">, </w:t>
      </w:r>
      <w:r w:rsidR="005D2FB2" w:rsidRPr="00F72626">
        <w:rPr>
          <w:sz w:val="28"/>
          <w:szCs w:val="28"/>
        </w:rPr>
        <w:t>отрицательно влияет на</w:t>
      </w:r>
      <w:r w:rsidR="00233200" w:rsidRPr="00F72626">
        <w:rPr>
          <w:sz w:val="28"/>
          <w:szCs w:val="28"/>
        </w:rPr>
        <w:t xml:space="preserve"> благополучие малоимущих </w:t>
      </w:r>
      <w:r w:rsidR="002B5E34" w:rsidRPr="00F72626">
        <w:rPr>
          <w:sz w:val="28"/>
          <w:szCs w:val="28"/>
        </w:rPr>
        <w:t>потребител</w:t>
      </w:r>
      <w:r w:rsidR="00233200" w:rsidRPr="00F72626">
        <w:rPr>
          <w:sz w:val="28"/>
          <w:szCs w:val="28"/>
        </w:rPr>
        <w:t>ей</w:t>
      </w:r>
      <w:r w:rsidR="00FD4E64" w:rsidRPr="00F72626">
        <w:rPr>
          <w:sz w:val="28"/>
          <w:szCs w:val="28"/>
        </w:rPr>
        <w:t xml:space="preserve">. </w:t>
      </w:r>
      <w:r w:rsidR="00233200" w:rsidRPr="00F72626">
        <w:rPr>
          <w:sz w:val="28"/>
          <w:szCs w:val="28"/>
        </w:rPr>
        <w:t>Было бы желательно рассм</w:t>
      </w:r>
      <w:r w:rsidR="005D2FB2" w:rsidRPr="00F72626">
        <w:rPr>
          <w:sz w:val="28"/>
          <w:szCs w:val="28"/>
        </w:rPr>
        <w:t>атривать</w:t>
      </w:r>
      <w:r w:rsidR="00233200" w:rsidRPr="00F72626">
        <w:rPr>
          <w:sz w:val="28"/>
          <w:szCs w:val="28"/>
        </w:rPr>
        <w:t xml:space="preserve"> у</w:t>
      </w:r>
      <w:r w:rsidR="00610B1E" w:rsidRPr="00F72626">
        <w:rPr>
          <w:sz w:val="28"/>
          <w:szCs w:val="28"/>
        </w:rPr>
        <w:t>лучшение</w:t>
      </w:r>
      <w:r w:rsidR="00FD4E64" w:rsidRPr="00F72626">
        <w:rPr>
          <w:sz w:val="28"/>
          <w:szCs w:val="28"/>
        </w:rPr>
        <w:t xml:space="preserve"> </w:t>
      </w:r>
      <w:r w:rsidR="00233200" w:rsidRPr="00F72626">
        <w:rPr>
          <w:sz w:val="28"/>
          <w:szCs w:val="28"/>
        </w:rPr>
        <w:t>условий</w:t>
      </w:r>
      <w:r w:rsidR="00FD4E64" w:rsidRPr="00F72626">
        <w:rPr>
          <w:sz w:val="28"/>
          <w:szCs w:val="28"/>
        </w:rPr>
        <w:t xml:space="preserve"> </w:t>
      </w:r>
      <w:r w:rsidR="00233200" w:rsidRPr="00F72626">
        <w:rPr>
          <w:sz w:val="28"/>
          <w:szCs w:val="28"/>
        </w:rPr>
        <w:t>системы теплоснабжения</w:t>
      </w:r>
      <w:r w:rsidR="00FD4E64" w:rsidRPr="00F72626">
        <w:rPr>
          <w:sz w:val="28"/>
          <w:szCs w:val="28"/>
        </w:rPr>
        <w:t xml:space="preserve"> </w:t>
      </w:r>
      <w:r w:rsidR="00233200" w:rsidRPr="00F72626">
        <w:rPr>
          <w:sz w:val="28"/>
          <w:szCs w:val="28"/>
        </w:rPr>
        <w:t xml:space="preserve">с точки зрения энергетической бедности, </w:t>
      </w:r>
      <w:r w:rsidR="001F7A9E" w:rsidRPr="00F72626">
        <w:rPr>
          <w:sz w:val="28"/>
          <w:szCs w:val="28"/>
        </w:rPr>
        <w:t>воздействующей</w:t>
      </w:r>
      <w:r w:rsidR="00233200" w:rsidRPr="00F72626">
        <w:rPr>
          <w:sz w:val="28"/>
          <w:szCs w:val="28"/>
        </w:rPr>
        <w:t xml:space="preserve">, </w:t>
      </w:r>
      <w:r w:rsidR="004D6847" w:rsidRPr="00F72626">
        <w:rPr>
          <w:sz w:val="28"/>
          <w:szCs w:val="28"/>
        </w:rPr>
        <w:t>преимущественно</w:t>
      </w:r>
      <w:r w:rsidR="009B2D44" w:rsidRPr="00F72626">
        <w:rPr>
          <w:sz w:val="28"/>
          <w:szCs w:val="28"/>
        </w:rPr>
        <w:t>,</w:t>
      </w:r>
      <w:r w:rsidR="00FD4E64" w:rsidRPr="00F72626">
        <w:rPr>
          <w:sz w:val="28"/>
          <w:szCs w:val="28"/>
        </w:rPr>
        <w:t xml:space="preserve"> </w:t>
      </w:r>
      <w:r w:rsidR="00233200" w:rsidRPr="00F72626">
        <w:rPr>
          <w:sz w:val="28"/>
          <w:szCs w:val="28"/>
        </w:rPr>
        <w:t>на уязвимое население</w:t>
      </w:r>
      <w:r w:rsidR="009B2D44" w:rsidRPr="00F72626">
        <w:rPr>
          <w:sz w:val="28"/>
          <w:szCs w:val="28"/>
        </w:rPr>
        <w:t>.</w:t>
      </w:r>
    </w:p>
    <w:p w14:paraId="66A23D49" w14:textId="77777777" w:rsidR="00A508AD" w:rsidRPr="00F72626" w:rsidRDefault="00A508AD" w:rsidP="00A508AD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396" w:name="_Ref319686268"/>
      <w:bookmarkStart w:id="397" w:name="_Toc322013263"/>
    </w:p>
    <w:p w14:paraId="6BA959BD" w14:textId="77777777" w:rsidR="00A508AD" w:rsidRPr="00F72626" w:rsidRDefault="00FD7049" w:rsidP="00A508AD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1924AE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1924AE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39</w:t>
      </w:r>
      <w:r w:rsidR="00530F24" w:rsidRPr="00F72626">
        <w:rPr>
          <w:sz w:val="28"/>
          <w:szCs w:val="28"/>
        </w:rPr>
        <w:fldChar w:fldCharType="end"/>
      </w:r>
      <w:bookmarkEnd w:id="396"/>
      <w:r w:rsidR="001924AE" w:rsidRPr="00F72626">
        <w:rPr>
          <w:sz w:val="28"/>
          <w:szCs w:val="28"/>
        </w:rPr>
        <w:t xml:space="preserve"> </w:t>
      </w:r>
    </w:p>
    <w:p w14:paraId="362EE5BF" w14:textId="1A4866F3" w:rsidR="001924AE" w:rsidRPr="00F72626" w:rsidRDefault="001924AE" w:rsidP="00A508AD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BE7CD3" w:rsidRPr="00F72626">
        <w:rPr>
          <w:b/>
          <w:sz w:val="28"/>
          <w:szCs w:val="28"/>
        </w:rPr>
        <w:t>Отключения от</w:t>
      </w:r>
      <w:r w:rsidR="00FD4E64" w:rsidRPr="00F72626">
        <w:rPr>
          <w:b/>
          <w:sz w:val="28"/>
          <w:szCs w:val="28"/>
        </w:rPr>
        <w:t xml:space="preserve"> </w:t>
      </w:r>
      <w:r w:rsidR="00BE7CD3" w:rsidRPr="00F72626">
        <w:rPr>
          <w:b/>
          <w:sz w:val="28"/>
          <w:szCs w:val="28"/>
        </w:rPr>
        <w:t xml:space="preserve">централизованной </w:t>
      </w:r>
      <w:r w:rsidR="00FE2CBA" w:rsidRPr="00F72626">
        <w:rPr>
          <w:b/>
          <w:sz w:val="28"/>
          <w:szCs w:val="28"/>
        </w:rPr>
        <w:t>систем</w:t>
      </w:r>
      <w:r w:rsidR="00BE7CD3" w:rsidRPr="00F72626">
        <w:rPr>
          <w:b/>
          <w:sz w:val="28"/>
          <w:szCs w:val="28"/>
        </w:rPr>
        <w:t>ы</w:t>
      </w:r>
      <w:r w:rsidR="00FD4E64" w:rsidRPr="00F72626">
        <w:rPr>
          <w:b/>
          <w:sz w:val="28"/>
          <w:szCs w:val="28"/>
        </w:rPr>
        <w:t xml:space="preserve"> </w:t>
      </w:r>
      <w:r w:rsidR="005A7619" w:rsidRPr="00F72626">
        <w:rPr>
          <w:b/>
          <w:sz w:val="28"/>
          <w:szCs w:val="28"/>
        </w:rPr>
        <w:t>теплоснабжения</w:t>
      </w:r>
      <w:r w:rsidR="00FD4E64" w:rsidRPr="00F72626">
        <w:rPr>
          <w:b/>
          <w:sz w:val="28"/>
          <w:szCs w:val="28"/>
        </w:rPr>
        <w:t xml:space="preserve"> </w:t>
      </w:r>
      <w:r w:rsidR="00BE7CD3" w:rsidRPr="00F72626">
        <w:rPr>
          <w:b/>
          <w:sz w:val="28"/>
          <w:szCs w:val="28"/>
        </w:rPr>
        <w:t>мун.</w:t>
      </w:r>
      <w:r w:rsidR="00FD4E64" w:rsidRPr="00F72626">
        <w:rPr>
          <w:b/>
          <w:sz w:val="28"/>
          <w:szCs w:val="28"/>
        </w:rPr>
        <w:t xml:space="preserve"> </w:t>
      </w:r>
      <w:r w:rsidR="00884A51" w:rsidRPr="00F72626">
        <w:rPr>
          <w:b/>
          <w:sz w:val="28"/>
          <w:szCs w:val="28"/>
        </w:rPr>
        <w:t>Кишинэу</w:t>
      </w:r>
      <w:bookmarkEnd w:id="397"/>
    </w:p>
    <w:p w14:paraId="00BF1271" w14:textId="77777777" w:rsidR="00A508AD" w:rsidRPr="00F72626" w:rsidRDefault="00A508AD" w:rsidP="00A508A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615"/>
        <w:gridCol w:w="1532"/>
        <w:gridCol w:w="1536"/>
        <w:gridCol w:w="1705"/>
      </w:tblGrid>
      <w:tr w:rsidR="00BC2ED4" w:rsidRPr="00F72626" w14:paraId="18155370" w14:textId="77777777" w:rsidTr="00A508AD">
        <w:trPr>
          <w:jc w:val="center"/>
        </w:trPr>
        <w:tc>
          <w:tcPr>
            <w:tcW w:w="2695" w:type="dxa"/>
            <w:shd w:val="clear" w:color="auto" w:fill="auto"/>
          </w:tcPr>
          <w:p w14:paraId="4030A4D5" w14:textId="77777777" w:rsidR="00BC2ED4" w:rsidRPr="00F72626" w:rsidRDefault="00BE7CD3" w:rsidP="00A508AD">
            <w:pPr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>Период</w:t>
            </w:r>
          </w:p>
        </w:tc>
        <w:tc>
          <w:tcPr>
            <w:tcW w:w="1652" w:type="dxa"/>
            <w:shd w:val="clear" w:color="auto" w:fill="auto"/>
          </w:tcPr>
          <w:p w14:paraId="25304E0E" w14:textId="77777777" w:rsidR="00BC2ED4" w:rsidRPr="00F72626" w:rsidRDefault="00BC2ED4" w:rsidP="00A508AD">
            <w:pPr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 2000-2002</w:t>
            </w:r>
            <w:r w:rsidR="00BE7CD3" w:rsidRPr="00F72626">
              <w:rPr>
                <w:rFonts w:eastAsia="Calibri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1565" w:type="dxa"/>
            <w:shd w:val="clear" w:color="auto" w:fill="auto"/>
          </w:tcPr>
          <w:p w14:paraId="492F3E49" w14:textId="77777777" w:rsidR="00BC2ED4" w:rsidRPr="00F72626" w:rsidRDefault="00BC2ED4" w:rsidP="00A508AD">
            <w:pPr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 2003-2005</w:t>
            </w:r>
            <w:r w:rsidR="00BE7CD3" w:rsidRPr="00F72626">
              <w:rPr>
                <w:rFonts w:eastAsia="Calibri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1576" w:type="dxa"/>
            <w:shd w:val="clear" w:color="auto" w:fill="auto"/>
          </w:tcPr>
          <w:p w14:paraId="34755023" w14:textId="77777777" w:rsidR="00BC2ED4" w:rsidRPr="00F72626" w:rsidRDefault="00BC2ED4" w:rsidP="00A508AD">
            <w:pPr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 2006-2008</w:t>
            </w:r>
            <w:r w:rsidR="00BE7CD3" w:rsidRPr="00F72626">
              <w:rPr>
                <w:rFonts w:eastAsia="Calibri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1755" w:type="dxa"/>
            <w:shd w:val="clear" w:color="auto" w:fill="auto"/>
          </w:tcPr>
          <w:p w14:paraId="13900B7C" w14:textId="77777777" w:rsidR="00BC2ED4" w:rsidRPr="00F72626" w:rsidRDefault="00BC2ED4" w:rsidP="00A508AD">
            <w:pPr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rFonts w:eastAsia="Calibri"/>
                <w:b/>
                <w:sz w:val="28"/>
                <w:szCs w:val="28"/>
              </w:rPr>
              <w:t xml:space="preserve"> 2009-2011</w:t>
            </w:r>
            <w:r w:rsidR="00BE7CD3" w:rsidRPr="00F72626">
              <w:rPr>
                <w:rFonts w:eastAsia="Calibri"/>
                <w:b/>
                <w:sz w:val="28"/>
                <w:szCs w:val="28"/>
              </w:rPr>
              <w:t xml:space="preserve"> гг.</w:t>
            </w:r>
          </w:p>
        </w:tc>
      </w:tr>
      <w:tr w:rsidR="00FD4E64" w:rsidRPr="00F72626" w14:paraId="20CBA6C8" w14:textId="77777777" w:rsidTr="00A508AD">
        <w:trPr>
          <w:jc w:val="center"/>
        </w:trPr>
        <w:tc>
          <w:tcPr>
            <w:tcW w:w="2695" w:type="dxa"/>
            <w:shd w:val="clear" w:color="auto" w:fill="auto"/>
          </w:tcPr>
          <w:p w14:paraId="052EBCCB" w14:textId="77777777" w:rsidR="00FD4E64" w:rsidRPr="00F72626" w:rsidRDefault="007F0A01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Отключенные квартиры</w:t>
            </w:r>
          </w:p>
        </w:tc>
        <w:tc>
          <w:tcPr>
            <w:tcW w:w="1652" w:type="dxa"/>
            <w:shd w:val="clear" w:color="auto" w:fill="auto"/>
          </w:tcPr>
          <w:p w14:paraId="6D0D67B3" w14:textId="77777777" w:rsidR="00FD4E64" w:rsidRPr="00F72626" w:rsidRDefault="00FD4E64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2,906</w:t>
            </w:r>
          </w:p>
        </w:tc>
        <w:tc>
          <w:tcPr>
            <w:tcW w:w="1565" w:type="dxa"/>
            <w:shd w:val="clear" w:color="auto" w:fill="auto"/>
          </w:tcPr>
          <w:p w14:paraId="36502175" w14:textId="77777777" w:rsidR="00FD4E64" w:rsidRPr="00F72626" w:rsidRDefault="00FD4E64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13,683</w:t>
            </w:r>
          </w:p>
        </w:tc>
        <w:tc>
          <w:tcPr>
            <w:tcW w:w="1576" w:type="dxa"/>
            <w:shd w:val="clear" w:color="auto" w:fill="auto"/>
          </w:tcPr>
          <w:p w14:paraId="3B2060D8" w14:textId="77777777" w:rsidR="00FD4E64" w:rsidRPr="00F72626" w:rsidRDefault="00FD4E64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2,841</w:t>
            </w:r>
          </w:p>
        </w:tc>
        <w:tc>
          <w:tcPr>
            <w:tcW w:w="1755" w:type="dxa"/>
            <w:shd w:val="clear" w:color="auto" w:fill="auto"/>
          </w:tcPr>
          <w:p w14:paraId="6430020D" w14:textId="77777777" w:rsidR="00FD4E64" w:rsidRPr="00F72626" w:rsidRDefault="00FD4E64" w:rsidP="00A508AD">
            <w:pPr>
              <w:spacing w:after="0" w:line="240" w:lineRule="auto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1,036</w:t>
            </w:r>
          </w:p>
        </w:tc>
      </w:tr>
      <w:tr w:rsidR="00FD4E64" w:rsidRPr="00F72626" w14:paraId="22B2EEBA" w14:textId="77777777" w:rsidTr="00A508AD">
        <w:trPr>
          <w:jc w:val="center"/>
        </w:trPr>
        <w:tc>
          <w:tcPr>
            <w:tcW w:w="2695" w:type="dxa"/>
            <w:shd w:val="clear" w:color="auto" w:fill="auto"/>
          </w:tcPr>
          <w:p w14:paraId="3FCA1C60" w14:textId="77777777" w:rsidR="00FD4E64" w:rsidRPr="00F72626" w:rsidRDefault="00BE7CD3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Отключенная тепловая нагрузка</w:t>
            </w:r>
            <w:r w:rsidR="00FD4E64" w:rsidRPr="00F72626">
              <w:rPr>
                <w:rFonts w:eastAsia="Calibri"/>
                <w:sz w:val="28"/>
                <w:szCs w:val="28"/>
              </w:rPr>
              <w:t xml:space="preserve"> (</w:t>
            </w:r>
            <w:r w:rsidR="008D278A" w:rsidRPr="00F72626">
              <w:rPr>
                <w:rFonts w:eastAsia="Calibri"/>
                <w:sz w:val="28"/>
                <w:szCs w:val="28"/>
              </w:rPr>
              <w:t>Гкал</w:t>
            </w:r>
            <w:r w:rsidR="00FD4E64" w:rsidRPr="00F726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14:paraId="47AF60EC" w14:textId="77777777" w:rsidR="00FD4E64" w:rsidRPr="00F72626" w:rsidRDefault="00FD4E64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11,947</w:t>
            </w:r>
          </w:p>
        </w:tc>
        <w:tc>
          <w:tcPr>
            <w:tcW w:w="1565" w:type="dxa"/>
            <w:shd w:val="clear" w:color="auto" w:fill="auto"/>
          </w:tcPr>
          <w:p w14:paraId="2E26139B" w14:textId="77777777" w:rsidR="00FD4E64" w:rsidRPr="00F72626" w:rsidRDefault="00FD4E64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3,857</w:t>
            </w:r>
          </w:p>
        </w:tc>
        <w:tc>
          <w:tcPr>
            <w:tcW w:w="1576" w:type="dxa"/>
            <w:shd w:val="clear" w:color="auto" w:fill="auto"/>
          </w:tcPr>
          <w:p w14:paraId="05CADAEF" w14:textId="77777777" w:rsidR="00FD4E64" w:rsidRPr="00F72626" w:rsidRDefault="00FD4E64" w:rsidP="00A508AD">
            <w:pPr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7,649</w:t>
            </w:r>
          </w:p>
        </w:tc>
        <w:tc>
          <w:tcPr>
            <w:tcW w:w="1755" w:type="dxa"/>
            <w:shd w:val="clear" w:color="auto" w:fill="auto"/>
          </w:tcPr>
          <w:p w14:paraId="523DAA16" w14:textId="77777777" w:rsidR="00FD4E64" w:rsidRPr="00F72626" w:rsidRDefault="00FD4E64" w:rsidP="00A508AD">
            <w:pPr>
              <w:spacing w:after="0" w:line="240" w:lineRule="auto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1,733</w:t>
            </w:r>
          </w:p>
        </w:tc>
      </w:tr>
    </w:tbl>
    <w:p w14:paraId="3AB85791" w14:textId="77777777" w:rsidR="00A96C79" w:rsidRPr="00F72626" w:rsidRDefault="00A96C79" w:rsidP="00A96C79">
      <w:pPr>
        <w:pStyle w:val="afe"/>
        <w:spacing w:after="0" w:line="240" w:lineRule="auto"/>
        <w:ind w:left="709"/>
        <w:jc w:val="both"/>
        <w:rPr>
          <w:sz w:val="28"/>
          <w:szCs w:val="28"/>
        </w:rPr>
      </w:pPr>
    </w:p>
    <w:p w14:paraId="457D1C27" w14:textId="1D432FC3" w:rsidR="00BC2ED4" w:rsidRPr="00F72626" w:rsidRDefault="00110741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Ухудшение финансового положения </w:t>
      </w:r>
      <w:r w:rsidR="005D2FB2" w:rsidRPr="00F72626">
        <w:rPr>
          <w:sz w:val="28"/>
          <w:szCs w:val="28"/>
        </w:rPr>
        <w:t>«</w:t>
      </w:r>
      <w:r w:rsidR="00401085" w:rsidRPr="00F72626">
        <w:rPr>
          <w:sz w:val="28"/>
          <w:szCs w:val="28"/>
        </w:rPr>
        <w:t>Termocom</w:t>
      </w:r>
      <w:r w:rsidR="005D2FB2" w:rsidRPr="00F72626">
        <w:rPr>
          <w:sz w:val="28"/>
          <w:szCs w:val="28"/>
        </w:rPr>
        <w:t>», которое побудило АО</w:t>
      </w:r>
      <w:r w:rsidR="00FD4E64" w:rsidRPr="00F72626">
        <w:rPr>
          <w:sz w:val="28"/>
          <w:szCs w:val="28"/>
        </w:rPr>
        <w:t xml:space="preserve"> </w:t>
      </w:r>
      <w:r w:rsidR="005D2FB2" w:rsidRPr="00F72626">
        <w:rPr>
          <w:sz w:val="28"/>
          <w:szCs w:val="28"/>
        </w:rPr>
        <w:t>«</w:t>
      </w:r>
      <w:r w:rsidR="00461CF2" w:rsidRPr="00F72626">
        <w:rPr>
          <w:sz w:val="28"/>
          <w:szCs w:val="28"/>
        </w:rPr>
        <w:t>Moldovagaz</w:t>
      </w:r>
      <w:r w:rsidR="005D2FB2" w:rsidRPr="00F72626">
        <w:rPr>
          <w:sz w:val="28"/>
          <w:szCs w:val="28"/>
        </w:rPr>
        <w:t>»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отказать</w:t>
      </w:r>
      <w:r w:rsidR="005D2FB2" w:rsidRPr="00F72626">
        <w:rPr>
          <w:sz w:val="28"/>
          <w:szCs w:val="28"/>
        </w:rPr>
        <w:t>ся</w:t>
      </w:r>
      <w:r w:rsidRPr="00F72626">
        <w:rPr>
          <w:sz w:val="28"/>
          <w:szCs w:val="28"/>
        </w:rPr>
        <w:t xml:space="preserve"> в </w:t>
      </w:r>
      <w:r w:rsidR="00FD4E64" w:rsidRPr="00F72626">
        <w:rPr>
          <w:sz w:val="28"/>
          <w:szCs w:val="28"/>
        </w:rPr>
        <w:t xml:space="preserve">2008 </w:t>
      </w:r>
      <w:r w:rsidRPr="00F72626">
        <w:rPr>
          <w:sz w:val="28"/>
          <w:szCs w:val="28"/>
        </w:rPr>
        <w:t xml:space="preserve">году </w:t>
      </w:r>
      <w:r w:rsidR="005D2FB2" w:rsidRPr="00F72626">
        <w:rPr>
          <w:sz w:val="28"/>
          <w:szCs w:val="28"/>
        </w:rPr>
        <w:t>от дальнейшей</w:t>
      </w:r>
      <w:r w:rsidRPr="00F72626">
        <w:rPr>
          <w:sz w:val="28"/>
          <w:szCs w:val="28"/>
        </w:rPr>
        <w:t xml:space="preserve"> поставк</w:t>
      </w:r>
      <w:r w:rsidR="005D2FB2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природного газа</w:t>
      </w:r>
      <w:r w:rsidR="00FD4E64" w:rsidRPr="00F72626">
        <w:rPr>
          <w:sz w:val="28"/>
          <w:szCs w:val="28"/>
        </w:rPr>
        <w:t xml:space="preserve"> </w:t>
      </w:r>
      <w:r w:rsidR="005D2FB2" w:rsidRPr="00F72626">
        <w:rPr>
          <w:sz w:val="28"/>
          <w:szCs w:val="28"/>
        </w:rPr>
        <w:t>«</w:t>
      </w:r>
      <w:r w:rsidR="00401085" w:rsidRPr="00F72626">
        <w:rPr>
          <w:sz w:val="28"/>
          <w:szCs w:val="28"/>
        </w:rPr>
        <w:t>Termocom</w:t>
      </w:r>
      <w:r w:rsidR="005D2FB2" w:rsidRPr="00F72626">
        <w:rPr>
          <w:sz w:val="28"/>
          <w:szCs w:val="28"/>
        </w:rPr>
        <w:t>»</w:t>
      </w:r>
      <w:r w:rsidR="00E4714B" w:rsidRPr="00F72626">
        <w:rPr>
          <w:sz w:val="28"/>
          <w:szCs w:val="28"/>
        </w:rPr>
        <w:t xml:space="preserve"> </w:t>
      </w:r>
      <w:r w:rsidR="005D2FB2" w:rsidRPr="00F72626">
        <w:rPr>
          <w:sz w:val="28"/>
          <w:szCs w:val="28"/>
        </w:rPr>
        <w:t xml:space="preserve">из-за неуплаты, потребовало от Правительства принять на себя ответственность </w:t>
      </w:r>
      <w:proofErr w:type="gramStart"/>
      <w:r w:rsidR="005D2FB2" w:rsidRPr="00F72626">
        <w:rPr>
          <w:sz w:val="28"/>
          <w:szCs w:val="28"/>
        </w:rPr>
        <w:t xml:space="preserve">за </w:t>
      </w:r>
      <w:r w:rsidRPr="00F72626">
        <w:rPr>
          <w:sz w:val="28"/>
          <w:szCs w:val="28"/>
        </w:rPr>
        <w:t xml:space="preserve"> </w:t>
      </w:r>
      <w:r w:rsidR="005D2FB2" w:rsidRPr="00F72626">
        <w:rPr>
          <w:sz w:val="28"/>
          <w:szCs w:val="28"/>
        </w:rPr>
        <w:t>осуществление</w:t>
      </w:r>
      <w:proofErr w:type="gramEnd"/>
      <w:r w:rsidR="005D2FB2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конкретны</w:t>
      </w:r>
      <w:r w:rsidR="005D2FB2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жестки</w:t>
      </w:r>
      <w:r w:rsidR="005D2FB2" w:rsidRPr="00F72626">
        <w:rPr>
          <w:sz w:val="28"/>
          <w:szCs w:val="28"/>
        </w:rPr>
        <w:t>х мер, призванных</w:t>
      </w:r>
      <w:r w:rsidRPr="00F72626">
        <w:rPr>
          <w:sz w:val="28"/>
          <w:szCs w:val="28"/>
        </w:rPr>
        <w:t xml:space="preserve"> прекра</w:t>
      </w:r>
      <w:r w:rsidR="005D2FB2" w:rsidRPr="00F72626">
        <w:rPr>
          <w:sz w:val="28"/>
          <w:szCs w:val="28"/>
        </w:rPr>
        <w:t>тить</w:t>
      </w:r>
      <w:r w:rsidRPr="00F72626">
        <w:rPr>
          <w:sz w:val="28"/>
          <w:szCs w:val="28"/>
        </w:rPr>
        <w:t xml:space="preserve"> </w:t>
      </w:r>
      <w:r w:rsidR="00FD0A55" w:rsidRPr="00F72626">
        <w:rPr>
          <w:sz w:val="28"/>
          <w:szCs w:val="28"/>
        </w:rPr>
        <w:t>накоплени</w:t>
      </w:r>
      <w:r w:rsidR="005D2FB2" w:rsidRPr="00F72626">
        <w:rPr>
          <w:sz w:val="28"/>
          <w:szCs w:val="28"/>
        </w:rPr>
        <w:t xml:space="preserve">е </w:t>
      </w:r>
      <w:r w:rsidR="005D2FB2" w:rsidRPr="00F72626">
        <w:rPr>
          <w:sz w:val="28"/>
          <w:szCs w:val="28"/>
        </w:rPr>
        <w:lastRenderedPageBreak/>
        <w:t>долгов</w:t>
      </w:r>
      <w:r w:rsidR="00FD4E64" w:rsidRPr="00F72626">
        <w:rPr>
          <w:sz w:val="28"/>
          <w:szCs w:val="28"/>
        </w:rPr>
        <w:t>/</w:t>
      </w:r>
      <w:r w:rsidRPr="00F72626">
        <w:rPr>
          <w:sz w:val="28"/>
          <w:szCs w:val="28"/>
        </w:rPr>
        <w:t>задолженности</w:t>
      </w:r>
      <w:r w:rsidR="00FD4E64" w:rsidRPr="00F72626">
        <w:rPr>
          <w:sz w:val="28"/>
          <w:szCs w:val="28"/>
        </w:rPr>
        <w:t xml:space="preserve"> (</w:t>
      </w:r>
      <w:r w:rsidR="005D2FB2" w:rsidRPr="00F72626">
        <w:rPr>
          <w:sz w:val="28"/>
          <w:szCs w:val="28"/>
        </w:rPr>
        <w:t xml:space="preserve">Постановление Правительства № 707 от 20 сентября </w:t>
      </w:r>
      <w:r w:rsidR="00FD4E64" w:rsidRPr="00F72626">
        <w:rPr>
          <w:sz w:val="28"/>
          <w:szCs w:val="28"/>
        </w:rPr>
        <w:t xml:space="preserve">2011 </w:t>
      </w:r>
      <w:r w:rsidR="00233200" w:rsidRPr="00F72626">
        <w:rPr>
          <w:sz w:val="28"/>
          <w:szCs w:val="28"/>
        </w:rPr>
        <w:t>г.</w:t>
      </w:r>
      <w:r w:rsidR="001578F2" w:rsidRPr="00F72626">
        <w:rPr>
          <w:sz w:val="28"/>
          <w:szCs w:val="28"/>
        </w:rPr>
        <w:t xml:space="preserve"> «О </w:t>
      </w:r>
      <w:r w:rsidRPr="00F72626">
        <w:rPr>
          <w:sz w:val="28"/>
          <w:szCs w:val="28"/>
        </w:rPr>
        <w:t xml:space="preserve">мерах по повышению эффективности функционирования централизованных систем </w:t>
      </w:r>
      <w:r w:rsidR="002B5E34" w:rsidRPr="00F72626">
        <w:rPr>
          <w:sz w:val="28"/>
          <w:szCs w:val="28"/>
        </w:rPr>
        <w:t>теплоснабжения</w:t>
      </w:r>
      <w:r w:rsidR="00FD4E64" w:rsidRPr="00F72626">
        <w:rPr>
          <w:sz w:val="28"/>
          <w:szCs w:val="28"/>
        </w:rPr>
        <w:t>):</w:t>
      </w:r>
    </w:p>
    <w:p w14:paraId="6BADE20D" w14:textId="1FDD0A51" w:rsidR="00BC2ED4" w:rsidRPr="00F72626" w:rsidRDefault="00A96C79" w:rsidP="004C74FA">
      <w:pPr>
        <w:pStyle w:val="afe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тарифы </w:t>
      </w:r>
      <w:r w:rsidR="00110741" w:rsidRPr="00F72626">
        <w:rPr>
          <w:sz w:val="28"/>
          <w:szCs w:val="28"/>
        </w:rPr>
        <w:t xml:space="preserve">достигли уровня возмещения </w:t>
      </w:r>
      <w:r w:rsidR="004046C3" w:rsidRPr="00F72626">
        <w:rPr>
          <w:sz w:val="28"/>
          <w:szCs w:val="28"/>
        </w:rPr>
        <w:t>затрат</w:t>
      </w:r>
      <w:r w:rsidRPr="00F72626">
        <w:rPr>
          <w:sz w:val="28"/>
          <w:szCs w:val="28"/>
        </w:rPr>
        <w:t>;</w:t>
      </w:r>
    </w:p>
    <w:p w14:paraId="08C5FD6B" w14:textId="02ACFA38" w:rsidR="00BC2ED4" w:rsidRPr="00F72626" w:rsidRDefault="00A96C79" w:rsidP="004C74FA">
      <w:pPr>
        <w:pStyle w:val="afe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был </w:t>
      </w:r>
      <w:r w:rsidR="00110741" w:rsidRPr="00F72626">
        <w:rPr>
          <w:sz w:val="28"/>
          <w:szCs w:val="28"/>
        </w:rPr>
        <w:t>подписан Меморандум о взаимопонимании между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</w:t>
      </w:r>
      <w:r w:rsidR="00401085" w:rsidRPr="00F72626">
        <w:rPr>
          <w:sz w:val="28"/>
          <w:szCs w:val="28"/>
        </w:rPr>
        <w:t>Termocom</w:t>
      </w:r>
      <w:r w:rsidRPr="00F72626">
        <w:rPr>
          <w:sz w:val="28"/>
          <w:szCs w:val="28"/>
        </w:rPr>
        <w:t>»</w:t>
      </w:r>
      <w:r w:rsidR="00FD4E64" w:rsidRPr="00F72626">
        <w:rPr>
          <w:sz w:val="28"/>
          <w:szCs w:val="28"/>
        </w:rPr>
        <w:t xml:space="preserve">, </w:t>
      </w:r>
      <w:r w:rsidR="00B1583C" w:rsidRPr="00F72626">
        <w:rPr>
          <w:sz w:val="28"/>
          <w:szCs w:val="28"/>
        </w:rPr>
        <w:t>ТЭЦ</w:t>
      </w:r>
      <w:r w:rsidR="00FD4E6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АО «</w:t>
      </w:r>
      <w:r w:rsidR="00461CF2" w:rsidRPr="00F72626">
        <w:rPr>
          <w:sz w:val="28"/>
          <w:szCs w:val="28"/>
        </w:rPr>
        <w:t>Moldovagaz</w:t>
      </w:r>
      <w:r w:rsidRPr="00F72626">
        <w:rPr>
          <w:sz w:val="28"/>
          <w:szCs w:val="28"/>
        </w:rPr>
        <w:t>»</w:t>
      </w:r>
      <w:r w:rsidR="00FD4E64" w:rsidRPr="00F72626">
        <w:rPr>
          <w:sz w:val="28"/>
          <w:szCs w:val="28"/>
        </w:rPr>
        <w:t xml:space="preserve">, </w:t>
      </w:r>
      <w:r w:rsidR="00CA2FF2" w:rsidRPr="00F72626">
        <w:rPr>
          <w:sz w:val="28"/>
          <w:szCs w:val="28"/>
        </w:rPr>
        <w:t>Примэри</w:t>
      </w:r>
      <w:r w:rsidR="00E4714B" w:rsidRPr="00F72626">
        <w:rPr>
          <w:sz w:val="28"/>
          <w:szCs w:val="28"/>
        </w:rPr>
        <w:t>ей</w:t>
      </w:r>
      <w:r w:rsidR="00FD4E64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Кишинэу</w:t>
      </w:r>
      <w:r w:rsidR="003D66DF" w:rsidRPr="00F72626">
        <w:rPr>
          <w:sz w:val="28"/>
          <w:szCs w:val="28"/>
        </w:rPr>
        <w:t xml:space="preserve"> и </w:t>
      </w:r>
      <w:r w:rsidR="00373B3E" w:rsidRPr="00F72626">
        <w:rPr>
          <w:sz w:val="28"/>
          <w:szCs w:val="28"/>
        </w:rPr>
        <w:t>Правительство</w:t>
      </w:r>
      <w:r w:rsidR="00110741" w:rsidRPr="00F72626">
        <w:rPr>
          <w:sz w:val="28"/>
          <w:szCs w:val="28"/>
        </w:rPr>
        <w:t>м</w:t>
      </w:r>
      <w:r w:rsidRPr="00F72626">
        <w:rPr>
          <w:sz w:val="28"/>
          <w:szCs w:val="28"/>
        </w:rPr>
        <w:t>;</w:t>
      </w:r>
    </w:p>
    <w:p w14:paraId="4E4F3339" w14:textId="5CEC818B" w:rsidR="000F606E" w:rsidRPr="001B1CE2" w:rsidRDefault="00A96C79" w:rsidP="001B1CE2">
      <w:pPr>
        <w:pStyle w:val="afe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новые </w:t>
      </w:r>
      <w:r w:rsidR="00110741" w:rsidRPr="00F72626">
        <w:rPr>
          <w:sz w:val="28"/>
          <w:szCs w:val="28"/>
        </w:rPr>
        <w:t xml:space="preserve">отключения от </w:t>
      </w:r>
      <w:r w:rsidR="002B5E34" w:rsidRPr="00F72626">
        <w:rPr>
          <w:sz w:val="28"/>
          <w:szCs w:val="28"/>
        </w:rPr>
        <w:t>централизованной системы теплоснабжения</w:t>
      </w:r>
      <w:r w:rsidR="00FD4E64" w:rsidRPr="00F72626">
        <w:rPr>
          <w:sz w:val="28"/>
          <w:szCs w:val="28"/>
        </w:rPr>
        <w:t xml:space="preserve"> </w:t>
      </w:r>
      <w:r w:rsidR="00110741" w:rsidRPr="00F72626">
        <w:rPr>
          <w:sz w:val="28"/>
          <w:szCs w:val="28"/>
        </w:rPr>
        <w:t xml:space="preserve">были </w:t>
      </w:r>
      <w:r w:rsidRPr="00F72626">
        <w:rPr>
          <w:sz w:val="28"/>
          <w:szCs w:val="28"/>
        </w:rPr>
        <w:t xml:space="preserve">пресечены путем </w:t>
      </w:r>
      <w:r w:rsidR="00006469" w:rsidRPr="00F72626">
        <w:rPr>
          <w:sz w:val="28"/>
          <w:szCs w:val="28"/>
        </w:rPr>
        <w:t>изменени</w:t>
      </w:r>
      <w:r w:rsidRPr="00F72626">
        <w:rPr>
          <w:sz w:val="28"/>
          <w:szCs w:val="28"/>
        </w:rPr>
        <w:t>я</w:t>
      </w:r>
      <w:r w:rsidR="00EB656D" w:rsidRPr="00F72626">
        <w:rPr>
          <w:sz w:val="28"/>
          <w:szCs w:val="28"/>
        </w:rPr>
        <w:t xml:space="preserve"> сбора для отключенных</w:t>
      </w:r>
      <w:r w:rsidR="00DD4F40" w:rsidRPr="00F72626">
        <w:rPr>
          <w:sz w:val="28"/>
          <w:szCs w:val="28"/>
        </w:rPr>
        <w:t xml:space="preserve"> </w:t>
      </w:r>
      <w:r w:rsidR="001F7A9E" w:rsidRPr="00F72626">
        <w:rPr>
          <w:sz w:val="28"/>
          <w:szCs w:val="28"/>
        </w:rPr>
        <w:t>потребителей</w:t>
      </w:r>
      <w:r w:rsidR="003D66DF" w:rsidRPr="00F72626">
        <w:rPr>
          <w:sz w:val="28"/>
          <w:szCs w:val="28"/>
        </w:rPr>
        <w:t xml:space="preserve"> и</w:t>
      </w:r>
      <w:r w:rsidR="00DD4F40" w:rsidRPr="00F72626">
        <w:rPr>
          <w:sz w:val="28"/>
          <w:szCs w:val="28"/>
        </w:rPr>
        <w:t xml:space="preserve"> для </w:t>
      </w:r>
      <w:r w:rsidR="00EB656D" w:rsidRPr="00F72626">
        <w:rPr>
          <w:sz w:val="28"/>
          <w:szCs w:val="28"/>
        </w:rPr>
        <w:t>тех, которые намерены отключаться</w:t>
      </w:r>
      <w:r w:rsidR="00FD4E64" w:rsidRPr="00F72626">
        <w:rPr>
          <w:sz w:val="28"/>
          <w:szCs w:val="28"/>
        </w:rPr>
        <w:t xml:space="preserve"> (20% </w:t>
      </w:r>
      <w:r w:rsidR="00110741" w:rsidRPr="00F72626">
        <w:rPr>
          <w:sz w:val="28"/>
          <w:szCs w:val="28"/>
        </w:rPr>
        <w:t>от стоимости, рассчитанной на 1</w:t>
      </w:r>
      <w:r w:rsidR="00FD4E64" w:rsidRPr="00F72626">
        <w:rPr>
          <w:sz w:val="28"/>
          <w:szCs w:val="28"/>
        </w:rPr>
        <w:t xml:space="preserve">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FD4E64" w:rsidRPr="00F72626">
        <w:rPr>
          <w:sz w:val="28"/>
          <w:szCs w:val="28"/>
        </w:rPr>
        <w:t xml:space="preserve">). </w:t>
      </w:r>
      <w:r w:rsidR="00F70DFB" w:rsidRPr="00F72626">
        <w:rPr>
          <w:sz w:val="28"/>
          <w:szCs w:val="28"/>
        </w:rPr>
        <w:t>Также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были применены санкции </w:t>
      </w:r>
      <w:r w:rsidR="00EB656D" w:rsidRPr="00F72626">
        <w:rPr>
          <w:sz w:val="28"/>
          <w:szCs w:val="28"/>
        </w:rPr>
        <w:t>к предыдущим отключениям в виде ретроактивных платеж</w:t>
      </w:r>
      <w:r w:rsidR="00E4714B" w:rsidRPr="00F72626">
        <w:rPr>
          <w:sz w:val="28"/>
          <w:szCs w:val="28"/>
        </w:rPr>
        <w:t>ей</w:t>
      </w:r>
      <w:r w:rsidR="00EB656D" w:rsidRPr="00F72626">
        <w:rPr>
          <w:sz w:val="28"/>
          <w:szCs w:val="28"/>
        </w:rPr>
        <w:t xml:space="preserve"> </w:t>
      </w:r>
      <w:r w:rsidR="00034C81" w:rsidRPr="00F72626">
        <w:rPr>
          <w:sz w:val="28"/>
          <w:szCs w:val="28"/>
        </w:rPr>
        <w:t xml:space="preserve">в </w:t>
      </w:r>
      <w:r w:rsidR="00EB656D" w:rsidRPr="00F72626">
        <w:rPr>
          <w:sz w:val="28"/>
          <w:szCs w:val="28"/>
        </w:rPr>
        <w:t>размере</w:t>
      </w:r>
      <w:r w:rsidR="00FD4E64" w:rsidRPr="00F72626">
        <w:rPr>
          <w:sz w:val="28"/>
          <w:szCs w:val="28"/>
        </w:rPr>
        <w:t xml:space="preserve"> 10% </w:t>
      </w:r>
      <w:r w:rsidR="00EB656D" w:rsidRPr="00F72626">
        <w:rPr>
          <w:sz w:val="28"/>
          <w:szCs w:val="28"/>
        </w:rPr>
        <w:t>с</w:t>
      </w:r>
      <w:r w:rsidR="00FD4E64" w:rsidRPr="00F72626">
        <w:rPr>
          <w:sz w:val="28"/>
          <w:szCs w:val="28"/>
        </w:rPr>
        <w:t xml:space="preserve"> 1 </w:t>
      </w:r>
      <w:r w:rsidR="007D51F2" w:rsidRPr="00F72626">
        <w:rPr>
          <w:sz w:val="28"/>
          <w:szCs w:val="28"/>
        </w:rPr>
        <w:t>октябр</w:t>
      </w:r>
      <w:r w:rsidR="00EB656D" w:rsidRPr="00F72626">
        <w:rPr>
          <w:sz w:val="28"/>
          <w:szCs w:val="28"/>
        </w:rPr>
        <w:t>я</w:t>
      </w:r>
      <w:r w:rsidR="00FD4E64" w:rsidRPr="00F72626">
        <w:rPr>
          <w:sz w:val="28"/>
          <w:szCs w:val="28"/>
        </w:rPr>
        <w:t xml:space="preserve"> 2011</w:t>
      </w:r>
      <w:r w:rsidR="00EB656D" w:rsidRPr="00F72626">
        <w:rPr>
          <w:sz w:val="28"/>
          <w:szCs w:val="28"/>
        </w:rPr>
        <w:t xml:space="preserve"> г.,</w:t>
      </w:r>
      <w:r w:rsidR="00FD4E64" w:rsidRPr="00F72626">
        <w:rPr>
          <w:sz w:val="28"/>
          <w:szCs w:val="28"/>
        </w:rPr>
        <w:t xml:space="preserve"> 15% - </w:t>
      </w:r>
      <w:r w:rsidR="00EB656D" w:rsidRPr="00F72626">
        <w:rPr>
          <w:sz w:val="28"/>
          <w:szCs w:val="28"/>
        </w:rPr>
        <w:t xml:space="preserve">с </w:t>
      </w:r>
      <w:r w:rsidR="00FD4E64" w:rsidRPr="00F72626">
        <w:rPr>
          <w:sz w:val="28"/>
          <w:szCs w:val="28"/>
        </w:rPr>
        <w:t xml:space="preserve">1 </w:t>
      </w:r>
      <w:r w:rsidR="007D51F2" w:rsidRPr="00F72626">
        <w:rPr>
          <w:sz w:val="28"/>
          <w:szCs w:val="28"/>
        </w:rPr>
        <w:t>октябр</w:t>
      </w:r>
      <w:r w:rsidR="00EB656D" w:rsidRPr="00F72626">
        <w:rPr>
          <w:sz w:val="28"/>
          <w:szCs w:val="28"/>
        </w:rPr>
        <w:t>я</w:t>
      </w:r>
      <w:r w:rsidR="00FD4E64" w:rsidRPr="00F72626">
        <w:rPr>
          <w:sz w:val="28"/>
          <w:szCs w:val="28"/>
        </w:rPr>
        <w:t xml:space="preserve"> 2012</w:t>
      </w:r>
      <w:r w:rsidR="00EB656D" w:rsidRPr="00F72626">
        <w:rPr>
          <w:sz w:val="28"/>
          <w:szCs w:val="28"/>
        </w:rPr>
        <w:t xml:space="preserve"> г.</w:t>
      </w:r>
      <w:r w:rsidR="00FD4E6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FD4E64" w:rsidRPr="00F72626">
        <w:rPr>
          <w:sz w:val="28"/>
          <w:szCs w:val="28"/>
        </w:rPr>
        <w:t xml:space="preserve">20% </w:t>
      </w:r>
      <w:r w:rsidR="00EB656D" w:rsidRPr="00F72626">
        <w:rPr>
          <w:sz w:val="28"/>
          <w:szCs w:val="28"/>
        </w:rPr>
        <w:t>- с</w:t>
      </w:r>
      <w:r w:rsidR="00FD4E64" w:rsidRPr="00F72626">
        <w:rPr>
          <w:sz w:val="28"/>
          <w:szCs w:val="28"/>
        </w:rPr>
        <w:t xml:space="preserve"> 1 </w:t>
      </w:r>
      <w:r w:rsidR="007D51F2" w:rsidRPr="00F72626">
        <w:rPr>
          <w:sz w:val="28"/>
          <w:szCs w:val="28"/>
        </w:rPr>
        <w:t>октябр</w:t>
      </w:r>
      <w:r w:rsidR="00EB656D" w:rsidRPr="00F72626">
        <w:rPr>
          <w:sz w:val="28"/>
          <w:szCs w:val="28"/>
        </w:rPr>
        <w:t>я</w:t>
      </w:r>
      <w:r w:rsidR="00FD4E64" w:rsidRPr="00F72626">
        <w:rPr>
          <w:sz w:val="28"/>
          <w:szCs w:val="28"/>
        </w:rPr>
        <w:t xml:space="preserve"> 2013</w:t>
      </w:r>
      <w:r w:rsidR="00EB656D" w:rsidRPr="00F72626">
        <w:rPr>
          <w:sz w:val="28"/>
          <w:szCs w:val="28"/>
        </w:rPr>
        <w:t>г.</w:t>
      </w:r>
      <w:r w:rsidRPr="00F72626">
        <w:rPr>
          <w:sz w:val="28"/>
          <w:szCs w:val="28"/>
        </w:rPr>
        <w:t xml:space="preserve">      </w:t>
      </w:r>
      <w:r w:rsidR="009D5506" w:rsidRPr="00F72626">
        <w:rPr>
          <w:sz w:val="28"/>
          <w:szCs w:val="28"/>
          <w:lang w:val="ro-RO"/>
        </w:rPr>
        <w:t>(</w:t>
      </w:r>
      <w:r w:rsidRPr="00F72626">
        <w:rPr>
          <w:sz w:val="28"/>
          <w:szCs w:val="28"/>
        </w:rPr>
        <w:t xml:space="preserve">согласно </w:t>
      </w:r>
      <w:r w:rsidR="009D5506" w:rsidRPr="00F72626">
        <w:rPr>
          <w:sz w:val="28"/>
          <w:szCs w:val="28"/>
        </w:rPr>
        <w:t>Постановлени</w:t>
      </w:r>
      <w:r w:rsidRPr="00F72626">
        <w:rPr>
          <w:sz w:val="28"/>
          <w:szCs w:val="28"/>
        </w:rPr>
        <w:t>ю</w:t>
      </w:r>
      <w:r w:rsidR="009D5506" w:rsidRPr="00F72626">
        <w:rPr>
          <w:sz w:val="28"/>
          <w:szCs w:val="28"/>
        </w:rPr>
        <w:t xml:space="preserve"> Правительства № 707 от 20</w:t>
      </w:r>
      <w:r w:rsidR="000D1682" w:rsidRPr="00F72626">
        <w:rPr>
          <w:sz w:val="28"/>
          <w:szCs w:val="28"/>
          <w:lang w:val="ro-RO"/>
        </w:rPr>
        <w:t xml:space="preserve"> сентября  </w:t>
      </w:r>
      <w:r w:rsidR="009D5506" w:rsidRPr="00F72626">
        <w:rPr>
          <w:sz w:val="28"/>
          <w:szCs w:val="28"/>
        </w:rPr>
        <w:t>2011 г.</w:t>
      </w:r>
      <w:r w:rsidR="009D5506" w:rsidRPr="00F72626">
        <w:rPr>
          <w:sz w:val="28"/>
          <w:szCs w:val="28"/>
          <w:lang w:val="ro-RO"/>
        </w:rPr>
        <w:t>)</w:t>
      </w:r>
      <w:r w:rsidRPr="00F72626">
        <w:rPr>
          <w:sz w:val="28"/>
          <w:szCs w:val="28"/>
        </w:rPr>
        <w:t>.</w:t>
      </w:r>
    </w:p>
    <w:p w14:paraId="22051AFB" w14:textId="1343AD56" w:rsidR="000F606E" w:rsidRPr="001B1CE2" w:rsidRDefault="00A96C79" w:rsidP="001B1CE2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«</w:t>
      </w:r>
      <w:r w:rsidR="00401085" w:rsidRPr="00F72626">
        <w:rPr>
          <w:sz w:val="28"/>
          <w:szCs w:val="28"/>
        </w:rPr>
        <w:t>Termocom</w:t>
      </w:r>
      <w:r w:rsidRPr="00F72626">
        <w:rPr>
          <w:sz w:val="28"/>
          <w:szCs w:val="28"/>
        </w:rPr>
        <w:t>»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>был ликвидирован</w:t>
      </w:r>
      <w:r w:rsidR="003D66DF" w:rsidRPr="00F72626">
        <w:rPr>
          <w:sz w:val="28"/>
          <w:szCs w:val="28"/>
        </w:rPr>
        <w:t xml:space="preserve"> в </w:t>
      </w:r>
      <w:r w:rsidR="00331998" w:rsidRPr="00F72626">
        <w:rPr>
          <w:sz w:val="28"/>
          <w:szCs w:val="28"/>
        </w:rPr>
        <w:t>2014 г</w:t>
      </w:r>
      <w:r w:rsidRPr="00F72626">
        <w:rPr>
          <w:sz w:val="28"/>
          <w:szCs w:val="28"/>
        </w:rPr>
        <w:t>оду</w:t>
      </w:r>
      <w:r w:rsidR="00331998" w:rsidRPr="00F72626">
        <w:rPr>
          <w:sz w:val="28"/>
          <w:szCs w:val="28"/>
        </w:rPr>
        <w:t>,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>а его активы находятся во владении кредиторов</w:t>
      </w:r>
      <w:r w:rsidR="009B2D4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в </w:t>
      </w:r>
      <w:r w:rsidR="00EB656D" w:rsidRPr="00F72626">
        <w:rPr>
          <w:sz w:val="28"/>
          <w:szCs w:val="28"/>
        </w:rPr>
        <w:t xml:space="preserve">которых </w:t>
      </w:r>
      <w:r w:rsidR="00B1583C" w:rsidRPr="00F72626">
        <w:rPr>
          <w:sz w:val="28"/>
          <w:szCs w:val="28"/>
        </w:rPr>
        <w:t>ТЭЦ</w:t>
      </w:r>
      <w:r w:rsidR="00EB656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составляет</w:t>
      </w:r>
      <w:r w:rsidR="00EB656D" w:rsidRPr="00F72626">
        <w:rPr>
          <w:sz w:val="28"/>
          <w:szCs w:val="28"/>
        </w:rPr>
        <w:t xml:space="preserve"> большинство</w:t>
      </w:r>
      <w:r w:rsidR="00FD4E64" w:rsidRPr="00F72626">
        <w:rPr>
          <w:sz w:val="28"/>
          <w:szCs w:val="28"/>
        </w:rPr>
        <w:t xml:space="preserve">. </w:t>
      </w:r>
      <w:r w:rsidR="00990220" w:rsidRPr="00F72626">
        <w:rPr>
          <w:sz w:val="28"/>
          <w:szCs w:val="28"/>
        </w:rPr>
        <w:t>Проект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>закона об</w:t>
      </w:r>
      <w:r w:rsidR="00FD4E64" w:rsidRPr="00F72626">
        <w:rPr>
          <w:sz w:val="28"/>
          <w:szCs w:val="28"/>
        </w:rPr>
        <w:t xml:space="preserve"> </w:t>
      </w:r>
      <w:r w:rsidR="00A76F5E" w:rsidRPr="00F72626">
        <w:rPr>
          <w:sz w:val="28"/>
          <w:szCs w:val="28"/>
        </w:rPr>
        <w:t>утверждени</w:t>
      </w:r>
      <w:r w:rsidR="00EB656D" w:rsidRPr="00F72626">
        <w:rPr>
          <w:sz w:val="28"/>
          <w:szCs w:val="28"/>
        </w:rPr>
        <w:t>и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 xml:space="preserve">отчуждения активов </w:t>
      </w:r>
      <w:r w:rsidRPr="00F72626">
        <w:rPr>
          <w:sz w:val="28"/>
          <w:szCs w:val="28"/>
        </w:rPr>
        <w:t>«</w:t>
      </w:r>
      <w:r w:rsidR="00401085" w:rsidRPr="00F72626">
        <w:rPr>
          <w:sz w:val="28"/>
          <w:szCs w:val="28"/>
        </w:rPr>
        <w:t>Termocom</w:t>
      </w:r>
      <w:r w:rsidRPr="00F72626">
        <w:rPr>
          <w:sz w:val="28"/>
          <w:szCs w:val="28"/>
        </w:rPr>
        <w:t>»</w:t>
      </w:r>
      <w:r w:rsidR="00FD4E64" w:rsidRPr="00F72626">
        <w:rPr>
          <w:sz w:val="28"/>
          <w:szCs w:val="28"/>
        </w:rPr>
        <w:t xml:space="preserve"> </w:t>
      </w:r>
      <w:r w:rsidR="00E4714B" w:rsidRPr="00F72626">
        <w:rPr>
          <w:sz w:val="28"/>
          <w:szCs w:val="28"/>
        </w:rPr>
        <w:t xml:space="preserve">в пользу </w:t>
      </w:r>
      <w:r w:rsidR="00B1583C" w:rsidRPr="00F72626">
        <w:rPr>
          <w:sz w:val="28"/>
          <w:szCs w:val="28"/>
        </w:rPr>
        <w:t>ТЭЦ</w:t>
      </w:r>
      <w:r w:rsidR="00FD4E64" w:rsidRPr="00F72626">
        <w:rPr>
          <w:sz w:val="28"/>
          <w:szCs w:val="28"/>
        </w:rPr>
        <w:t xml:space="preserve">-2 </w:t>
      </w:r>
      <w:r w:rsidR="00802B51" w:rsidRPr="00F72626">
        <w:rPr>
          <w:sz w:val="28"/>
          <w:szCs w:val="28"/>
        </w:rPr>
        <w:t xml:space="preserve">был </w:t>
      </w:r>
      <w:r w:rsidR="00EB656D" w:rsidRPr="00F72626">
        <w:rPr>
          <w:sz w:val="28"/>
          <w:szCs w:val="28"/>
        </w:rPr>
        <w:t>принят</w:t>
      </w:r>
      <w:r w:rsidR="00FD4E64" w:rsidRPr="00F72626">
        <w:rPr>
          <w:sz w:val="28"/>
          <w:szCs w:val="28"/>
        </w:rPr>
        <w:t xml:space="preserve"> 25 </w:t>
      </w:r>
      <w:r w:rsidR="00EF19A5" w:rsidRPr="00F72626">
        <w:rPr>
          <w:sz w:val="28"/>
          <w:szCs w:val="28"/>
        </w:rPr>
        <w:t>сентября</w:t>
      </w:r>
      <w:r w:rsidR="00FD4E64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>2014 г.</w:t>
      </w:r>
    </w:p>
    <w:p w14:paraId="54C6CA41" w14:textId="706B4CF2" w:rsidR="00BC2ED4" w:rsidRPr="00F72626" w:rsidRDefault="00FB5CF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Национальная </w:t>
      </w:r>
      <w:r w:rsidR="00550BAC" w:rsidRPr="00F72626">
        <w:rPr>
          <w:sz w:val="28"/>
          <w:szCs w:val="28"/>
        </w:rPr>
        <w:t xml:space="preserve">программа </w:t>
      </w:r>
      <w:r w:rsidR="00C24E6A" w:rsidRPr="00F72626">
        <w:rPr>
          <w:sz w:val="28"/>
          <w:szCs w:val="28"/>
        </w:rPr>
        <w:t>энергоэффективности на 2011</w:t>
      </w:r>
      <w:r w:rsidR="00474830" w:rsidRPr="00F72626">
        <w:rPr>
          <w:sz w:val="28"/>
          <w:szCs w:val="28"/>
        </w:rPr>
        <w:t>-2020 годы</w:t>
      </w:r>
      <w:r w:rsidR="00EB656D" w:rsidRPr="00F72626">
        <w:rPr>
          <w:sz w:val="28"/>
          <w:szCs w:val="28"/>
        </w:rPr>
        <w:t>,</w:t>
      </w:r>
      <w:r w:rsidR="00FD4E64" w:rsidRPr="00F72626">
        <w:rPr>
          <w:sz w:val="28"/>
          <w:szCs w:val="28"/>
        </w:rPr>
        <w:t xml:space="preserve"> </w:t>
      </w:r>
      <w:r w:rsidR="00006469" w:rsidRPr="00F72626">
        <w:rPr>
          <w:sz w:val="28"/>
          <w:szCs w:val="28"/>
        </w:rPr>
        <w:t>утвержденн</w:t>
      </w:r>
      <w:r w:rsidR="00EB656D" w:rsidRPr="00F72626">
        <w:rPr>
          <w:sz w:val="28"/>
          <w:szCs w:val="28"/>
        </w:rPr>
        <w:t>ая</w:t>
      </w:r>
      <w:r w:rsidR="00006469" w:rsidRPr="00F72626">
        <w:rPr>
          <w:sz w:val="28"/>
          <w:szCs w:val="28"/>
        </w:rPr>
        <w:t xml:space="preserve"> Постановлением </w:t>
      </w:r>
      <w:proofErr w:type="gramStart"/>
      <w:r w:rsidR="00006469" w:rsidRPr="00F72626">
        <w:rPr>
          <w:sz w:val="28"/>
          <w:szCs w:val="28"/>
        </w:rPr>
        <w:t>Правительства</w:t>
      </w:r>
      <w:r w:rsidR="00474830" w:rsidRPr="00F72626">
        <w:rPr>
          <w:sz w:val="28"/>
          <w:szCs w:val="28"/>
        </w:rPr>
        <w:t xml:space="preserve"> </w:t>
      </w:r>
      <w:r w:rsidR="00FD4E64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proofErr w:type="gramEnd"/>
      <w:r w:rsidR="00FD4E64" w:rsidRPr="00F72626">
        <w:rPr>
          <w:sz w:val="28"/>
          <w:szCs w:val="28"/>
        </w:rPr>
        <w:t xml:space="preserve"> 833 </w:t>
      </w:r>
      <w:r w:rsidR="00EB656D" w:rsidRPr="00F72626">
        <w:rPr>
          <w:sz w:val="28"/>
          <w:szCs w:val="28"/>
        </w:rPr>
        <w:t>от</w:t>
      </w:r>
      <w:r w:rsidR="00FD4E64" w:rsidRPr="00F72626">
        <w:rPr>
          <w:sz w:val="28"/>
          <w:szCs w:val="28"/>
        </w:rPr>
        <w:t xml:space="preserve"> 10 </w:t>
      </w:r>
      <w:r w:rsidR="007D51F2" w:rsidRPr="00F72626">
        <w:rPr>
          <w:sz w:val="28"/>
          <w:szCs w:val="28"/>
        </w:rPr>
        <w:t>ноября</w:t>
      </w:r>
      <w:r w:rsidR="00FD4E64" w:rsidRPr="00F72626">
        <w:rPr>
          <w:sz w:val="28"/>
          <w:szCs w:val="28"/>
        </w:rPr>
        <w:t xml:space="preserve"> 2011 </w:t>
      </w:r>
      <w:r w:rsidR="00EB656D" w:rsidRPr="00F72626">
        <w:rPr>
          <w:sz w:val="28"/>
          <w:szCs w:val="28"/>
        </w:rPr>
        <w:t xml:space="preserve">г., </w:t>
      </w:r>
      <w:r w:rsidR="00474830" w:rsidRPr="00F72626">
        <w:rPr>
          <w:sz w:val="28"/>
          <w:szCs w:val="28"/>
        </w:rPr>
        <w:t>устанавливает</w:t>
      </w:r>
      <w:r w:rsidR="00EB656D" w:rsidRPr="00F72626">
        <w:rPr>
          <w:sz w:val="28"/>
          <w:szCs w:val="28"/>
        </w:rPr>
        <w:t xml:space="preserve"> национальные задачи</w:t>
      </w:r>
      <w:r w:rsidR="00FD4E64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 xml:space="preserve">повышение эффективности глобального </w:t>
      </w:r>
      <w:r w:rsidR="006E1907" w:rsidRPr="00F72626">
        <w:rPr>
          <w:sz w:val="28"/>
          <w:szCs w:val="28"/>
        </w:rPr>
        <w:t>потребления</w:t>
      </w:r>
      <w:r w:rsidR="00FD4E64" w:rsidRPr="00F72626">
        <w:rPr>
          <w:sz w:val="28"/>
          <w:szCs w:val="28"/>
        </w:rPr>
        <w:t xml:space="preserve"> </w:t>
      </w:r>
      <w:r w:rsidR="001B14DF" w:rsidRPr="00F72626">
        <w:rPr>
          <w:sz w:val="28"/>
          <w:szCs w:val="28"/>
        </w:rPr>
        <w:t>первичной энергии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>на</w:t>
      </w:r>
      <w:r w:rsidR="00FD4E64" w:rsidRPr="00F72626">
        <w:rPr>
          <w:sz w:val="28"/>
          <w:szCs w:val="28"/>
        </w:rPr>
        <w:t xml:space="preserve"> 20% </w:t>
      </w:r>
      <w:r w:rsidR="00781398" w:rsidRPr="00F72626">
        <w:rPr>
          <w:sz w:val="28"/>
          <w:szCs w:val="28"/>
        </w:rPr>
        <w:t>до</w:t>
      </w:r>
      <w:r w:rsidR="00FD4E64" w:rsidRPr="00F72626">
        <w:rPr>
          <w:sz w:val="28"/>
          <w:szCs w:val="28"/>
        </w:rPr>
        <w:t xml:space="preserve"> 2020</w:t>
      </w:r>
      <w:r w:rsidR="003D66DF" w:rsidRPr="00F72626">
        <w:rPr>
          <w:sz w:val="28"/>
          <w:szCs w:val="28"/>
        </w:rPr>
        <w:t xml:space="preserve"> </w:t>
      </w:r>
      <w:r w:rsidR="00474830" w:rsidRPr="00F72626">
        <w:rPr>
          <w:sz w:val="28"/>
          <w:szCs w:val="28"/>
        </w:rPr>
        <w:t>года</w:t>
      </w:r>
      <w:r w:rsidR="00EB656D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494DCA" w:rsidRPr="00F72626">
        <w:rPr>
          <w:rFonts w:eastAsia="Times New Roman"/>
          <w:color w:val="000000"/>
          <w:sz w:val="28"/>
          <w:szCs w:val="28"/>
        </w:rPr>
        <w:t>сокращение к 2020 году не менее</w:t>
      </w:r>
      <w:r w:rsidR="00474830" w:rsidRPr="00F72626">
        <w:rPr>
          <w:rFonts w:eastAsia="Times New Roman"/>
          <w:color w:val="000000"/>
          <w:sz w:val="28"/>
          <w:szCs w:val="28"/>
        </w:rPr>
        <w:t>,</w:t>
      </w:r>
      <w:r w:rsidR="00494DCA" w:rsidRPr="00F72626">
        <w:rPr>
          <w:rFonts w:eastAsia="Times New Roman"/>
          <w:color w:val="000000"/>
          <w:sz w:val="28"/>
          <w:szCs w:val="28"/>
        </w:rPr>
        <w:t xml:space="preserve"> чем на 25% выбросов парниковых газов по сравнению с базовым 1990 годом</w:t>
      </w:r>
      <w:r w:rsidR="00FD4E64" w:rsidRPr="00F72626">
        <w:rPr>
          <w:sz w:val="28"/>
          <w:szCs w:val="28"/>
        </w:rPr>
        <w:t xml:space="preserve">. </w:t>
      </w:r>
      <w:r w:rsidR="00E96B1C" w:rsidRPr="00F72626">
        <w:rPr>
          <w:sz w:val="28"/>
          <w:szCs w:val="28"/>
        </w:rPr>
        <w:t>Большее внимание</w:t>
      </w:r>
      <w:r w:rsidR="00FD4E64" w:rsidRPr="00F72626">
        <w:rPr>
          <w:sz w:val="28"/>
          <w:szCs w:val="28"/>
        </w:rPr>
        <w:t xml:space="preserve"> </w:t>
      </w:r>
      <w:r w:rsidR="00EB656D" w:rsidRPr="00F72626">
        <w:rPr>
          <w:sz w:val="28"/>
          <w:szCs w:val="28"/>
        </w:rPr>
        <w:t>должно быть уд</w:t>
      </w:r>
      <w:r w:rsidR="00494DCA" w:rsidRPr="00F72626">
        <w:rPr>
          <w:sz w:val="28"/>
          <w:szCs w:val="28"/>
        </w:rPr>
        <w:t>е</w:t>
      </w:r>
      <w:r w:rsidR="00EB656D" w:rsidRPr="00F72626">
        <w:rPr>
          <w:sz w:val="28"/>
          <w:szCs w:val="28"/>
        </w:rPr>
        <w:t>л</w:t>
      </w:r>
      <w:r w:rsidR="00494DCA" w:rsidRPr="00F72626">
        <w:rPr>
          <w:sz w:val="28"/>
          <w:szCs w:val="28"/>
        </w:rPr>
        <w:t>е</w:t>
      </w:r>
      <w:r w:rsidR="00EB656D" w:rsidRPr="00F72626">
        <w:rPr>
          <w:sz w:val="28"/>
          <w:szCs w:val="28"/>
        </w:rPr>
        <w:t xml:space="preserve">но </w:t>
      </w:r>
      <w:r w:rsidR="007A460E" w:rsidRPr="00F72626">
        <w:rPr>
          <w:sz w:val="28"/>
          <w:szCs w:val="28"/>
        </w:rPr>
        <w:t>сектор</w:t>
      </w:r>
      <w:r w:rsidR="00EB656D" w:rsidRPr="00F72626">
        <w:rPr>
          <w:sz w:val="28"/>
          <w:szCs w:val="28"/>
        </w:rPr>
        <w:t>у преобразования энергии</w:t>
      </w:r>
      <w:r w:rsidR="00FD4E64" w:rsidRPr="00F72626">
        <w:rPr>
          <w:sz w:val="28"/>
          <w:szCs w:val="28"/>
        </w:rPr>
        <w:t>,</w:t>
      </w:r>
      <w:r w:rsidR="00DD4F40" w:rsidRPr="00F72626">
        <w:rPr>
          <w:sz w:val="28"/>
          <w:szCs w:val="28"/>
        </w:rPr>
        <w:t xml:space="preserve"> для </w:t>
      </w:r>
      <w:r w:rsidR="00494DCA" w:rsidRPr="00F72626">
        <w:rPr>
          <w:sz w:val="28"/>
          <w:szCs w:val="28"/>
        </w:rPr>
        <w:t>которого были определены следующие конкретные задачи</w:t>
      </w:r>
      <w:r w:rsidR="00BC2ED4" w:rsidRPr="00F72626">
        <w:rPr>
          <w:sz w:val="28"/>
          <w:szCs w:val="28"/>
        </w:rPr>
        <w:t>:</w:t>
      </w:r>
    </w:p>
    <w:p w14:paraId="694A11CD" w14:textId="797D6EA8" w:rsidR="00FD4E64" w:rsidRPr="00F72626" w:rsidRDefault="00494DCA" w:rsidP="004C74FA">
      <w:pPr>
        <w:pStyle w:val="afe"/>
        <w:numPr>
          <w:ilvl w:val="0"/>
          <w:numId w:val="1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продвижение производства </w:t>
      </w:r>
      <w:r w:rsidR="00DE0E82" w:rsidRPr="00F72626">
        <w:rPr>
          <w:sz w:val="28"/>
          <w:szCs w:val="28"/>
        </w:rPr>
        <w:t>электроэнергии</w:t>
      </w:r>
      <w:r w:rsidR="003D66DF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 xml:space="preserve">режиме </w:t>
      </w:r>
      <w:r w:rsidR="001F7FEA" w:rsidRPr="00F72626">
        <w:rPr>
          <w:sz w:val="28"/>
          <w:szCs w:val="28"/>
        </w:rPr>
        <w:t>когенерации</w:t>
      </w:r>
      <w:r w:rsidR="00474830" w:rsidRPr="00F72626">
        <w:rPr>
          <w:sz w:val="28"/>
          <w:szCs w:val="28"/>
        </w:rPr>
        <w:t>;</w:t>
      </w:r>
      <w:r w:rsidR="00FD4E64" w:rsidRPr="00F72626">
        <w:rPr>
          <w:sz w:val="28"/>
          <w:szCs w:val="28"/>
        </w:rPr>
        <w:t xml:space="preserve"> </w:t>
      </w:r>
    </w:p>
    <w:p w14:paraId="5999DEC8" w14:textId="533B9586" w:rsidR="00FD4E64" w:rsidRPr="00F72626" w:rsidRDefault="002603A5" w:rsidP="004C74FA">
      <w:pPr>
        <w:pStyle w:val="afe"/>
        <w:numPr>
          <w:ilvl w:val="0"/>
          <w:numId w:val="1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развити</w:t>
      </w:r>
      <w:r w:rsidR="00494DCA" w:rsidRPr="00F72626">
        <w:rPr>
          <w:sz w:val="28"/>
          <w:szCs w:val="28"/>
        </w:rPr>
        <w:t>е</w:t>
      </w:r>
      <w:r w:rsidR="00FD4E64" w:rsidRPr="00F72626">
        <w:rPr>
          <w:sz w:val="28"/>
          <w:szCs w:val="28"/>
        </w:rPr>
        <w:t xml:space="preserve"> </w:t>
      </w:r>
      <w:r w:rsidR="009C552B" w:rsidRPr="00F72626">
        <w:rPr>
          <w:rFonts w:eastAsia="Times New Roman"/>
          <w:color w:val="000000"/>
          <w:sz w:val="28"/>
          <w:szCs w:val="28"/>
        </w:rPr>
        <w:t>распределительных теплоэнергетических сетей</w:t>
      </w:r>
      <w:r w:rsidR="009C552B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FD4E64" w:rsidRPr="00F72626">
        <w:rPr>
          <w:sz w:val="28"/>
          <w:szCs w:val="28"/>
        </w:rPr>
        <w:t xml:space="preserve"> </w:t>
      </w:r>
      <w:r w:rsidR="00494DCA" w:rsidRPr="00F72626">
        <w:rPr>
          <w:sz w:val="28"/>
          <w:szCs w:val="28"/>
        </w:rPr>
        <w:t>планом, разработанн</w:t>
      </w:r>
      <w:r w:rsidR="00474830" w:rsidRPr="00F72626">
        <w:rPr>
          <w:sz w:val="28"/>
          <w:szCs w:val="28"/>
        </w:rPr>
        <w:t>ы</w:t>
      </w:r>
      <w:r w:rsidR="00494DCA" w:rsidRPr="00F72626">
        <w:rPr>
          <w:sz w:val="28"/>
          <w:szCs w:val="28"/>
        </w:rPr>
        <w:t xml:space="preserve">м </w:t>
      </w:r>
      <w:r w:rsidR="00373B3E" w:rsidRPr="00F72626">
        <w:rPr>
          <w:sz w:val="28"/>
          <w:szCs w:val="28"/>
        </w:rPr>
        <w:t>Правительство</w:t>
      </w:r>
      <w:r w:rsidR="00494DCA" w:rsidRPr="00F72626">
        <w:rPr>
          <w:sz w:val="28"/>
          <w:szCs w:val="28"/>
        </w:rPr>
        <w:t>м</w:t>
      </w:r>
      <w:r w:rsidR="00474830" w:rsidRPr="00F72626">
        <w:rPr>
          <w:sz w:val="28"/>
          <w:szCs w:val="28"/>
        </w:rPr>
        <w:t>;</w:t>
      </w:r>
    </w:p>
    <w:p w14:paraId="7F047B6A" w14:textId="575964DA" w:rsidR="00FD4E64" w:rsidRPr="00F72626" w:rsidRDefault="00494DCA" w:rsidP="004C74FA">
      <w:pPr>
        <w:pStyle w:val="afe"/>
        <w:numPr>
          <w:ilvl w:val="0"/>
          <w:numId w:val="1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завершение</w:t>
      </w:r>
      <w:r w:rsidR="00FD4E64" w:rsidRPr="00F72626">
        <w:rPr>
          <w:sz w:val="28"/>
          <w:szCs w:val="28"/>
        </w:rPr>
        <w:t xml:space="preserve"> </w:t>
      </w:r>
      <w:r w:rsidR="009C552B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FD4E64" w:rsidRPr="00F72626">
        <w:rPr>
          <w:sz w:val="28"/>
          <w:szCs w:val="28"/>
        </w:rPr>
        <w:t>2016</w:t>
      </w:r>
      <w:r w:rsidR="00474830" w:rsidRPr="00F72626">
        <w:rPr>
          <w:sz w:val="28"/>
          <w:szCs w:val="28"/>
        </w:rPr>
        <w:t xml:space="preserve"> году</w:t>
      </w:r>
      <w:r w:rsidR="00FD4E64" w:rsidRPr="00F72626">
        <w:rPr>
          <w:sz w:val="28"/>
          <w:szCs w:val="28"/>
        </w:rPr>
        <w:t xml:space="preserve"> </w:t>
      </w:r>
      <w:r w:rsidR="009C552B" w:rsidRPr="00F72626">
        <w:rPr>
          <w:rFonts w:eastAsia="Times New Roman"/>
          <w:color w:val="000000"/>
          <w:sz w:val="28"/>
          <w:szCs w:val="28"/>
        </w:rPr>
        <w:t>процесса установления приборов по измерению теплоэнергии в 100% зданий в Республике Молдова</w:t>
      </w:r>
      <w:r w:rsidR="00FD4E64" w:rsidRPr="00F72626">
        <w:rPr>
          <w:sz w:val="28"/>
          <w:szCs w:val="28"/>
        </w:rPr>
        <w:t>,</w:t>
      </w:r>
    </w:p>
    <w:p w14:paraId="69FF8CC3" w14:textId="77777777" w:rsidR="00FD4E64" w:rsidRPr="00F72626" w:rsidRDefault="00006469" w:rsidP="004C74FA">
      <w:pPr>
        <w:pStyle w:val="afe"/>
        <w:numPr>
          <w:ilvl w:val="0"/>
          <w:numId w:val="18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введение</w:t>
      </w:r>
      <w:r w:rsidR="00FD4E64" w:rsidRPr="00F72626">
        <w:rPr>
          <w:sz w:val="28"/>
          <w:szCs w:val="28"/>
        </w:rPr>
        <w:t xml:space="preserve"> </w:t>
      </w:r>
      <w:r w:rsidR="00494DCA" w:rsidRPr="00F72626">
        <w:rPr>
          <w:sz w:val="28"/>
          <w:szCs w:val="28"/>
        </w:rPr>
        <w:t>механизмов</w:t>
      </w:r>
      <w:r w:rsidR="00FD4E64" w:rsidRPr="00F72626">
        <w:rPr>
          <w:sz w:val="28"/>
          <w:szCs w:val="28"/>
        </w:rPr>
        <w:t xml:space="preserve"> </w:t>
      </w:r>
      <w:r w:rsidR="00494DCA" w:rsidRPr="00F72626">
        <w:rPr>
          <w:rFonts w:eastAsia="Times New Roman"/>
          <w:color w:val="000000"/>
          <w:sz w:val="28"/>
          <w:szCs w:val="28"/>
        </w:rPr>
        <w:t>финансирования установок отопления, охлаждения и горячего водоснабжения на основе возобновляемых источников энергии</w:t>
      </w:r>
      <w:r w:rsidR="00FD4E64" w:rsidRPr="00F72626">
        <w:rPr>
          <w:sz w:val="28"/>
          <w:szCs w:val="28"/>
        </w:rPr>
        <w:t xml:space="preserve">. </w:t>
      </w:r>
    </w:p>
    <w:p w14:paraId="43CF1230" w14:textId="36A5B1D6" w:rsidR="000F606E" w:rsidRPr="001B1CE2" w:rsidRDefault="00494DCA" w:rsidP="001B1CE2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Без</w:t>
      </w:r>
      <w:r w:rsidR="00FD4E64" w:rsidRPr="00F72626">
        <w:rPr>
          <w:sz w:val="28"/>
          <w:szCs w:val="28"/>
        </w:rPr>
        <w:t xml:space="preserve"> </w:t>
      </w:r>
      <w:r w:rsidR="00763410" w:rsidRPr="00F72626">
        <w:rPr>
          <w:sz w:val="28"/>
          <w:szCs w:val="28"/>
        </w:rPr>
        <w:t>модернизаци</w:t>
      </w:r>
      <w:r w:rsidRPr="00F72626">
        <w:rPr>
          <w:sz w:val="28"/>
          <w:szCs w:val="28"/>
        </w:rPr>
        <w:t>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реального п</w:t>
      </w:r>
      <w:r w:rsidR="00034C81" w:rsidRPr="00F72626">
        <w:rPr>
          <w:sz w:val="28"/>
          <w:szCs w:val="28"/>
        </w:rPr>
        <w:t>ереоборудовани</w:t>
      </w:r>
      <w:r w:rsidRPr="00F72626">
        <w:rPr>
          <w:sz w:val="28"/>
          <w:szCs w:val="28"/>
        </w:rPr>
        <w:t>я активов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ситуация лишь ухудшится</w:t>
      </w:r>
      <w:r w:rsidR="00FD4E64" w:rsidRPr="00F72626">
        <w:rPr>
          <w:sz w:val="28"/>
          <w:szCs w:val="28"/>
        </w:rPr>
        <w:t xml:space="preserve">. 21 </w:t>
      </w:r>
      <w:r w:rsidR="007D51F2" w:rsidRPr="00F72626">
        <w:rPr>
          <w:sz w:val="28"/>
          <w:szCs w:val="28"/>
        </w:rPr>
        <w:t>ноября</w:t>
      </w:r>
      <w:r w:rsidR="00FD4E64" w:rsidRPr="00F72626">
        <w:rPr>
          <w:sz w:val="28"/>
          <w:szCs w:val="28"/>
        </w:rPr>
        <w:t xml:space="preserve"> </w:t>
      </w:r>
      <w:r w:rsidR="00474830" w:rsidRPr="00F72626">
        <w:rPr>
          <w:sz w:val="28"/>
          <w:szCs w:val="28"/>
        </w:rPr>
        <w:t>2014 года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Совет</w:t>
      </w:r>
      <w:r w:rsidR="00FD4E64" w:rsidRPr="00F72626">
        <w:rPr>
          <w:sz w:val="28"/>
          <w:szCs w:val="28"/>
        </w:rPr>
        <w:t xml:space="preserve"> </w:t>
      </w:r>
      <w:r w:rsidR="00474830" w:rsidRPr="00F72626">
        <w:rPr>
          <w:sz w:val="28"/>
          <w:szCs w:val="28"/>
        </w:rPr>
        <w:t>Всемирного</w:t>
      </w:r>
      <w:r w:rsidR="007A460E" w:rsidRPr="00F72626">
        <w:rPr>
          <w:sz w:val="28"/>
          <w:szCs w:val="28"/>
        </w:rPr>
        <w:t xml:space="preserve"> банка</w:t>
      </w:r>
      <w:r w:rsidR="00FD4E64" w:rsidRPr="00F72626">
        <w:rPr>
          <w:sz w:val="28"/>
          <w:szCs w:val="28"/>
        </w:rPr>
        <w:t xml:space="preserve"> </w:t>
      </w:r>
      <w:r w:rsidR="006F54EE" w:rsidRPr="00F72626">
        <w:rPr>
          <w:sz w:val="28"/>
          <w:szCs w:val="28"/>
        </w:rPr>
        <w:t>утвердил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важный</w:t>
      </w:r>
      <w:r w:rsidR="00FD4E64" w:rsidRPr="00F72626">
        <w:rPr>
          <w:sz w:val="28"/>
          <w:szCs w:val="28"/>
        </w:rPr>
        <w:t xml:space="preserve"> </w:t>
      </w:r>
      <w:r w:rsidR="00B60630" w:rsidRPr="00F72626">
        <w:rPr>
          <w:sz w:val="28"/>
          <w:szCs w:val="28"/>
        </w:rPr>
        <w:t>проект</w:t>
      </w:r>
      <w:r w:rsidR="00FD4E64" w:rsidRPr="00F72626">
        <w:rPr>
          <w:sz w:val="28"/>
          <w:szCs w:val="28"/>
        </w:rPr>
        <w:t xml:space="preserve"> </w:t>
      </w:r>
      <w:r w:rsidR="00474830" w:rsidRPr="00F72626">
        <w:rPr>
          <w:sz w:val="28"/>
          <w:szCs w:val="28"/>
        </w:rPr>
        <w:t>«содействия</w:t>
      </w:r>
      <w:r w:rsidR="00E30E18" w:rsidRPr="00F72626">
        <w:rPr>
          <w:sz w:val="28"/>
          <w:szCs w:val="28"/>
        </w:rPr>
        <w:t xml:space="preserve"> </w:t>
      </w:r>
      <w:r w:rsidR="001F7A9E" w:rsidRPr="00F72626">
        <w:rPr>
          <w:sz w:val="28"/>
          <w:szCs w:val="28"/>
        </w:rPr>
        <w:t>повышению</w:t>
      </w:r>
      <w:r w:rsidR="00FD4E64" w:rsidRPr="00F72626">
        <w:rPr>
          <w:sz w:val="28"/>
          <w:szCs w:val="28"/>
        </w:rPr>
        <w:t xml:space="preserve"> </w:t>
      </w:r>
      <w:r w:rsidR="00AD16A6" w:rsidRPr="00F72626">
        <w:rPr>
          <w:sz w:val="28"/>
          <w:szCs w:val="28"/>
        </w:rPr>
        <w:t>эффективности</w:t>
      </w:r>
      <w:r w:rsidR="003D66DF" w:rsidRPr="00F72626">
        <w:rPr>
          <w:sz w:val="28"/>
          <w:szCs w:val="28"/>
        </w:rPr>
        <w:t xml:space="preserve"> и </w:t>
      </w:r>
      <w:r w:rsidR="00E30E18" w:rsidRPr="00F72626">
        <w:rPr>
          <w:sz w:val="28"/>
          <w:szCs w:val="28"/>
        </w:rPr>
        <w:t>жизнеспособности</w:t>
      </w:r>
      <w:r w:rsidR="00FD4E64" w:rsidRPr="00F72626">
        <w:rPr>
          <w:sz w:val="28"/>
          <w:szCs w:val="28"/>
        </w:rPr>
        <w:t xml:space="preserve"> </w:t>
      </w:r>
      <w:r w:rsidR="00583CB9" w:rsidRPr="00F72626">
        <w:rPr>
          <w:sz w:val="28"/>
          <w:szCs w:val="28"/>
        </w:rPr>
        <w:t>финанс</w:t>
      </w:r>
      <w:r w:rsidR="00E30E18" w:rsidRPr="00F72626">
        <w:rPr>
          <w:sz w:val="28"/>
          <w:szCs w:val="28"/>
        </w:rPr>
        <w:t>ирования компании</w:t>
      </w:r>
      <w:r w:rsidR="00FD4E64" w:rsidRPr="00F72626">
        <w:rPr>
          <w:sz w:val="28"/>
          <w:szCs w:val="28"/>
        </w:rPr>
        <w:t xml:space="preserve"> </w:t>
      </w:r>
      <w:r w:rsidR="001F7A9E" w:rsidRPr="00F72626">
        <w:rPr>
          <w:sz w:val="28"/>
          <w:szCs w:val="28"/>
        </w:rPr>
        <w:t>централизованного</w:t>
      </w:r>
      <w:r w:rsidR="002B5E34" w:rsidRPr="00F72626">
        <w:rPr>
          <w:sz w:val="28"/>
          <w:szCs w:val="28"/>
        </w:rPr>
        <w:t xml:space="preserve"> теплоснабжения</w:t>
      </w:r>
      <w:r w:rsidR="00FD4E64" w:rsidRPr="00F72626">
        <w:rPr>
          <w:sz w:val="28"/>
          <w:szCs w:val="28"/>
        </w:rPr>
        <w:t xml:space="preserve">, </w:t>
      </w:r>
      <w:r w:rsidR="00E30E18" w:rsidRPr="00F72626">
        <w:rPr>
          <w:sz w:val="28"/>
          <w:szCs w:val="28"/>
        </w:rPr>
        <w:t xml:space="preserve">повышению качества и </w:t>
      </w:r>
      <w:r w:rsidR="00474830" w:rsidRPr="00F72626">
        <w:rPr>
          <w:sz w:val="28"/>
          <w:szCs w:val="28"/>
        </w:rPr>
        <w:t>рентабельности</w:t>
      </w:r>
      <w:r w:rsidR="00E30E18" w:rsidRPr="00F72626">
        <w:rPr>
          <w:sz w:val="28"/>
          <w:szCs w:val="28"/>
        </w:rPr>
        <w:t xml:space="preserve"> </w:t>
      </w:r>
      <w:r w:rsidR="00373B3E" w:rsidRPr="00F72626">
        <w:rPr>
          <w:sz w:val="28"/>
          <w:szCs w:val="28"/>
        </w:rPr>
        <w:t>услуг</w:t>
      </w:r>
      <w:r w:rsidR="00FD4E64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теплоснабжения</w:t>
      </w:r>
      <w:r w:rsidR="00474830" w:rsidRPr="00F72626">
        <w:rPr>
          <w:sz w:val="28"/>
          <w:szCs w:val="28"/>
        </w:rPr>
        <w:t>, предоставляемых</w:t>
      </w:r>
      <w:r w:rsidR="00E30E18" w:rsidRPr="00F72626">
        <w:rPr>
          <w:sz w:val="28"/>
          <w:szCs w:val="28"/>
        </w:rPr>
        <w:t xml:space="preserve"> жителям</w:t>
      </w:r>
      <w:r w:rsidR="00FD4E64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Кишинэу</w:t>
      </w:r>
      <w:r w:rsidR="00474830" w:rsidRPr="00F72626">
        <w:rPr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. </w:t>
      </w:r>
      <w:r w:rsidR="00474830" w:rsidRPr="00F72626">
        <w:rPr>
          <w:sz w:val="28"/>
          <w:szCs w:val="28"/>
        </w:rPr>
        <w:t>Всемирный</w:t>
      </w:r>
      <w:r w:rsidR="001711CB" w:rsidRPr="00F72626">
        <w:rPr>
          <w:sz w:val="28"/>
          <w:szCs w:val="28"/>
        </w:rPr>
        <w:t xml:space="preserve"> банк</w:t>
      </w:r>
      <w:r w:rsidR="00FD4E64" w:rsidRPr="00F72626">
        <w:rPr>
          <w:sz w:val="28"/>
          <w:szCs w:val="28"/>
        </w:rPr>
        <w:t xml:space="preserve"> </w:t>
      </w:r>
      <w:r w:rsidR="00E30E18" w:rsidRPr="00F72626">
        <w:rPr>
          <w:sz w:val="28"/>
          <w:szCs w:val="28"/>
        </w:rPr>
        <w:t xml:space="preserve">решил выделить </w:t>
      </w:r>
      <w:r w:rsidR="003D66DF" w:rsidRPr="00F72626">
        <w:rPr>
          <w:sz w:val="28"/>
          <w:szCs w:val="28"/>
        </w:rPr>
        <w:t>Республик</w:t>
      </w:r>
      <w:r w:rsidR="00E30E18" w:rsidRPr="00F72626">
        <w:rPr>
          <w:sz w:val="28"/>
          <w:szCs w:val="28"/>
        </w:rPr>
        <w:t>е</w:t>
      </w:r>
      <w:r w:rsidR="003D66DF" w:rsidRPr="00F72626">
        <w:rPr>
          <w:sz w:val="28"/>
          <w:szCs w:val="28"/>
        </w:rPr>
        <w:t xml:space="preserve"> Молдова</w:t>
      </w:r>
      <w:r w:rsidR="00FD4E64" w:rsidRPr="00F72626">
        <w:rPr>
          <w:sz w:val="28"/>
          <w:szCs w:val="28"/>
        </w:rPr>
        <w:t xml:space="preserve"> </w:t>
      </w:r>
      <w:r w:rsidR="00C04946" w:rsidRPr="00F72626">
        <w:rPr>
          <w:sz w:val="28"/>
          <w:szCs w:val="28"/>
        </w:rPr>
        <w:t>кредит</w:t>
      </w:r>
      <w:r w:rsidR="003D66DF" w:rsidRPr="00F72626">
        <w:rPr>
          <w:sz w:val="28"/>
          <w:szCs w:val="28"/>
        </w:rPr>
        <w:t xml:space="preserve"> </w:t>
      </w:r>
      <w:r w:rsidR="00034C81" w:rsidRPr="00F72626">
        <w:rPr>
          <w:sz w:val="28"/>
          <w:szCs w:val="28"/>
        </w:rPr>
        <w:t>в сумме</w:t>
      </w:r>
      <w:r w:rsidR="00474830" w:rsidRPr="00F72626">
        <w:rPr>
          <w:sz w:val="28"/>
          <w:szCs w:val="28"/>
        </w:rPr>
        <w:t xml:space="preserve"> 40 500 </w:t>
      </w:r>
      <w:r w:rsidR="00FD4E64" w:rsidRPr="00F72626">
        <w:rPr>
          <w:sz w:val="28"/>
          <w:szCs w:val="28"/>
        </w:rPr>
        <w:t xml:space="preserve">000 </w:t>
      </w:r>
      <w:r w:rsidR="002D61CA" w:rsidRPr="00F72626">
        <w:rPr>
          <w:sz w:val="28"/>
          <w:szCs w:val="28"/>
        </w:rPr>
        <w:t>долларов США</w:t>
      </w:r>
      <w:r w:rsidR="00FD4E64" w:rsidRPr="00F72626">
        <w:rPr>
          <w:sz w:val="28"/>
          <w:szCs w:val="28"/>
        </w:rPr>
        <w:t xml:space="preserve"> </w:t>
      </w:r>
      <w:r w:rsidR="00474830" w:rsidRPr="00F72626">
        <w:rPr>
          <w:sz w:val="28"/>
          <w:szCs w:val="28"/>
        </w:rPr>
        <w:t xml:space="preserve">в соответствии со </w:t>
      </w:r>
      <w:proofErr w:type="gramStart"/>
      <w:r w:rsidR="00474830" w:rsidRPr="00F72626">
        <w:rPr>
          <w:sz w:val="28"/>
          <w:szCs w:val="28"/>
        </w:rPr>
        <w:t xml:space="preserve">сроками </w:t>
      </w:r>
      <w:r w:rsidR="00FD4E64" w:rsidRPr="00F72626">
        <w:rPr>
          <w:sz w:val="28"/>
          <w:szCs w:val="28"/>
        </w:rPr>
        <w:t xml:space="preserve"> </w:t>
      </w:r>
      <w:r w:rsidR="00E30E18" w:rsidRPr="00F72626">
        <w:rPr>
          <w:sz w:val="28"/>
          <w:szCs w:val="28"/>
        </w:rPr>
        <w:t>и</w:t>
      </w:r>
      <w:proofErr w:type="gramEnd"/>
      <w:r w:rsidR="00E30E18" w:rsidRPr="00F72626">
        <w:rPr>
          <w:sz w:val="28"/>
          <w:szCs w:val="28"/>
        </w:rPr>
        <w:t xml:space="preserve"> условиям</w:t>
      </w:r>
      <w:r w:rsidR="00474830" w:rsidRPr="00F72626">
        <w:rPr>
          <w:sz w:val="28"/>
          <w:szCs w:val="28"/>
        </w:rPr>
        <w:t>и</w:t>
      </w:r>
      <w:r w:rsidR="00E30E18" w:rsidRPr="00F72626">
        <w:rPr>
          <w:sz w:val="28"/>
          <w:szCs w:val="28"/>
        </w:rPr>
        <w:t>, указанным</w:t>
      </w:r>
      <w:r w:rsidR="00474830" w:rsidRPr="00F72626">
        <w:rPr>
          <w:sz w:val="28"/>
          <w:szCs w:val="28"/>
        </w:rPr>
        <w:t>и</w:t>
      </w:r>
      <w:r w:rsidR="00E30E18" w:rsidRPr="00F72626">
        <w:rPr>
          <w:sz w:val="28"/>
          <w:szCs w:val="28"/>
        </w:rPr>
        <w:t xml:space="preserve"> в </w:t>
      </w:r>
      <w:r w:rsidR="00474830" w:rsidRPr="00F72626">
        <w:rPr>
          <w:sz w:val="28"/>
          <w:szCs w:val="28"/>
        </w:rPr>
        <w:t>Соглашении</w:t>
      </w:r>
      <w:r w:rsidR="00FD4E64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474830" w:rsidRPr="00F72626">
        <w:rPr>
          <w:sz w:val="28"/>
          <w:szCs w:val="28"/>
        </w:rPr>
        <w:lastRenderedPageBreak/>
        <w:t>для</w:t>
      </w:r>
      <w:r w:rsidR="00FD4E64" w:rsidRPr="00F72626">
        <w:rPr>
          <w:sz w:val="28"/>
          <w:szCs w:val="28"/>
        </w:rPr>
        <w:t xml:space="preserve"> </w:t>
      </w:r>
      <w:r w:rsidR="00034C81" w:rsidRPr="00F72626">
        <w:rPr>
          <w:sz w:val="28"/>
          <w:szCs w:val="28"/>
        </w:rPr>
        <w:t>поддержк</w:t>
      </w:r>
      <w:r w:rsidR="00474830" w:rsidRPr="00F72626">
        <w:rPr>
          <w:sz w:val="28"/>
          <w:szCs w:val="28"/>
        </w:rPr>
        <w:t>и</w:t>
      </w:r>
      <w:r w:rsidR="00FD4E64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финансирования</w:t>
      </w:r>
      <w:r w:rsidR="00FD4E64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Проекта</w:t>
      </w:r>
      <w:r w:rsidR="00FD4E64" w:rsidRPr="00F72626">
        <w:rPr>
          <w:sz w:val="28"/>
          <w:szCs w:val="28"/>
        </w:rPr>
        <w:t xml:space="preserve"> </w:t>
      </w:r>
      <w:r w:rsidR="0096456F" w:rsidRPr="00F72626">
        <w:rPr>
          <w:sz w:val="28"/>
          <w:szCs w:val="28"/>
        </w:rPr>
        <w:t>«</w:t>
      </w:r>
      <w:r w:rsidR="005A4A18" w:rsidRPr="00F72626">
        <w:rPr>
          <w:sz w:val="28"/>
          <w:szCs w:val="28"/>
        </w:rPr>
        <w:t>Молдова</w:t>
      </w:r>
      <w:r w:rsidR="00FD4E64" w:rsidRPr="00F72626">
        <w:rPr>
          <w:sz w:val="28"/>
          <w:szCs w:val="28"/>
        </w:rPr>
        <w:t xml:space="preserve"> </w:t>
      </w:r>
      <w:r w:rsidR="00427168" w:rsidRPr="00F72626">
        <w:rPr>
          <w:sz w:val="28"/>
          <w:szCs w:val="28"/>
        </w:rPr>
        <w:t>–</w:t>
      </w:r>
      <w:r w:rsidR="00FD4E64" w:rsidRPr="00F72626">
        <w:rPr>
          <w:sz w:val="28"/>
          <w:szCs w:val="28"/>
        </w:rPr>
        <w:t xml:space="preserve"> </w:t>
      </w:r>
      <w:r w:rsidR="00E30E18" w:rsidRPr="00F72626">
        <w:rPr>
          <w:sz w:val="28"/>
          <w:szCs w:val="28"/>
        </w:rPr>
        <w:t>повышение</w:t>
      </w:r>
      <w:r w:rsidR="00FD4E64" w:rsidRPr="00F72626">
        <w:rPr>
          <w:sz w:val="28"/>
          <w:szCs w:val="28"/>
        </w:rPr>
        <w:t xml:space="preserve"> </w:t>
      </w:r>
      <w:r w:rsidR="00AD16A6" w:rsidRPr="00F72626">
        <w:rPr>
          <w:sz w:val="28"/>
          <w:szCs w:val="28"/>
        </w:rPr>
        <w:t>эффективности</w:t>
      </w:r>
      <w:r w:rsidR="00FD4E64" w:rsidRPr="00F72626">
        <w:rPr>
          <w:sz w:val="28"/>
          <w:szCs w:val="28"/>
        </w:rPr>
        <w:t xml:space="preserve"> </w:t>
      </w:r>
      <w:r w:rsidR="00320F2C" w:rsidRPr="00F72626">
        <w:rPr>
          <w:sz w:val="28"/>
          <w:szCs w:val="28"/>
        </w:rPr>
        <w:t>работы</w:t>
      </w:r>
      <w:r w:rsidR="00E30E18" w:rsidRPr="00F72626">
        <w:rPr>
          <w:sz w:val="28"/>
          <w:szCs w:val="28"/>
        </w:rPr>
        <w:t xml:space="preserve"> централизованн</w:t>
      </w:r>
      <w:r w:rsidR="0096456F" w:rsidRPr="00F72626">
        <w:rPr>
          <w:sz w:val="28"/>
          <w:szCs w:val="28"/>
        </w:rPr>
        <w:t>ой системы</w:t>
      </w:r>
      <w:r w:rsidR="00E30E18" w:rsidRPr="00F72626">
        <w:rPr>
          <w:sz w:val="28"/>
          <w:szCs w:val="28"/>
        </w:rPr>
        <w:t xml:space="preserve"> теплоснабжения</w:t>
      </w:r>
      <w:r w:rsidR="00474830" w:rsidRPr="00F72626">
        <w:rPr>
          <w:sz w:val="28"/>
          <w:szCs w:val="28"/>
        </w:rPr>
        <w:t>»</w:t>
      </w:r>
      <w:r w:rsidR="00FD4E64" w:rsidRPr="00F72626">
        <w:rPr>
          <w:sz w:val="28"/>
          <w:szCs w:val="28"/>
        </w:rPr>
        <w:t xml:space="preserve">: P132443. </w:t>
      </w:r>
      <w:r w:rsidR="00E30E18" w:rsidRPr="00F72626">
        <w:rPr>
          <w:sz w:val="28"/>
          <w:szCs w:val="28"/>
        </w:rPr>
        <w:t>Парламент</w:t>
      </w:r>
      <w:r w:rsidR="00FD4E64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FD4E64" w:rsidRPr="00F72626">
        <w:rPr>
          <w:sz w:val="28"/>
          <w:szCs w:val="28"/>
        </w:rPr>
        <w:t xml:space="preserve"> </w:t>
      </w:r>
      <w:r w:rsidR="00E30E18" w:rsidRPr="00F72626">
        <w:rPr>
          <w:sz w:val="28"/>
          <w:szCs w:val="28"/>
        </w:rPr>
        <w:t>ратифицировал соглашение о финансировании</w:t>
      </w:r>
      <w:r w:rsidR="00474830" w:rsidRPr="00F72626">
        <w:rPr>
          <w:sz w:val="28"/>
          <w:szCs w:val="28"/>
        </w:rPr>
        <w:t xml:space="preserve"> 30 </w:t>
      </w:r>
      <w:proofErr w:type="gramStart"/>
      <w:r w:rsidR="00474830" w:rsidRPr="00F72626">
        <w:rPr>
          <w:sz w:val="28"/>
          <w:szCs w:val="28"/>
        </w:rPr>
        <w:t>июля  2015</w:t>
      </w:r>
      <w:proofErr w:type="gramEnd"/>
      <w:r w:rsidR="00474830" w:rsidRPr="00F72626">
        <w:rPr>
          <w:sz w:val="28"/>
          <w:szCs w:val="28"/>
        </w:rPr>
        <w:t xml:space="preserve"> года согласно Закон</w:t>
      </w:r>
      <w:r w:rsidR="0096456F" w:rsidRPr="00F72626">
        <w:rPr>
          <w:sz w:val="28"/>
          <w:szCs w:val="28"/>
        </w:rPr>
        <w:t>у №148</w:t>
      </w:r>
      <w:r w:rsidR="00FD4E64" w:rsidRPr="00F72626">
        <w:rPr>
          <w:sz w:val="28"/>
          <w:szCs w:val="28"/>
        </w:rPr>
        <w:t>.</w:t>
      </w:r>
    </w:p>
    <w:p w14:paraId="14B6E5DD" w14:textId="77777777" w:rsidR="00BC2ED4" w:rsidRPr="00F72626" w:rsidRDefault="00990220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FD4E64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включает</w:t>
      </w:r>
      <w:r w:rsidR="00FD4E64" w:rsidRPr="00F72626">
        <w:rPr>
          <w:sz w:val="28"/>
          <w:szCs w:val="28"/>
        </w:rPr>
        <w:t xml:space="preserve"> 3 </w:t>
      </w:r>
      <w:r w:rsidR="001711CB" w:rsidRPr="00F72626">
        <w:rPr>
          <w:sz w:val="28"/>
          <w:szCs w:val="28"/>
        </w:rPr>
        <w:t>компонента</w:t>
      </w:r>
      <w:r w:rsidR="00BC2ED4" w:rsidRPr="00F72626">
        <w:rPr>
          <w:sz w:val="28"/>
          <w:szCs w:val="28"/>
        </w:rPr>
        <w:t>:</w:t>
      </w:r>
    </w:p>
    <w:p w14:paraId="479D00AA" w14:textId="45A30F98" w:rsidR="00FD4E64" w:rsidRPr="00F72626" w:rsidRDefault="008A2F91" w:rsidP="004C74FA">
      <w:pPr>
        <w:pStyle w:val="afe"/>
        <w:numPr>
          <w:ilvl w:val="0"/>
          <w:numId w:val="1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инвестиции</w:t>
      </w:r>
      <w:r w:rsidR="0096456F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в </w:t>
      </w:r>
      <w:r w:rsidR="00E4278B" w:rsidRPr="00F72626">
        <w:rPr>
          <w:sz w:val="28"/>
          <w:szCs w:val="28"/>
        </w:rPr>
        <w:t>централизованную систему теплоснабжения</w:t>
      </w:r>
      <w:r w:rsidRPr="00F72626">
        <w:rPr>
          <w:sz w:val="28"/>
          <w:szCs w:val="28"/>
        </w:rPr>
        <w:t xml:space="preserve"> -</w:t>
      </w:r>
      <w:r w:rsidR="00E4278B" w:rsidRPr="00F72626">
        <w:rPr>
          <w:sz w:val="28"/>
          <w:szCs w:val="28"/>
        </w:rPr>
        <w:t>затраты:</w:t>
      </w:r>
      <w:r w:rsidR="00FD4E64" w:rsidRPr="00F72626">
        <w:rPr>
          <w:sz w:val="28"/>
          <w:szCs w:val="28"/>
        </w:rPr>
        <w:t xml:space="preserve"> 33.3 </w:t>
      </w:r>
      <w:r w:rsidR="008157EC" w:rsidRPr="00F72626">
        <w:rPr>
          <w:sz w:val="28"/>
          <w:szCs w:val="28"/>
        </w:rPr>
        <w:t>миллион</w:t>
      </w:r>
      <w:r w:rsidR="00E4278B" w:rsidRPr="00F72626">
        <w:rPr>
          <w:sz w:val="28"/>
          <w:szCs w:val="28"/>
        </w:rPr>
        <w:t>а</w:t>
      </w:r>
      <w:r w:rsidR="00FD4E64" w:rsidRPr="00F72626">
        <w:rPr>
          <w:sz w:val="28"/>
          <w:szCs w:val="28"/>
        </w:rPr>
        <w:t xml:space="preserve"> </w:t>
      </w:r>
      <w:r w:rsidR="002D61CA" w:rsidRPr="00F72626">
        <w:rPr>
          <w:sz w:val="28"/>
          <w:szCs w:val="28"/>
        </w:rPr>
        <w:t>долларов США</w:t>
      </w:r>
      <w:r w:rsidR="00FD4E64" w:rsidRPr="00F72626">
        <w:rPr>
          <w:sz w:val="28"/>
          <w:szCs w:val="28"/>
        </w:rPr>
        <w:t>;</w:t>
      </w:r>
    </w:p>
    <w:p w14:paraId="6D2F4821" w14:textId="12C2DDA7" w:rsidR="00FD4E64" w:rsidRPr="00F72626" w:rsidRDefault="008A2F91" w:rsidP="004C74FA">
      <w:pPr>
        <w:pStyle w:val="afe"/>
        <w:numPr>
          <w:ilvl w:val="0"/>
          <w:numId w:val="1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поддержка </w:t>
      </w:r>
      <w:r w:rsidR="00E4278B" w:rsidRPr="00F72626">
        <w:rPr>
          <w:sz w:val="28"/>
          <w:szCs w:val="28"/>
        </w:rPr>
        <w:t xml:space="preserve">упрощения </w:t>
      </w:r>
      <w:r w:rsidR="00FD4E64" w:rsidRPr="00F72626">
        <w:rPr>
          <w:sz w:val="28"/>
          <w:szCs w:val="28"/>
        </w:rPr>
        <w:t>/</w:t>
      </w:r>
      <w:r w:rsidR="00E4278B" w:rsidRPr="00F72626">
        <w:rPr>
          <w:sz w:val="28"/>
          <w:szCs w:val="28"/>
        </w:rPr>
        <w:t>рационализации операций</w:t>
      </w:r>
      <w:r w:rsidRPr="00F72626">
        <w:rPr>
          <w:sz w:val="28"/>
          <w:szCs w:val="28"/>
        </w:rPr>
        <w:t xml:space="preserve"> -</w:t>
      </w:r>
      <w:r w:rsidR="00FD4E64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затраты:</w:t>
      </w:r>
      <w:r w:rsidR="00FD4E64" w:rsidRPr="00F72626">
        <w:rPr>
          <w:sz w:val="28"/>
          <w:szCs w:val="28"/>
        </w:rPr>
        <w:t xml:space="preserve"> 5.6 </w:t>
      </w:r>
      <w:r w:rsidR="008157EC" w:rsidRPr="00F72626">
        <w:rPr>
          <w:sz w:val="28"/>
          <w:szCs w:val="28"/>
        </w:rPr>
        <w:t>миллионов</w:t>
      </w:r>
      <w:r w:rsidR="00FD4E64" w:rsidRPr="00F72626">
        <w:rPr>
          <w:sz w:val="28"/>
          <w:szCs w:val="28"/>
        </w:rPr>
        <w:t xml:space="preserve"> </w:t>
      </w:r>
      <w:r w:rsidR="002D61CA" w:rsidRPr="00F72626">
        <w:rPr>
          <w:sz w:val="28"/>
          <w:szCs w:val="28"/>
        </w:rPr>
        <w:t>долларов США</w:t>
      </w:r>
      <w:r w:rsidR="00FD4E64" w:rsidRPr="00F72626">
        <w:rPr>
          <w:sz w:val="28"/>
          <w:szCs w:val="28"/>
        </w:rPr>
        <w:t>;</w:t>
      </w:r>
    </w:p>
    <w:p w14:paraId="79F99832" w14:textId="5912DE00" w:rsidR="000F606E" w:rsidRPr="001B1CE2" w:rsidRDefault="008A2F91" w:rsidP="001B1CE2">
      <w:pPr>
        <w:pStyle w:val="afe"/>
        <w:numPr>
          <w:ilvl w:val="0"/>
          <w:numId w:val="18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менеджмент </w:t>
      </w:r>
      <w:r w:rsidR="00C80067" w:rsidRPr="00F72626">
        <w:rPr>
          <w:sz w:val="28"/>
          <w:szCs w:val="28"/>
        </w:rPr>
        <w:t>проектов</w:t>
      </w:r>
      <w:r w:rsidRPr="00F72626">
        <w:rPr>
          <w:sz w:val="28"/>
          <w:szCs w:val="28"/>
        </w:rPr>
        <w:t xml:space="preserve"> -</w:t>
      </w:r>
      <w:r w:rsidR="00FD4E64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затраты:</w:t>
      </w:r>
      <w:r w:rsidR="00FD4E64" w:rsidRPr="00F72626">
        <w:rPr>
          <w:sz w:val="28"/>
          <w:szCs w:val="28"/>
        </w:rPr>
        <w:t xml:space="preserve"> 1.5 </w:t>
      </w:r>
      <w:r w:rsidR="008157EC" w:rsidRPr="00F72626">
        <w:rPr>
          <w:sz w:val="28"/>
          <w:szCs w:val="28"/>
        </w:rPr>
        <w:t>миллион</w:t>
      </w:r>
      <w:r w:rsidR="001711CB" w:rsidRPr="00F72626">
        <w:rPr>
          <w:sz w:val="28"/>
          <w:szCs w:val="28"/>
        </w:rPr>
        <w:t>а</w:t>
      </w:r>
      <w:r w:rsidR="00FD4E64" w:rsidRPr="00F72626">
        <w:rPr>
          <w:sz w:val="28"/>
          <w:szCs w:val="28"/>
        </w:rPr>
        <w:t xml:space="preserve"> </w:t>
      </w:r>
      <w:r w:rsidR="002D61CA" w:rsidRPr="00F72626">
        <w:rPr>
          <w:sz w:val="28"/>
          <w:szCs w:val="28"/>
        </w:rPr>
        <w:t>долларов США</w:t>
      </w:r>
      <w:r w:rsidR="00FD4E64" w:rsidRPr="00F72626">
        <w:rPr>
          <w:sz w:val="28"/>
          <w:szCs w:val="28"/>
        </w:rPr>
        <w:t>.</w:t>
      </w:r>
    </w:p>
    <w:p w14:paraId="74C6DBCE" w14:textId="2BA28865" w:rsidR="00FD4E64" w:rsidRPr="00F72626" w:rsidRDefault="008A2F91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Предельный с</w:t>
      </w:r>
      <w:r w:rsidR="00E4278B" w:rsidRPr="00F72626">
        <w:rPr>
          <w:sz w:val="28"/>
          <w:szCs w:val="28"/>
        </w:rPr>
        <w:t>рок внедрения п</w:t>
      </w:r>
      <w:r w:rsidR="003053AC" w:rsidRPr="00F72626">
        <w:rPr>
          <w:sz w:val="28"/>
          <w:szCs w:val="28"/>
        </w:rPr>
        <w:t>роекта</w:t>
      </w:r>
      <w:r w:rsidR="00FD4E64" w:rsidRPr="00F72626">
        <w:rPr>
          <w:sz w:val="28"/>
          <w:szCs w:val="28"/>
        </w:rPr>
        <w:t xml:space="preserve"> </w:t>
      </w:r>
      <w:proofErr w:type="gramStart"/>
      <w:r w:rsidR="00E4278B" w:rsidRPr="00F72626">
        <w:rPr>
          <w:sz w:val="28"/>
          <w:szCs w:val="28"/>
        </w:rPr>
        <w:t>–</w:t>
      </w:r>
      <w:r w:rsidR="00FD4E64" w:rsidRPr="00F72626">
        <w:rPr>
          <w:sz w:val="28"/>
          <w:szCs w:val="28"/>
        </w:rPr>
        <w:t xml:space="preserve"> </w:t>
      </w:r>
      <w:r w:rsidR="00E4714B" w:rsidRPr="00F72626">
        <w:rPr>
          <w:sz w:val="28"/>
          <w:szCs w:val="28"/>
        </w:rPr>
        <w:t xml:space="preserve"> </w:t>
      </w:r>
      <w:r w:rsidR="00FD4E64" w:rsidRPr="00F72626">
        <w:rPr>
          <w:sz w:val="28"/>
          <w:szCs w:val="28"/>
        </w:rPr>
        <w:t>30</w:t>
      </w:r>
      <w:proofErr w:type="gramEnd"/>
      <w:r w:rsidR="00FD4E64" w:rsidRPr="00F72626">
        <w:rPr>
          <w:sz w:val="28"/>
          <w:szCs w:val="28"/>
        </w:rPr>
        <w:t xml:space="preserve"> </w:t>
      </w:r>
      <w:r w:rsidR="006E1907" w:rsidRPr="00F72626">
        <w:rPr>
          <w:sz w:val="28"/>
          <w:szCs w:val="28"/>
        </w:rPr>
        <w:t>июн</w:t>
      </w:r>
      <w:r w:rsidR="00E4278B" w:rsidRPr="00F72626">
        <w:rPr>
          <w:sz w:val="28"/>
          <w:szCs w:val="28"/>
        </w:rPr>
        <w:t>я</w:t>
      </w:r>
      <w:r w:rsidR="00FD4E64" w:rsidRPr="00F72626">
        <w:rPr>
          <w:sz w:val="28"/>
          <w:szCs w:val="28"/>
        </w:rPr>
        <w:t xml:space="preserve"> 2020</w:t>
      </w:r>
      <w:r w:rsidR="00E4278B" w:rsidRPr="00F72626">
        <w:rPr>
          <w:sz w:val="28"/>
          <w:szCs w:val="28"/>
        </w:rPr>
        <w:t xml:space="preserve"> г.</w:t>
      </w:r>
      <w:r w:rsidR="00E4714B" w:rsidRPr="00F72626">
        <w:rPr>
          <w:sz w:val="28"/>
          <w:szCs w:val="28"/>
        </w:rPr>
        <w:t xml:space="preserve"> З</w:t>
      </w:r>
      <w:r w:rsidR="00686782" w:rsidRPr="00F72626">
        <w:rPr>
          <w:sz w:val="28"/>
          <w:szCs w:val="28"/>
        </w:rPr>
        <w:t>адач</w:t>
      </w:r>
      <w:r w:rsidR="00E4278B" w:rsidRPr="00F72626">
        <w:rPr>
          <w:sz w:val="28"/>
          <w:szCs w:val="28"/>
        </w:rPr>
        <w:t>ам</w:t>
      </w:r>
      <w:r w:rsidR="00686782" w:rsidRPr="00F72626">
        <w:rPr>
          <w:sz w:val="28"/>
          <w:szCs w:val="28"/>
        </w:rPr>
        <w:t>и</w:t>
      </w:r>
      <w:r w:rsidR="00FD4E64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проекта</w:t>
      </w:r>
      <w:r w:rsidR="00FD4E64" w:rsidRPr="00F72626">
        <w:rPr>
          <w:sz w:val="28"/>
          <w:szCs w:val="28"/>
        </w:rPr>
        <w:t xml:space="preserve"> </w:t>
      </w:r>
      <w:r w:rsidR="00741E9D" w:rsidRPr="00F72626">
        <w:rPr>
          <w:sz w:val="28"/>
          <w:szCs w:val="28"/>
        </w:rPr>
        <w:t>являются</w:t>
      </w:r>
      <w:r w:rsidR="00FD4E64" w:rsidRPr="00F72626">
        <w:rPr>
          <w:sz w:val="28"/>
          <w:szCs w:val="28"/>
        </w:rPr>
        <w:t>:</w:t>
      </w:r>
    </w:p>
    <w:p w14:paraId="0BEB5670" w14:textId="0A4A17FE" w:rsidR="00FD4E64" w:rsidRPr="00F72626" w:rsidRDefault="00C04946" w:rsidP="004C74FA">
      <w:pPr>
        <w:pStyle w:val="afe"/>
        <w:numPr>
          <w:ilvl w:val="0"/>
          <w:numId w:val="18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сокращение</w:t>
      </w:r>
      <w:r w:rsidR="00FD4E64" w:rsidRPr="00F72626">
        <w:rPr>
          <w:sz w:val="28"/>
          <w:szCs w:val="28"/>
        </w:rPr>
        <w:t xml:space="preserve"> </w:t>
      </w:r>
      <w:r w:rsidR="00A51F8A" w:rsidRPr="00F72626">
        <w:rPr>
          <w:sz w:val="28"/>
          <w:szCs w:val="28"/>
        </w:rPr>
        <w:t>потер</w:t>
      </w:r>
      <w:r w:rsidR="00E4278B" w:rsidRPr="00F72626">
        <w:rPr>
          <w:sz w:val="28"/>
          <w:szCs w:val="28"/>
        </w:rPr>
        <w:t>ь</w:t>
      </w:r>
      <w:r w:rsidR="00FD4E64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тепла в сети с</w:t>
      </w:r>
      <w:r w:rsidR="008A2F91" w:rsidRPr="00F72626">
        <w:rPr>
          <w:sz w:val="28"/>
          <w:szCs w:val="28"/>
        </w:rPr>
        <w:t xml:space="preserve"> 360 000 </w:t>
      </w:r>
      <w:r w:rsidR="00FD4E64" w:rsidRPr="00F72626">
        <w:rPr>
          <w:sz w:val="28"/>
          <w:szCs w:val="28"/>
        </w:rPr>
        <w:t xml:space="preserve">00 </w:t>
      </w:r>
      <w:proofErr w:type="gramStart"/>
      <w:r w:rsidR="008D278A" w:rsidRPr="00F72626">
        <w:rPr>
          <w:sz w:val="28"/>
          <w:szCs w:val="28"/>
        </w:rPr>
        <w:t>Гкал</w:t>
      </w:r>
      <w:r w:rsidR="00052591" w:rsidRPr="00F72626">
        <w:rPr>
          <w:sz w:val="28"/>
          <w:szCs w:val="28"/>
        </w:rPr>
        <w:t xml:space="preserve"> </w:t>
      </w:r>
      <w:r w:rsidR="00FD4E64" w:rsidRPr="00F72626">
        <w:rPr>
          <w:sz w:val="28"/>
          <w:szCs w:val="28"/>
        </w:rPr>
        <w:t xml:space="preserve"> (</w:t>
      </w:r>
      <w:proofErr w:type="gramEnd"/>
      <w:r w:rsidR="00E4278B" w:rsidRPr="00F72626">
        <w:rPr>
          <w:sz w:val="28"/>
          <w:szCs w:val="28"/>
        </w:rPr>
        <w:t>февраль</w:t>
      </w:r>
      <w:r w:rsidR="00FD4E64" w:rsidRPr="00F72626">
        <w:rPr>
          <w:sz w:val="28"/>
          <w:szCs w:val="28"/>
        </w:rPr>
        <w:t xml:space="preserve"> </w:t>
      </w:r>
      <w:r w:rsidR="00052591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2015 г.)</w:t>
      </w:r>
      <w:r w:rsidR="00FD4E64" w:rsidRPr="00F72626">
        <w:rPr>
          <w:sz w:val="28"/>
          <w:szCs w:val="28"/>
        </w:rPr>
        <w:t xml:space="preserve"> </w:t>
      </w:r>
      <w:r w:rsidR="001F4227" w:rsidRPr="00F72626">
        <w:rPr>
          <w:sz w:val="28"/>
          <w:szCs w:val="28"/>
        </w:rPr>
        <w:t>до</w:t>
      </w:r>
      <w:r w:rsidR="00FD4E64" w:rsidRPr="00F72626">
        <w:rPr>
          <w:sz w:val="28"/>
          <w:szCs w:val="28"/>
        </w:rPr>
        <w:t xml:space="preserve"> 330</w:t>
      </w:r>
      <w:r w:rsidR="00052591" w:rsidRPr="00F72626">
        <w:rPr>
          <w:sz w:val="28"/>
          <w:szCs w:val="28"/>
        </w:rPr>
        <w:t xml:space="preserve"> </w:t>
      </w:r>
      <w:r w:rsidR="00FD4E64" w:rsidRPr="00F72626">
        <w:rPr>
          <w:sz w:val="28"/>
          <w:szCs w:val="28"/>
        </w:rPr>
        <w:t xml:space="preserve">000 </w:t>
      </w:r>
      <w:r w:rsidR="008D278A" w:rsidRPr="00F72626">
        <w:rPr>
          <w:sz w:val="28"/>
          <w:szCs w:val="28"/>
        </w:rPr>
        <w:t>Гкал</w:t>
      </w:r>
      <w:r w:rsidR="00FD4E64" w:rsidRPr="00F72626">
        <w:rPr>
          <w:sz w:val="28"/>
          <w:szCs w:val="28"/>
        </w:rPr>
        <w:t xml:space="preserve"> (</w:t>
      </w:r>
      <w:r w:rsidR="006E1907" w:rsidRPr="00F72626">
        <w:rPr>
          <w:sz w:val="28"/>
          <w:szCs w:val="28"/>
        </w:rPr>
        <w:t>июнь</w:t>
      </w:r>
      <w:r w:rsidR="00FD4E64" w:rsidRPr="00F72626">
        <w:rPr>
          <w:sz w:val="28"/>
          <w:szCs w:val="28"/>
        </w:rPr>
        <w:t xml:space="preserve"> 2020</w:t>
      </w:r>
      <w:r w:rsidR="00E4278B" w:rsidRPr="00F72626">
        <w:rPr>
          <w:sz w:val="28"/>
          <w:szCs w:val="28"/>
        </w:rPr>
        <w:t xml:space="preserve"> г.</w:t>
      </w:r>
      <w:r w:rsidR="00FD4E64" w:rsidRPr="00F72626">
        <w:rPr>
          <w:sz w:val="28"/>
          <w:szCs w:val="28"/>
        </w:rPr>
        <w:t>);</w:t>
      </w:r>
    </w:p>
    <w:p w14:paraId="7750B16B" w14:textId="5CE5676A" w:rsidR="000F606E" w:rsidRPr="001B1CE2" w:rsidRDefault="00E4278B" w:rsidP="001B1CE2">
      <w:pPr>
        <w:pStyle w:val="afe"/>
        <w:numPr>
          <w:ilvl w:val="0"/>
          <w:numId w:val="18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достижение кумулятивных </w:t>
      </w:r>
      <w:r w:rsidR="00BC25A3" w:rsidRPr="00F72626">
        <w:rPr>
          <w:sz w:val="28"/>
          <w:szCs w:val="28"/>
        </w:rPr>
        <w:t>энергосбережений</w:t>
      </w:r>
      <w:r w:rsidR="00FD4E6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>с</w:t>
      </w:r>
      <w:r w:rsidR="00FD4E64" w:rsidRPr="00F72626">
        <w:rPr>
          <w:sz w:val="28"/>
          <w:szCs w:val="28"/>
        </w:rPr>
        <w:t xml:space="preserve"> 2015</w:t>
      </w:r>
      <w:r w:rsidR="00052591" w:rsidRPr="00F72626">
        <w:rPr>
          <w:sz w:val="28"/>
          <w:szCs w:val="28"/>
        </w:rPr>
        <w:t xml:space="preserve">г. </w:t>
      </w:r>
      <w:r w:rsidR="00FD4E6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</w:t>
      </w:r>
      <w:r w:rsidR="003D66DF" w:rsidRPr="00F72626">
        <w:rPr>
          <w:sz w:val="28"/>
          <w:szCs w:val="28"/>
        </w:rPr>
        <w:t xml:space="preserve"> </w:t>
      </w:r>
      <w:r w:rsidR="00FD4E64" w:rsidRPr="00F72626">
        <w:rPr>
          <w:sz w:val="28"/>
          <w:szCs w:val="28"/>
        </w:rPr>
        <w:t>2020</w:t>
      </w:r>
      <w:r w:rsidRPr="00F72626">
        <w:rPr>
          <w:sz w:val="28"/>
          <w:szCs w:val="28"/>
        </w:rPr>
        <w:t xml:space="preserve"> г.</w:t>
      </w:r>
      <w:r w:rsidR="00FD4E64" w:rsidRPr="00F72626">
        <w:rPr>
          <w:sz w:val="28"/>
          <w:szCs w:val="28"/>
        </w:rPr>
        <w:t>): 2,</w:t>
      </w:r>
      <w:proofErr w:type="gramStart"/>
      <w:r w:rsidR="00FD4E64" w:rsidRPr="00F72626">
        <w:rPr>
          <w:sz w:val="28"/>
          <w:szCs w:val="28"/>
        </w:rPr>
        <w:t>849,208.00</w:t>
      </w:r>
      <w:proofErr w:type="gramEnd"/>
      <w:r w:rsidR="00FD4E64" w:rsidRPr="00F72626">
        <w:rPr>
          <w:sz w:val="28"/>
          <w:szCs w:val="28"/>
        </w:rPr>
        <w:t xml:space="preserve"> </w:t>
      </w:r>
      <w:r w:rsidR="009967B6" w:rsidRPr="00F72626">
        <w:rPr>
          <w:sz w:val="28"/>
          <w:szCs w:val="28"/>
        </w:rPr>
        <w:t>МВт-ч</w:t>
      </w:r>
      <w:r w:rsidR="00FD4E64" w:rsidRPr="00F72626">
        <w:rPr>
          <w:sz w:val="28"/>
          <w:szCs w:val="28"/>
        </w:rPr>
        <w:t xml:space="preserve"> (245 </w:t>
      </w:r>
      <w:r w:rsidR="004674C5" w:rsidRPr="00F72626">
        <w:rPr>
          <w:sz w:val="28"/>
          <w:szCs w:val="28"/>
        </w:rPr>
        <w:t>кт.н.э.</w:t>
      </w:r>
      <w:r w:rsidR="00FD4E64" w:rsidRPr="00F72626">
        <w:rPr>
          <w:sz w:val="28"/>
          <w:szCs w:val="28"/>
        </w:rPr>
        <w:t xml:space="preserve">). </w:t>
      </w:r>
    </w:p>
    <w:p w14:paraId="040052DC" w14:textId="3182E334" w:rsidR="000F606E" w:rsidRPr="001B1CE2" w:rsidRDefault="00990220" w:rsidP="001B1CE2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E145D8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0D671B" w:rsidRPr="00F72626">
        <w:rPr>
          <w:sz w:val="28"/>
          <w:szCs w:val="28"/>
        </w:rPr>
        <w:t>атривает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повышение эффективности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функционирования</w:t>
      </w:r>
      <w:r w:rsidR="003D66DF" w:rsidRPr="00F72626">
        <w:rPr>
          <w:sz w:val="28"/>
          <w:szCs w:val="28"/>
        </w:rPr>
        <w:t xml:space="preserve"> и </w:t>
      </w:r>
      <w:r w:rsidR="00E4278B" w:rsidRPr="00F72626">
        <w:rPr>
          <w:sz w:val="28"/>
          <w:szCs w:val="28"/>
        </w:rPr>
        <w:t xml:space="preserve">жизнеспособности </w:t>
      </w:r>
      <w:r w:rsidR="00583CB9" w:rsidRPr="00F72626">
        <w:rPr>
          <w:sz w:val="28"/>
          <w:szCs w:val="28"/>
        </w:rPr>
        <w:t>финанс</w:t>
      </w:r>
      <w:r w:rsidR="00E4278B" w:rsidRPr="00F72626">
        <w:rPr>
          <w:sz w:val="28"/>
          <w:szCs w:val="28"/>
        </w:rPr>
        <w:t>ирования</w:t>
      </w:r>
      <w:r w:rsidR="00E145D8" w:rsidRPr="00F72626">
        <w:rPr>
          <w:sz w:val="28"/>
          <w:szCs w:val="28"/>
        </w:rPr>
        <w:t xml:space="preserve"> </w:t>
      </w:r>
      <w:r w:rsidR="007A460E" w:rsidRPr="00F72626">
        <w:rPr>
          <w:sz w:val="28"/>
          <w:szCs w:val="28"/>
        </w:rPr>
        <w:t>сектор</w:t>
      </w:r>
      <w:r w:rsidR="00E4278B" w:rsidRPr="00F72626">
        <w:rPr>
          <w:sz w:val="28"/>
          <w:szCs w:val="28"/>
        </w:rPr>
        <w:t>а</w:t>
      </w:r>
      <w:r w:rsidR="00E145D8" w:rsidRPr="00F72626">
        <w:rPr>
          <w:sz w:val="28"/>
          <w:szCs w:val="28"/>
        </w:rPr>
        <w:t xml:space="preserve">. </w:t>
      </w:r>
      <w:r w:rsidR="00E4278B" w:rsidRPr="00F72626">
        <w:rPr>
          <w:sz w:val="28"/>
          <w:szCs w:val="28"/>
        </w:rPr>
        <w:t xml:space="preserve">Поставленные задачи будут решены за счет </w:t>
      </w:r>
      <w:r w:rsidR="000676D0" w:rsidRPr="00F72626">
        <w:rPr>
          <w:sz w:val="28"/>
          <w:szCs w:val="28"/>
        </w:rPr>
        <w:t>инвестици</w:t>
      </w:r>
      <w:r w:rsidR="00E4278B" w:rsidRPr="00F72626">
        <w:rPr>
          <w:sz w:val="28"/>
          <w:szCs w:val="28"/>
        </w:rPr>
        <w:t xml:space="preserve">й, направленных на повышение надежности </w:t>
      </w:r>
      <w:r w:rsidR="003D66DF" w:rsidRPr="00F72626">
        <w:rPr>
          <w:sz w:val="28"/>
          <w:szCs w:val="28"/>
        </w:rPr>
        <w:t xml:space="preserve">и </w:t>
      </w:r>
      <w:r w:rsidR="002B5E34" w:rsidRPr="00F72626">
        <w:rPr>
          <w:sz w:val="28"/>
          <w:szCs w:val="28"/>
        </w:rPr>
        <w:t>эффективност</w:t>
      </w:r>
      <w:r w:rsidR="00E4278B" w:rsidRPr="00F72626">
        <w:rPr>
          <w:sz w:val="28"/>
          <w:szCs w:val="28"/>
        </w:rPr>
        <w:t>и</w:t>
      </w:r>
      <w:r w:rsidR="00E145D8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на упрощение/рационализацию</w:t>
      </w:r>
      <w:r w:rsidR="00427168" w:rsidRPr="00F72626">
        <w:rPr>
          <w:sz w:val="28"/>
          <w:szCs w:val="28"/>
        </w:rPr>
        <w:t>/</w:t>
      </w:r>
      <w:r w:rsidR="00AB1B43" w:rsidRPr="00F72626">
        <w:rPr>
          <w:sz w:val="28"/>
          <w:szCs w:val="28"/>
        </w:rPr>
        <w:t>оптимизаци</w:t>
      </w:r>
      <w:r w:rsidR="00E4278B" w:rsidRPr="00F72626">
        <w:rPr>
          <w:sz w:val="28"/>
          <w:szCs w:val="28"/>
        </w:rPr>
        <w:t xml:space="preserve">ю операций </w:t>
      </w:r>
      <w:r w:rsidR="003D66DF" w:rsidRPr="00F72626">
        <w:rPr>
          <w:sz w:val="28"/>
          <w:szCs w:val="28"/>
        </w:rPr>
        <w:t xml:space="preserve">и </w:t>
      </w:r>
      <w:r w:rsidR="00E4278B" w:rsidRPr="00F72626">
        <w:rPr>
          <w:sz w:val="28"/>
          <w:szCs w:val="28"/>
        </w:rPr>
        <w:t xml:space="preserve">корпоративной </w:t>
      </w:r>
      <w:r w:rsidR="00A76F5E" w:rsidRPr="00F72626">
        <w:rPr>
          <w:sz w:val="28"/>
          <w:szCs w:val="28"/>
        </w:rPr>
        <w:t>структуры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компании</w:t>
      </w:r>
      <w:r w:rsidR="00E145D8" w:rsidRPr="00F72626">
        <w:rPr>
          <w:sz w:val="28"/>
          <w:szCs w:val="28"/>
        </w:rPr>
        <w:t xml:space="preserve">. </w:t>
      </w:r>
      <w:r w:rsidR="00052591" w:rsidRPr="00F72626">
        <w:rPr>
          <w:sz w:val="28"/>
          <w:szCs w:val="28"/>
        </w:rPr>
        <w:t>Ивестиции</w:t>
      </w:r>
      <w:r w:rsidR="00E145D8" w:rsidRPr="00F72626">
        <w:rPr>
          <w:sz w:val="28"/>
          <w:szCs w:val="28"/>
        </w:rPr>
        <w:t xml:space="preserve"> </w:t>
      </w:r>
      <w:r w:rsidR="00F8316A" w:rsidRPr="00F72626">
        <w:rPr>
          <w:sz w:val="28"/>
          <w:szCs w:val="28"/>
        </w:rPr>
        <w:t>обеспечат</w:t>
      </w:r>
      <w:r w:rsidR="00E145D8" w:rsidRPr="00F72626">
        <w:rPr>
          <w:sz w:val="28"/>
          <w:szCs w:val="28"/>
        </w:rPr>
        <w:t xml:space="preserve"> </w:t>
      </w:r>
      <w:r w:rsidR="000D671B" w:rsidRPr="00F72626">
        <w:rPr>
          <w:sz w:val="28"/>
          <w:szCs w:val="28"/>
        </w:rPr>
        <w:t>непрерывное</w:t>
      </w:r>
      <w:r w:rsidR="00E4278B" w:rsidRPr="00F72626">
        <w:rPr>
          <w:sz w:val="28"/>
          <w:szCs w:val="28"/>
        </w:rPr>
        <w:t xml:space="preserve"> оказание </w:t>
      </w:r>
      <w:r w:rsidR="003D66DF" w:rsidRPr="00F72626">
        <w:rPr>
          <w:sz w:val="28"/>
          <w:szCs w:val="28"/>
        </w:rPr>
        <w:t xml:space="preserve">и </w:t>
      </w:r>
      <w:r w:rsidR="00AD16A6" w:rsidRPr="00F72626">
        <w:rPr>
          <w:sz w:val="28"/>
          <w:szCs w:val="28"/>
        </w:rPr>
        <w:t>повышение</w:t>
      </w:r>
      <w:r w:rsidR="00E145D8" w:rsidRPr="00F72626">
        <w:rPr>
          <w:sz w:val="28"/>
          <w:szCs w:val="28"/>
        </w:rPr>
        <w:t xml:space="preserve"> </w:t>
      </w:r>
      <w:r w:rsidR="00AD16A6" w:rsidRPr="00F72626">
        <w:rPr>
          <w:sz w:val="28"/>
          <w:szCs w:val="28"/>
        </w:rPr>
        <w:t>эффективности</w:t>
      </w:r>
      <w:r w:rsidR="00E145D8" w:rsidRPr="00F72626">
        <w:rPr>
          <w:sz w:val="28"/>
          <w:szCs w:val="28"/>
        </w:rPr>
        <w:t xml:space="preserve"> </w:t>
      </w:r>
      <w:r w:rsidR="00373B3E" w:rsidRPr="00F72626">
        <w:rPr>
          <w:sz w:val="28"/>
          <w:szCs w:val="28"/>
        </w:rPr>
        <w:t>услуг</w:t>
      </w:r>
      <w:r w:rsidR="00E4278B" w:rsidRPr="00F72626">
        <w:rPr>
          <w:sz w:val="28"/>
          <w:szCs w:val="28"/>
        </w:rPr>
        <w:t xml:space="preserve"> теплоснабжения</w:t>
      </w:r>
      <w:r w:rsidR="003D66DF" w:rsidRPr="00F72626">
        <w:rPr>
          <w:sz w:val="28"/>
          <w:szCs w:val="28"/>
        </w:rPr>
        <w:t xml:space="preserve"> в </w:t>
      </w:r>
      <w:r w:rsidR="00884A51" w:rsidRPr="00F72626">
        <w:rPr>
          <w:sz w:val="28"/>
          <w:szCs w:val="28"/>
        </w:rPr>
        <w:t>Кишинэу</w:t>
      </w:r>
      <w:r w:rsidR="00E145D8" w:rsidRPr="00F72626">
        <w:rPr>
          <w:sz w:val="28"/>
          <w:szCs w:val="28"/>
        </w:rPr>
        <w:t xml:space="preserve">. </w:t>
      </w:r>
      <w:r w:rsidR="00E4278B" w:rsidRPr="00F72626">
        <w:rPr>
          <w:sz w:val="28"/>
          <w:szCs w:val="28"/>
        </w:rPr>
        <w:t xml:space="preserve">Упрощение операций </w:t>
      </w:r>
      <w:r w:rsidR="0057053A" w:rsidRPr="00F72626">
        <w:rPr>
          <w:sz w:val="28"/>
          <w:szCs w:val="28"/>
        </w:rPr>
        <w:t>включает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 xml:space="preserve">прекращение эксплуатации </w:t>
      </w:r>
      <w:r w:rsidR="00B1583C" w:rsidRPr="00F72626">
        <w:rPr>
          <w:sz w:val="28"/>
          <w:szCs w:val="28"/>
        </w:rPr>
        <w:t>ТЭЦ</w:t>
      </w:r>
      <w:r w:rsidR="00E145D8" w:rsidRPr="00F72626">
        <w:rPr>
          <w:sz w:val="28"/>
          <w:szCs w:val="28"/>
        </w:rPr>
        <w:t xml:space="preserve">-1, </w:t>
      </w:r>
      <w:r w:rsidR="00E4278B" w:rsidRPr="00F72626">
        <w:rPr>
          <w:sz w:val="28"/>
          <w:szCs w:val="28"/>
        </w:rPr>
        <w:t>рационализаци</w:t>
      </w:r>
      <w:r w:rsidR="00052591" w:rsidRPr="00F72626">
        <w:rPr>
          <w:sz w:val="28"/>
          <w:szCs w:val="28"/>
        </w:rPr>
        <w:t>ю</w:t>
      </w:r>
      <w:r w:rsidR="00E4278B" w:rsidRPr="00F72626">
        <w:rPr>
          <w:sz w:val="28"/>
          <w:szCs w:val="28"/>
        </w:rPr>
        <w:t xml:space="preserve"> количества персонала </w:t>
      </w:r>
      <w:r w:rsidR="003D66DF" w:rsidRPr="00F72626">
        <w:rPr>
          <w:sz w:val="28"/>
          <w:szCs w:val="28"/>
        </w:rPr>
        <w:t xml:space="preserve">и </w:t>
      </w:r>
      <w:r w:rsidR="00B84BAE" w:rsidRPr="00F72626">
        <w:rPr>
          <w:sz w:val="28"/>
          <w:szCs w:val="28"/>
        </w:rPr>
        <w:t>осуществление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 xml:space="preserve">экологического аудита на </w:t>
      </w:r>
      <w:r w:rsidR="00B1583C" w:rsidRPr="00F72626">
        <w:rPr>
          <w:sz w:val="28"/>
          <w:szCs w:val="28"/>
        </w:rPr>
        <w:t>ТЭЦ</w:t>
      </w:r>
      <w:r w:rsidR="00E145D8" w:rsidRPr="00F72626">
        <w:rPr>
          <w:sz w:val="28"/>
          <w:szCs w:val="28"/>
        </w:rPr>
        <w:t>-1</w:t>
      </w:r>
      <w:r w:rsidR="00DD4F40" w:rsidRPr="00F72626">
        <w:rPr>
          <w:sz w:val="28"/>
          <w:szCs w:val="28"/>
        </w:rPr>
        <w:t xml:space="preserve"> для </w:t>
      </w:r>
      <w:r w:rsidR="00E4278B" w:rsidRPr="00F72626">
        <w:rPr>
          <w:sz w:val="28"/>
          <w:szCs w:val="28"/>
        </w:rPr>
        <w:t xml:space="preserve">начала процесса ликвидации </w:t>
      </w:r>
      <w:r w:rsidR="00703F5B" w:rsidRPr="00F72626">
        <w:rPr>
          <w:sz w:val="28"/>
          <w:szCs w:val="28"/>
        </w:rPr>
        <w:t xml:space="preserve">или </w:t>
      </w:r>
      <w:r w:rsidR="00E4278B" w:rsidRPr="00F72626">
        <w:rPr>
          <w:sz w:val="28"/>
          <w:szCs w:val="28"/>
        </w:rPr>
        <w:t>повторного использования активов</w:t>
      </w:r>
      <w:r w:rsidR="0085092E" w:rsidRPr="00F72626">
        <w:rPr>
          <w:sz w:val="28"/>
          <w:szCs w:val="28"/>
        </w:rPr>
        <w:t>.</w:t>
      </w:r>
    </w:p>
    <w:p w14:paraId="1B1581ED" w14:textId="2986FCB3" w:rsidR="00BC2ED4" w:rsidRPr="00F72626" w:rsidRDefault="00320F2C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Конкретны</w:t>
      </w:r>
      <w:r w:rsidR="00052591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мероприятия</w:t>
      </w:r>
      <w:r w:rsidR="00052591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>, способствующи</w:t>
      </w:r>
      <w:r w:rsidR="00052591" w:rsidRPr="00F72626">
        <w:rPr>
          <w:sz w:val="28"/>
          <w:szCs w:val="28"/>
        </w:rPr>
        <w:t>ми</w:t>
      </w:r>
      <w:r w:rsidR="00273CDE" w:rsidRPr="00F72626">
        <w:rPr>
          <w:sz w:val="28"/>
          <w:szCs w:val="28"/>
        </w:rPr>
        <w:t xml:space="preserve"> </w:t>
      </w:r>
      <w:r w:rsidR="00052591" w:rsidRPr="00F72626">
        <w:rPr>
          <w:sz w:val="28"/>
          <w:szCs w:val="28"/>
        </w:rPr>
        <w:t>потенциальному</w:t>
      </w:r>
      <w:r w:rsidR="00E4714B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</w:t>
      </w:r>
      <w:r w:rsidR="00052591" w:rsidRPr="00F72626">
        <w:rPr>
          <w:sz w:val="28"/>
          <w:szCs w:val="28"/>
        </w:rPr>
        <w:t>ю, являются</w:t>
      </w:r>
      <w:r w:rsidR="0057053A" w:rsidRPr="00F72626">
        <w:rPr>
          <w:sz w:val="28"/>
          <w:szCs w:val="28"/>
        </w:rPr>
        <w:t>:</w:t>
      </w:r>
      <w:r w:rsidR="00BC2ED4" w:rsidRPr="00F72626">
        <w:rPr>
          <w:sz w:val="28"/>
          <w:szCs w:val="28"/>
        </w:rPr>
        <w:t xml:space="preserve"> </w:t>
      </w:r>
    </w:p>
    <w:p w14:paraId="232629A1" w14:textId="77777777" w:rsidR="00E145D8" w:rsidRPr="00F72626" w:rsidRDefault="00763410" w:rsidP="004C74FA">
      <w:pPr>
        <w:pStyle w:val="afe"/>
        <w:numPr>
          <w:ilvl w:val="0"/>
          <w:numId w:val="1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модернизация</w:t>
      </w:r>
      <w:r w:rsidR="00E145D8" w:rsidRPr="00F72626">
        <w:rPr>
          <w:sz w:val="28"/>
          <w:szCs w:val="28"/>
        </w:rPr>
        <w:t xml:space="preserve"> </w:t>
      </w:r>
      <w:r w:rsidR="001F7A9E" w:rsidRPr="00F72626">
        <w:rPr>
          <w:sz w:val="28"/>
          <w:szCs w:val="28"/>
        </w:rPr>
        <w:t>отдельных</w:t>
      </w:r>
      <w:r w:rsidR="00E4278B" w:rsidRPr="00F72626">
        <w:rPr>
          <w:sz w:val="28"/>
          <w:szCs w:val="28"/>
        </w:rPr>
        <w:t xml:space="preserve"> </w:t>
      </w:r>
      <w:r w:rsidR="00F57CD4" w:rsidRPr="00F72626">
        <w:rPr>
          <w:sz w:val="28"/>
          <w:szCs w:val="28"/>
        </w:rPr>
        <w:t>насосных станций</w:t>
      </w:r>
      <w:r w:rsidR="00E145D8" w:rsidRPr="00F72626">
        <w:rPr>
          <w:sz w:val="28"/>
          <w:szCs w:val="28"/>
        </w:rPr>
        <w:t xml:space="preserve"> </w:t>
      </w:r>
      <w:r w:rsidR="002B5E34" w:rsidRPr="00F72626">
        <w:rPr>
          <w:sz w:val="28"/>
          <w:szCs w:val="28"/>
        </w:rPr>
        <w:t xml:space="preserve">с целью </w:t>
      </w:r>
      <w:r w:rsidR="00E4278B" w:rsidRPr="00F72626">
        <w:rPr>
          <w:sz w:val="28"/>
          <w:szCs w:val="28"/>
        </w:rPr>
        <w:t>энергосбережения</w:t>
      </w:r>
      <w:r w:rsidR="003D66DF" w:rsidRPr="00F72626">
        <w:rPr>
          <w:sz w:val="28"/>
          <w:szCs w:val="28"/>
        </w:rPr>
        <w:t xml:space="preserve"> и </w:t>
      </w:r>
      <w:r w:rsidR="002B5E34" w:rsidRPr="00F72626">
        <w:rPr>
          <w:sz w:val="28"/>
          <w:szCs w:val="28"/>
        </w:rPr>
        <w:t>обеспечения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эффективной эксплуатации в переменном режиме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централизованной системы теплоснабжения</w:t>
      </w:r>
      <w:r w:rsidR="00E145D8" w:rsidRPr="00F72626">
        <w:rPr>
          <w:sz w:val="28"/>
          <w:szCs w:val="28"/>
        </w:rPr>
        <w:t>;</w:t>
      </w:r>
    </w:p>
    <w:p w14:paraId="0A17D8BD" w14:textId="77777777" w:rsidR="00E145D8" w:rsidRPr="00F72626" w:rsidRDefault="00E4278B" w:rsidP="004C74FA">
      <w:pPr>
        <w:pStyle w:val="afe"/>
        <w:numPr>
          <w:ilvl w:val="0"/>
          <w:numId w:val="1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034C81" w:rsidRPr="00F72626">
        <w:rPr>
          <w:sz w:val="28"/>
          <w:szCs w:val="28"/>
        </w:rPr>
        <w:t>ереоборудование</w:t>
      </w:r>
      <w:r w:rsidR="00E145D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отдельных сегментов </w:t>
      </w:r>
      <w:r w:rsidR="00D333B8" w:rsidRPr="00F72626">
        <w:rPr>
          <w:sz w:val="28"/>
          <w:szCs w:val="28"/>
        </w:rPr>
        <w:t>распредел</w:t>
      </w:r>
      <w:r w:rsidRPr="00F72626">
        <w:rPr>
          <w:sz w:val="28"/>
          <w:szCs w:val="28"/>
        </w:rPr>
        <w:t>ительной сети</w:t>
      </w:r>
      <w:r w:rsidR="00E145D8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для обеспечения</w:t>
      </w:r>
      <w:r w:rsidR="00E145D8" w:rsidRPr="00F72626">
        <w:rPr>
          <w:sz w:val="28"/>
          <w:szCs w:val="28"/>
        </w:rPr>
        <w:t xml:space="preserve"> </w:t>
      </w:r>
      <w:r w:rsidR="001F7A9E" w:rsidRPr="00F72626">
        <w:rPr>
          <w:sz w:val="28"/>
          <w:szCs w:val="28"/>
        </w:rPr>
        <w:t>непрерывного</w:t>
      </w:r>
      <w:r w:rsidRPr="00F72626">
        <w:rPr>
          <w:sz w:val="28"/>
          <w:szCs w:val="28"/>
        </w:rPr>
        <w:t xml:space="preserve"> оказания </w:t>
      </w:r>
      <w:r w:rsidR="00373B3E" w:rsidRPr="00F72626">
        <w:rPr>
          <w:sz w:val="28"/>
          <w:szCs w:val="28"/>
        </w:rPr>
        <w:t>услуг</w:t>
      </w:r>
      <w:r w:rsidRPr="00F72626">
        <w:rPr>
          <w:sz w:val="28"/>
          <w:szCs w:val="28"/>
        </w:rPr>
        <w:t xml:space="preserve"> теплоснабжения</w:t>
      </w:r>
      <w:r w:rsidR="003D66DF" w:rsidRPr="00F72626">
        <w:rPr>
          <w:sz w:val="28"/>
          <w:szCs w:val="28"/>
        </w:rPr>
        <w:t xml:space="preserve"> и </w:t>
      </w:r>
      <w:r w:rsidR="00C04946" w:rsidRPr="00F72626">
        <w:rPr>
          <w:sz w:val="28"/>
          <w:szCs w:val="28"/>
        </w:rPr>
        <w:t>сокращени</w:t>
      </w:r>
      <w:r w:rsidRPr="00F72626">
        <w:rPr>
          <w:sz w:val="28"/>
          <w:szCs w:val="28"/>
        </w:rPr>
        <w:t>я</w:t>
      </w:r>
      <w:r w:rsidR="00E145D8" w:rsidRPr="00F72626">
        <w:rPr>
          <w:sz w:val="28"/>
          <w:szCs w:val="28"/>
        </w:rPr>
        <w:t xml:space="preserve"> </w:t>
      </w:r>
      <w:r w:rsidR="00A51F8A" w:rsidRPr="00F72626">
        <w:rPr>
          <w:sz w:val="28"/>
          <w:szCs w:val="28"/>
        </w:rPr>
        <w:t>потер</w:t>
      </w:r>
      <w:r w:rsidRPr="00F72626">
        <w:rPr>
          <w:sz w:val="28"/>
          <w:szCs w:val="28"/>
        </w:rPr>
        <w:t>ь</w:t>
      </w:r>
      <w:r w:rsidR="00E145D8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теплоэнергии</w:t>
      </w:r>
      <w:r w:rsidR="003D66DF" w:rsidRPr="00F72626">
        <w:rPr>
          <w:sz w:val="28"/>
          <w:szCs w:val="28"/>
        </w:rPr>
        <w:t xml:space="preserve"> и </w:t>
      </w:r>
      <w:r w:rsidR="002B5E34" w:rsidRPr="00F72626">
        <w:rPr>
          <w:sz w:val="28"/>
          <w:szCs w:val="28"/>
        </w:rPr>
        <w:t>горячей воды</w:t>
      </w:r>
      <w:r w:rsidR="00E145D8" w:rsidRPr="00F72626">
        <w:rPr>
          <w:sz w:val="28"/>
          <w:szCs w:val="28"/>
        </w:rPr>
        <w:t xml:space="preserve">; </w:t>
      </w:r>
    </w:p>
    <w:p w14:paraId="4FE27691" w14:textId="7791B9C3" w:rsidR="00E145D8" w:rsidRPr="00F72626" w:rsidRDefault="004D6847" w:rsidP="004C74FA">
      <w:pPr>
        <w:pStyle w:val="afe"/>
        <w:numPr>
          <w:ilvl w:val="0"/>
          <w:numId w:val="1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замена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 xml:space="preserve">старых и неэффективных </w:t>
      </w:r>
      <w:r w:rsidR="00C04946" w:rsidRPr="00F72626">
        <w:rPr>
          <w:sz w:val="28"/>
          <w:szCs w:val="28"/>
        </w:rPr>
        <w:t>подстанций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 xml:space="preserve">централизованного </w:t>
      </w:r>
      <w:r w:rsidR="005A7619" w:rsidRPr="00F72626">
        <w:rPr>
          <w:sz w:val="28"/>
          <w:szCs w:val="28"/>
        </w:rPr>
        <w:t>теплоснабжения</w:t>
      </w:r>
      <w:r w:rsidR="00E145D8" w:rsidRPr="00F72626">
        <w:rPr>
          <w:sz w:val="28"/>
          <w:szCs w:val="28"/>
        </w:rPr>
        <w:t xml:space="preserve"> (CHS) </w:t>
      </w:r>
      <w:r w:rsidR="00E4278B" w:rsidRPr="00F72626">
        <w:rPr>
          <w:sz w:val="28"/>
          <w:szCs w:val="28"/>
        </w:rPr>
        <w:t xml:space="preserve">на современные индивидуальные </w:t>
      </w:r>
      <w:r w:rsidR="000D671B" w:rsidRPr="00F72626">
        <w:rPr>
          <w:sz w:val="28"/>
          <w:szCs w:val="28"/>
        </w:rPr>
        <w:t xml:space="preserve">полностью </w:t>
      </w:r>
      <w:r w:rsidR="00E4278B" w:rsidRPr="00F72626">
        <w:rPr>
          <w:sz w:val="28"/>
          <w:szCs w:val="28"/>
        </w:rPr>
        <w:t xml:space="preserve">автоматизированные подстанции </w:t>
      </w:r>
      <w:r w:rsidR="00334E72" w:rsidRPr="00F72626">
        <w:rPr>
          <w:sz w:val="28"/>
          <w:szCs w:val="28"/>
        </w:rPr>
        <w:t>на уровне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>блоков</w:t>
      </w:r>
      <w:r w:rsidR="00E145D8" w:rsidRPr="00F72626">
        <w:rPr>
          <w:sz w:val="28"/>
          <w:szCs w:val="28"/>
        </w:rPr>
        <w:t xml:space="preserve"> (IHS)</w:t>
      </w:r>
      <w:r w:rsidR="003D66DF" w:rsidRPr="00F72626">
        <w:rPr>
          <w:sz w:val="28"/>
          <w:szCs w:val="28"/>
        </w:rPr>
        <w:t xml:space="preserve"> </w:t>
      </w:r>
      <w:r w:rsidR="00F86AAE" w:rsidRPr="00F72626">
        <w:rPr>
          <w:sz w:val="28"/>
          <w:szCs w:val="28"/>
        </w:rPr>
        <w:t>в целях</w:t>
      </w:r>
      <w:r w:rsidR="00E145D8" w:rsidRPr="00F72626">
        <w:rPr>
          <w:sz w:val="28"/>
          <w:szCs w:val="28"/>
        </w:rPr>
        <w:t xml:space="preserve"> </w:t>
      </w:r>
      <w:r w:rsidR="00E4278B" w:rsidRPr="00F72626">
        <w:rPr>
          <w:sz w:val="28"/>
          <w:szCs w:val="28"/>
        </w:rPr>
        <w:t xml:space="preserve">более эффективного и надежного снабжения </w:t>
      </w:r>
      <w:r w:rsidR="00677302" w:rsidRPr="00F72626">
        <w:rPr>
          <w:sz w:val="28"/>
          <w:szCs w:val="28"/>
        </w:rPr>
        <w:t>тепловой энерги</w:t>
      </w:r>
      <w:r w:rsidR="000D671B" w:rsidRPr="00F72626">
        <w:rPr>
          <w:sz w:val="28"/>
          <w:szCs w:val="28"/>
        </w:rPr>
        <w:t>ей</w:t>
      </w:r>
      <w:r w:rsidR="00E145D8" w:rsidRPr="00F72626">
        <w:rPr>
          <w:sz w:val="28"/>
          <w:szCs w:val="28"/>
        </w:rPr>
        <w:t xml:space="preserve"> </w:t>
      </w:r>
      <w:r w:rsidR="00E84F00" w:rsidRPr="00F72626">
        <w:rPr>
          <w:sz w:val="28"/>
          <w:szCs w:val="28"/>
        </w:rPr>
        <w:t>конечны</w:t>
      </w:r>
      <w:r w:rsidR="000D671B" w:rsidRPr="00F72626">
        <w:rPr>
          <w:sz w:val="28"/>
          <w:szCs w:val="28"/>
        </w:rPr>
        <w:t>х</w:t>
      </w:r>
      <w:r w:rsidR="00E84F00" w:rsidRPr="00F72626">
        <w:rPr>
          <w:sz w:val="28"/>
          <w:szCs w:val="28"/>
        </w:rPr>
        <w:t xml:space="preserve"> потребител</w:t>
      </w:r>
      <w:r w:rsidR="000D671B" w:rsidRPr="00F72626">
        <w:rPr>
          <w:sz w:val="28"/>
          <w:szCs w:val="28"/>
        </w:rPr>
        <w:t>ей</w:t>
      </w:r>
      <w:r w:rsidR="00E145D8" w:rsidRPr="00F72626">
        <w:rPr>
          <w:sz w:val="28"/>
          <w:szCs w:val="28"/>
        </w:rPr>
        <w:t xml:space="preserve">; </w:t>
      </w:r>
    </w:p>
    <w:p w14:paraId="3DEB8373" w14:textId="78963D6D" w:rsidR="00E145D8" w:rsidRPr="00F72626" w:rsidRDefault="00E4278B" w:rsidP="004C74FA">
      <w:pPr>
        <w:pStyle w:val="afe"/>
        <w:numPr>
          <w:ilvl w:val="0"/>
          <w:numId w:val="19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повторное подключение к централизованной системе теплоснабжения</w:t>
      </w:r>
      <w:r w:rsidR="00E145D8" w:rsidRPr="00F72626">
        <w:rPr>
          <w:sz w:val="28"/>
          <w:szCs w:val="28"/>
        </w:rPr>
        <w:t xml:space="preserve"> </w:t>
      </w:r>
      <w:r w:rsidR="00AB1B43" w:rsidRPr="00F72626">
        <w:rPr>
          <w:sz w:val="28"/>
          <w:szCs w:val="28"/>
        </w:rPr>
        <w:t>приблизительно</w:t>
      </w:r>
      <w:r w:rsidR="00E145D8" w:rsidRPr="00F72626">
        <w:rPr>
          <w:sz w:val="28"/>
          <w:szCs w:val="28"/>
        </w:rPr>
        <w:t xml:space="preserve"> 40 </w:t>
      </w:r>
      <w:r w:rsidR="00A56B7C" w:rsidRPr="00F72626">
        <w:rPr>
          <w:sz w:val="28"/>
          <w:szCs w:val="28"/>
        </w:rPr>
        <w:t>государственных</w:t>
      </w:r>
      <w:r w:rsidRPr="00F72626">
        <w:rPr>
          <w:sz w:val="28"/>
          <w:szCs w:val="28"/>
        </w:rPr>
        <w:t xml:space="preserve"> учреждений</w:t>
      </w:r>
      <w:r w:rsidR="00E145D8" w:rsidRPr="00F72626">
        <w:rPr>
          <w:sz w:val="28"/>
          <w:szCs w:val="28"/>
        </w:rPr>
        <w:t xml:space="preserve">, </w:t>
      </w:r>
      <w:r w:rsidR="000D671B" w:rsidRPr="00F72626">
        <w:rPr>
          <w:sz w:val="28"/>
          <w:szCs w:val="28"/>
        </w:rPr>
        <w:t>которые были ране</w:t>
      </w:r>
      <w:r w:rsidRPr="00F72626">
        <w:rPr>
          <w:sz w:val="28"/>
          <w:szCs w:val="28"/>
        </w:rPr>
        <w:t>е отключены</w:t>
      </w:r>
      <w:r w:rsidR="00E145D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для улучшения </w:t>
      </w:r>
      <w:r w:rsidR="00320F2C" w:rsidRPr="00F72626">
        <w:rPr>
          <w:sz w:val="28"/>
          <w:szCs w:val="28"/>
        </w:rPr>
        <w:t xml:space="preserve">работы </w:t>
      </w:r>
      <w:r w:rsidR="00FE2CBA" w:rsidRPr="00F72626">
        <w:rPr>
          <w:sz w:val="28"/>
          <w:szCs w:val="28"/>
        </w:rPr>
        <w:t>систем</w:t>
      </w:r>
      <w:r w:rsidRPr="00F72626">
        <w:rPr>
          <w:sz w:val="28"/>
          <w:szCs w:val="28"/>
        </w:rPr>
        <w:t>ы</w:t>
      </w:r>
      <w:r w:rsidR="00E145D8" w:rsidRPr="00F72626">
        <w:rPr>
          <w:sz w:val="28"/>
          <w:szCs w:val="28"/>
        </w:rPr>
        <w:t>.</w:t>
      </w:r>
    </w:p>
    <w:p w14:paraId="1B777CD1" w14:textId="77777777" w:rsidR="000F606E" w:rsidRPr="00F72626" w:rsidRDefault="000F606E" w:rsidP="000F606E">
      <w:pPr>
        <w:pStyle w:val="afe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sz w:val="28"/>
          <w:szCs w:val="28"/>
        </w:rPr>
      </w:pPr>
    </w:p>
    <w:p w14:paraId="0F1EA667" w14:textId="0C463A0C" w:rsidR="004054BB" w:rsidRPr="00F72626" w:rsidRDefault="006B6EB1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Экономия в результате энергосбережения</w:t>
      </w:r>
      <w:r w:rsidR="00E4278B" w:rsidRPr="00F72626">
        <w:rPr>
          <w:sz w:val="28"/>
          <w:szCs w:val="28"/>
        </w:rPr>
        <w:t>, предусмотренн</w:t>
      </w:r>
      <w:r w:rsidRPr="00F72626">
        <w:rPr>
          <w:sz w:val="28"/>
          <w:szCs w:val="28"/>
        </w:rPr>
        <w:t xml:space="preserve">ая </w:t>
      </w:r>
      <w:r w:rsidR="000D671B" w:rsidRPr="00F72626">
        <w:rPr>
          <w:sz w:val="28"/>
          <w:szCs w:val="28"/>
        </w:rPr>
        <w:t>проектом</w:t>
      </w:r>
      <w:r w:rsidR="00E4278B" w:rsidRPr="00F72626">
        <w:rPr>
          <w:sz w:val="28"/>
          <w:szCs w:val="28"/>
        </w:rPr>
        <w:t>, указан</w:t>
      </w:r>
      <w:r w:rsidRPr="00F72626">
        <w:rPr>
          <w:sz w:val="28"/>
          <w:szCs w:val="28"/>
        </w:rPr>
        <w:t>а</w:t>
      </w:r>
      <w:r w:rsidR="00E4278B" w:rsidRPr="00F72626">
        <w:rPr>
          <w:sz w:val="28"/>
          <w:szCs w:val="28"/>
        </w:rPr>
        <w:t xml:space="preserve"> в суммарной оценке</w:t>
      </w:r>
      <w:r w:rsidR="004054BB" w:rsidRPr="00F72626">
        <w:rPr>
          <w:sz w:val="28"/>
          <w:szCs w:val="28"/>
        </w:rPr>
        <w:t xml:space="preserve">: </w:t>
      </w:r>
    </w:p>
    <w:p w14:paraId="25E265CE" w14:textId="6FBF9B81" w:rsidR="004054BB" w:rsidRPr="00F72626" w:rsidRDefault="00FD7049" w:rsidP="00A508AD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Статья</w:t>
      </w:r>
      <w:r w:rsidR="004054BB" w:rsidRPr="00F72626">
        <w:rPr>
          <w:i/>
          <w:sz w:val="28"/>
          <w:szCs w:val="28"/>
        </w:rPr>
        <w:t xml:space="preserve"> 33</w:t>
      </w:r>
    </w:p>
    <w:p w14:paraId="79686600" w14:textId="41011052" w:rsidR="00381A1A" w:rsidRPr="00F72626" w:rsidRDefault="00FA68B2" w:rsidP="001A775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Общ</w:t>
      </w:r>
      <w:r w:rsidR="006B6EB1" w:rsidRPr="00F72626">
        <w:rPr>
          <w:i/>
          <w:sz w:val="28"/>
          <w:szCs w:val="28"/>
        </w:rPr>
        <w:t>е</w:t>
      </w:r>
      <w:r w:rsidRPr="00F72626">
        <w:rPr>
          <w:i/>
          <w:sz w:val="28"/>
          <w:szCs w:val="28"/>
        </w:rPr>
        <w:t>е э</w:t>
      </w:r>
      <w:r w:rsidR="006E1907" w:rsidRPr="00F72626">
        <w:rPr>
          <w:i/>
          <w:sz w:val="28"/>
          <w:szCs w:val="28"/>
        </w:rPr>
        <w:t>нергосбережен</w:t>
      </w:r>
      <w:r w:rsidR="006B6EB1" w:rsidRPr="00F72626">
        <w:rPr>
          <w:i/>
          <w:sz w:val="28"/>
          <w:szCs w:val="28"/>
        </w:rPr>
        <w:t xml:space="preserve">ие в результате </w:t>
      </w:r>
      <w:proofErr w:type="gramStart"/>
      <w:r w:rsidR="006B6EB1" w:rsidRPr="00F72626">
        <w:rPr>
          <w:i/>
          <w:sz w:val="28"/>
          <w:szCs w:val="28"/>
        </w:rPr>
        <w:t xml:space="preserve">инвестиций, </w:t>
      </w:r>
      <w:r w:rsidRPr="00F72626">
        <w:rPr>
          <w:i/>
          <w:sz w:val="28"/>
          <w:szCs w:val="28"/>
        </w:rPr>
        <w:t xml:space="preserve"> предложенных</w:t>
      </w:r>
      <w:proofErr w:type="gramEnd"/>
      <w:r w:rsidRPr="00F72626">
        <w:rPr>
          <w:i/>
          <w:sz w:val="28"/>
          <w:szCs w:val="28"/>
        </w:rPr>
        <w:t xml:space="preserve"> </w:t>
      </w:r>
      <w:r w:rsidR="00E94B1A" w:rsidRPr="00F72626">
        <w:rPr>
          <w:i/>
          <w:sz w:val="28"/>
          <w:szCs w:val="28"/>
        </w:rPr>
        <w:t>в рамках</w:t>
      </w:r>
      <w:r w:rsidR="004054BB" w:rsidRPr="00F72626">
        <w:rPr>
          <w:i/>
          <w:sz w:val="28"/>
          <w:szCs w:val="28"/>
        </w:rPr>
        <w:t xml:space="preserve"> </w:t>
      </w:r>
      <w:r w:rsidR="003053AC" w:rsidRPr="00F72626">
        <w:rPr>
          <w:i/>
          <w:sz w:val="28"/>
          <w:szCs w:val="28"/>
        </w:rPr>
        <w:t>Проекта</w:t>
      </w:r>
      <w:r w:rsidRPr="00F72626">
        <w:rPr>
          <w:i/>
          <w:sz w:val="28"/>
          <w:szCs w:val="28"/>
        </w:rPr>
        <w:t>, составля</w:t>
      </w:r>
      <w:r w:rsidR="006B6EB1" w:rsidRPr="00F72626">
        <w:rPr>
          <w:i/>
          <w:sz w:val="28"/>
          <w:szCs w:val="28"/>
        </w:rPr>
        <w:t>е</w:t>
      </w:r>
      <w:r w:rsidRPr="00F72626">
        <w:rPr>
          <w:i/>
          <w:sz w:val="28"/>
          <w:szCs w:val="28"/>
        </w:rPr>
        <w:t>т</w:t>
      </w:r>
      <w:r w:rsidR="004054BB" w:rsidRPr="00F72626">
        <w:rPr>
          <w:i/>
          <w:sz w:val="28"/>
          <w:szCs w:val="28"/>
        </w:rPr>
        <w:t xml:space="preserve"> </w:t>
      </w:r>
      <w:r w:rsidR="00AB1B43" w:rsidRPr="00F72626">
        <w:rPr>
          <w:i/>
          <w:sz w:val="28"/>
          <w:szCs w:val="28"/>
        </w:rPr>
        <w:t>приблизительно</w:t>
      </w:r>
      <w:r w:rsidR="004054BB" w:rsidRPr="00F72626">
        <w:rPr>
          <w:i/>
          <w:sz w:val="28"/>
          <w:szCs w:val="28"/>
        </w:rPr>
        <w:t xml:space="preserve"> 6.5 </w:t>
      </w:r>
      <w:r w:rsidR="008157EC" w:rsidRPr="00F72626">
        <w:rPr>
          <w:i/>
          <w:sz w:val="28"/>
          <w:szCs w:val="28"/>
        </w:rPr>
        <w:t>миллион</w:t>
      </w:r>
      <w:r w:rsidR="006B6EB1" w:rsidRPr="00F72626">
        <w:rPr>
          <w:i/>
          <w:sz w:val="28"/>
          <w:szCs w:val="28"/>
        </w:rPr>
        <w:t>а</w:t>
      </w:r>
      <w:r w:rsidR="004054BB" w:rsidRPr="00F72626">
        <w:rPr>
          <w:i/>
          <w:sz w:val="28"/>
          <w:szCs w:val="28"/>
        </w:rPr>
        <w:t xml:space="preserve"> </w:t>
      </w:r>
      <w:r w:rsidR="002D61CA" w:rsidRPr="00F72626">
        <w:rPr>
          <w:i/>
          <w:sz w:val="28"/>
          <w:szCs w:val="28"/>
        </w:rPr>
        <w:t>долларов США</w:t>
      </w:r>
      <w:r w:rsidR="004054BB" w:rsidRPr="00F72626">
        <w:rPr>
          <w:i/>
          <w:sz w:val="28"/>
          <w:szCs w:val="28"/>
        </w:rPr>
        <w:t xml:space="preserve"> </w:t>
      </w:r>
      <w:r w:rsidR="002507A1" w:rsidRPr="00F72626">
        <w:rPr>
          <w:i/>
          <w:sz w:val="28"/>
          <w:szCs w:val="28"/>
        </w:rPr>
        <w:t>в год</w:t>
      </w:r>
      <w:r w:rsidR="004054BB" w:rsidRPr="00F72626">
        <w:rPr>
          <w:i/>
          <w:sz w:val="28"/>
          <w:szCs w:val="28"/>
        </w:rPr>
        <w:t xml:space="preserve">, </w:t>
      </w:r>
      <w:r w:rsidR="002B5E34" w:rsidRPr="00F72626">
        <w:rPr>
          <w:i/>
          <w:sz w:val="28"/>
          <w:szCs w:val="28"/>
        </w:rPr>
        <w:t>начиная с</w:t>
      </w:r>
      <w:r w:rsidR="004054BB" w:rsidRPr="00F72626">
        <w:rPr>
          <w:i/>
          <w:sz w:val="28"/>
          <w:szCs w:val="28"/>
        </w:rPr>
        <w:t xml:space="preserve"> </w:t>
      </w:r>
      <w:r w:rsidR="006B6EB1" w:rsidRPr="00F72626">
        <w:rPr>
          <w:i/>
          <w:sz w:val="28"/>
          <w:szCs w:val="28"/>
        </w:rPr>
        <w:t>третьего года</w:t>
      </w:r>
      <w:r w:rsidRPr="00F72626">
        <w:rPr>
          <w:i/>
          <w:sz w:val="28"/>
          <w:szCs w:val="28"/>
        </w:rPr>
        <w:t xml:space="preserve"> реализации </w:t>
      </w:r>
      <w:r w:rsidR="003053AC" w:rsidRPr="00F72626">
        <w:rPr>
          <w:i/>
          <w:sz w:val="28"/>
          <w:szCs w:val="28"/>
        </w:rPr>
        <w:t>Проекта</w:t>
      </w:r>
      <w:r w:rsidR="004054BB" w:rsidRPr="00F72626">
        <w:rPr>
          <w:i/>
          <w:sz w:val="28"/>
          <w:szCs w:val="28"/>
        </w:rPr>
        <w:t xml:space="preserve">. </w:t>
      </w:r>
      <w:r w:rsidRPr="00F72626">
        <w:rPr>
          <w:i/>
          <w:sz w:val="28"/>
          <w:szCs w:val="28"/>
        </w:rPr>
        <w:t>Предполагаем</w:t>
      </w:r>
      <w:r w:rsidR="006B6EB1" w:rsidRPr="00F72626">
        <w:rPr>
          <w:i/>
          <w:sz w:val="28"/>
          <w:szCs w:val="28"/>
        </w:rPr>
        <w:t>о</w:t>
      </w:r>
      <w:r w:rsidRPr="00F72626">
        <w:rPr>
          <w:i/>
          <w:sz w:val="28"/>
          <w:szCs w:val="28"/>
        </w:rPr>
        <w:t>е э</w:t>
      </w:r>
      <w:r w:rsidR="006E1907" w:rsidRPr="00F72626">
        <w:rPr>
          <w:i/>
          <w:sz w:val="28"/>
          <w:szCs w:val="28"/>
        </w:rPr>
        <w:t>нергосбережени</w:t>
      </w:r>
      <w:r w:rsidR="006B6EB1" w:rsidRPr="00F72626">
        <w:rPr>
          <w:i/>
          <w:sz w:val="28"/>
          <w:szCs w:val="28"/>
        </w:rPr>
        <w:t>е</w:t>
      </w:r>
      <w:r w:rsidR="004054BB" w:rsidRPr="00F72626">
        <w:rPr>
          <w:i/>
          <w:sz w:val="28"/>
          <w:szCs w:val="28"/>
        </w:rPr>
        <w:t xml:space="preserve"> </w:t>
      </w:r>
      <w:r w:rsidRPr="00F72626">
        <w:rPr>
          <w:i/>
          <w:sz w:val="28"/>
          <w:szCs w:val="28"/>
        </w:rPr>
        <w:t>затрагива</w:t>
      </w:r>
      <w:r w:rsidR="006B6EB1" w:rsidRPr="00F72626">
        <w:rPr>
          <w:i/>
          <w:sz w:val="28"/>
          <w:szCs w:val="28"/>
        </w:rPr>
        <w:t>е</w:t>
      </w:r>
      <w:r w:rsidRPr="00F72626">
        <w:rPr>
          <w:i/>
          <w:sz w:val="28"/>
          <w:szCs w:val="28"/>
        </w:rPr>
        <w:t>т природный газ</w:t>
      </w:r>
      <w:r w:rsidR="004054BB" w:rsidRPr="00F72626">
        <w:rPr>
          <w:i/>
          <w:sz w:val="28"/>
          <w:szCs w:val="28"/>
        </w:rPr>
        <w:t xml:space="preserve">, </w:t>
      </w:r>
      <w:r w:rsidR="00375366" w:rsidRPr="00F72626">
        <w:rPr>
          <w:i/>
          <w:sz w:val="28"/>
          <w:szCs w:val="28"/>
        </w:rPr>
        <w:t>электроэнерги</w:t>
      </w:r>
      <w:r w:rsidRPr="00F72626">
        <w:rPr>
          <w:i/>
          <w:sz w:val="28"/>
          <w:szCs w:val="28"/>
        </w:rPr>
        <w:t>ю</w:t>
      </w:r>
      <w:r w:rsidR="004054BB" w:rsidRPr="00F72626">
        <w:rPr>
          <w:i/>
          <w:sz w:val="28"/>
          <w:szCs w:val="28"/>
        </w:rPr>
        <w:t xml:space="preserve">, </w:t>
      </w:r>
      <w:r w:rsidR="009B36BD" w:rsidRPr="00F72626">
        <w:rPr>
          <w:i/>
          <w:sz w:val="28"/>
          <w:szCs w:val="28"/>
        </w:rPr>
        <w:t>водоснабжение</w:t>
      </w:r>
      <w:r w:rsidR="004054BB" w:rsidRPr="00F72626">
        <w:rPr>
          <w:i/>
          <w:sz w:val="28"/>
          <w:szCs w:val="28"/>
        </w:rPr>
        <w:t xml:space="preserve">, </w:t>
      </w:r>
      <w:r w:rsidR="009B36BD" w:rsidRPr="00F72626">
        <w:rPr>
          <w:i/>
          <w:sz w:val="28"/>
          <w:szCs w:val="28"/>
        </w:rPr>
        <w:t>эксплуатационные расходы и затраты на содержание</w:t>
      </w:r>
      <w:r w:rsidR="003D66DF" w:rsidRPr="00F72626">
        <w:rPr>
          <w:i/>
          <w:sz w:val="28"/>
          <w:szCs w:val="28"/>
        </w:rPr>
        <w:t xml:space="preserve"> и </w:t>
      </w:r>
      <w:r w:rsidR="00C80067" w:rsidRPr="00F72626">
        <w:rPr>
          <w:i/>
          <w:sz w:val="28"/>
          <w:szCs w:val="28"/>
        </w:rPr>
        <w:t>др</w:t>
      </w:r>
      <w:r w:rsidR="006B6EB1" w:rsidRPr="00F72626">
        <w:rPr>
          <w:i/>
          <w:sz w:val="28"/>
          <w:szCs w:val="28"/>
        </w:rPr>
        <w:t>угие</w:t>
      </w:r>
      <w:r w:rsidR="004054BB" w:rsidRPr="00F72626">
        <w:rPr>
          <w:i/>
          <w:sz w:val="28"/>
          <w:szCs w:val="28"/>
        </w:rPr>
        <w:t xml:space="preserve">, </w:t>
      </w:r>
      <w:r w:rsidR="00E94B1A" w:rsidRPr="00F72626">
        <w:rPr>
          <w:i/>
          <w:sz w:val="28"/>
          <w:szCs w:val="28"/>
        </w:rPr>
        <w:t>включая</w:t>
      </w:r>
      <w:r w:rsidR="004054BB" w:rsidRPr="00F72626">
        <w:rPr>
          <w:i/>
          <w:sz w:val="28"/>
          <w:szCs w:val="28"/>
        </w:rPr>
        <w:t xml:space="preserve"> </w:t>
      </w:r>
      <w:r w:rsidR="00BC25A3" w:rsidRPr="00F72626">
        <w:rPr>
          <w:i/>
          <w:sz w:val="28"/>
          <w:szCs w:val="28"/>
        </w:rPr>
        <w:t>энергосбережени</w:t>
      </w:r>
      <w:r w:rsidR="00E4714B" w:rsidRPr="00F72626">
        <w:rPr>
          <w:i/>
          <w:sz w:val="28"/>
          <w:szCs w:val="28"/>
        </w:rPr>
        <w:t>я</w:t>
      </w:r>
      <w:r w:rsidR="003D66DF" w:rsidRPr="00F72626">
        <w:rPr>
          <w:i/>
          <w:sz w:val="28"/>
          <w:szCs w:val="28"/>
        </w:rPr>
        <w:t xml:space="preserve"> в </w:t>
      </w:r>
      <w:r w:rsidR="009B36BD" w:rsidRPr="00F72626">
        <w:rPr>
          <w:i/>
          <w:sz w:val="28"/>
          <w:szCs w:val="28"/>
        </w:rPr>
        <w:t>сумме</w:t>
      </w:r>
      <w:r w:rsidR="004054BB" w:rsidRPr="00F72626">
        <w:rPr>
          <w:i/>
          <w:sz w:val="28"/>
          <w:szCs w:val="28"/>
        </w:rPr>
        <w:t xml:space="preserve"> 619,000 </w:t>
      </w:r>
      <w:r w:rsidR="002D61CA" w:rsidRPr="00F72626">
        <w:rPr>
          <w:i/>
          <w:sz w:val="28"/>
          <w:szCs w:val="28"/>
        </w:rPr>
        <w:t>долларов США</w:t>
      </w:r>
      <w:r w:rsidR="004054BB" w:rsidRPr="00F72626">
        <w:rPr>
          <w:i/>
          <w:sz w:val="28"/>
          <w:szCs w:val="28"/>
        </w:rPr>
        <w:t xml:space="preserve"> </w:t>
      </w:r>
      <w:r w:rsidR="002507A1" w:rsidRPr="00F72626">
        <w:rPr>
          <w:i/>
          <w:sz w:val="28"/>
          <w:szCs w:val="28"/>
        </w:rPr>
        <w:t>в год</w:t>
      </w:r>
      <w:r w:rsidR="004054BB" w:rsidRPr="00F72626">
        <w:rPr>
          <w:i/>
          <w:sz w:val="28"/>
          <w:szCs w:val="28"/>
        </w:rPr>
        <w:t xml:space="preserve">, </w:t>
      </w:r>
      <w:r w:rsidR="002B5E34" w:rsidRPr="00F72626">
        <w:rPr>
          <w:i/>
          <w:sz w:val="28"/>
          <w:szCs w:val="28"/>
        </w:rPr>
        <w:t>начиная с</w:t>
      </w:r>
      <w:r w:rsidR="004054BB" w:rsidRPr="00F72626">
        <w:rPr>
          <w:i/>
          <w:sz w:val="28"/>
          <w:szCs w:val="28"/>
        </w:rPr>
        <w:t xml:space="preserve"> </w:t>
      </w:r>
      <w:r w:rsidR="006B6EB1" w:rsidRPr="00F72626">
        <w:rPr>
          <w:i/>
          <w:sz w:val="28"/>
          <w:szCs w:val="28"/>
        </w:rPr>
        <w:t>отопительного сезона</w:t>
      </w:r>
      <w:r w:rsidR="009B36BD" w:rsidRPr="00F72626">
        <w:rPr>
          <w:i/>
          <w:sz w:val="28"/>
          <w:szCs w:val="28"/>
        </w:rPr>
        <w:t xml:space="preserve"> </w:t>
      </w:r>
      <w:r w:rsidR="004054BB" w:rsidRPr="00F72626">
        <w:rPr>
          <w:i/>
          <w:sz w:val="28"/>
          <w:szCs w:val="28"/>
        </w:rPr>
        <w:t>2015/2016</w:t>
      </w:r>
      <w:r w:rsidR="006B6EB1" w:rsidRPr="00F72626">
        <w:rPr>
          <w:i/>
          <w:sz w:val="28"/>
          <w:szCs w:val="28"/>
        </w:rPr>
        <w:t>,</w:t>
      </w:r>
      <w:r w:rsidR="004054BB" w:rsidRPr="00F72626">
        <w:rPr>
          <w:i/>
          <w:sz w:val="28"/>
          <w:szCs w:val="28"/>
        </w:rPr>
        <w:t xml:space="preserve"> </w:t>
      </w:r>
      <w:r w:rsidR="009B36BD" w:rsidRPr="00F72626">
        <w:rPr>
          <w:i/>
          <w:sz w:val="28"/>
          <w:szCs w:val="28"/>
        </w:rPr>
        <w:t>благодаря закупк</w:t>
      </w:r>
      <w:r w:rsidR="00E4714B" w:rsidRPr="00F72626">
        <w:rPr>
          <w:i/>
          <w:sz w:val="28"/>
          <w:szCs w:val="28"/>
        </w:rPr>
        <w:t>е</w:t>
      </w:r>
      <w:r w:rsidR="009B36BD" w:rsidRPr="00F72626">
        <w:rPr>
          <w:i/>
          <w:sz w:val="28"/>
          <w:szCs w:val="28"/>
        </w:rPr>
        <w:t xml:space="preserve"> более дешевого тепла после закрытия </w:t>
      </w:r>
      <w:r w:rsidR="00B1583C" w:rsidRPr="00F72626">
        <w:rPr>
          <w:i/>
          <w:sz w:val="28"/>
          <w:szCs w:val="28"/>
        </w:rPr>
        <w:t>ТЭЦ</w:t>
      </w:r>
      <w:r w:rsidR="004054BB" w:rsidRPr="00F72626">
        <w:rPr>
          <w:i/>
          <w:sz w:val="28"/>
          <w:szCs w:val="28"/>
        </w:rPr>
        <w:t>-1</w:t>
      </w:r>
      <w:r w:rsidR="003D66DF" w:rsidRPr="00F72626">
        <w:rPr>
          <w:i/>
          <w:sz w:val="28"/>
          <w:szCs w:val="28"/>
        </w:rPr>
        <w:t xml:space="preserve"> в </w:t>
      </w:r>
      <w:r w:rsidR="004054BB" w:rsidRPr="00F72626">
        <w:rPr>
          <w:i/>
          <w:sz w:val="28"/>
          <w:szCs w:val="28"/>
        </w:rPr>
        <w:t>2015</w:t>
      </w:r>
      <w:r w:rsidR="009B36BD" w:rsidRPr="00F72626">
        <w:rPr>
          <w:i/>
          <w:sz w:val="28"/>
          <w:szCs w:val="28"/>
        </w:rPr>
        <w:t xml:space="preserve"> г</w:t>
      </w:r>
      <w:r w:rsidR="006B6EB1" w:rsidRPr="00F72626">
        <w:rPr>
          <w:i/>
          <w:sz w:val="28"/>
          <w:szCs w:val="28"/>
        </w:rPr>
        <w:t>оду</w:t>
      </w:r>
      <w:r w:rsidR="004054BB" w:rsidRPr="00F72626">
        <w:rPr>
          <w:i/>
          <w:sz w:val="28"/>
          <w:szCs w:val="28"/>
        </w:rPr>
        <w:t xml:space="preserve">. </w:t>
      </w:r>
      <w:r w:rsidR="006E1907" w:rsidRPr="00F72626">
        <w:rPr>
          <w:i/>
          <w:sz w:val="28"/>
          <w:szCs w:val="28"/>
        </w:rPr>
        <w:t>Энергосбережения</w:t>
      </w:r>
      <w:r w:rsidR="004054BB" w:rsidRPr="00F72626">
        <w:rPr>
          <w:i/>
          <w:sz w:val="28"/>
          <w:szCs w:val="28"/>
        </w:rPr>
        <w:t xml:space="preserve"> </w:t>
      </w:r>
      <w:r w:rsidR="009B36BD" w:rsidRPr="00F72626">
        <w:rPr>
          <w:i/>
          <w:sz w:val="28"/>
          <w:szCs w:val="28"/>
        </w:rPr>
        <w:t>составляют</w:t>
      </w:r>
      <w:r w:rsidR="004054BB" w:rsidRPr="00F72626">
        <w:rPr>
          <w:i/>
          <w:sz w:val="28"/>
          <w:szCs w:val="28"/>
        </w:rPr>
        <w:t xml:space="preserve"> </w:t>
      </w:r>
      <w:r w:rsidR="00AB1B43" w:rsidRPr="00F72626">
        <w:rPr>
          <w:i/>
          <w:sz w:val="28"/>
          <w:szCs w:val="28"/>
        </w:rPr>
        <w:t>приблизительно</w:t>
      </w:r>
      <w:r w:rsidR="004054BB" w:rsidRPr="00F72626">
        <w:rPr>
          <w:i/>
          <w:sz w:val="28"/>
          <w:szCs w:val="28"/>
        </w:rPr>
        <w:t xml:space="preserve"> 40% </w:t>
      </w:r>
      <w:r w:rsidR="009B36BD" w:rsidRPr="00F72626">
        <w:rPr>
          <w:i/>
          <w:sz w:val="28"/>
          <w:szCs w:val="28"/>
        </w:rPr>
        <w:t>от</w:t>
      </w:r>
      <w:r w:rsidR="004054BB" w:rsidRPr="00F72626">
        <w:rPr>
          <w:i/>
          <w:sz w:val="28"/>
          <w:szCs w:val="28"/>
        </w:rPr>
        <w:t xml:space="preserve"> </w:t>
      </w:r>
      <w:r w:rsidR="006B6EB1" w:rsidRPr="00F72626">
        <w:rPr>
          <w:i/>
          <w:sz w:val="28"/>
          <w:szCs w:val="28"/>
        </w:rPr>
        <w:t>выгод</w:t>
      </w:r>
      <w:r w:rsidR="00E4714B" w:rsidRPr="00F72626">
        <w:rPr>
          <w:i/>
          <w:sz w:val="28"/>
          <w:szCs w:val="28"/>
        </w:rPr>
        <w:t xml:space="preserve"> </w:t>
      </w:r>
      <w:r w:rsidR="003053AC" w:rsidRPr="00F72626">
        <w:rPr>
          <w:i/>
          <w:sz w:val="28"/>
          <w:szCs w:val="28"/>
        </w:rPr>
        <w:t>Проекта</w:t>
      </w:r>
      <w:r w:rsidR="004054BB" w:rsidRPr="00F72626">
        <w:rPr>
          <w:i/>
          <w:sz w:val="28"/>
          <w:szCs w:val="28"/>
        </w:rPr>
        <w:t xml:space="preserve">. </w:t>
      </w:r>
      <w:r w:rsidR="009B36BD" w:rsidRPr="00F72626">
        <w:rPr>
          <w:i/>
          <w:sz w:val="28"/>
          <w:szCs w:val="28"/>
        </w:rPr>
        <w:t xml:space="preserve">Замена </w:t>
      </w:r>
      <w:r w:rsidR="004054BB" w:rsidRPr="00F72626">
        <w:rPr>
          <w:i/>
          <w:sz w:val="28"/>
          <w:szCs w:val="28"/>
        </w:rPr>
        <w:t xml:space="preserve">CHS </w:t>
      </w:r>
      <w:r w:rsidR="009B36BD" w:rsidRPr="00F72626">
        <w:rPr>
          <w:i/>
          <w:sz w:val="28"/>
          <w:szCs w:val="28"/>
        </w:rPr>
        <w:t>на</w:t>
      </w:r>
      <w:r w:rsidR="004054BB" w:rsidRPr="00F72626">
        <w:rPr>
          <w:i/>
          <w:sz w:val="28"/>
          <w:szCs w:val="28"/>
        </w:rPr>
        <w:t xml:space="preserve"> IHS </w:t>
      </w:r>
      <w:r w:rsidR="009B36BD" w:rsidRPr="00F72626">
        <w:rPr>
          <w:i/>
          <w:sz w:val="28"/>
          <w:szCs w:val="28"/>
        </w:rPr>
        <w:t xml:space="preserve">приведет к </w:t>
      </w:r>
      <w:r w:rsidR="00BC25A3" w:rsidRPr="00F72626">
        <w:rPr>
          <w:i/>
          <w:sz w:val="28"/>
          <w:szCs w:val="28"/>
        </w:rPr>
        <w:t>энергосбережени</w:t>
      </w:r>
      <w:r w:rsidR="009B36BD" w:rsidRPr="00F72626">
        <w:rPr>
          <w:i/>
          <w:sz w:val="28"/>
          <w:szCs w:val="28"/>
        </w:rPr>
        <w:t>ям в размере</w:t>
      </w:r>
      <w:r w:rsidR="004054BB" w:rsidRPr="00F72626">
        <w:rPr>
          <w:i/>
          <w:sz w:val="28"/>
          <w:szCs w:val="28"/>
        </w:rPr>
        <w:t xml:space="preserve"> 20% </w:t>
      </w:r>
      <w:r w:rsidR="00E4714B" w:rsidRPr="00F72626">
        <w:rPr>
          <w:i/>
          <w:sz w:val="28"/>
          <w:szCs w:val="28"/>
        </w:rPr>
        <w:t xml:space="preserve">от </w:t>
      </w:r>
      <w:r w:rsidR="002B5E34" w:rsidRPr="00F72626">
        <w:rPr>
          <w:i/>
          <w:sz w:val="28"/>
          <w:szCs w:val="28"/>
        </w:rPr>
        <w:t>потребл</w:t>
      </w:r>
      <w:r w:rsidR="00E4714B" w:rsidRPr="00F72626">
        <w:rPr>
          <w:i/>
          <w:sz w:val="28"/>
          <w:szCs w:val="28"/>
        </w:rPr>
        <w:t>яемой</w:t>
      </w:r>
      <w:r w:rsidR="004054BB" w:rsidRPr="00F72626">
        <w:rPr>
          <w:i/>
          <w:sz w:val="28"/>
          <w:szCs w:val="28"/>
        </w:rPr>
        <w:t xml:space="preserve"> </w:t>
      </w:r>
      <w:r w:rsidR="009B36BD" w:rsidRPr="00F72626">
        <w:rPr>
          <w:i/>
          <w:sz w:val="28"/>
          <w:szCs w:val="28"/>
        </w:rPr>
        <w:t xml:space="preserve">энергии </w:t>
      </w:r>
      <w:r w:rsidR="00334E72" w:rsidRPr="00F72626">
        <w:rPr>
          <w:i/>
          <w:sz w:val="28"/>
          <w:szCs w:val="28"/>
        </w:rPr>
        <w:t>на уровне</w:t>
      </w:r>
      <w:r w:rsidR="004054BB" w:rsidRPr="00F72626">
        <w:rPr>
          <w:i/>
          <w:sz w:val="28"/>
          <w:szCs w:val="28"/>
        </w:rPr>
        <w:t xml:space="preserve"> </w:t>
      </w:r>
      <w:r w:rsidR="009B36BD" w:rsidRPr="00F72626">
        <w:rPr>
          <w:i/>
          <w:sz w:val="28"/>
          <w:szCs w:val="28"/>
        </w:rPr>
        <w:t>квартиры</w:t>
      </w:r>
      <w:r w:rsidR="004054BB" w:rsidRPr="00F72626">
        <w:rPr>
          <w:i/>
          <w:sz w:val="28"/>
          <w:szCs w:val="28"/>
        </w:rPr>
        <w:t xml:space="preserve">, </w:t>
      </w:r>
      <w:r w:rsidR="009B36BD" w:rsidRPr="00F72626">
        <w:rPr>
          <w:i/>
          <w:sz w:val="28"/>
          <w:szCs w:val="28"/>
        </w:rPr>
        <w:t xml:space="preserve">как было продемонстрировано </w:t>
      </w:r>
      <w:r w:rsidR="006B6EB1" w:rsidRPr="00F72626">
        <w:rPr>
          <w:i/>
          <w:sz w:val="28"/>
          <w:szCs w:val="28"/>
        </w:rPr>
        <w:t>«</w:t>
      </w:r>
      <w:r w:rsidR="00401085" w:rsidRPr="00F72626">
        <w:rPr>
          <w:i/>
          <w:sz w:val="28"/>
          <w:szCs w:val="28"/>
        </w:rPr>
        <w:t>Termocom</w:t>
      </w:r>
      <w:r w:rsidR="006B6EB1" w:rsidRPr="00F72626">
        <w:rPr>
          <w:i/>
          <w:sz w:val="28"/>
          <w:szCs w:val="28"/>
        </w:rPr>
        <w:t>»</w:t>
      </w:r>
      <w:r w:rsidR="003D66DF" w:rsidRPr="00F72626">
        <w:rPr>
          <w:i/>
          <w:sz w:val="28"/>
          <w:szCs w:val="28"/>
        </w:rPr>
        <w:t xml:space="preserve"> в </w:t>
      </w:r>
      <w:r w:rsidR="009B36BD" w:rsidRPr="00F72626">
        <w:rPr>
          <w:i/>
          <w:sz w:val="28"/>
          <w:szCs w:val="28"/>
        </w:rPr>
        <w:t>аналогичных инвестиционных условиях</w:t>
      </w:r>
      <w:r w:rsidR="004054BB" w:rsidRPr="00F72626">
        <w:rPr>
          <w:i/>
          <w:sz w:val="28"/>
          <w:szCs w:val="28"/>
        </w:rPr>
        <w:t>.</w:t>
      </w:r>
    </w:p>
    <w:p w14:paraId="351E09DC" w14:textId="44B9E7AC" w:rsidR="00BC2ED4" w:rsidRPr="00F72626" w:rsidRDefault="000F606E" w:rsidP="000F606E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8" w:name="_Toc314361448"/>
      <w:bookmarkStart w:id="399" w:name="_Toc322013207"/>
      <w:r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4.10.  </w:t>
      </w:r>
      <w:r w:rsidR="001711CB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Преобразование</w:t>
      </w:r>
      <w:r w:rsidR="00115635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1711CB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передача</w:t>
      </w:r>
      <w:r w:rsidR="00115635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1F7A9E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распределение</w:t>
      </w:r>
      <w:r w:rsidR="001711CB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172C0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энергии</w:t>
      </w:r>
      <w:r w:rsidR="003D66DF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="00E4714B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удовлетворение </w:t>
      </w:r>
      <w:r w:rsidR="001711CB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спрос</w:t>
      </w:r>
      <w:bookmarkEnd w:id="398"/>
      <w:bookmarkEnd w:id="399"/>
      <w:r w:rsidR="00E4714B" w:rsidRPr="00F726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</w:p>
    <w:p w14:paraId="5C6CFA23" w14:textId="4CE3C6D0" w:rsidR="00BC2ED4" w:rsidRPr="00F72626" w:rsidRDefault="00C24B62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Краткое описание ситуации в области преобразования энергии, а также </w:t>
      </w:r>
      <w:r w:rsidR="00652051" w:rsidRPr="00F72626">
        <w:rPr>
          <w:sz w:val="28"/>
          <w:szCs w:val="28"/>
        </w:rPr>
        <w:t>передачи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распределения</w:t>
      </w:r>
      <w:r w:rsidR="00115635" w:rsidRPr="00F72626">
        <w:rPr>
          <w:sz w:val="28"/>
          <w:szCs w:val="28"/>
        </w:rPr>
        <w:t xml:space="preserve"> </w:t>
      </w:r>
      <w:r w:rsidR="00375366" w:rsidRPr="00F72626">
        <w:rPr>
          <w:sz w:val="28"/>
          <w:szCs w:val="28"/>
        </w:rPr>
        <w:t>энергии</w:t>
      </w:r>
      <w:r w:rsidR="00427168" w:rsidRPr="00F72626">
        <w:rPr>
          <w:sz w:val="28"/>
          <w:szCs w:val="28"/>
        </w:rPr>
        <w:t xml:space="preserve"> </w:t>
      </w:r>
      <w:r w:rsidR="006B6EB1" w:rsidRPr="00F72626">
        <w:rPr>
          <w:sz w:val="28"/>
          <w:szCs w:val="28"/>
        </w:rPr>
        <w:t>содержится</w:t>
      </w:r>
      <w:r w:rsidR="003D66DF" w:rsidRPr="00F72626">
        <w:rPr>
          <w:sz w:val="28"/>
          <w:szCs w:val="28"/>
        </w:rPr>
        <w:t xml:space="preserve"> в </w:t>
      </w:r>
      <w:r w:rsidR="006B6EB1" w:rsidRPr="00F72626">
        <w:rPr>
          <w:sz w:val="28"/>
          <w:szCs w:val="28"/>
        </w:rPr>
        <w:t xml:space="preserve">статье 42 </w:t>
      </w:r>
      <w:r w:rsidR="001F03FD" w:rsidRPr="00F72626">
        <w:rPr>
          <w:sz w:val="28"/>
          <w:szCs w:val="28"/>
        </w:rPr>
        <w:t>Энергетической стратеги</w:t>
      </w:r>
      <w:r w:rsidR="00DA72A5" w:rsidRPr="00F72626">
        <w:rPr>
          <w:sz w:val="28"/>
          <w:szCs w:val="28"/>
        </w:rPr>
        <w:t>и</w:t>
      </w:r>
      <w:r w:rsidR="00115635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115635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до</w:t>
      </w:r>
      <w:r w:rsidR="00115635" w:rsidRPr="00F72626">
        <w:rPr>
          <w:sz w:val="28"/>
          <w:szCs w:val="28"/>
        </w:rPr>
        <w:t xml:space="preserve"> 2030</w:t>
      </w:r>
      <w:r w:rsidR="006B6EB1" w:rsidRPr="00F72626">
        <w:rPr>
          <w:sz w:val="28"/>
          <w:szCs w:val="28"/>
        </w:rPr>
        <w:t xml:space="preserve"> года</w:t>
      </w:r>
      <w:r w:rsidR="00115635" w:rsidRPr="00F72626">
        <w:rPr>
          <w:sz w:val="28"/>
          <w:szCs w:val="28"/>
        </w:rPr>
        <w:t>:</w:t>
      </w:r>
    </w:p>
    <w:p w14:paraId="5BC4F9EA" w14:textId="53E47DB9" w:rsidR="00115635" w:rsidRPr="00F72626" w:rsidRDefault="00C24B62" w:rsidP="004C74FA">
      <w:pPr>
        <w:pStyle w:val="afe"/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повышение эффективности в цепи производства, </w:t>
      </w:r>
      <w:r w:rsidR="00652051" w:rsidRPr="00F72626">
        <w:rPr>
          <w:rFonts w:eastAsia="Times New Roman"/>
          <w:color w:val="000000"/>
          <w:sz w:val="28"/>
          <w:szCs w:val="28"/>
        </w:rPr>
        <w:t>передачи</w:t>
      </w:r>
      <w:r w:rsidRPr="00F72626">
        <w:rPr>
          <w:rFonts w:eastAsia="Times New Roman"/>
          <w:color w:val="000000"/>
          <w:sz w:val="28"/>
          <w:szCs w:val="28"/>
        </w:rPr>
        <w:t xml:space="preserve">, распределения и снабжения </w:t>
      </w:r>
      <w:r w:rsidR="00652051" w:rsidRPr="00F72626">
        <w:rPr>
          <w:rFonts w:eastAsia="Times New Roman"/>
          <w:color w:val="000000"/>
          <w:sz w:val="28"/>
          <w:szCs w:val="28"/>
        </w:rPr>
        <w:t>выразилось в снижении</w:t>
      </w:r>
      <w:r w:rsidRPr="00F72626">
        <w:rPr>
          <w:rFonts w:eastAsia="Times New Roman"/>
          <w:color w:val="000000"/>
          <w:sz w:val="28"/>
          <w:szCs w:val="28"/>
        </w:rPr>
        <w:t xml:space="preserve"> уровня потерь в </w:t>
      </w:r>
      <w:r w:rsidR="00652051" w:rsidRPr="00F72626">
        <w:rPr>
          <w:rFonts w:eastAsia="Times New Roman"/>
          <w:color w:val="000000"/>
          <w:sz w:val="28"/>
          <w:szCs w:val="28"/>
        </w:rPr>
        <w:t>передаточно-</w:t>
      </w:r>
      <w:r w:rsidRPr="00F72626">
        <w:rPr>
          <w:rFonts w:eastAsia="Times New Roman"/>
          <w:color w:val="000000"/>
          <w:sz w:val="28"/>
          <w:szCs w:val="28"/>
        </w:rPr>
        <w:t>распределительных сетях, однако эффективность генерирования электрической и тепловой энергии осталась на низком уровне</w:t>
      </w:r>
      <w:r w:rsidR="00115635" w:rsidRPr="00F72626">
        <w:rPr>
          <w:sz w:val="28"/>
          <w:szCs w:val="28"/>
        </w:rPr>
        <w:t xml:space="preserve">; </w:t>
      </w:r>
    </w:p>
    <w:p w14:paraId="2EB460BF" w14:textId="2016A7D1" w:rsidR="00115635" w:rsidRPr="00F72626" w:rsidRDefault="00C24B62" w:rsidP="004C74FA">
      <w:pPr>
        <w:pStyle w:val="afe"/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были привлечены и реализованы инвестиции в проекты по </w:t>
      </w:r>
      <w:r w:rsidR="00AD3D26" w:rsidRPr="00F72626">
        <w:rPr>
          <w:rFonts w:eastAsia="Times New Roman"/>
          <w:color w:val="000000"/>
          <w:sz w:val="28"/>
          <w:szCs w:val="28"/>
        </w:rPr>
        <w:t>энергоэффективности</w:t>
      </w:r>
      <w:r w:rsidRPr="00F72626">
        <w:rPr>
          <w:rFonts w:eastAsia="Times New Roman"/>
          <w:color w:val="000000"/>
          <w:sz w:val="28"/>
          <w:szCs w:val="28"/>
        </w:rPr>
        <w:t xml:space="preserve"> в промышленном и государственном секторах, в том числе при поддержке международных финансовых учреждений</w:t>
      </w:r>
      <w:r w:rsidR="00115635" w:rsidRPr="00F72626">
        <w:rPr>
          <w:sz w:val="28"/>
          <w:szCs w:val="28"/>
        </w:rPr>
        <w:t>;</w:t>
      </w:r>
    </w:p>
    <w:p w14:paraId="58F057F3" w14:textId="05D65894" w:rsidR="00115635" w:rsidRPr="00F72626" w:rsidRDefault="00C24B62" w:rsidP="004C74FA">
      <w:pPr>
        <w:pStyle w:val="afe"/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существующий потенциал источников возобновляемой энергии среди остальных источников генерирования электрической энергии еще </w:t>
      </w:r>
      <w:r w:rsidR="00652051" w:rsidRPr="00F72626">
        <w:rPr>
          <w:rFonts w:eastAsia="Times New Roman"/>
          <w:color w:val="000000"/>
          <w:sz w:val="28"/>
          <w:szCs w:val="28"/>
        </w:rPr>
        <w:t xml:space="preserve">недостаточно </w:t>
      </w:r>
      <w:r w:rsidRPr="00F72626">
        <w:rPr>
          <w:rFonts w:eastAsia="Times New Roman"/>
          <w:color w:val="000000"/>
          <w:sz w:val="28"/>
          <w:szCs w:val="28"/>
        </w:rPr>
        <w:t>используется</w:t>
      </w:r>
      <w:r w:rsidR="00115635" w:rsidRPr="00F72626">
        <w:rPr>
          <w:sz w:val="28"/>
          <w:szCs w:val="28"/>
        </w:rPr>
        <w:t xml:space="preserve">; </w:t>
      </w:r>
    </w:p>
    <w:p w14:paraId="176AF9F2" w14:textId="0ABDC2F5" w:rsidR="00115635" w:rsidRPr="00F72626" w:rsidRDefault="00493A64" w:rsidP="004C74FA">
      <w:pPr>
        <w:pStyle w:val="afe"/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деполитизирована деятельность по установлени</w:t>
      </w:r>
      <w:r w:rsidR="00652051" w:rsidRPr="00F72626">
        <w:rPr>
          <w:rFonts w:eastAsia="Times New Roman"/>
          <w:color w:val="000000"/>
          <w:sz w:val="28"/>
          <w:szCs w:val="28"/>
        </w:rPr>
        <w:t>ю тарифов в секторе централизованной системы теплоснабжения</w:t>
      </w:r>
      <w:r w:rsidRPr="00F72626">
        <w:rPr>
          <w:rFonts w:eastAsia="Times New Roman"/>
          <w:color w:val="000000"/>
          <w:sz w:val="28"/>
          <w:szCs w:val="28"/>
        </w:rPr>
        <w:t xml:space="preserve"> и в качестве незамедлительных мер были внедрены тарифы, полностью отражающие затраты. Таким образом, был приостановлен процесс накопления задолженностей, единственные </w:t>
      </w:r>
      <w:r w:rsidR="00652051" w:rsidRPr="00F72626">
        <w:rPr>
          <w:rFonts w:eastAsia="Times New Roman"/>
          <w:color w:val="000000"/>
          <w:sz w:val="28"/>
          <w:szCs w:val="28"/>
        </w:rPr>
        <w:t xml:space="preserve">долги, </w:t>
      </w:r>
      <w:r w:rsidRPr="00F72626">
        <w:rPr>
          <w:rFonts w:eastAsia="Times New Roman"/>
          <w:color w:val="000000"/>
          <w:sz w:val="28"/>
          <w:szCs w:val="28"/>
        </w:rPr>
        <w:t>остающиеся</w:t>
      </w:r>
      <w:r w:rsidR="00652051" w:rsidRPr="00F72626">
        <w:rPr>
          <w:rFonts w:eastAsia="Times New Roman"/>
          <w:color w:val="000000"/>
          <w:sz w:val="28"/>
          <w:szCs w:val="28"/>
        </w:rPr>
        <w:t xml:space="preserve"> непокрытыми, являются</w:t>
      </w:r>
      <w:r w:rsidRPr="00F72626">
        <w:rPr>
          <w:rFonts w:eastAsia="Times New Roman"/>
          <w:color w:val="000000"/>
          <w:sz w:val="28"/>
          <w:szCs w:val="28"/>
        </w:rPr>
        <w:t xml:space="preserve"> исторические</w:t>
      </w:r>
      <w:r w:rsidR="00115635" w:rsidRPr="00F72626">
        <w:rPr>
          <w:sz w:val="28"/>
          <w:szCs w:val="28"/>
        </w:rPr>
        <w:t xml:space="preserve">; </w:t>
      </w:r>
    </w:p>
    <w:p w14:paraId="7EEE4740" w14:textId="11E71BB7" w:rsidR="000F606E" w:rsidRPr="001A7755" w:rsidRDefault="00493A64" w:rsidP="001A7755">
      <w:pPr>
        <w:pStyle w:val="afe"/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в условиях неэффективного комбинированного производства тепловой и электрической энергии и устаревшей системы централизованного отопления новые тарифы не смогли </w:t>
      </w:r>
      <w:r w:rsidR="00315C33" w:rsidRPr="00F72626">
        <w:rPr>
          <w:rFonts w:eastAsia="Times New Roman"/>
          <w:color w:val="000000"/>
          <w:sz w:val="28"/>
          <w:szCs w:val="28"/>
        </w:rPr>
        <w:t>повысить способности</w:t>
      </w:r>
      <w:r w:rsidRPr="00F72626">
        <w:rPr>
          <w:rFonts w:eastAsia="Times New Roman"/>
          <w:color w:val="000000"/>
          <w:sz w:val="28"/>
          <w:szCs w:val="28"/>
        </w:rPr>
        <w:t xml:space="preserve"> экономических агентов </w:t>
      </w:r>
      <w:r w:rsidR="00315C33" w:rsidRPr="00F72626">
        <w:rPr>
          <w:rFonts w:eastAsia="Times New Roman"/>
          <w:color w:val="000000"/>
          <w:sz w:val="28"/>
          <w:szCs w:val="28"/>
        </w:rPr>
        <w:t>по инвестированию</w:t>
      </w:r>
      <w:r w:rsidRPr="00F72626">
        <w:rPr>
          <w:rFonts w:eastAsia="Times New Roman"/>
          <w:color w:val="000000"/>
          <w:sz w:val="28"/>
          <w:szCs w:val="28"/>
        </w:rPr>
        <w:t xml:space="preserve"> в качестве единственной возможности </w:t>
      </w:r>
      <w:r w:rsidR="00315C33" w:rsidRPr="00F72626">
        <w:rPr>
          <w:rFonts w:eastAsia="Times New Roman"/>
          <w:color w:val="000000"/>
          <w:sz w:val="28"/>
          <w:szCs w:val="28"/>
        </w:rPr>
        <w:t xml:space="preserve">снижения переменных затрат, а привели лишь к </w:t>
      </w:r>
      <w:r w:rsidRPr="00F72626">
        <w:rPr>
          <w:rFonts w:eastAsia="Times New Roman"/>
          <w:color w:val="000000"/>
          <w:sz w:val="28"/>
          <w:szCs w:val="28"/>
        </w:rPr>
        <w:t>с</w:t>
      </w:r>
      <w:r w:rsidR="00315C33" w:rsidRPr="00F72626">
        <w:rPr>
          <w:rFonts w:eastAsia="Times New Roman"/>
          <w:color w:val="000000"/>
          <w:sz w:val="28"/>
          <w:szCs w:val="28"/>
        </w:rPr>
        <w:t xml:space="preserve">нижению </w:t>
      </w:r>
      <w:r w:rsidRPr="00F72626">
        <w:rPr>
          <w:rFonts w:eastAsia="Times New Roman"/>
          <w:color w:val="000000"/>
          <w:sz w:val="28"/>
          <w:szCs w:val="28"/>
        </w:rPr>
        <w:t>доступност</w:t>
      </w:r>
      <w:r w:rsidR="00315C33" w:rsidRPr="00F72626">
        <w:rPr>
          <w:rFonts w:eastAsia="Times New Roman"/>
          <w:color w:val="000000"/>
          <w:sz w:val="28"/>
          <w:szCs w:val="28"/>
        </w:rPr>
        <w:t>и</w:t>
      </w:r>
      <w:r w:rsidRPr="00F72626">
        <w:rPr>
          <w:rFonts w:eastAsia="Times New Roman"/>
          <w:color w:val="000000"/>
          <w:sz w:val="28"/>
          <w:szCs w:val="28"/>
        </w:rPr>
        <w:t xml:space="preserve"> тарифов для населения</w:t>
      </w:r>
      <w:r w:rsidR="00115635" w:rsidRPr="00F72626">
        <w:rPr>
          <w:sz w:val="28"/>
          <w:szCs w:val="28"/>
        </w:rPr>
        <w:t>.</w:t>
      </w:r>
    </w:p>
    <w:p w14:paraId="6350F649" w14:textId="6EF2090E" w:rsidR="00BC2ED4" w:rsidRPr="00F72626" w:rsidRDefault="00493A64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Относительно повышения эффективности в цепи производства</w:t>
      </w:r>
      <w:r w:rsidR="00315C33" w:rsidRPr="00F72626">
        <w:rPr>
          <w:sz w:val="28"/>
          <w:szCs w:val="28"/>
        </w:rPr>
        <w:t>/преобразования</w:t>
      </w:r>
      <w:r w:rsidRPr="00F72626">
        <w:rPr>
          <w:sz w:val="28"/>
          <w:szCs w:val="28"/>
        </w:rPr>
        <w:t xml:space="preserve">, </w:t>
      </w:r>
      <w:r w:rsidR="00315C33" w:rsidRPr="00F72626">
        <w:rPr>
          <w:sz w:val="28"/>
          <w:szCs w:val="28"/>
        </w:rPr>
        <w:t>передачи</w:t>
      </w:r>
      <w:r w:rsidRPr="00F72626">
        <w:rPr>
          <w:sz w:val="28"/>
          <w:szCs w:val="28"/>
        </w:rPr>
        <w:t xml:space="preserve"> и распределения</w:t>
      </w:r>
      <w:r w:rsidR="0027068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Энергетическ</w:t>
      </w:r>
      <w:r w:rsidR="00315C33" w:rsidRPr="00F72626">
        <w:rPr>
          <w:sz w:val="28"/>
          <w:szCs w:val="28"/>
        </w:rPr>
        <w:t>ая</w:t>
      </w:r>
      <w:r w:rsidRPr="00F72626">
        <w:rPr>
          <w:sz w:val="28"/>
          <w:szCs w:val="28"/>
        </w:rPr>
        <w:t xml:space="preserve"> с</w:t>
      </w:r>
      <w:r w:rsidR="005057CE" w:rsidRPr="00F72626">
        <w:rPr>
          <w:sz w:val="28"/>
          <w:szCs w:val="28"/>
        </w:rPr>
        <w:t>тратеги</w:t>
      </w:r>
      <w:r w:rsidR="00315C33" w:rsidRPr="00F72626">
        <w:rPr>
          <w:sz w:val="28"/>
          <w:szCs w:val="28"/>
        </w:rPr>
        <w:t>я</w:t>
      </w:r>
      <w:r w:rsidR="0027068E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</w:t>
      </w:r>
      <w:r w:rsidR="00315C33" w:rsidRPr="00F72626">
        <w:rPr>
          <w:sz w:val="28"/>
          <w:szCs w:val="28"/>
        </w:rPr>
        <w:t>аривает</w:t>
      </w:r>
      <w:r w:rsidR="0027068E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следующ</w:t>
      </w:r>
      <w:r w:rsidR="00315C33" w:rsidRPr="00F72626">
        <w:rPr>
          <w:sz w:val="28"/>
          <w:szCs w:val="28"/>
        </w:rPr>
        <w:t>е</w:t>
      </w:r>
      <w:r w:rsidR="0057053A" w:rsidRPr="00F72626">
        <w:rPr>
          <w:sz w:val="28"/>
          <w:szCs w:val="28"/>
        </w:rPr>
        <w:t>е:</w:t>
      </w:r>
    </w:p>
    <w:p w14:paraId="34052FDA" w14:textId="5C3B16B1" w:rsidR="00BC2ED4" w:rsidRPr="00F72626" w:rsidRDefault="003057C1" w:rsidP="003057C1">
      <w:pPr>
        <w:pStyle w:val="afe"/>
        <w:spacing w:after="0" w:line="240" w:lineRule="auto"/>
        <w:ind w:left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1) </w:t>
      </w:r>
      <w:r w:rsidR="00C04946" w:rsidRPr="00F72626">
        <w:rPr>
          <w:sz w:val="28"/>
          <w:szCs w:val="28"/>
        </w:rPr>
        <w:t>сокращение</w:t>
      </w:r>
      <w:r w:rsidR="0027068E" w:rsidRPr="00F72626">
        <w:rPr>
          <w:sz w:val="28"/>
          <w:szCs w:val="28"/>
        </w:rPr>
        <w:t xml:space="preserve"> </w:t>
      </w:r>
      <w:r w:rsidR="00A51F8A" w:rsidRPr="00F72626">
        <w:rPr>
          <w:sz w:val="28"/>
          <w:szCs w:val="28"/>
        </w:rPr>
        <w:t>потер</w:t>
      </w:r>
      <w:r w:rsidR="00493A64" w:rsidRPr="00F72626">
        <w:rPr>
          <w:sz w:val="28"/>
          <w:szCs w:val="28"/>
        </w:rPr>
        <w:t>ь</w:t>
      </w:r>
      <w:r w:rsidR="003D66DF" w:rsidRPr="00F72626">
        <w:rPr>
          <w:sz w:val="28"/>
          <w:szCs w:val="28"/>
        </w:rPr>
        <w:t xml:space="preserve"> </w:t>
      </w:r>
      <w:r w:rsidR="005243C0" w:rsidRPr="00F72626">
        <w:rPr>
          <w:sz w:val="28"/>
          <w:szCs w:val="28"/>
        </w:rPr>
        <w:t xml:space="preserve">в </w:t>
      </w:r>
      <w:r w:rsidR="00315C33" w:rsidRPr="00F72626">
        <w:rPr>
          <w:sz w:val="28"/>
          <w:szCs w:val="28"/>
        </w:rPr>
        <w:t>передаточно-</w:t>
      </w:r>
      <w:r w:rsidR="00D333B8" w:rsidRPr="00F72626">
        <w:rPr>
          <w:sz w:val="28"/>
          <w:szCs w:val="28"/>
        </w:rPr>
        <w:t>распред</w:t>
      </w:r>
      <w:r w:rsidR="00315C33" w:rsidRPr="00F72626">
        <w:rPr>
          <w:sz w:val="28"/>
          <w:szCs w:val="28"/>
        </w:rPr>
        <w:t>елительных сетях</w:t>
      </w:r>
      <w:r w:rsidR="00BC2ED4" w:rsidRPr="00F72626">
        <w:rPr>
          <w:sz w:val="28"/>
          <w:szCs w:val="28"/>
        </w:rPr>
        <w:t>:</w:t>
      </w:r>
    </w:p>
    <w:p w14:paraId="46099629" w14:textId="754B36AA" w:rsidR="00BC2ED4" w:rsidRPr="00F72626" w:rsidRDefault="001F4227" w:rsidP="004C74FA">
      <w:pPr>
        <w:pStyle w:val="afe"/>
        <w:numPr>
          <w:ilvl w:val="1"/>
          <w:numId w:val="19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до</w:t>
      </w:r>
      <w:r w:rsidR="0027068E" w:rsidRPr="00F72626">
        <w:rPr>
          <w:sz w:val="28"/>
          <w:szCs w:val="28"/>
        </w:rPr>
        <w:t xml:space="preserve"> 11%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27068E" w:rsidRPr="00F72626">
        <w:rPr>
          <w:sz w:val="28"/>
          <w:szCs w:val="28"/>
        </w:rPr>
        <w:t xml:space="preserve">2020 </w:t>
      </w:r>
      <w:r w:rsidR="00315C33" w:rsidRPr="00F72626">
        <w:rPr>
          <w:sz w:val="28"/>
          <w:szCs w:val="28"/>
        </w:rPr>
        <w:t>году</w:t>
      </w:r>
      <w:r w:rsidR="00493A64" w:rsidRPr="00F72626">
        <w:rPr>
          <w:sz w:val="28"/>
          <w:szCs w:val="28"/>
        </w:rPr>
        <w:t xml:space="preserve"> </w:t>
      </w:r>
      <w:r w:rsidR="0027068E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>до</w:t>
      </w:r>
      <w:r w:rsidR="0027068E" w:rsidRPr="00F72626">
        <w:rPr>
          <w:sz w:val="28"/>
          <w:szCs w:val="28"/>
        </w:rPr>
        <w:t xml:space="preserve"> 13%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315C33" w:rsidRPr="00F72626">
        <w:rPr>
          <w:sz w:val="28"/>
          <w:szCs w:val="28"/>
        </w:rPr>
        <w:t>2015 году</w:t>
      </w:r>
      <w:r w:rsidR="00781398" w:rsidRPr="00F72626">
        <w:rPr>
          <w:sz w:val="28"/>
          <w:szCs w:val="28"/>
        </w:rPr>
        <w:t>)</w:t>
      </w:r>
      <w:r w:rsidR="00DD4F40" w:rsidRPr="00F72626">
        <w:rPr>
          <w:sz w:val="28"/>
          <w:szCs w:val="28"/>
        </w:rPr>
        <w:t xml:space="preserve"> для </w:t>
      </w:r>
      <w:r w:rsidR="00380A10" w:rsidRPr="00F72626">
        <w:rPr>
          <w:sz w:val="28"/>
          <w:szCs w:val="28"/>
        </w:rPr>
        <w:t>электроэнерги</w:t>
      </w:r>
      <w:r w:rsidR="00BE7CD3" w:rsidRPr="00F72626">
        <w:rPr>
          <w:sz w:val="28"/>
          <w:szCs w:val="28"/>
        </w:rPr>
        <w:t>и</w:t>
      </w:r>
      <w:r w:rsidR="00315C33" w:rsidRPr="00F72626">
        <w:rPr>
          <w:sz w:val="28"/>
          <w:szCs w:val="28"/>
        </w:rPr>
        <w:t>;</w:t>
      </w:r>
      <w:r w:rsidR="00BC2ED4" w:rsidRPr="00F72626">
        <w:rPr>
          <w:sz w:val="28"/>
          <w:szCs w:val="28"/>
        </w:rPr>
        <w:t xml:space="preserve"> </w:t>
      </w:r>
    </w:p>
    <w:p w14:paraId="78D2862C" w14:textId="2B26EC11" w:rsidR="00BC2ED4" w:rsidRPr="00F72626" w:rsidRDefault="00BE7CD3" w:rsidP="004C74FA">
      <w:pPr>
        <w:pStyle w:val="afe"/>
        <w:numPr>
          <w:ilvl w:val="1"/>
          <w:numId w:val="19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на</w:t>
      </w:r>
      <w:r w:rsidR="0027068E" w:rsidRPr="00F72626">
        <w:rPr>
          <w:sz w:val="28"/>
          <w:szCs w:val="28"/>
        </w:rPr>
        <w:t xml:space="preserve"> 39%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27068E" w:rsidRPr="00F72626">
        <w:rPr>
          <w:sz w:val="28"/>
          <w:szCs w:val="28"/>
        </w:rPr>
        <w:t>2020</w:t>
      </w:r>
      <w:r w:rsidR="00493A64" w:rsidRPr="00F72626">
        <w:rPr>
          <w:sz w:val="28"/>
          <w:szCs w:val="28"/>
        </w:rPr>
        <w:t xml:space="preserve"> </w:t>
      </w:r>
      <w:r w:rsidR="00315C33" w:rsidRPr="00F72626">
        <w:rPr>
          <w:sz w:val="28"/>
          <w:szCs w:val="28"/>
        </w:rPr>
        <w:t>году</w:t>
      </w:r>
      <w:r w:rsidR="00493A64" w:rsidRPr="00F72626">
        <w:rPr>
          <w:sz w:val="28"/>
          <w:szCs w:val="28"/>
        </w:rPr>
        <w:t xml:space="preserve"> </w:t>
      </w:r>
      <w:r w:rsidR="0027068E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>на</w:t>
      </w:r>
      <w:r w:rsidR="0027068E" w:rsidRPr="00F72626">
        <w:rPr>
          <w:sz w:val="28"/>
          <w:szCs w:val="28"/>
        </w:rPr>
        <w:t xml:space="preserve"> 20%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 xml:space="preserve">2015 </w:t>
      </w:r>
      <w:r w:rsidR="00315C33" w:rsidRPr="00F72626">
        <w:rPr>
          <w:sz w:val="28"/>
          <w:szCs w:val="28"/>
        </w:rPr>
        <w:t xml:space="preserve">году) </w:t>
      </w:r>
      <w:r w:rsidR="00DD4F40" w:rsidRPr="00F72626">
        <w:rPr>
          <w:sz w:val="28"/>
          <w:szCs w:val="28"/>
        </w:rPr>
        <w:t xml:space="preserve">для </w:t>
      </w:r>
      <w:r w:rsidR="00BC25A3" w:rsidRPr="00F72626">
        <w:rPr>
          <w:sz w:val="28"/>
          <w:szCs w:val="28"/>
        </w:rPr>
        <w:t>природного газа</w:t>
      </w:r>
      <w:r w:rsidR="00315C33" w:rsidRPr="00F72626">
        <w:rPr>
          <w:sz w:val="28"/>
          <w:szCs w:val="28"/>
        </w:rPr>
        <w:t>;</w:t>
      </w:r>
      <w:r w:rsidR="003D66DF" w:rsidRPr="00F72626">
        <w:rPr>
          <w:sz w:val="28"/>
          <w:szCs w:val="28"/>
        </w:rPr>
        <w:t xml:space="preserve"> и </w:t>
      </w:r>
    </w:p>
    <w:p w14:paraId="3F7239AD" w14:textId="71E9A334" w:rsidR="00BC2ED4" w:rsidRPr="00F72626" w:rsidRDefault="00BE7CD3" w:rsidP="004C74FA">
      <w:pPr>
        <w:pStyle w:val="afe"/>
        <w:numPr>
          <w:ilvl w:val="1"/>
          <w:numId w:val="19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на</w:t>
      </w:r>
      <w:r w:rsidR="0027068E" w:rsidRPr="00F72626">
        <w:rPr>
          <w:sz w:val="28"/>
          <w:szCs w:val="28"/>
        </w:rPr>
        <w:t xml:space="preserve"> 5%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27068E" w:rsidRPr="00F72626">
        <w:rPr>
          <w:sz w:val="28"/>
          <w:szCs w:val="28"/>
        </w:rPr>
        <w:t xml:space="preserve">2020 </w:t>
      </w:r>
      <w:r w:rsidR="00315C33" w:rsidRPr="00F72626">
        <w:rPr>
          <w:sz w:val="28"/>
          <w:szCs w:val="28"/>
        </w:rPr>
        <w:t xml:space="preserve">году </w:t>
      </w:r>
      <w:r w:rsidR="0027068E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>на</w:t>
      </w:r>
      <w:r w:rsidR="0027068E" w:rsidRPr="00F72626">
        <w:rPr>
          <w:sz w:val="28"/>
          <w:szCs w:val="28"/>
        </w:rPr>
        <w:t xml:space="preserve"> 2 %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 xml:space="preserve">2015 </w:t>
      </w:r>
      <w:r w:rsidR="00315C33" w:rsidRPr="00F72626">
        <w:rPr>
          <w:sz w:val="28"/>
          <w:szCs w:val="28"/>
        </w:rPr>
        <w:t xml:space="preserve">году) </w:t>
      </w:r>
      <w:r w:rsidR="00DD4F40" w:rsidRPr="00F72626">
        <w:rPr>
          <w:sz w:val="28"/>
          <w:szCs w:val="28"/>
        </w:rPr>
        <w:t xml:space="preserve">для </w:t>
      </w:r>
      <w:r w:rsidR="00264256" w:rsidRPr="00F72626">
        <w:rPr>
          <w:sz w:val="28"/>
          <w:szCs w:val="28"/>
        </w:rPr>
        <w:t>теплоэнергии</w:t>
      </w:r>
      <w:r w:rsidR="00BC2ED4" w:rsidRPr="00F72626">
        <w:rPr>
          <w:sz w:val="28"/>
          <w:szCs w:val="28"/>
        </w:rPr>
        <w:t>;</w:t>
      </w:r>
    </w:p>
    <w:p w14:paraId="1C1B66B6" w14:textId="7181922C" w:rsidR="00BC2ED4" w:rsidRPr="00F72626" w:rsidRDefault="003057C1" w:rsidP="003057C1">
      <w:pPr>
        <w:pStyle w:val="afe"/>
        <w:spacing w:after="0"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2) </w:t>
      </w:r>
      <w:r w:rsidR="00315C33" w:rsidRPr="00F72626">
        <w:rPr>
          <w:rFonts w:eastAsia="Times New Roman"/>
          <w:color w:val="000000"/>
          <w:sz w:val="28"/>
          <w:szCs w:val="28"/>
        </w:rPr>
        <w:t>создание в мун.</w:t>
      </w:r>
      <w:r w:rsidR="00493A64" w:rsidRPr="00F72626">
        <w:rPr>
          <w:rFonts w:eastAsia="Times New Roman"/>
          <w:color w:val="000000"/>
          <w:sz w:val="28"/>
          <w:szCs w:val="28"/>
        </w:rPr>
        <w:t>Кишинэу нов</w:t>
      </w:r>
      <w:r w:rsidR="00315C33" w:rsidRPr="00F72626">
        <w:rPr>
          <w:rFonts w:eastAsia="Times New Roman"/>
          <w:color w:val="000000"/>
          <w:sz w:val="28"/>
          <w:szCs w:val="28"/>
        </w:rPr>
        <w:t>ых мощностей</w:t>
      </w:r>
      <w:r w:rsidR="00493A64" w:rsidRPr="00F72626">
        <w:rPr>
          <w:rFonts w:eastAsia="Times New Roman"/>
          <w:color w:val="000000"/>
          <w:sz w:val="28"/>
          <w:szCs w:val="28"/>
        </w:rPr>
        <w:t xml:space="preserve"> на основе эффективных технологий генерирования электрической и тепловой энергии, в том числе с применением технологий типа «газовая турбина с комбинированным циклом работы»;</w:t>
      </w:r>
      <w:r w:rsidR="00BC2ED4" w:rsidRPr="00F72626">
        <w:rPr>
          <w:sz w:val="28"/>
          <w:szCs w:val="28"/>
        </w:rPr>
        <w:t xml:space="preserve"> </w:t>
      </w:r>
    </w:p>
    <w:p w14:paraId="52C7872D" w14:textId="6A1EF745" w:rsidR="003057C1" w:rsidRPr="00F72626" w:rsidRDefault="003057C1" w:rsidP="001A7755">
      <w:pPr>
        <w:pStyle w:val="afe"/>
        <w:spacing w:after="0"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3) </w:t>
      </w:r>
      <w:r w:rsidR="00493A64" w:rsidRPr="00F72626">
        <w:rPr>
          <w:rFonts w:eastAsia="Times New Roman"/>
          <w:color w:val="000000"/>
          <w:sz w:val="28"/>
          <w:szCs w:val="28"/>
        </w:rPr>
        <w:t xml:space="preserve">переоценка, реконструкция и восстановление </w:t>
      </w:r>
      <w:r w:rsidR="00315C33" w:rsidRPr="00F72626">
        <w:rPr>
          <w:rFonts w:eastAsia="Times New Roman"/>
          <w:color w:val="000000"/>
          <w:sz w:val="28"/>
          <w:szCs w:val="28"/>
        </w:rPr>
        <w:t>системы центрального отопления в случае</w:t>
      </w:r>
      <w:r w:rsidR="00493A64" w:rsidRPr="00F72626">
        <w:rPr>
          <w:rFonts w:eastAsia="Times New Roman"/>
          <w:color w:val="000000"/>
          <w:sz w:val="28"/>
          <w:szCs w:val="28"/>
        </w:rPr>
        <w:t xml:space="preserve">, </w:t>
      </w:r>
      <w:r w:rsidR="00315C33" w:rsidRPr="00F72626">
        <w:rPr>
          <w:rFonts w:eastAsia="Times New Roman"/>
          <w:color w:val="000000"/>
          <w:sz w:val="28"/>
          <w:szCs w:val="28"/>
        </w:rPr>
        <w:t>когда</w:t>
      </w:r>
      <w:r w:rsidR="00493A64" w:rsidRPr="00F72626">
        <w:rPr>
          <w:rFonts w:eastAsia="Times New Roman"/>
          <w:color w:val="000000"/>
          <w:sz w:val="28"/>
          <w:szCs w:val="28"/>
        </w:rPr>
        <w:t xml:space="preserve"> это </w:t>
      </w:r>
      <w:r w:rsidR="00315C33" w:rsidRPr="00F72626">
        <w:rPr>
          <w:rFonts w:eastAsia="Times New Roman"/>
          <w:color w:val="000000"/>
          <w:sz w:val="28"/>
          <w:szCs w:val="28"/>
        </w:rPr>
        <w:t>рационально</w:t>
      </w:r>
    </w:p>
    <w:p w14:paraId="4D05C8AD" w14:textId="79DD157B" w:rsidR="00BC2ED4" w:rsidRPr="00F72626" w:rsidRDefault="00580F26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Национальный план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F77DFE" w:rsidRPr="00F72626">
        <w:rPr>
          <w:sz w:val="28"/>
          <w:szCs w:val="28"/>
        </w:rPr>
        <w:t xml:space="preserve"> на 2013-</w:t>
      </w:r>
      <w:r w:rsidR="00FB5CFF" w:rsidRPr="00F72626">
        <w:rPr>
          <w:sz w:val="28"/>
          <w:szCs w:val="28"/>
        </w:rPr>
        <w:t>2015 г</w:t>
      </w:r>
      <w:r w:rsidR="007D185A" w:rsidRPr="00F72626">
        <w:rPr>
          <w:sz w:val="28"/>
          <w:szCs w:val="28"/>
        </w:rPr>
        <w:t>оды</w:t>
      </w:r>
      <w:r w:rsidR="00BC2ED4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включает</w:t>
      </w:r>
      <w:r w:rsidR="00BC2ED4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конкретные меры</w:t>
      </w:r>
      <w:r w:rsidR="003D66DF" w:rsidRPr="00F72626">
        <w:rPr>
          <w:sz w:val="28"/>
          <w:szCs w:val="28"/>
        </w:rPr>
        <w:t xml:space="preserve"> </w:t>
      </w:r>
      <w:r w:rsidR="004B3B8C" w:rsidRPr="00F72626">
        <w:rPr>
          <w:sz w:val="28"/>
          <w:szCs w:val="28"/>
        </w:rPr>
        <w:t xml:space="preserve">в </w:t>
      </w:r>
      <w:r w:rsidR="007D185A" w:rsidRPr="00F72626">
        <w:rPr>
          <w:sz w:val="28"/>
          <w:szCs w:val="28"/>
        </w:rPr>
        <w:t>области</w:t>
      </w:r>
      <w:r w:rsidR="004B3B8C" w:rsidRPr="00F72626">
        <w:rPr>
          <w:sz w:val="28"/>
          <w:szCs w:val="28"/>
        </w:rPr>
        <w:t xml:space="preserve">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C2328A" w:rsidRPr="00F72626">
        <w:rPr>
          <w:sz w:val="28"/>
          <w:szCs w:val="28"/>
        </w:rPr>
        <w:t>на этапе преобразования</w:t>
      </w:r>
      <w:r w:rsidR="00BC2ED4" w:rsidRPr="00F72626">
        <w:rPr>
          <w:sz w:val="28"/>
          <w:szCs w:val="28"/>
        </w:rPr>
        <w:t xml:space="preserve">, </w:t>
      </w:r>
      <w:r w:rsidR="004E3AB0" w:rsidRPr="00F72626">
        <w:rPr>
          <w:sz w:val="28"/>
          <w:szCs w:val="28"/>
        </w:rPr>
        <w:t>транспорт</w:t>
      </w:r>
      <w:r w:rsidR="00760734" w:rsidRPr="00F72626">
        <w:rPr>
          <w:sz w:val="28"/>
          <w:szCs w:val="28"/>
        </w:rPr>
        <w:t>ировки</w:t>
      </w:r>
      <w:r w:rsidR="003D66DF" w:rsidRPr="00F72626">
        <w:rPr>
          <w:sz w:val="28"/>
          <w:szCs w:val="28"/>
        </w:rPr>
        <w:t xml:space="preserve"> и </w:t>
      </w:r>
      <w:r w:rsidR="00D333B8" w:rsidRPr="00F72626">
        <w:rPr>
          <w:sz w:val="28"/>
          <w:szCs w:val="28"/>
        </w:rPr>
        <w:t>распределения</w:t>
      </w:r>
      <w:r w:rsidR="007D185A" w:rsidRPr="00F72626">
        <w:rPr>
          <w:sz w:val="28"/>
          <w:szCs w:val="28"/>
        </w:rPr>
        <w:t xml:space="preserve"> в </w:t>
      </w:r>
      <w:r w:rsidR="00493A64" w:rsidRPr="00F72626">
        <w:rPr>
          <w:sz w:val="28"/>
          <w:szCs w:val="28"/>
        </w:rPr>
        <w:t>собственные программы</w:t>
      </w:r>
      <w:r w:rsidR="00273CDE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DD4F40" w:rsidRPr="00F72626">
        <w:rPr>
          <w:sz w:val="28"/>
          <w:szCs w:val="28"/>
        </w:rPr>
        <w:t xml:space="preserve"> для </w:t>
      </w:r>
      <w:r w:rsidR="007D185A" w:rsidRPr="00F72626">
        <w:rPr>
          <w:sz w:val="28"/>
          <w:szCs w:val="28"/>
        </w:rPr>
        <w:t>передачи</w:t>
      </w:r>
      <w:r w:rsidR="003D66DF" w:rsidRPr="00F72626">
        <w:rPr>
          <w:sz w:val="28"/>
          <w:szCs w:val="28"/>
        </w:rPr>
        <w:t xml:space="preserve"> и </w:t>
      </w:r>
      <w:r w:rsidR="00493A64" w:rsidRPr="00F72626">
        <w:rPr>
          <w:sz w:val="28"/>
          <w:szCs w:val="28"/>
        </w:rPr>
        <w:t>распределения</w:t>
      </w:r>
      <w:r w:rsidR="00273CDE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электроэнергии</w:t>
      </w:r>
      <w:r w:rsidR="007755A2" w:rsidRPr="00F72626">
        <w:rPr>
          <w:sz w:val="28"/>
          <w:szCs w:val="28"/>
        </w:rPr>
        <w:t xml:space="preserve">, предусмотренные </w:t>
      </w:r>
      <w:r w:rsidR="007D185A" w:rsidRPr="00F72626">
        <w:rPr>
          <w:sz w:val="28"/>
          <w:szCs w:val="28"/>
        </w:rPr>
        <w:t xml:space="preserve">мерой </w:t>
      </w:r>
      <w:r w:rsidR="00BC2ED4" w:rsidRPr="00F72626">
        <w:rPr>
          <w:sz w:val="28"/>
          <w:szCs w:val="28"/>
        </w:rPr>
        <w:t>98</w:t>
      </w:r>
      <w:r w:rsidR="00321CD5" w:rsidRPr="00F72626">
        <w:rPr>
          <w:sz w:val="28"/>
          <w:szCs w:val="28"/>
        </w:rPr>
        <w:t xml:space="preserve"> </w:t>
      </w:r>
      <w:r w:rsidR="007D185A" w:rsidRPr="00F72626">
        <w:rPr>
          <w:sz w:val="28"/>
          <w:szCs w:val="28"/>
        </w:rPr>
        <w:t xml:space="preserve">Национального плана. </w:t>
      </w:r>
      <w:r w:rsidR="004B3B8C" w:rsidRPr="00F72626">
        <w:rPr>
          <w:sz w:val="28"/>
          <w:szCs w:val="28"/>
        </w:rPr>
        <w:t>До настоящего времени</w:t>
      </w:r>
      <w:r w:rsidR="00273CDE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 xml:space="preserve">не было получено каких-либо данных, подтверждающих, что </w:t>
      </w:r>
      <w:r w:rsidR="0003512F" w:rsidRPr="00F72626">
        <w:rPr>
          <w:sz w:val="28"/>
          <w:szCs w:val="28"/>
        </w:rPr>
        <w:t>операторы</w:t>
      </w:r>
      <w:r w:rsidR="00273CDE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распредел</w:t>
      </w:r>
      <w:r w:rsidR="00493A64" w:rsidRPr="00F72626">
        <w:rPr>
          <w:sz w:val="28"/>
          <w:szCs w:val="28"/>
        </w:rPr>
        <w:t xml:space="preserve">ительных сетей </w:t>
      </w:r>
      <w:r w:rsidR="003D66DF" w:rsidRPr="00F72626">
        <w:rPr>
          <w:sz w:val="28"/>
          <w:szCs w:val="28"/>
        </w:rPr>
        <w:t xml:space="preserve">и </w:t>
      </w:r>
      <w:r w:rsidR="00FE2CBA" w:rsidRPr="00F72626">
        <w:rPr>
          <w:sz w:val="28"/>
          <w:szCs w:val="28"/>
        </w:rPr>
        <w:t>систем</w:t>
      </w:r>
      <w:r w:rsidR="00273CDE" w:rsidRPr="00F72626">
        <w:rPr>
          <w:sz w:val="28"/>
          <w:szCs w:val="28"/>
        </w:rPr>
        <w:t xml:space="preserve"> </w:t>
      </w:r>
      <w:r w:rsidR="00F86AAE" w:rsidRPr="00F72626">
        <w:rPr>
          <w:sz w:val="28"/>
          <w:szCs w:val="28"/>
        </w:rPr>
        <w:t>подготовили</w:t>
      </w:r>
      <w:r w:rsidR="00273CDE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 xml:space="preserve">или </w:t>
      </w:r>
      <w:r w:rsidR="003F6D90" w:rsidRPr="00F72626">
        <w:rPr>
          <w:sz w:val="28"/>
          <w:szCs w:val="28"/>
        </w:rPr>
        <w:t>не подготовили</w:t>
      </w:r>
      <w:r w:rsidR="00493A64" w:rsidRPr="00F72626">
        <w:rPr>
          <w:sz w:val="28"/>
          <w:szCs w:val="28"/>
        </w:rPr>
        <w:t xml:space="preserve"> такие </w:t>
      </w:r>
      <w:r w:rsidR="003C1162" w:rsidRPr="00F72626">
        <w:rPr>
          <w:sz w:val="28"/>
          <w:szCs w:val="28"/>
        </w:rPr>
        <w:t>программы</w:t>
      </w:r>
      <w:r w:rsidR="00BC2ED4" w:rsidRPr="00F72626">
        <w:rPr>
          <w:sz w:val="28"/>
          <w:szCs w:val="28"/>
        </w:rPr>
        <w:t>:</w:t>
      </w:r>
    </w:p>
    <w:p w14:paraId="71F06D43" w14:textId="742F236E" w:rsidR="00BC2ED4" w:rsidRPr="00F72626" w:rsidRDefault="003F6D90" w:rsidP="004C74FA">
      <w:pPr>
        <w:pStyle w:val="afe"/>
        <w:numPr>
          <w:ilvl w:val="0"/>
          <w:numId w:val="19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предприятие «</w:t>
      </w:r>
      <w:r w:rsidR="00BC2ED4" w:rsidRPr="00F72626">
        <w:rPr>
          <w:sz w:val="28"/>
          <w:szCs w:val="28"/>
        </w:rPr>
        <w:t xml:space="preserve">RED </w:t>
      </w:r>
      <w:r w:rsidR="00800247" w:rsidRPr="00F72626">
        <w:rPr>
          <w:sz w:val="28"/>
          <w:szCs w:val="28"/>
        </w:rPr>
        <w:t>Nord</w:t>
      </w:r>
      <w:r w:rsidR="000B2C77" w:rsidRPr="00F72626">
        <w:rPr>
          <w:sz w:val="28"/>
          <w:szCs w:val="28"/>
        </w:rPr>
        <w:t>-</w:t>
      </w:r>
      <w:r w:rsidR="00BC2ED4" w:rsidRPr="00F72626">
        <w:rPr>
          <w:sz w:val="28"/>
          <w:szCs w:val="28"/>
        </w:rPr>
        <w:t>Vest</w:t>
      </w:r>
      <w:r w:rsidRPr="00F72626">
        <w:rPr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 xml:space="preserve">проинформировало о планировании необходимых </w:t>
      </w:r>
      <w:r w:rsidR="009C4C35" w:rsidRPr="00F72626">
        <w:rPr>
          <w:sz w:val="28"/>
          <w:szCs w:val="28"/>
        </w:rPr>
        <w:t>мер</w:t>
      </w:r>
      <w:r w:rsidR="00273CDE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(</w:t>
      </w:r>
      <w:r w:rsidR="00763410" w:rsidRPr="00F72626">
        <w:rPr>
          <w:sz w:val="28"/>
          <w:szCs w:val="28"/>
        </w:rPr>
        <w:t>модернизация</w:t>
      </w:r>
      <w:r w:rsidR="003D66DF" w:rsidRPr="00F72626">
        <w:rPr>
          <w:sz w:val="28"/>
          <w:szCs w:val="28"/>
        </w:rPr>
        <w:t xml:space="preserve"> и </w:t>
      </w:r>
      <w:r w:rsidR="00493A64" w:rsidRPr="00F72626">
        <w:rPr>
          <w:sz w:val="28"/>
          <w:szCs w:val="28"/>
        </w:rPr>
        <w:t>п</w:t>
      </w:r>
      <w:r w:rsidR="00034C81" w:rsidRPr="00F72626">
        <w:rPr>
          <w:sz w:val="28"/>
          <w:szCs w:val="28"/>
        </w:rPr>
        <w:t>ереоборудование</w:t>
      </w:r>
      <w:r w:rsidR="00BC2ED4" w:rsidRPr="00F72626">
        <w:rPr>
          <w:sz w:val="28"/>
          <w:szCs w:val="28"/>
        </w:rPr>
        <w:t xml:space="preserve">) </w:t>
      </w:r>
      <w:r w:rsidRPr="00F72626">
        <w:rPr>
          <w:sz w:val="28"/>
          <w:szCs w:val="28"/>
        </w:rPr>
        <w:t>в целях</w:t>
      </w:r>
      <w:r w:rsidR="00273CDE" w:rsidRPr="00F72626">
        <w:rPr>
          <w:sz w:val="28"/>
          <w:szCs w:val="28"/>
        </w:rPr>
        <w:t xml:space="preserve"> </w:t>
      </w:r>
      <w:r w:rsidR="002B5E34" w:rsidRPr="00F72626">
        <w:rPr>
          <w:sz w:val="28"/>
          <w:szCs w:val="28"/>
        </w:rPr>
        <w:t>сокращения</w:t>
      </w:r>
      <w:r w:rsidR="00273CDE" w:rsidRPr="00F72626">
        <w:rPr>
          <w:sz w:val="28"/>
          <w:szCs w:val="28"/>
        </w:rPr>
        <w:t xml:space="preserve"> </w:t>
      </w:r>
      <w:r w:rsidR="00545887" w:rsidRPr="00F72626">
        <w:rPr>
          <w:sz w:val="28"/>
          <w:szCs w:val="28"/>
        </w:rPr>
        <w:t>потер</w:t>
      </w:r>
      <w:r w:rsidR="00493A64" w:rsidRPr="00F72626">
        <w:rPr>
          <w:sz w:val="28"/>
          <w:szCs w:val="28"/>
        </w:rPr>
        <w:t>ь</w:t>
      </w:r>
      <w:r w:rsidR="00BC2ED4" w:rsidRPr="00F72626">
        <w:rPr>
          <w:sz w:val="28"/>
          <w:szCs w:val="28"/>
        </w:rPr>
        <w:t xml:space="preserve"> </w:t>
      </w:r>
      <w:r w:rsidR="001F4227" w:rsidRPr="00F72626">
        <w:rPr>
          <w:sz w:val="28"/>
          <w:szCs w:val="28"/>
        </w:rPr>
        <w:t>до</w:t>
      </w:r>
      <w:r w:rsidR="00BC2ED4" w:rsidRPr="00F72626">
        <w:rPr>
          <w:sz w:val="28"/>
          <w:szCs w:val="28"/>
        </w:rPr>
        <w:t xml:space="preserve"> 10.82%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2016</w:t>
      </w:r>
      <w:r w:rsidRPr="00F72626">
        <w:rPr>
          <w:sz w:val="28"/>
          <w:szCs w:val="28"/>
        </w:rPr>
        <w:t xml:space="preserve"> году</w:t>
      </w:r>
      <w:r w:rsidR="00BC2ED4" w:rsidRPr="00F72626">
        <w:rPr>
          <w:sz w:val="28"/>
          <w:szCs w:val="28"/>
        </w:rPr>
        <w:t xml:space="preserve">, </w:t>
      </w:r>
      <w:r w:rsidR="001F4227" w:rsidRPr="00F72626">
        <w:rPr>
          <w:sz w:val="28"/>
          <w:szCs w:val="28"/>
        </w:rPr>
        <w:t>до</w:t>
      </w:r>
      <w:r w:rsidR="00BC2ED4" w:rsidRPr="00F72626">
        <w:rPr>
          <w:sz w:val="28"/>
          <w:szCs w:val="28"/>
        </w:rPr>
        <w:t xml:space="preserve"> 10.44%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2017</w:t>
      </w:r>
      <w:r w:rsidRPr="00F72626">
        <w:rPr>
          <w:sz w:val="28"/>
          <w:szCs w:val="28"/>
        </w:rPr>
        <w:t xml:space="preserve"> году</w:t>
      </w:r>
      <w:r w:rsidR="003D66DF" w:rsidRPr="00F72626">
        <w:rPr>
          <w:sz w:val="28"/>
          <w:szCs w:val="28"/>
        </w:rPr>
        <w:t xml:space="preserve"> и </w:t>
      </w:r>
      <w:r w:rsidR="001F4227" w:rsidRPr="00F72626">
        <w:rPr>
          <w:sz w:val="28"/>
          <w:szCs w:val="28"/>
        </w:rPr>
        <w:t>до</w:t>
      </w:r>
      <w:r w:rsidR="00BC2ED4" w:rsidRPr="00F72626">
        <w:rPr>
          <w:sz w:val="28"/>
          <w:szCs w:val="28"/>
        </w:rPr>
        <w:t xml:space="preserve"> 10.35%</w:t>
      </w:r>
      <w:r w:rsidR="003D66DF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к</w:t>
      </w:r>
      <w:r w:rsidR="003D66DF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2018</w:t>
      </w:r>
      <w:r w:rsidR="00493A64" w:rsidRPr="00F72626">
        <w:rPr>
          <w:sz w:val="28"/>
          <w:szCs w:val="28"/>
        </w:rPr>
        <w:t xml:space="preserve"> г</w:t>
      </w:r>
      <w:r w:rsidRPr="00F72626">
        <w:rPr>
          <w:sz w:val="28"/>
          <w:szCs w:val="28"/>
        </w:rPr>
        <w:t>оду;</w:t>
      </w:r>
    </w:p>
    <w:p w14:paraId="4A12ED5A" w14:textId="41779DAA" w:rsidR="003057C1" w:rsidRPr="001A7755" w:rsidRDefault="003F6D90" w:rsidP="001A7755">
      <w:pPr>
        <w:pStyle w:val="afe"/>
        <w:numPr>
          <w:ilvl w:val="0"/>
          <w:numId w:val="19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предприятие «</w:t>
      </w:r>
      <w:r w:rsidR="00493A64" w:rsidRPr="00F72626">
        <w:rPr>
          <w:sz w:val="28"/>
          <w:szCs w:val="28"/>
        </w:rPr>
        <w:t>RED Nord</w:t>
      </w:r>
      <w:r w:rsidRPr="00F72626">
        <w:rPr>
          <w:sz w:val="28"/>
          <w:szCs w:val="28"/>
        </w:rPr>
        <w:t>»</w:t>
      </w:r>
      <w:r w:rsidR="00493A64" w:rsidRPr="00F72626">
        <w:rPr>
          <w:sz w:val="28"/>
          <w:szCs w:val="28"/>
        </w:rPr>
        <w:t xml:space="preserve"> представило информацию об аналогичных </w:t>
      </w:r>
      <w:r w:rsidR="00E04DCE" w:rsidRPr="00F72626">
        <w:rPr>
          <w:sz w:val="28"/>
          <w:szCs w:val="28"/>
        </w:rPr>
        <w:t>мер</w:t>
      </w:r>
      <w:r w:rsidR="00493A64" w:rsidRPr="00F72626">
        <w:rPr>
          <w:sz w:val="28"/>
          <w:szCs w:val="28"/>
        </w:rPr>
        <w:t>ах</w:t>
      </w:r>
      <w:r w:rsidR="00BC2ED4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 xml:space="preserve">без определения </w:t>
      </w:r>
      <w:r w:rsidRPr="00F72626">
        <w:rPr>
          <w:sz w:val="28"/>
          <w:szCs w:val="28"/>
        </w:rPr>
        <w:t>объемов</w:t>
      </w:r>
      <w:r w:rsidR="00493A64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="0085092E" w:rsidRPr="00F72626">
        <w:rPr>
          <w:sz w:val="28"/>
          <w:szCs w:val="28"/>
        </w:rPr>
        <w:t>.</w:t>
      </w:r>
    </w:p>
    <w:p w14:paraId="53286CE9" w14:textId="37EF8EBC" w:rsidR="003057C1" w:rsidRPr="001A7755" w:rsidRDefault="00760734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Что касается</w:t>
      </w:r>
      <w:r w:rsidR="0027068E" w:rsidRPr="00F72626">
        <w:rPr>
          <w:sz w:val="28"/>
          <w:szCs w:val="28"/>
        </w:rPr>
        <w:t xml:space="preserve"> </w:t>
      </w:r>
      <w:r w:rsidR="000676D0" w:rsidRPr="00F72626">
        <w:rPr>
          <w:sz w:val="28"/>
          <w:szCs w:val="28"/>
        </w:rPr>
        <w:t>форм</w:t>
      </w:r>
      <w:r w:rsidR="0027068E" w:rsidRPr="00F72626">
        <w:rPr>
          <w:sz w:val="28"/>
          <w:szCs w:val="28"/>
        </w:rPr>
        <w:t xml:space="preserve"> </w:t>
      </w:r>
      <w:r w:rsidR="00493A64" w:rsidRPr="00F72626">
        <w:rPr>
          <w:sz w:val="28"/>
          <w:szCs w:val="28"/>
        </w:rPr>
        <w:t>о</w:t>
      </w:r>
      <w:r w:rsidR="00341036" w:rsidRPr="00F72626">
        <w:rPr>
          <w:sz w:val="28"/>
          <w:szCs w:val="28"/>
        </w:rPr>
        <w:t>тчетности, разработанных</w:t>
      </w:r>
      <w:r w:rsidR="00493A64" w:rsidRPr="00F72626">
        <w:rPr>
          <w:sz w:val="28"/>
          <w:szCs w:val="28"/>
        </w:rPr>
        <w:t xml:space="preserve"> </w:t>
      </w:r>
      <w:r w:rsidR="003F6D90" w:rsidRPr="00F72626">
        <w:rPr>
          <w:sz w:val="28"/>
          <w:szCs w:val="28"/>
        </w:rPr>
        <w:t>«</w:t>
      </w:r>
      <w:r w:rsidR="006E1A4C" w:rsidRPr="00F72626">
        <w:rPr>
          <w:sz w:val="28"/>
          <w:szCs w:val="28"/>
        </w:rPr>
        <w:t>Moldelectrica</w:t>
      </w:r>
      <w:r w:rsidR="003F6D90" w:rsidRPr="00F72626">
        <w:rPr>
          <w:sz w:val="28"/>
          <w:szCs w:val="28"/>
        </w:rPr>
        <w:t>»</w:t>
      </w:r>
      <w:r w:rsidR="003D66DF" w:rsidRPr="00F72626">
        <w:rPr>
          <w:sz w:val="28"/>
          <w:szCs w:val="28"/>
        </w:rPr>
        <w:t xml:space="preserve"> в </w:t>
      </w:r>
      <w:r w:rsidR="00BC2ED4" w:rsidRPr="00F72626">
        <w:rPr>
          <w:sz w:val="28"/>
          <w:szCs w:val="28"/>
        </w:rPr>
        <w:t>2014</w:t>
      </w:r>
      <w:r w:rsidR="00493A64" w:rsidRPr="00F72626">
        <w:rPr>
          <w:sz w:val="28"/>
          <w:szCs w:val="28"/>
        </w:rPr>
        <w:t xml:space="preserve"> г</w:t>
      </w:r>
      <w:r w:rsidR="003F6D90" w:rsidRPr="00F72626">
        <w:rPr>
          <w:sz w:val="28"/>
          <w:szCs w:val="28"/>
        </w:rPr>
        <w:t>оду</w:t>
      </w:r>
      <w:r w:rsidR="003D66DF" w:rsidRPr="00F72626">
        <w:rPr>
          <w:sz w:val="28"/>
          <w:szCs w:val="28"/>
        </w:rPr>
        <w:t xml:space="preserve"> и </w:t>
      </w:r>
      <w:r w:rsidR="00493A64" w:rsidRPr="00F72626">
        <w:rPr>
          <w:sz w:val="28"/>
          <w:szCs w:val="28"/>
        </w:rPr>
        <w:t>представленны</w:t>
      </w:r>
      <w:r w:rsidR="00341036" w:rsidRPr="00F72626">
        <w:rPr>
          <w:sz w:val="28"/>
          <w:szCs w:val="28"/>
        </w:rPr>
        <w:t>х</w:t>
      </w:r>
      <w:r w:rsidR="0027068E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="003F6D90" w:rsidRPr="00F72626">
        <w:rPr>
          <w:sz w:val="28"/>
          <w:szCs w:val="28"/>
        </w:rPr>
        <w:t>у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не были предоставлены д</w:t>
      </w:r>
      <w:r w:rsidR="00BC25A3" w:rsidRPr="00F72626">
        <w:rPr>
          <w:sz w:val="28"/>
          <w:szCs w:val="28"/>
        </w:rPr>
        <w:t>анные</w:t>
      </w:r>
      <w:r w:rsidR="00BC2ED4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 составлении</w:t>
      </w:r>
      <w:r w:rsidR="0027068E" w:rsidRPr="00F72626">
        <w:rPr>
          <w:sz w:val="28"/>
          <w:szCs w:val="28"/>
        </w:rPr>
        <w:t xml:space="preserve"> </w:t>
      </w:r>
      <w:r w:rsidR="003F6D90" w:rsidRPr="00F72626">
        <w:rPr>
          <w:sz w:val="28"/>
          <w:szCs w:val="28"/>
        </w:rPr>
        <w:t xml:space="preserve">Программы </w:t>
      </w:r>
      <w:r w:rsidRPr="00F72626">
        <w:rPr>
          <w:sz w:val="28"/>
          <w:szCs w:val="28"/>
        </w:rPr>
        <w:t xml:space="preserve">продвижения </w:t>
      </w:r>
      <w:r w:rsidR="006C1304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BC2ED4" w:rsidRPr="00F72626">
        <w:rPr>
          <w:sz w:val="28"/>
          <w:szCs w:val="28"/>
        </w:rPr>
        <w:t xml:space="preserve">. </w:t>
      </w:r>
      <w:r w:rsidR="007755A2" w:rsidRPr="00F72626">
        <w:rPr>
          <w:sz w:val="28"/>
          <w:szCs w:val="28"/>
        </w:rPr>
        <w:t xml:space="preserve">АО </w:t>
      </w:r>
      <w:r w:rsidR="003F6D90" w:rsidRPr="00F72626">
        <w:rPr>
          <w:sz w:val="28"/>
          <w:szCs w:val="28"/>
        </w:rPr>
        <w:t>«</w:t>
      </w:r>
      <w:r w:rsidR="00461CF2" w:rsidRPr="00F72626">
        <w:rPr>
          <w:sz w:val="28"/>
          <w:szCs w:val="28"/>
        </w:rPr>
        <w:t>Moldovagaz</w:t>
      </w:r>
      <w:r w:rsidR="003F6D90" w:rsidRPr="00F72626">
        <w:rPr>
          <w:sz w:val="28"/>
          <w:szCs w:val="28"/>
        </w:rPr>
        <w:t>»</w:t>
      </w:r>
      <w:r w:rsidR="0027068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тоже не предоставил</w:t>
      </w:r>
      <w:r w:rsidR="007755A2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 </w:t>
      </w:r>
      <w:r w:rsidR="001344EA" w:rsidRPr="00F72626">
        <w:rPr>
          <w:sz w:val="28"/>
          <w:szCs w:val="28"/>
        </w:rPr>
        <w:t xml:space="preserve">Агентству </w:t>
      </w:r>
      <w:r w:rsidR="00451F2C" w:rsidRPr="00F72626">
        <w:rPr>
          <w:sz w:val="28"/>
          <w:szCs w:val="28"/>
        </w:rPr>
        <w:t xml:space="preserve">по </w:t>
      </w:r>
      <w:r w:rsidR="001344EA" w:rsidRPr="00F72626">
        <w:rPr>
          <w:sz w:val="28"/>
          <w:szCs w:val="28"/>
        </w:rPr>
        <w:t>энергоэффективности</w:t>
      </w:r>
      <w:r w:rsidR="007755A2" w:rsidRPr="00F72626">
        <w:rPr>
          <w:sz w:val="28"/>
          <w:szCs w:val="28"/>
        </w:rPr>
        <w:t xml:space="preserve"> соответствующие данные</w:t>
      </w:r>
      <w:r w:rsidR="00BC2ED4" w:rsidRPr="00F72626">
        <w:rPr>
          <w:sz w:val="28"/>
          <w:szCs w:val="28"/>
        </w:rPr>
        <w:t xml:space="preserve">. </w:t>
      </w:r>
    </w:p>
    <w:p w14:paraId="5204EDF9" w14:textId="581604C8" w:rsidR="003F6D90" w:rsidRPr="001A7755" w:rsidRDefault="002B62E3" w:rsidP="003F6D90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Описание</w:t>
      </w:r>
      <w:r w:rsidR="00BC2ED4" w:rsidRPr="00F72626">
        <w:rPr>
          <w:sz w:val="28"/>
          <w:szCs w:val="28"/>
        </w:rPr>
        <w:t xml:space="preserve"> </w:t>
      </w:r>
      <w:r w:rsidR="009C4C35" w:rsidRPr="00F72626">
        <w:rPr>
          <w:sz w:val="28"/>
          <w:szCs w:val="28"/>
        </w:rPr>
        <w:t>мер</w:t>
      </w:r>
      <w:r w:rsidR="00760734" w:rsidRPr="00F72626">
        <w:rPr>
          <w:sz w:val="28"/>
          <w:szCs w:val="28"/>
        </w:rPr>
        <w:t xml:space="preserve">, направленных на повышение </w:t>
      </w:r>
      <w:r w:rsidR="00DE0E82" w:rsidRPr="00F72626">
        <w:rPr>
          <w:sz w:val="28"/>
          <w:szCs w:val="28"/>
        </w:rPr>
        <w:t>энергоэффективност</w:t>
      </w:r>
      <w:r w:rsidR="00760734" w:rsidRPr="00F72626">
        <w:rPr>
          <w:sz w:val="28"/>
          <w:szCs w:val="28"/>
        </w:rPr>
        <w:t>и</w:t>
      </w:r>
      <w:r w:rsidR="0027068E" w:rsidRPr="00F72626">
        <w:rPr>
          <w:sz w:val="28"/>
          <w:szCs w:val="28"/>
        </w:rPr>
        <w:t xml:space="preserve"> </w:t>
      </w:r>
      <w:r w:rsidR="00760734" w:rsidRPr="00F72626">
        <w:rPr>
          <w:sz w:val="28"/>
          <w:szCs w:val="28"/>
        </w:rPr>
        <w:t xml:space="preserve">в цепи преобразования, </w:t>
      </w:r>
      <w:r w:rsidR="003F6D90" w:rsidRPr="00F72626">
        <w:rPr>
          <w:sz w:val="28"/>
          <w:szCs w:val="28"/>
        </w:rPr>
        <w:t>передачи</w:t>
      </w:r>
      <w:r w:rsidR="00760734" w:rsidRPr="00F72626">
        <w:rPr>
          <w:sz w:val="28"/>
          <w:szCs w:val="28"/>
        </w:rPr>
        <w:t xml:space="preserve"> и распределения </w:t>
      </w:r>
      <w:r w:rsidR="003F6D90" w:rsidRPr="00F72626">
        <w:rPr>
          <w:sz w:val="28"/>
          <w:szCs w:val="28"/>
        </w:rPr>
        <w:t>содержится</w:t>
      </w:r>
      <w:r w:rsidR="00760734" w:rsidRPr="00F72626">
        <w:rPr>
          <w:sz w:val="28"/>
          <w:szCs w:val="28"/>
        </w:rPr>
        <w:t xml:space="preserve"> ниже</w:t>
      </w:r>
      <w:r w:rsidR="00BC2ED4" w:rsidRPr="00F72626">
        <w:rPr>
          <w:sz w:val="28"/>
          <w:szCs w:val="28"/>
        </w:rPr>
        <w:t>.</w:t>
      </w:r>
    </w:p>
    <w:p w14:paraId="007DEA45" w14:textId="3D97925C" w:rsidR="00BC2ED4" w:rsidRPr="00F72626" w:rsidRDefault="003057C1" w:rsidP="003057C1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00" w:name="_Toc322013208"/>
      <w:bookmarkStart w:id="401" w:name="_Toc319555448"/>
      <w:bookmarkStart w:id="402" w:name="_Ref319619027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4.10.1. </w:t>
      </w:r>
      <w:r w:rsidR="00BE7CD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</w:t>
      </w:r>
      <w:r w:rsidR="00D333B8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энергоэффективности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F678B3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тарифах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="00F678B3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правилах регулирования сети </w:t>
      </w:r>
      <w:bookmarkEnd w:id="400"/>
      <w:bookmarkEnd w:id="401"/>
      <w:bookmarkEnd w:id="402"/>
    </w:p>
    <w:p w14:paraId="799106EB" w14:textId="77777777" w:rsidR="00BC2ED4" w:rsidRPr="00F72626" w:rsidRDefault="00DA72A5" w:rsidP="004C74FA">
      <w:pPr>
        <w:pStyle w:val="afe"/>
        <w:numPr>
          <w:ilvl w:val="0"/>
          <w:numId w:val="77"/>
        </w:numPr>
        <w:spacing w:after="0" w:line="240" w:lineRule="auto"/>
        <w:ind w:left="0" w:firstLine="709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Эле</w:t>
      </w:r>
      <w:r w:rsidR="00760734" w:rsidRPr="00F72626">
        <w:rPr>
          <w:b/>
          <w:sz w:val="28"/>
          <w:szCs w:val="28"/>
        </w:rPr>
        <w:t>к</w:t>
      </w:r>
      <w:r w:rsidRPr="00F72626">
        <w:rPr>
          <w:b/>
          <w:sz w:val="28"/>
          <w:szCs w:val="28"/>
        </w:rPr>
        <w:t>троэнергия</w:t>
      </w:r>
    </w:p>
    <w:p w14:paraId="141586F2" w14:textId="37EC2794" w:rsidR="003057C1" w:rsidRPr="001A7755" w:rsidRDefault="00F77DFE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E6036B" w:rsidRPr="00F72626">
        <w:rPr>
          <w:sz w:val="28"/>
          <w:szCs w:val="28"/>
        </w:rPr>
        <w:t xml:space="preserve"> </w:t>
      </w:r>
      <w:r w:rsidR="003F6D90" w:rsidRPr="00F72626">
        <w:rPr>
          <w:sz w:val="28"/>
          <w:szCs w:val="28"/>
        </w:rPr>
        <w:t>об электроэнергии № 124-</w:t>
      </w:r>
      <w:r w:rsidR="003F6D90" w:rsidRPr="00F72626">
        <w:rPr>
          <w:sz w:val="28"/>
          <w:szCs w:val="28"/>
          <w:lang w:val="en-US"/>
        </w:rPr>
        <w:t>XVIII</w:t>
      </w:r>
      <w:r w:rsidR="003F6D90" w:rsidRPr="00F72626">
        <w:rPr>
          <w:sz w:val="28"/>
          <w:szCs w:val="28"/>
        </w:rPr>
        <w:t xml:space="preserve"> от 23 декабря 2009 года </w:t>
      </w:r>
      <w:r w:rsidR="00454ABE" w:rsidRPr="00F72626">
        <w:rPr>
          <w:sz w:val="28"/>
          <w:szCs w:val="28"/>
        </w:rPr>
        <w:t>был принят</w:t>
      </w:r>
      <w:r w:rsidR="003D66DF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с целью</w:t>
      </w:r>
      <w:r w:rsidR="00E6036B" w:rsidRPr="00F72626">
        <w:rPr>
          <w:sz w:val="28"/>
          <w:szCs w:val="28"/>
        </w:rPr>
        <w:t xml:space="preserve"> </w:t>
      </w:r>
      <w:r w:rsidR="00900C91" w:rsidRPr="00F72626">
        <w:rPr>
          <w:sz w:val="28"/>
          <w:szCs w:val="28"/>
        </w:rPr>
        <w:t>обеспеч</w:t>
      </w:r>
      <w:r w:rsidR="003279F8" w:rsidRPr="00F72626">
        <w:rPr>
          <w:sz w:val="28"/>
          <w:szCs w:val="28"/>
        </w:rPr>
        <w:t xml:space="preserve">ения </w:t>
      </w:r>
      <w:r w:rsidR="007107FC" w:rsidRPr="00F72626">
        <w:rPr>
          <w:sz w:val="28"/>
          <w:szCs w:val="28"/>
        </w:rPr>
        <w:t>соглас</w:t>
      </w:r>
      <w:r w:rsidR="004901D1" w:rsidRPr="00F72626">
        <w:rPr>
          <w:sz w:val="28"/>
          <w:szCs w:val="28"/>
        </w:rPr>
        <w:t>ования законодательной базы с</w:t>
      </w:r>
      <w:r w:rsidR="003279F8" w:rsidRPr="00F72626">
        <w:rPr>
          <w:sz w:val="28"/>
          <w:szCs w:val="28"/>
        </w:rPr>
        <w:t xml:space="preserve"> </w:t>
      </w:r>
      <w:r w:rsidR="004901D1" w:rsidRPr="00F72626">
        <w:rPr>
          <w:sz w:val="28"/>
          <w:szCs w:val="28"/>
        </w:rPr>
        <w:t>законодательством Европейского союза</w:t>
      </w:r>
      <w:r w:rsidR="003279F8" w:rsidRPr="00F72626">
        <w:rPr>
          <w:sz w:val="28"/>
          <w:szCs w:val="28"/>
        </w:rPr>
        <w:t>, обусловленн</w:t>
      </w:r>
      <w:r w:rsidR="007755A2" w:rsidRPr="00F72626">
        <w:rPr>
          <w:sz w:val="28"/>
          <w:szCs w:val="28"/>
        </w:rPr>
        <w:t>ого</w:t>
      </w:r>
      <w:r w:rsidR="003279F8" w:rsidRPr="00F72626">
        <w:rPr>
          <w:sz w:val="28"/>
          <w:szCs w:val="28"/>
        </w:rPr>
        <w:t xml:space="preserve"> </w:t>
      </w:r>
      <w:r w:rsidR="001F7A9E" w:rsidRPr="00F72626">
        <w:rPr>
          <w:sz w:val="28"/>
          <w:szCs w:val="28"/>
        </w:rPr>
        <w:t>присоединением</w:t>
      </w:r>
      <w:r w:rsidR="003279F8" w:rsidRPr="00F72626">
        <w:rPr>
          <w:sz w:val="28"/>
          <w:szCs w:val="28"/>
        </w:rPr>
        <w:t xml:space="preserve"> страны к </w:t>
      </w:r>
      <w:r w:rsidR="007D51F2" w:rsidRPr="00F72626">
        <w:rPr>
          <w:sz w:val="28"/>
          <w:szCs w:val="28"/>
        </w:rPr>
        <w:t>Энергетическому сообществу</w:t>
      </w:r>
      <w:r w:rsidR="003D66DF" w:rsidRPr="00F72626">
        <w:rPr>
          <w:sz w:val="28"/>
          <w:szCs w:val="28"/>
        </w:rPr>
        <w:t xml:space="preserve"> в </w:t>
      </w:r>
      <w:r w:rsidR="00E6036B" w:rsidRPr="00F72626">
        <w:rPr>
          <w:sz w:val="28"/>
          <w:szCs w:val="28"/>
        </w:rPr>
        <w:t>2010</w:t>
      </w:r>
      <w:r w:rsidR="003279F8" w:rsidRPr="00F72626">
        <w:rPr>
          <w:sz w:val="28"/>
          <w:szCs w:val="28"/>
        </w:rPr>
        <w:t xml:space="preserve"> году</w:t>
      </w:r>
      <w:r w:rsidR="00E6036B" w:rsidRPr="00F72626">
        <w:rPr>
          <w:sz w:val="28"/>
          <w:szCs w:val="28"/>
        </w:rPr>
        <w:t xml:space="preserve">. </w:t>
      </w:r>
      <w:r w:rsidR="004901D1" w:rsidRPr="00F72626">
        <w:rPr>
          <w:sz w:val="28"/>
          <w:szCs w:val="28"/>
        </w:rPr>
        <w:t>Впоследствии</w:t>
      </w:r>
      <w:r w:rsidR="003279F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Закон</w:t>
      </w:r>
      <w:r w:rsidR="00E6036B" w:rsidRPr="00F72626">
        <w:rPr>
          <w:sz w:val="28"/>
          <w:szCs w:val="28"/>
        </w:rPr>
        <w:t xml:space="preserve"> </w:t>
      </w:r>
      <w:r w:rsidR="004901D1" w:rsidRPr="00F72626">
        <w:rPr>
          <w:sz w:val="28"/>
          <w:szCs w:val="28"/>
        </w:rPr>
        <w:lastRenderedPageBreak/>
        <w:t xml:space="preserve">был изменен и </w:t>
      </w:r>
      <w:r w:rsidR="003279F8" w:rsidRPr="00F72626">
        <w:rPr>
          <w:sz w:val="28"/>
          <w:szCs w:val="28"/>
        </w:rPr>
        <w:t xml:space="preserve">дополнен в </w:t>
      </w:r>
      <w:r w:rsidR="00E6036B" w:rsidRPr="00F72626">
        <w:rPr>
          <w:sz w:val="28"/>
          <w:szCs w:val="28"/>
        </w:rPr>
        <w:t>2011</w:t>
      </w:r>
      <w:r w:rsidR="003D66DF" w:rsidRPr="00F72626">
        <w:rPr>
          <w:sz w:val="28"/>
          <w:szCs w:val="28"/>
        </w:rPr>
        <w:t xml:space="preserve"> и </w:t>
      </w:r>
      <w:r w:rsidR="003279F8" w:rsidRPr="00F72626">
        <w:rPr>
          <w:sz w:val="28"/>
          <w:szCs w:val="28"/>
        </w:rPr>
        <w:t xml:space="preserve">в </w:t>
      </w:r>
      <w:r w:rsidR="00E6036B" w:rsidRPr="00F72626">
        <w:rPr>
          <w:sz w:val="28"/>
          <w:szCs w:val="28"/>
        </w:rPr>
        <w:t xml:space="preserve">2014 </w:t>
      </w:r>
      <w:r w:rsidR="003279F8" w:rsidRPr="00F72626">
        <w:rPr>
          <w:sz w:val="28"/>
          <w:szCs w:val="28"/>
        </w:rPr>
        <w:t>г</w:t>
      </w:r>
      <w:r w:rsidR="004901D1" w:rsidRPr="00F72626">
        <w:rPr>
          <w:sz w:val="28"/>
          <w:szCs w:val="28"/>
        </w:rPr>
        <w:t>оду</w:t>
      </w:r>
      <w:r w:rsidR="003279F8" w:rsidRPr="00F72626">
        <w:rPr>
          <w:sz w:val="28"/>
          <w:szCs w:val="28"/>
        </w:rPr>
        <w:t xml:space="preserve"> </w:t>
      </w:r>
      <w:r w:rsidR="00E6036B" w:rsidRPr="00F72626">
        <w:rPr>
          <w:sz w:val="28"/>
          <w:szCs w:val="28"/>
        </w:rPr>
        <w:t>(</w:t>
      </w:r>
      <w:r w:rsidR="00AA7232" w:rsidRPr="00F72626">
        <w:rPr>
          <w:sz w:val="28"/>
          <w:szCs w:val="28"/>
        </w:rPr>
        <w:t>см.</w:t>
      </w:r>
      <w:r w:rsidR="00E6036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Закон</w:t>
      </w:r>
      <w:r w:rsidR="00E6036B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E6036B" w:rsidRPr="00F72626">
        <w:rPr>
          <w:sz w:val="28"/>
          <w:szCs w:val="28"/>
        </w:rPr>
        <w:t xml:space="preserve"> 27 </w:t>
      </w:r>
      <w:r w:rsidR="00DA72A5" w:rsidRPr="00F72626">
        <w:rPr>
          <w:sz w:val="28"/>
          <w:szCs w:val="28"/>
        </w:rPr>
        <w:t>от</w:t>
      </w:r>
      <w:r w:rsidR="00E6036B" w:rsidRPr="00F72626">
        <w:rPr>
          <w:sz w:val="28"/>
          <w:szCs w:val="28"/>
        </w:rPr>
        <w:t xml:space="preserve"> 13</w:t>
      </w:r>
      <w:r w:rsidR="003259CB" w:rsidRPr="00F72626">
        <w:rPr>
          <w:sz w:val="28"/>
          <w:szCs w:val="28"/>
          <w:lang w:val="ro-RO"/>
        </w:rPr>
        <w:t xml:space="preserve"> </w:t>
      </w:r>
      <w:r w:rsidR="003259CB" w:rsidRPr="00F72626">
        <w:rPr>
          <w:sz w:val="28"/>
          <w:szCs w:val="28"/>
        </w:rPr>
        <w:t xml:space="preserve">марта </w:t>
      </w:r>
      <w:r w:rsidR="00E6036B" w:rsidRPr="00F72626">
        <w:rPr>
          <w:sz w:val="28"/>
          <w:szCs w:val="28"/>
        </w:rPr>
        <w:t>2014</w:t>
      </w:r>
      <w:r w:rsidR="00DA72A5" w:rsidRPr="00F72626">
        <w:rPr>
          <w:sz w:val="28"/>
          <w:szCs w:val="28"/>
        </w:rPr>
        <w:t xml:space="preserve"> г.</w:t>
      </w:r>
      <w:r w:rsidR="00E6036B" w:rsidRPr="00F72626">
        <w:rPr>
          <w:sz w:val="28"/>
          <w:szCs w:val="28"/>
        </w:rPr>
        <w:t>)</w:t>
      </w:r>
      <w:r w:rsidR="003D66DF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с целью</w:t>
      </w:r>
      <w:r w:rsidR="00E6036B" w:rsidRPr="00F72626">
        <w:rPr>
          <w:sz w:val="28"/>
          <w:szCs w:val="28"/>
        </w:rPr>
        <w:t xml:space="preserve"> </w:t>
      </w:r>
      <w:r w:rsidR="003279F8" w:rsidRPr="00F72626">
        <w:rPr>
          <w:sz w:val="28"/>
          <w:szCs w:val="28"/>
        </w:rPr>
        <w:t>полного внедрения второго законодательного пакета по энергетике</w:t>
      </w:r>
      <w:r w:rsidR="00E6036B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18E6B08F" w14:textId="003922E6" w:rsidR="003057C1" w:rsidRPr="001A7755" w:rsidRDefault="0055712D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результате принятия</w:t>
      </w:r>
      <w:r w:rsidR="003279F8" w:rsidRPr="00F72626">
        <w:rPr>
          <w:sz w:val="28"/>
          <w:szCs w:val="28"/>
        </w:rPr>
        <w:t xml:space="preserve"> </w:t>
      </w:r>
      <w:r w:rsidR="004901D1" w:rsidRPr="00F72626">
        <w:rPr>
          <w:sz w:val="28"/>
          <w:szCs w:val="28"/>
        </w:rPr>
        <w:t>обязательств</w:t>
      </w:r>
      <w:r w:rsidRPr="00F72626">
        <w:rPr>
          <w:sz w:val="28"/>
          <w:szCs w:val="28"/>
        </w:rPr>
        <w:t xml:space="preserve"> </w:t>
      </w:r>
      <w:r w:rsidR="004901D1" w:rsidRPr="00F72626">
        <w:rPr>
          <w:sz w:val="28"/>
          <w:szCs w:val="28"/>
        </w:rPr>
        <w:t>по отно</w:t>
      </w:r>
      <w:r w:rsidRPr="00F72626">
        <w:rPr>
          <w:sz w:val="28"/>
          <w:szCs w:val="28"/>
        </w:rPr>
        <w:t>шению к Европейскому сообществу</w:t>
      </w:r>
      <w:r w:rsidR="00E6036B" w:rsidRPr="00F72626">
        <w:rPr>
          <w:sz w:val="28"/>
          <w:szCs w:val="28"/>
        </w:rPr>
        <w:t xml:space="preserve"> </w:t>
      </w:r>
      <w:r w:rsidR="00436D0B" w:rsidRPr="00F72626">
        <w:rPr>
          <w:sz w:val="28"/>
          <w:szCs w:val="28"/>
        </w:rPr>
        <w:t>был достигнут ощутимый прогресс</w:t>
      </w:r>
      <w:r w:rsidR="003D66DF" w:rsidRPr="00F72626">
        <w:rPr>
          <w:sz w:val="28"/>
          <w:szCs w:val="28"/>
        </w:rPr>
        <w:t xml:space="preserve"> в </w:t>
      </w:r>
      <w:r w:rsidR="00436D0B" w:rsidRPr="00F72626">
        <w:rPr>
          <w:sz w:val="28"/>
          <w:szCs w:val="28"/>
        </w:rPr>
        <w:t xml:space="preserve">плане </w:t>
      </w:r>
      <w:r w:rsidR="00737ECC" w:rsidRPr="00F72626">
        <w:rPr>
          <w:sz w:val="28"/>
          <w:szCs w:val="28"/>
        </w:rPr>
        <w:t>переноса</w:t>
      </w:r>
      <w:r w:rsidR="003D66DF" w:rsidRPr="00F72626">
        <w:rPr>
          <w:sz w:val="28"/>
          <w:szCs w:val="28"/>
        </w:rPr>
        <w:t xml:space="preserve"> </w:t>
      </w:r>
      <w:r w:rsidR="00737ECC" w:rsidRPr="00F72626">
        <w:rPr>
          <w:sz w:val="28"/>
          <w:szCs w:val="28"/>
        </w:rPr>
        <w:t>законодательных регламентаций Европейского сообщества в национальное законодательство в сфере электроэнергии</w:t>
      </w:r>
      <w:r w:rsidR="00E6036B" w:rsidRPr="00F72626">
        <w:rPr>
          <w:sz w:val="28"/>
          <w:szCs w:val="28"/>
        </w:rPr>
        <w:t xml:space="preserve">. </w:t>
      </w:r>
      <w:r w:rsidR="00F77DFE" w:rsidRPr="00F72626">
        <w:rPr>
          <w:sz w:val="28"/>
          <w:szCs w:val="28"/>
        </w:rPr>
        <w:t>Закон</w:t>
      </w:r>
      <w:r w:rsidR="00E6036B" w:rsidRPr="00F72626">
        <w:rPr>
          <w:sz w:val="28"/>
          <w:szCs w:val="28"/>
        </w:rPr>
        <w:t xml:space="preserve"> </w:t>
      </w:r>
      <w:r w:rsidR="00737ECC" w:rsidRPr="00F72626">
        <w:rPr>
          <w:sz w:val="28"/>
          <w:szCs w:val="28"/>
        </w:rPr>
        <w:t>№ 124-</w:t>
      </w:r>
      <w:r w:rsidR="00737ECC" w:rsidRPr="00F72626">
        <w:rPr>
          <w:sz w:val="28"/>
          <w:szCs w:val="28"/>
          <w:lang w:val="en-US"/>
        </w:rPr>
        <w:t>XVIII</w:t>
      </w:r>
      <w:r w:rsidR="00737ECC" w:rsidRPr="00F72626">
        <w:rPr>
          <w:sz w:val="28"/>
          <w:szCs w:val="28"/>
        </w:rPr>
        <w:t xml:space="preserve"> от 23 декабря 2009 года</w:t>
      </w:r>
      <w:r w:rsidR="00E6036B" w:rsidRPr="00F72626">
        <w:rPr>
          <w:sz w:val="28"/>
          <w:szCs w:val="28"/>
        </w:rPr>
        <w:t xml:space="preserve"> </w:t>
      </w:r>
      <w:r w:rsidR="00436D0B" w:rsidRPr="00F72626">
        <w:rPr>
          <w:sz w:val="28"/>
          <w:szCs w:val="28"/>
        </w:rPr>
        <w:t xml:space="preserve">был изменен </w:t>
      </w:r>
      <w:r w:rsidR="003D66DF" w:rsidRPr="00F72626">
        <w:rPr>
          <w:sz w:val="28"/>
          <w:szCs w:val="28"/>
        </w:rPr>
        <w:t xml:space="preserve">в </w:t>
      </w:r>
      <w:r w:rsidR="00802B51" w:rsidRPr="00F72626">
        <w:rPr>
          <w:sz w:val="28"/>
          <w:szCs w:val="28"/>
        </w:rPr>
        <w:t>2014 г</w:t>
      </w:r>
      <w:r w:rsidR="00737ECC" w:rsidRPr="00F72626">
        <w:rPr>
          <w:sz w:val="28"/>
          <w:szCs w:val="28"/>
        </w:rPr>
        <w:t>оду</w:t>
      </w:r>
      <w:r w:rsidR="00802B51" w:rsidRPr="00F72626">
        <w:rPr>
          <w:sz w:val="28"/>
          <w:szCs w:val="28"/>
        </w:rPr>
        <w:t>.</w:t>
      </w:r>
      <w:r w:rsidR="00E6036B" w:rsidRPr="00F72626">
        <w:rPr>
          <w:sz w:val="28"/>
          <w:szCs w:val="28"/>
        </w:rPr>
        <w:t xml:space="preserve"> </w:t>
      </w:r>
      <w:r w:rsidR="004C5815" w:rsidRPr="00F72626">
        <w:rPr>
          <w:sz w:val="28"/>
          <w:szCs w:val="28"/>
        </w:rPr>
        <w:t>Крите</w:t>
      </w:r>
      <w:r w:rsidR="00737ECC" w:rsidRPr="00F72626">
        <w:rPr>
          <w:sz w:val="28"/>
          <w:szCs w:val="28"/>
        </w:rPr>
        <w:t>рии приемлемости были перенесены</w:t>
      </w:r>
      <w:r w:rsidR="004C5815" w:rsidRPr="00F72626">
        <w:rPr>
          <w:sz w:val="28"/>
          <w:szCs w:val="28"/>
        </w:rPr>
        <w:t xml:space="preserve"> в текст закона</w:t>
      </w:r>
      <w:r w:rsidR="00E6036B" w:rsidRPr="00F72626">
        <w:rPr>
          <w:sz w:val="28"/>
          <w:szCs w:val="28"/>
        </w:rPr>
        <w:t xml:space="preserve">, </w:t>
      </w:r>
      <w:r w:rsidR="004C5815" w:rsidRPr="00F72626">
        <w:rPr>
          <w:sz w:val="28"/>
          <w:szCs w:val="28"/>
        </w:rPr>
        <w:t xml:space="preserve">и применяются </w:t>
      </w:r>
      <w:r w:rsidR="00737ECC" w:rsidRPr="00F72626">
        <w:rPr>
          <w:sz w:val="28"/>
          <w:szCs w:val="28"/>
        </w:rPr>
        <w:t>для</w:t>
      </w:r>
      <w:r w:rsidR="004C5815" w:rsidRPr="00F72626">
        <w:rPr>
          <w:sz w:val="28"/>
          <w:szCs w:val="28"/>
        </w:rPr>
        <w:t xml:space="preserve"> небытовых </w:t>
      </w:r>
      <w:r w:rsidR="005243C0" w:rsidRPr="00F72626">
        <w:rPr>
          <w:sz w:val="28"/>
          <w:szCs w:val="28"/>
        </w:rPr>
        <w:t>потребител</w:t>
      </w:r>
      <w:r w:rsidR="004C5815" w:rsidRPr="00F72626">
        <w:rPr>
          <w:sz w:val="28"/>
          <w:szCs w:val="28"/>
        </w:rPr>
        <w:t>ей</w:t>
      </w:r>
      <w:r w:rsidR="001F7A9E" w:rsidRPr="00F72626">
        <w:rPr>
          <w:sz w:val="28"/>
          <w:szCs w:val="28"/>
        </w:rPr>
        <w:t xml:space="preserve"> </w:t>
      </w:r>
      <w:r w:rsidR="004C5815" w:rsidRPr="00F72626">
        <w:rPr>
          <w:sz w:val="28"/>
          <w:szCs w:val="28"/>
        </w:rPr>
        <w:t>с</w:t>
      </w:r>
      <w:r w:rsidR="00E6036B" w:rsidRPr="00F72626">
        <w:rPr>
          <w:sz w:val="28"/>
          <w:szCs w:val="28"/>
        </w:rPr>
        <w:t xml:space="preserve"> 1 </w:t>
      </w:r>
      <w:r w:rsidR="002B62E3" w:rsidRPr="00F72626">
        <w:rPr>
          <w:sz w:val="28"/>
          <w:szCs w:val="28"/>
        </w:rPr>
        <w:t>январ</w:t>
      </w:r>
      <w:r w:rsidR="004C5815" w:rsidRPr="00F72626">
        <w:rPr>
          <w:sz w:val="28"/>
          <w:szCs w:val="28"/>
        </w:rPr>
        <w:t>я</w:t>
      </w:r>
      <w:r w:rsidR="002B62E3" w:rsidRPr="00F72626">
        <w:rPr>
          <w:sz w:val="28"/>
          <w:szCs w:val="28"/>
        </w:rPr>
        <w:t xml:space="preserve"> 2013 г.</w:t>
      </w:r>
      <w:r w:rsidR="00E6036B" w:rsidRPr="00F72626">
        <w:rPr>
          <w:sz w:val="28"/>
          <w:szCs w:val="28"/>
        </w:rPr>
        <w:t xml:space="preserve">, </w:t>
      </w:r>
      <w:r w:rsidR="00737ECC" w:rsidRPr="00F72626">
        <w:rPr>
          <w:sz w:val="28"/>
          <w:szCs w:val="28"/>
        </w:rPr>
        <w:t>а</w:t>
      </w:r>
      <w:r w:rsidR="004C5815" w:rsidRPr="00F72626">
        <w:rPr>
          <w:sz w:val="28"/>
          <w:szCs w:val="28"/>
        </w:rPr>
        <w:t xml:space="preserve"> </w:t>
      </w:r>
      <w:r w:rsidR="00737ECC" w:rsidRPr="00F72626">
        <w:rPr>
          <w:sz w:val="28"/>
          <w:szCs w:val="28"/>
        </w:rPr>
        <w:t>для</w:t>
      </w:r>
      <w:r w:rsidR="004C5815" w:rsidRPr="00F72626">
        <w:rPr>
          <w:sz w:val="28"/>
          <w:szCs w:val="28"/>
        </w:rPr>
        <w:t xml:space="preserve"> бытовых потребител</w:t>
      </w:r>
      <w:r w:rsidR="007755A2" w:rsidRPr="00F72626">
        <w:rPr>
          <w:sz w:val="28"/>
          <w:szCs w:val="28"/>
        </w:rPr>
        <w:t>е</w:t>
      </w:r>
      <w:r w:rsidR="004C5815" w:rsidRPr="00F72626">
        <w:rPr>
          <w:sz w:val="28"/>
          <w:szCs w:val="28"/>
        </w:rPr>
        <w:t xml:space="preserve">й </w:t>
      </w:r>
      <w:r w:rsidR="00E6036B" w:rsidRPr="00F72626">
        <w:rPr>
          <w:sz w:val="28"/>
          <w:szCs w:val="28"/>
        </w:rPr>
        <w:t xml:space="preserve">– </w:t>
      </w:r>
      <w:r w:rsidR="004C5815" w:rsidRPr="00F72626">
        <w:rPr>
          <w:sz w:val="28"/>
          <w:szCs w:val="28"/>
        </w:rPr>
        <w:t>с</w:t>
      </w:r>
      <w:r w:rsidR="00E6036B" w:rsidRPr="00F72626">
        <w:rPr>
          <w:sz w:val="28"/>
          <w:szCs w:val="28"/>
        </w:rPr>
        <w:t xml:space="preserve"> 1 </w:t>
      </w:r>
      <w:r w:rsidR="00AD7365" w:rsidRPr="00F72626">
        <w:rPr>
          <w:sz w:val="28"/>
          <w:szCs w:val="28"/>
        </w:rPr>
        <w:t>января</w:t>
      </w:r>
      <w:r w:rsidR="00E6036B" w:rsidRPr="00F72626">
        <w:rPr>
          <w:sz w:val="28"/>
          <w:szCs w:val="28"/>
        </w:rPr>
        <w:t xml:space="preserve"> 2015</w:t>
      </w:r>
      <w:r w:rsidR="004C5815" w:rsidRPr="00F72626">
        <w:rPr>
          <w:sz w:val="28"/>
          <w:szCs w:val="28"/>
        </w:rPr>
        <w:t xml:space="preserve"> г</w:t>
      </w:r>
      <w:r w:rsidR="00E6036B" w:rsidRPr="00F72626">
        <w:rPr>
          <w:sz w:val="28"/>
          <w:szCs w:val="28"/>
        </w:rPr>
        <w:t xml:space="preserve">. </w:t>
      </w:r>
      <w:r w:rsidR="00110741" w:rsidRPr="00F72626">
        <w:rPr>
          <w:sz w:val="28"/>
          <w:szCs w:val="28"/>
        </w:rPr>
        <w:t>Тарифы</w:t>
      </w:r>
      <w:r w:rsidR="007755A2" w:rsidRPr="00F72626">
        <w:rPr>
          <w:sz w:val="28"/>
          <w:szCs w:val="28"/>
        </w:rPr>
        <w:t>, установленные для</w:t>
      </w:r>
      <w:r w:rsidR="00E6036B" w:rsidRPr="00F72626">
        <w:rPr>
          <w:sz w:val="28"/>
          <w:szCs w:val="28"/>
        </w:rPr>
        <w:t xml:space="preserve"> </w:t>
      </w:r>
      <w:r w:rsidR="008172C0" w:rsidRPr="00F72626">
        <w:rPr>
          <w:sz w:val="28"/>
          <w:szCs w:val="28"/>
        </w:rPr>
        <w:t>доступ</w:t>
      </w:r>
      <w:r w:rsidR="007755A2" w:rsidRPr="00F72626">
        <w:rPr>
          <w:sz w:val="28"/>
          <w:szCs w:val="28"/>
        </w:rPr>
        <w:t>а</w:t>
      </w:r>
      <w:r w:rsidR="00E6036B" w:rsidRPr="00F72626">
        <w:rPr>
          <w:sz w:val="28"/>
          <w:szCs w:val="28"/>
        </w:rPr>
        <w:t xml:space="preserve"> </w:t>
      </w:r>
      <w:r w:rsidR="004C5815" w:rsidRPr="00F72626">
        <w:rPr>
          <w:sz w:val="28"/>
          <w:szCs w:val="28"/>
        </w:rPr>
        <w:t>к</w:t>
      </w:r>
      <w:r w:rsidR="00E6036B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>распределительны</w:t>
      </w:r>
      <w:r w:rsidR="004C5815" w:rsidRPr="00F72626">
        <w:rPr>
          <w:sz w:val="28"/>
          <w:szCs w:val="28"/>
        </w:rPr>
        <w:t>м</w:t>
      </w:r>
      <w:r w:rsidR="00DD4F40" w:rsidRPr="00F72626">
        <w:rPr>
          <w:sz w:val="28"/>
          <w:szCs w:val="28"/>
        </w:rPr>
        <w:t xml:space="preserve"> сет</w:t>
      </w:r>
      <w:r w:rsidR="004C5815" w:rsidRPr="00F72626">
        <w:rPr>
          <w:sz w:val="28"/>
          <w:szCs w:val="28"/>
        </w:rPr>
        <w:t>ям, принятые в июле</w:t>
      </w:r>
      <w:r w:rsidR="00E6036B" w:rsidRPr="00F72626">
        <w:rPr>
          <w:sz w:val="28"/>
          <w:szCs w:val="28"/>
        </w:rPr>
        <w:t xml:space="preserve"> 2015 </w:t>
      </w:r>
      <w:r w:rsidR="004C5815" w:rsidRPr="00F72626">
        <w:rPr>
          <w:sz w:val="28"/>
          <w:szCs w:val="28"/>
        </w:rPr>
        <w:t>г.</w:t>
      </w:r>
      <w:r w:rsidR="007755A2" w:rsidRPr="00F72626">
        <w:rPr>
          <w:sz w:val="28"/>
          <w:szCs w:val="28"/>
        </w:rPr>
        <w:t>,</w:t>
      </w:r>
      <w:r w:rsidR="004C5815" w:rsidRPr="00F72626">
        <w:rPr>
          <w:sz w:val="28"/>
          <w:szCs w:val="28"/>
        </w:rPr>
        <w:t xml:space="preserve"> </w:t>
      </w:r>
      <w:r w:rsidR="00900C91" w:rsidRPr="00F72626">
        <w:rPr>
          <w:sz w:val="28"/>
          <w:szCs w:val="28"/>
        </w:rPr>
        <w:t>обеспечив</w:t>
      </w:r>
      <w:r w:rsidR="007755A2" w:rsidRPr="00F72626">
        <w:rPr>
          <w:sz w:val="28"/>
          <w:szCs w:val="28"/>
        </w:rPr>
        <w:t>а</w:t>
      </w:r>
      <w:r w:rsidR="004C5815" w:rsidRPr="00F72626">
        <w:rPr>
          <w:sz w:val="28"/>
          <w:szCs w:val="28"/>
        </w:rPr>
        <w:t>ю</w:t>
      </w:r>
      <w:r w:rsidR="00900C91" w:rsidRPr="00F72626">
        <w:rPr>
          <w:sz w:val="28"/>
          <w:szCs w:val="28"/>
        </w:rPr>
        <w:t>т</w:t>
      </w:r>
      <w:r w:rsidR="00E6036B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право приемлемости</w:t>
      </w:r>
      <w:r w:rsidR="00DD4F40" w:rsidRPr="00F72626">
        <w:rPr>
          <w:sz w:val="28"/>
          <w:szCs w:val="28"/>
        </w:rPr>
        <w:t xml:space="preserve"> для </w:t>
      </w:r>
      <w:r w:rsidR="005243C0" w:rsidRPr="00F72626">
        <w:rPr>
          <w:sz w:val="28"/>
          <w:szCs w:val="28"/>
        </w:rPr>
        <w:t>потребител</w:t>
      </w:r>
      <w:r w:rsidR="004917A2" w:rsidRPr="00F72626">
        <w:rPr>
          <w:sz w:val="28"/>
          <w:szCs w:val="28"/>
        </w:rPr>
        <w:t>ей, под</w:t>
      </w:r>
      <w:r w:rsidR="00737ECC" w:rsidRPr="00F72626">
        <w:rPr>
          <w:sz w:val="28"/>
          <w:szCs w:val="28"/>
        </w:rPr>
        <w:t xml:space="preserve">ключенным </w:t>
      </w:r>
      <w:r w:rsidR="004917A2" w:rsidRPr="00F72626">
        <w:rPr>
          <w:sz w:val="28"/>
          <w:szCs w:val="28"/>
        </w:rPr>
        <w:t xml:space="preserve">к </w:t>
      </w:r>
      <w:r w:rsidR="00DD4F40" w:rsidRPr="00F72626">
        <w:rPr>
          <w:sz w:val="28"/>
          <w:szCs w:val="28"/>
        </w:rPr>
        <w:t>распределительны</w:t>
      </w:r>
      <w:r w:rsidR="004917A2" w:rsidRPr="00F72626">
        <w:rPr>
          <w:sz w:val="28"/>
          <w:szCs w:val="28"/>
        </w:rPr>
        <w:t>м</w:t>
      </w:r>
      <w:r w:rsidR="00DD4F40" w:rsidRPr="00F72626">
        <w:rPr>
          <w:sz w:val="28"/>
          <w:szCs w:val="28"/>
        </w:rPr>
        <w:t xml:space="preserve"> сет</w:t>
      </w:r>
      <w:r w:rsidR="004917A2" w:rsidRPr="00F72626">
        <w:rPr>
          <w:sz w:val="28"/>
          <w:szCs w:val="28"/>
        </w:rPr>
        <w:t>ям</w:t>
      </w:r>
      <w:r w:rsidR="00E6036B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65100BBA" w14:textId="176569A2" w:rsidR="003057C1" w:rsidRPr="001A7755" w:rsidRDefault="0055712D" w:rsidP="00737ECC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Дополнительные изменения в </w:t>
      </w:r>
      <w:r w:rsidR="00737ECC" w:rsidRPr="00F72626">
        <w:rPr>
          <w:sz w:val="28"/>
          <w:szCs w:val="28"/>
        </w:rPr>
        <w:t xml:space="preserve">текст закона были внесены </w:t>
      </w:r>
      <w:r w:rsidR="00E96B1C" w:rsidRPr="00F72626">
        <w:rPr>
          <w:sz w:val="28"/>
          <w:szCs w:val="28"/>
        </w:rPr>
        <w:t xml:space="preserve">на </w:t>
      </w:r>
      <w:r w:rsidRPr="00F72626">
        <w:rPr>
          <w:sz w:val="28"/>
          <w:szCs w:val="28"/>
        </w:rPr>
        <w:t>основе</w:t>
      </w:r>
      <w:r w:rsidR="00E6036B" w:rsidRPr="00F72626">
        <w:rPr>
          <w:sz w:val="28"/>
          <w:szCs w:val="28"/>
        </w:rPr>
        <w:t xml:space="preserve"> </w:t>
      </w:r>
      <w:r w:rsidR="00AD7365" w:rsidRPr="00F72626">
        <w:rPr>
          <w:sz w:val="28"/>
          <w:szCs w:val="28"/>
        </w:rPr>
        <w:t>положений</w:t>
      </w:r>
      <w:r w:rsidR="00E6036B" w:rsidRPr="00F72626">
        <w:rPr>
          <w:sz w:val="28"/>
          <w:szCs w:val="28"/>
        </w:rPr>
        <w:t xml:space="preserve"> </w:t>
      </w:r>
      <w:r w:rsidR="00A2508D" w:rsidRPr="00F72626">
        <w:rPr>
          <w:sz w:val="28"/>
          <w:szCs w:val="28"/>
        </w:rPr>
        <w:t>Директивы</w:t>
      </w:r>
      <w:r w:rsidR="00E6036B" w:rsidRPr="00F72626">
        <w:rPr>
          <w:sz w:val="28"/>
          <w:szCs w:val="28"/>
        </w:rPr>
        <w:t xml:space="preserve"> 2009/72</w:t>
      </w:r>
      <w:r w:rsidR="007D51F2" w:rsidRPr="00F72626">
        <w:rPr>
          <w:sz w:val="28"/>
          <w:szCs w:val="28"/>
        </w:rPr>
        <w:t>/ЕС</w:t>
      </w:r>
      <w:r w:rsidRPr="00F72626">
        <w:rPr>
          <w:sz w:val="28"/>
          <w:szCs w:val="28"/>
        </w:rPr>
        <w:t>, которые</w:t>
      </w:r>
      <w:r w:rsidR="00E6036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были разработаны</w:t>
      </w:r>
      <w:r w:rsidR="004917A2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Министерство</w:t>
      </w:r>
      <w:r w:rsidR="004917A2" w:rsidRPr="00F72626">
        <w:rPr>
          <w:sz w:val="28"/>
          <w:szCs w:val="28"/>
        </w:rPr>
        <w:t>м</w:t>
      </w:r>
      <w:r w:rsidR="00E6036B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E6036B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при содействии</w:t>
      </w:r>
      <w:r w:rsidR="00E6036B" w:rsidRPr="00F72626">
        <w:rPr>
          <w:sz w:val="28"/>
          <w:szCs w:val="28"/>
        </w:rPr>
        <w:t xml:space="preserve"> TA-SPSP</w:t>
      </w:r>
      <w:r w:rsidR="00737ECC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4C6BD2" w:rsidRPr="00F72626">
        <w:rPr>
          <w:sz w:val="28"/>
          <w:szCs w:val="28"/>
        </w:rPr>
        <w:t>Секретариат</w:t>
      </w:r>
      <w:r w:rsidR="004917A2" w:rsidRPr="00F72626">
        <w:rPr>
          <w:sz w:val="28"/>
          <w:szCs w:val="28"/>
        </w:rPr>
        <w:t>а</w:t>
      </w:r>
      <w:r w:rsidR="00E6036B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Энергетического сообщества</w:t>
      </w:r>
      <w:r w:rsidR="003D66DF" w:rsidRPr="00F72626">
        <w:rPr>
          <w:sz w:val="28"/>
          <w:szCs w:val="28"/>
        </w:rPr>
        <w:t xml:space="preserve"> и </w:t>
      </w:r>
      <w:r w:rsidR="00737ECC" w:rsidRPr="00F72626">
        <w:rPr>
          <w:sz w:val="28"/>
          <w:szCs w:val="28"/>
        </w:rPr>
        <w:t>Агентства Соединенных Штатов Америки по международному развитию. Таким образом, был разработан проект Закона об электроэнергии, утвержденный 27 мая 2016 года за номером 17.</w:t>
      </w:r>
    </w:p>
    <w:p w14:paraId="339EDE19" w14:textId="457A974F" w:rsidR="003057C1" w:rsidRPr="001A7755" w:rsidRDefault="00737ECC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Изменения/дополнения, внесенные в Закон  № 124-</w:t>
      </w:r>
      <w:r w:rsidRPr="00F72626">
        <w:rPr>
          <w:sz w:val="28"/>
          <w:szCs w:val="28"/>
          <w:lang w:val="en-US"/>
        </w:rPr>
        <w:t>XVIII</w:t>
      </w:r>
      <w:r w:rsidRPr="00F72626">
        <w:rPr>
          <w:sz w:val="28"/>
          <w:szCs w:val="28"/>
        </w:rPr>
        <w:t xml:space="preserve"> от 23 декабря 2009 года (</w:t>
      </w:r>
      <w:r w:rsidR="0055712D" w:rsidRPr="00F72626">
        <w:rPr>
          <w:sz w:val="28"/>
          <w:szCs w:val="28"/>
        </w:rPr>
        <w:t xml:space="preserve">в </w:t>
      </w:r>
      <w:r w:rsidRPr="00F72626">
        <w:rPr>
          <w:sz w:val="28"/>
          <w:szCs w:val="28"/>
        </w:rPr>
        <w:t xml:space="preserve">настоящее время признан утратившим силу) </w:t>
      </w:r>
      <w:r w:rsidR="0055712D" w:rsidRPr="00F72626">
        <w:rPr>
          <w:sz w:val="28"/>
          <w:szCs w:val="28"/>
        </w:rPr>
        <w:t>включают</w:t>
      </w:r>
      <w:r w:rsidRPr="00F72626">
        <w:rPr>
          <w:sz w:val="28"/>
          <w:szCs w:val="28"/>
        </w:rPr>
        <w:t xml:space="preserve"> </w:t>
      </w:r>
      <w:r w:rsidR="00E6036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«inter alia»</w:t>
      </w:r>
      <w:r w:rsidR="00E6036B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обязательств</w:t>
      </w:r>
      <w:r w:rsidR="0055712D" w:rsidRPr="00F72626">
        <w:rPr>
          <w:sz w:val="28"/>
          <w:szCs w:val="28"/>
        </w:rPr>
        <w:t>о о</w:t>
      </w:r>
      <w:r w:rsidR="00E6036B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полно</w:t>
      </w:r>
      <w:r w:rsidR="00D86FDF" w:rsidRPr="00F72626">
        <w:rPr>
          <w:sz w:val="28"/>
          <w:szCs w:val="28"/>
        </w:rPr>
        <w:t>й либерализации</w:t>
      </w:r>
      <w:r w:rsidR="00E6036B" w:rsidRPr="00F72626">
        <w:rPr>
          <w:sz w:val="28"/>
          <w:szCs w:val="28"/>
        </w:rPr>
        <w:t xml:space="preserve"> </w:t>
      </w:r>
      <w:r w:rsidR="009754E1" w:rsidRPr="00F72626">
        <w:rPr>
          <w:sz w:val="28"/>
          <w:szCs w:val="28"/>
        </w:rPr>
        <w:t>рынка</w:t>
      </w:r>
      <w:r w:rsidR="00E6036B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электроэнергии</w:t>
      </w:r>
      <w:r w:rsidR="004917A2" w:rsidRPr="00F72626">
        <w:rPr>
          <w:sz w:val="28"/>
          <w:szCs w:val="28"/>
        </w:rPr>
        <w:t>,</w:t>
      </w:r>
      <w:r w:rsidR="00E6036B" w:rsidRPr="00F72626">
        <w:rPr>
          <w:sz w:val="28"/>
          <w:szCs w:val="28"/>
        </w:rPr>
        <w:t xml:space="preserve"> </w:t>
      </w:r>
      <w:r w:rsidR="002B5E34" w:rsidRPr="00F72626">
        <w:rPr>
          <w:sz w:val="28"/>
          <w:szCs w:val="28"/>
        </w:rPr>
        <w:t>начиная с</w:t>
      </w:r>
      <w:r w:rsidR="00D72761" w:rsidRPr="00F72626">
        <w:rPr>
          <w:sz w:val="28"/>
          <w:szCs w:val="28"/>
        </w:rPr>
        <w:t xml:space="preserve"> 1 января </w:t>
      </w:r>
      <w:r w:rsidR="00E6036B" w:rsidRPr="00F72626">
        <w:rPr>
          <w:sz w:val="28"/>
          <w:szCs w:val="28"/>
        </w:rPr>
        <w:t>2015</w:t>
      </w:r>
      <w:r w:rsidR="004917A2" w:rsidRPr="00F72626">
        <w:rPr>
          <w:sz w:val="28"/>
          <w:szCs w:val="28"/>
        </w:rPr>
        <w:t xml:space="preserve"> г.</w:t>
      </w:r>
      <w:r w:rsidR="00D72761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4917A2" w:rsidRPr="00F72626">
        <w:rPr>
          <w:sz w:val="28"/>
          <w:szCs w:val="28"/>
        </w:rPr>
        <w:t>обязательств</w:t>
      </w:r>
      <w:r w:rsidR="0055712D" w:rsidRPr="00F72626">
        <w:rPr>
          <w:sz w:val="28"/>
          <w:szCs w:val="28"/>
        </w:rPr>
        <w:t>о</w:t>
      </w:r>
      <w:r w:rsidR="00DD4F40" w:rsidRPr="00F72626">
        <w:rPr>
          <w:sz w:val="28"/>
          <w:szCs w:val="28"/>
        </w:rPr>
        <w:t xml:space="preserve"> </w:t>
      </w:r>
      <w:r w:rsidR="007755A2" w:rsidRPr="00F72626">
        <w:rPr>
          <w:sz w:val="28"/>
          <w:szCs w:val="28"/>
        </w:rPr>
        <w:t xml:space="preserve">для </w:t>
      </w:r>
      <w:r w:rsidR="00E13675" w:rsidRPr="00F72626">
        <w:rPr>
          <w:sz w:val="28"/>
          <w:szCs w:val="28"/>
        </w:rPr>
        <w:t>распределительны</w:t>
      </w:r>
      <w:r w:rsidR="007755A2" w:rsidRPr="00F72626">
        <w:rPr>
          <w:sz w:val="28"/>
          <w:szCs w:val="28"/>
        </w:rPr>
        <w:t>х</w:t>
      </w:r>
      <w:r w:rsidR="00E13675" w:rsidRPr="00F72626">
        <w:rPr>
          <w:sz w:val="28"/>
          <w:szCs w:val="28"/>
        </w:rPr>
        <w:t xml:space="preserve"> компани</w:t>
      </w:r>
      <w:r w:rsidR="007755A2" w:rsidRPr="00F72626">
        <w:rPr>
          <w:sz w:val="28"/>
          <w:szCs w:val="28"/>
        </w:rPr>
        <w:t>й</w:t>
      </w:r>
      <w:r w:rsidR="00E6036B" w:rsidRPr="00F72626">
        <w:rPr>
          <w:sz w:val="28"/>
          <w:szCs w:val="28"/>
        </w:rPr>
        <w:t xml:space="preserve"> </w:t>
      </w:r>
      <w:r w:rsidR="0055712D" w:rsidRPr="00F72626">
        <w:rPr>
          <w:sz w:val="28"/>
          <w:szCs w:val="28"/>
        </w:rPr>
        <w:t xml:space="preserve">о </w:t>
      </w:r>
      <w:r w:rsidR="004917A2" w:rsidRPr="00F72626">
        <w:rPr>
          <w:sz w:val="28"/>
          <w:szCs w:val="28"/>
        </w:rPr>
        <w:t>заверш</w:t>
      </w:r>
      <w:r w:rsidR="0055712D" w:rsidRPr="00F72626">
        <w:rPr>
          <w:sz w:val="28"/>
          <w:szCs w:val="28"/>
        </w:rPr>
        <w:t>ении</w:t>
      </w:r>
      <w:r w:rsidR="00E6036B" w:rsidRPr="00F72626">
        <w:rPr>
          <w:sz w:val="28"/>
          <w:szCs w:val="28"/>
        </w:rPr>
        <w:t xml:space="preserve"> </w:t>
      </w:r>
      <w:r w:rsidR="001F4227" w:rsidRPr="00F72626">
        <w:rPr>
          <w:sz w:val="28"/>
          <w:szCs w:val="28"/>
        </w:rPr>
        <w:t>до</w:t>
      </w:r>
      <w:r w:rsidR="00D72761" w:rsidRPr="00F72626">
        <w:rPr>
          <w:sz w:val="28"/>
          <w:szCs w:val="28"/>
        </w:rPr>
        <w:t xml:space="preserve"> </w:t>
      </w:r>
      <w:r w:rsidR="00E6036B" w:rsidRPr="00F72626">
        <w:rPr>
          <w:sz w:val="28"/>
          <w:szCs w:val="28"/>
        </w:rPr>
        <w:t>1</w:t>
      </w:r>
      <w:r w:rsidR="00D72761" w:rsidRPr="00F72626">
        <w:rPr>
          <w:sz w:val="28"/>
          <w:szCs w:val="28"/>
        </w:rPr>
        <w:t xml:space="preserve"> июня </w:t>
      </w:r>
      <w:r w:rsidR="00E6036B" w:rsidRPr="00F72626">
        <w:rPr>
          <w:sz w:val="28"/>
          <w:szCs w:val="28"/>
        </w:rPr>
        <w:t xml:space="preserve">2014 </w:t>
      </w:r>
      <w:r w:rsidR="004917A2" w:rsidRPr="00F72626">
        <w:rPr>
          <w:sz w:val="28"/>
          <w:szCs w:val="28"/>
        </w:rPr>
        <w:t>г. операционно</w:t>
      </w:r>
      <w:r w:rsidR="0055712D" w:rsidRPr="00F72626">
        <w:rPr>
          <w:sz w:val="28"/>
          <w:szCs w:val="28"/>
        </w:rPr>
        <w:t>го</w:t>
      </w:r>
      <w:r w:rsidR="004917A2" w:rsidRPr="00F72626">
        <w:rPr>
          <w:sz w:val="28"/>
          <w:szCs w:val="28"/>
        </w:rPr>
        <w:t xml:space="preserve"> </w:t>
      </w:r>
      <w:r w:rsidR="00E6036B" w:rsidRPr="00F72626">
        <w:rPr>
          <w:sz w:val="28"/>
          <w:szCs w:val="28"/>
        </w:rPr>
        <w:t>(</w:t>
      </w:r>
      <w:r w:rsidR="004917A2" w:rsidRPr="00F72626">
        <w:rPr>
          <w:sz w:val="28"/>
          <w:szCs w:val="28"/>
        </w:rPr>
        <w:t xml:space="preserve">и </w:t>
      </w:r>
      <w:r w:rsidR="00D86FDF" w:rsidRPr="00F72626">
        <w:rPr>
          <w:sz w:val="28"/>
          <w:szCs w:val="28"/>
        </w:rPr>
        <w:t>управленческо</w:t>
      </w:r>
      <w:r w:rsidR="0055712D" w:rsidRPr="00F72626">
        <w:rPr>
          <w:sz w:val="28"/>
          <w:szCs w:val="28"/>
        </w:rPr>
        <w:t>го</w:t>
      </w:r>
      <w:r w:rsidR="00E6036B" w:rsidRPr="00F72626">
        <w:rPr>
          <w:sz w:val="28"/>
          <w:szCs w:val="28"/>
        </w:rPr>
        <w:t xml:space="preserve">) </w:t>
      </w:r>
      <w:r w:rsidR="004917A2" w:rsidRPr="00F72626">
        <w:rPr>
          <w:sz w:val="28"/>
          <w:szCs w:val="28"/>
        </w:rPr>
        <w:t>разделени</w:t>
      </w:r>
      <w:r w:rsidR="0055712D" w:rsidRPr="00F72626">
        <w:rPr>
          <w:sz w:val="28"/>
          <w:szCs w:val="28"/>
        </w:rPr>
        <w:t>я</w:t>
      </w:r>
      <w:r w:rsidR="004917A2" w:rsidRPr="00F72626">
        <w:rPr>
          <w:sz w:val="28"/>
          <w:szCs w:val="28"/>
        </w:rPr>
        <w:t xml:space="preserve"> деятельности</w:t>
      </w:r>
      <w:r w:rsidR="00E6036B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по</w:t>
      </w:r>
      <w:r w:rsidR="00E6036B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распределени</w:t>
      </w:r>
      <w:r w:rsidR="004917A2" w:rsidRPr="00F72626">
        <w:rPr>
          <w:sz w:val="28"/>
          <w:szCs w:val="28"/>
        </w:rPr>
        <w:t>ю</w:t>
      </w:r>
      <w:r w:rsidR="003D66DF" w:rsidRPr="00F72626">
        <w:rPr>
          <w:sz w:val="28"/>
          <w:szCs w:val="28"/>
        </w:rPr>
        <w:t xml:space="preserve"> </w:t>
      </w:r>
      <w:r w:rsidR="004917A2" w:rsidRPr="00F72626">
        <w:rPr>
          <w:sz w:val="28"/>
          <w:szCs w:val="28"/>
        </w:rPr>
        <w:t>от деятельности по поставк</w:t>
      </w:r>
      <w:r w:rsidR="00D86FDF" w:rsidRPr="00F72626">
        <w:rPr>
          <w:sz w:val="28"/>
          <w:szCs w:val="28"/>
        </w:rPr>
        <w:t>ам</w:t>
      </w:r>
      <w:r w:rsidR="004917A2" w:rsidRPr="00F72626">
        <w:rPr>
          <w:sz w:val="28"/>
          <w:szCs w:val="28"/>
        </w:rPr>
        <w:t xml:space="preserve"> по регулиру</w:t>
      </w:r>
      <w:r w:rsidR="00D86FDF" w:rsidRPr="00F72626">
        <w:rPr>
          <w:sz w:val="28"/>
          <w:szCs w:val="28"/>
        </w:rPr>
        <w:t>емым тарифам</w:t>
      </w:r>
      <w:r w:rsidR="00E6036B" w:rsidRPr="00F72626">
        <w:rPr>
          <w:sz w:val="28"/>
          <w:szCs w:val="28"/>
        </w:rPr>
        <w:t xml:space="preserve">, </w:t>
      </w:r>
      <w:r w:rsidR="0055712D" w:rsidRPr="00F72626">
        <w:rPr>
          <w:sz w:val="28"/>
          <w:szCs w:val="28"/>
        </w:rPr>
        <w:t xml:space="preserve">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D86FDF" w:rsidRPr="00F72626">
        <w:rPr>
          <w:sz w:val="28"/>
          <w:szCs w:val="28"/>
        </w:rPr>
        <w:t>юридическо</w:t>
      </w:r>
      <w:r w:rsidR="0055712D" w:rsidRPr="00F72626">
        <w:rPr>
          <w:sz w:val="28"/>
          <w:szCs w:val="28"/>
        </w:rPr>
        <w:t>му</w:t>
      </w:r>
      <w:r w:rsidR="00D86FDF" w:rsidRPr="00F72626">
        <w:rPr>
          <w:sz w:val="28"/>
          <w:szCs w:val="28"/>
        </w:rPr>
        <w:t xml:space="preserve"> разделени</w:t>
      </w:r>
      <w:r w:rsidR="0055712D" w:rsidRPr="00F72626">
        <w:rPr>
          <w:sz w:val="28"/>
          <w:szCs w:val="28"/>
        </w:rPr>
        <w:t>ю</w:t>
      </w:r>
      <w:r w:rsidR="00D86FDF" w:rsidRPr="00F72626">
        <w:rPr>
          <w:sz w:val="28"/>
          <w:szCs w:val="28"/>
        </w:rPr>
        <w:t xml:space="preserve"> этих видов деятельности </w:t>
      </w:r>
      <w:r w:rsidR="001F4227" w:rsidRPr="00F72626">
        <w:rPr>
          <w:sz w:val="28"/>
          <w:szCs w:val="28"/>
        </w:rPr>
        <w:t>до</w:t>
      </w:r>
      <w:r w:rsidR="00D72761" w:rsidRPr="00F72626">
        <w:rPr>
          <w:sz w:val="28"/>
          <w:szCs w:val="28"/>
        </w:rPr>
        <w:t xml:space="preserve"> 1 января </w:t>
      </w:r>
      <w:r w:rsidR="00E6036B" w:rsidRPr="00F72626">
        <w:rPr>
          <w:sz w:val="28"/>
          <w:szCs w:val="28"/>
        </w:rPr>
        <w:t>2015</w:t>
      </w:r>
      <w:r w:rsidR="00D86FDF" w:rsidRPr="00F72626">
        <w:rPr>
          <w:sz w:val="28"/>
          <w:szCs w:val="28"/>
        </w:rPr>
        <w:t xml:space="preserve"> г</w:t>
      </w:r>
      <w:r w:rsidR="00E6036B" w:rsidRPr="00F72626">
        <w:rPr>
          <w:sz w:val="28"/>
          <w:szCs w:val="28"/>
        </w:rPr>
        <w:t xml:space="preserve">. </w:t>
      </w:r>
    </w:p>
    <w:p w14:paraId="70BB44C3" w14:textId="55CE97F9" w:rsidR="003057C1" w:rsidRPr="001A7755" w:rsidRDefault="00D72761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Часть (2) статъи 96 Закона </w:t>
      </w:r>
      <w:r w:rsidR="001F0D30" w:rsidRPr="00F72626">
        <w:rPr>
          <w:sz w:val="28"/>
          <w:szCs w:val="28"/>
        </w:rPr>
        <w:t xml:space="preserve">об электроэнергии </w:t>
      </w:r>
      <w:r w:rsidRPr="00F72626">
        <w:rPr>
          <w:sz w:val="28"/>
          <w:szCs w:val="28"/>
        </w:rPr>
        <w:t xml:space="preserve">№107 от 27 мая </w:t>
      </w:r>
      <w:r w:rsidR="001F0D30" w:rsidRPr="00F72626">
        <w:rPr>
          <w:sz w:val="28"/>
          <w:szCs w:val="28"/>
        </w:rPr>
        <w:t>2016</w:t>
      </w:r>
      <w:r w:rsidRPr="00F72626">
        <w:rPr>
          <w:sz w:val="28"/>
          <w:szCs w:val="28"/>
        </w:rPr>
        <w:t xml:space="preserve"> года</w:t>
      </w:r>
      <w:r w:rsidR="00E23126" w:rsidRPr="00F72626">
        <w:rPr>
          <w:sz w:val="28"/>
          <w:szCs w:val="28"/>
        </w:rPr>
        <w:t xml:space="preserve"> предусматривает, что «</w:t>
      </w:r>
      <w:r w:rsidR="001F0D30" w:rsidRPr="00F72626">
        <w:rPr>
          <w:sz w:val="28"/>
          <w:szCs w:val="28"/>
        </w:rPr>
        <w:t>Со вступлением в силу настоящего закона рынок электроэнергии объявляется открытым, а каждый конечный потребитель Республики Молдова имеет право выбирать поставщика, равно как и право сменить поставщика</w:t>
      </w:r>
      <w:r w:rsidR="003057C1" w:rsidRPr="00F72626">
        <w:rPr>
          <w:sz w:val="28"/>
          <w:szCs w:val="28"/>
        </w:rPr>
        <w:t>».</w:t>
      </w:r>
    </w:p>
    <w:p w14:paraId="08939B36" w14:textId="2F023A30" w:rsidR="00E6036B" w:rsidRPr="00F72626" w:rsidRDefault="00A47BEE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7D51F2" w:rsidRPr="00F72626">
        <w:rPr>
          <w:sz w:val="28"/>
          <w:szCs w:val="28"/>
        </w:rPr>
        <w:t>октябр</w:t>
      </w:r>
      <w:r w:rsidR="00760734" w:rsidRPr="00F72626">
        <w:rPr>
          <w:sz w:val="28"/>
          <w:szCs w:val="28"/>
        </w:rPr>
        <w:t>е</w:t>
      </w:r>
      <w:r w:rsidR="00E6036B" w:rsidRPr="00F72626">
        <w:rPr>
          <w:sz w:val="28"/>
          <w:szCs w:val="28"/>
        </w:rPr>
        <w:t xml:space="preserve"> 2015</w:t>
      </w:r>
      <w:r w:rsidR="00760734" w:rsidRPr="00F72626">
        <w:rPr>
          <w:sz w:val="28"/>
          <w:szCs w:val="28"/>
        </w:rPr>
        <w:t xml:space="preserve"> г.</w:t>
      </w:r>
      <w:r w:rsidR="00E6036B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 xml:space="preserve">Национальное </w:t>
      </w:r>
      <w:proofErr w:type="gramStart"/>
      <w:r w:rsidR="0007604B" w:rsidRPr="00F72626">
        <w:rPr>
          <w:sz w:val="28"/>
          <w:szCs w:val="28"/>
        </w:rPr>
        <w:t>агентство  по</w:t>
      </w:r>
      <w:proofErr w:type="gramEnd"/>
      <w:r w:rsidR="0007604B" w:rsidRPr="00F72626">
        <w:rPr>
          <w:sz w:val="28"/>
          <w:szCs w:val="28"/>
        </w:rPr>
        <w:t xml:space="preserve"> регулированию в энергетике</w:t>
      </w:r>
      <w:r w:rsidR="00E6036B" w:rsidRPr="00F72626">
        <w:rPr>
          <w:sz w:val="28"/>
          <w:szCs w:val="28"/>
        </w:rPr>
        <w:t xml:space="preserve"> </w:t>
      </w:r>
      <w:r w:rsidR="006F54EE" w:rsidRPr="00F72626">
        <w:rPr>
          <w:sz w:val="28"/>
          <w:szCs w:val="28"/>
        </w:rPr>
        <w:t>утвердил</w:t>
      </w:r>
      <w:r w:rsidR="00760734" w:rsidRPr="00F72626">
        <w:rPr>
          <w:sz w:val="28"/>
          <w:szCs w:val="28"/>
        </w:rPr>
        <w:t>о</w:t>
      </w:r>
      <w:r w:rsidR="00E6036B" w:rsidRPr="00F72626">
        <w:rPr>
          <w:sz w:val="28"/>
          <w:szCs w:val="28"/>
        </w:rPr>
        <w:t xml:space="preserve"> </w:t>
      </w:r>
      <w:r w:rsidR="00D86FDF" w:rsidRPr="00F72626">
        <w:rPr>
          <w:sz w:val="28"/>
          <w:szCs w:val="28"/>
        </w:rPr>
        <w:t xml:space="preserve">новую </w:t>
      </w:r>
      <w:r w:rsidR="002016EC" w:rsidRPr="00F72626">
        <w:rPr>
          <w:sz w:val="28"/>
          <w:szCs w:val="28"/>
        </w:rPr>
        <w:t>редакцию</w:t>
      </w:r>
      <w:r w:rsidR="00D86FDF" w:rsidRPr="00F72626">
        <w:rPr>
          <w:sz w:val="28"/>
          <w:szCs w:val="28"/>
        </w:rPr>
        <w:t xml:space="preserve"> правил рынка </w:t>
      </w:r>
      <w:r w:rsidR="00DD4F40" w:rsidRPr="00F72626">
        <w:rPr>
          <w:sz w:val="28"/>
          <w:szCs w:val="28"/>
        </w:rPr>
        <w:t xml:space="preserve">для </w:t>
      </w:r>
      <w:r w:rsidR="00375366" w:rsidRPr="00F72626">
        <w:rPr>
          <w:sz w:val="28"/>
          <w:szCs w:val="28"/>
        </w:rPr>
        <w:t>электроэнергии</w:t>
      </w:r>
      <w:r w:rsidR="00E6036B" w:rsidRPr="00F72626">
        <w:rPr>
          <w:sz w:val="28"/>
          <w:szCs w:val="28"/>
        </w:rPr>
        <w:t xml:space="preserve">. </w:t>
      </w:r>
      <w:r w:rsidR="00D86FDF" w:rsidRPr="00F72626">
        <w:rPr>
          <w:sz w:val="28"/>
          <w:szCs w:val="28"/>
        </w:rPr>
        <w:t xml:space="preserve">Основными характеристиками этих правил </w:t>
      </w:r>
      <w:r w:rsidR="00741E9D" w:rsidRPr="00F72626">
        <w:rPr>
          <w:sz w:val="28"/>
          <w:szCs w:val="28"/>
        </w:rPr>
        <w:t>являются</w:t>
      </w:r>
      <w:r w:rsidR="00E6036B" w:rsidRPr="00F72626">
        <w:rPr>
          <w:sz w:val="28"/>
          <w:szCs w:val="28"/>
        </w:rPr>
        <w:t>:</w:t>
      </w:r>
    </w:p>
    <w:p w14:paraId="21B62C61" w14:textId="270B86BA" w:rsidR="00E6036B" w:rsidRPr="00F72626" w:rsidRDefault="00F90728" w:rsidP="004C74FA">
      <w:pPr>
        <w:pStyle w:val="afe"/>
        <w:numPr>
          <w:ilvl w:val="0"/>
          <w:numId w:val="19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заключение</w:t>
      </w:r>
      <w:r w:rsidR="00E6036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двусторонних соглашений о закупках и поставках </w:t>
      </w:r>
      <w:r w:rsidR="00DE0E82" w:rsidRPr="00F72626">
        <w:rPr>
          <w:sz w:val="28"/>
          <w:szCs w:val="28"/>
        </w:rPr>
        <w:t>электроэнергии</w:t>
      </w:r>
      <w:r w:rsidR="002016EC" w:rsidRPr="00F72626">
        <w:rPr>
          <w:sz w:val="28"/>
          <w:szCs w:val="28"/>
        </w:rPr>
        <w:t>;</w:t>
      </w:r>
    </w:p>
    <w:p w14:paraId="64D13CD5" w14:textId="3E7127D3" w:rsidR="00E6036B" w:rsidRPr="00F72626" w:rsidRDefault="00493A64" w:rsidP="004C74FA">
      <w:pPr>
        <w:pStyle w:val="afe"/>
        <w:numPr>
          <w:ilvl w:val="0"/>
          <w:numId w:val="19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распределени</w:t>
      </w:r>
      <w:r w:rsidR="002016EC" w:rsidRPr="00F72626">
        <w:rPr>
          <w:sz w:val="28"/>
          <w:szCs w:val="28"/>
        </w:rPr>
        <w:t>е</w:t>
      </w:r>
      <w:r w:rsidR="00E6036B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электроэнергии</w:t>
      </w:r>
      <w:r w:rsidR="00F90728" w:rsidRPr="00F72626">
        <w:rPr>
          <w:sz w:val="28"/>
          <w:szCs w:val="28"/>
        </w:rPr>
        <w:t>, выработанной в режиме</w:t>
      </w:r>
      <w:r w:rsidR="00E6036B" w:rsidRPr="00F72626">
        <w:rPr>
          <w:sz w:val="28"/>
          <w:szCs w:val="28"/>
        </w:rPr>
        <w:t xml:space="preserve"> </w:t>
      </w:r>
      <w:r w:rsidR="001F7FEA" w:rsidRPr="00F72626">
        <w:rPr>
          <w:sz w:val="28"/>
          <w:szCs w:val="28"/>
        </w:rPr>
        <w:t>когенерации</w:t>
      </w:r>
      <w:r w:rsidR="003D66DF" w:rsidRPr="00F72626">
        <w:rPr>
          <w:sz w:val="28"/>
          <w:szCs w:val="28"/>
        </w:rPr>
        <w:t xml:space="preserve"> и </w:t>
      </w:r>
      <w:r w:rsidR="002016EC" w:rsidRPr="00F72626">
        <w:rPr>
          <w:sz w:val="28"/>
          <w:szCs w:val="28"/>
        </w:rPr>
        <w:t xml:space="preserve">электростанциями на основе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2016EC" w:rsidRPr="00F72626">
        <w:rPr>
          <w:sz w:val="28"/>
          <w:szCs w:val="28"/>
        </w:rPr>
        <w:t>;</w:t>
      </w:r>
    </w:p>
    <w:p w14:paraId="4A17AF0A" w14:textId="39AC70BD" w:rsidR="00E6036B" w:rsidRPr="00F72626" w:rsidRDefault="00F90728" w:rsidP="004C74FA">
      <w:pPr>
        <w:pStyle w:val="afe"/>
        <w:numPr>
          <w:ilvl w:val="0"/>
          <w:numId w:val="19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процедура закупки и поставки </w:t>
      </w:r>
      <w:r w:rsidR="00DE0E82" w:rsidRPr="00F72626">
        <w:rPr>
          <w:sz w:val="28"/>
          <w:szCs w:val="28"/>
        </w:rPr>
        <w:t>электроэнергии</w:t>
      </w:r>
      <w:r w:rsidR="00E6036B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для </w:t>
      </w:r>
      <w:r w:rsidR="00BC7A9E" w:rsidRPr="00F72626">
        <w:rPr>
          <w:sz w:val="28"/>
          <w:szCs w:val="28"/>
        </w:rPr>
        <w:t>балансирования</w:t>
      </w:r>
      <w:r w:rsidRPr="00F72626">
        <w:rPr>
          <w:sz w:val="28"/>
          <w:szCs w:val="28"/>
        </w:rPr>
        <w:t xml:space="preserve"> спроса по минимальным ценам</w:t>
      </w:r>
      <w:r w:rsidR="00353338" w:rsidRPr="00F72626">
        <w:rPr>
          <w:sz w:val="28"/>
          <w:szCs w:val="28"/>
        </w:rPr>
        <w:t>;</w:t>
      </w:r>
    </w:p>
    <w:p w14:paraId="122A7958" w14:textId="76B07169" w:rsidR="003057C1" w:rsidRPr="001A7755" w:rsidRDefault="00F90728" w:rsidP="001A7755">
      <w:pPr>
        <w:pStyle w:val="afe"/>
        <w:numPr>
          <w:ilvl w:val="0"/>
          <w:numId w:val="19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закупка</w:t>
      </w:r>
      <w:r w:rsidR="00E6036B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электроэнергии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 xml:space="preserve">покрытия </w:t>
      </w:r>
      <w:r w:rsidR="00545887" w:rsidRPr="00F72626">
        <w:rPr>
          <w:sz w:val="28"/>
          <w:szCs w:val="28"/>
        </w:rPr>
        <w:t>технологическ</w:t>
      </w:r>
      <w:r w:rsidRPr="00F72626">
        <w:rPr>
          <w:sz w:val="28"/>
          <w:szCs w:val="28"/>
        </w:rPr>
        <w:t xml:space="preserve">ого потребления </w:t>
      </w:r>
      <w:r w:rsidR="003D66DF" w:rsidRPr="00F72626">
        <w:rPr>
          <w:sz w:val="28"/>
          <w:szCs w:val="28"/>
        </w:rPr>
        <w:t xml:space="preserve">в </w:t>
      </w:r>
      <w:r w:rsidRPr="00F72626">
        <w:rPr>
          <w:sz w:val="28"/>
          <w:szCs w:val="28"/>
        </w:rPr>
        <w:t xml:space="preserve">сети </w:t>
      </w:r>
      <w:r w:rsidR="004E3AB0" w:rsidRPr="00F72626">
        <w:rPr>
          <w:sz w:val="28"/>
          <w:szCs w:val="28"/>
        </w:rPr>
        <w:t>транспорт</w:t>
      </w:r>
      <w:r w:rsidRPr="00F72626">
        <w:rPr>
          <w:sz w:val="28"/>
          <w:szCs w:val="28"/>
        </w:rPr>
        <w:t xml:space="preserve">ировки </w:t>
      </w:r>
      <w:r w:rsidR="00DE0E82" w:rsidRPr="00F72626">
        <w:rPr>
          <w:sz w:val="28"/>
          <w:szCs w:val="28"/>
        </w:rPr>
        <w:t>электроэнергии</w:t>
      </w:r>
      <w:r w:rsidR="00E6036B" w:rsidRPr="00F72626">
        <w:rPr>
          <w:sz w:val="28"/>
          <w:szCs w:val="28"/>
        </w:rPr>
        <w:t xml:space="preserve"> </w:t>
      </w:r>
      <w:r w:rsidR="0003512F" w:rsidRPr="00F72626">
        <w:rPr>
          <w:sz w:val="28"/>
          <w:szCs w:val="28"/>
        </w:rPr>
        <w:t>оператор</w:t>
      </w:r>
      <w:r w:rsidRPr="00F72626">
        <w:rPr>
          <w:sz w:val="28"/>
          <w:szCs w:val="28"/>
        </w:rPr>
        <w:t>ами</w:t>
      </w:r>
      <w:r w:rsidR="00E6036B" w:rsidRPr="00F72626">
        <w:rPr>
          <w:sz w:val="28"/>
          <w:szCs w:val="28"/>
        </w:rPr>
        <w:t xml:space="preserve"> </w:t>
      </w:r>
      <w:r w:rsidR="00FE2CBA" w:rsidRPr="00F72626">
        <w:rPr>
          <w:sz w:val="28"/>
          <w:szCs w:val="28"/>
        </w:rPr>
        <w:t>систем</w:t>
      </w:r>
      <w:r w:rsidRPr="00F72626">
        <w:rPr>
          <w:sz w:val="28"/>
          <w:szCs w:val="28"/>
        </w:rPr>
        <w:t>ы передачи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 xml:space="preserve">необходимой </w:t>
      </w:r>
      <w:r w:rsidR="00DE0E82" w:rsidRPr="00F72626">
        <w:rPr>
          <w:sz w:val="28"/>
          <w:szCs w:val="28"/>
        </w:rPr>
        <w:t>электроэнергии</w:t>
      </w:r>
      <w:r w:rsidR="00E6036B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 xml:space="preserve">для </w:t>
      </w:r>
      <w:r w:rsidRPr="00F72626">
        <w:rPr>
          <w:sz w:val="28"/>
          <w:szCs w:val="28"/>
        </w:rPr>
        <w:t xml:space="preserve">покрытия технологического потребления в сети </w:t>
      </w:r>
      <w:r w:rsidR="00D333B8" w:rsidRPr="00F72626">
        <w:rPr>
          <w:sz w:val="28"/>
          <w:szCs w:val="28"/>
        </w:rPr>
        <w:t>распределения</w:t>
      </w:r>
      <w:r w:rsidR="00E6036B" w:rsidRPr="00F72626">
        <w:rPr>
          <w:sz w:val="28"/>
          <w:szCs w:val="28"/>
        </w:rPr>
        <w:t>.</w:t>
      </w:r>
    </w:p>
    <w:p w14:paraId="027DDAD9" w14:textId="4FCCCC61" w:rsidR="003057C1" w:rsidRPr="001A7755" w:rsidRDefault="00760734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Методик</w:t>
      </w:r>
      <w:r w:rsidR="00F90728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</w:t>
      </w:r>
      <w:r w:rsidR="00FC702C" w:rsidRPr="00F72626">
        <w:rPr>
          <w:sz w:val="28"/>
          <w:szCs w:val="28"/>
        </w:rPr>
        <w:t>тарифо</w:t>
      </w:r>
      <w:r w:rsidR="00F90728" w:rsidRPr="00F72626">
        <w:rPr>
          <w:sz w:val="28"/>
          <w:szCs w:val="28"/>
        </w:rPr>
        <w:t>образования</w:t>
      </w:r>
      <w:r w:rsidRPr="00F72626">
        <w:rPr>
          <w:sz w:val="28"/>
          <w:szCs w:val="28"/>
        </w:rPr>
        <w:t>,</w:t>
      </w:r>
      <w:r w:rsidR="00BD79C0" w:rsidRPr="00F72626">
        <w:rPr>
          <w:sz w:val="28"/>
          <w:szCs w:val="28"/>
        </w:rPr>
        <w:t xml:space="preserve"> </w:t>
      </w:r>
      <w:r w:rsidR="003B5519" w:rsidRPr="00F72626">
        <w:rPr>
          <w:sz w:val="28"/>
          <w:szCs w:val="28"/>
        </w:rPr>
        <w:t>установленн</w:t>
      </w:r>
      <w:r w:rsidR="00B9779E" w:rsidRPr="00F72626">
        <w:rPr>
          <w:sz w:val="28"/>
          <w:szCs w:val="28"/>
        </w:rPr>
        <w:t>ая</w:t>
      </w:r>
      <w:r w:rsidR="00BD79C0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Национальн</w:t>
      </w:r>
      <w:r w:rsidR="00353338" w:rsidRPr="00F72626">
        <w:rPr>
          <w:sz w:val="28"/>
          <w:szCs w:val="28"/>
        </w:rPr>
        <w:t>ым</w:t>
      </w:r>
      <w:r w:rsidR="0007604B" w:rsidRPr="00F72626">
        <w:rPr>
          <w:sz w:val="28"/>
          <w:szCs w:val="28"/>
        </w:rPr>
        <w:t xml:space="preserve"> </w:t>
      </w:r>
      <w:proofErr w:type="gramStart"/>
      <w:r w:rsidR="0007604B" w:rsidRPr="00F72626">
        <w:rPr>
          <w:sz w:val="28"/>
          <w:szCs w:val="28"/>
        </w:rPr>
        <w:t>агентство</w:t>
      </w:r>
      <w:r w:rsidR="00353338" w:rsidRPr="00F72626">
        <w:rPr>
          <w:sz w:val="28"/>
          <w:szCs w:val="28"/>
        </w:rPr>
        <w:t>м</w:t>
      </w:r>
      <w:r w:rsidR="0007604B" w:rsidRPr="00F72626">
        <w:rPr>
          <w:sz w:val="28"/>
          <w:szCs w:val="28"/>
        </w:rPr>
        <w:t xml:space="preserve">  по</w:t>
      </w:r>
      <w:proofErr w:type="gramEnd"/>
      <w:r w:rsidR="0007604B" w:rsidRPr="00F72626">
        <w:rPr>
          <w:sz w:val="28"/>
          <w:szCs w:val="28"/>
        </w:rPr>
        <w:t xml:space="preserve"> регулированию в энергетике</w:t>
      </w:r>
      <w:r w:rsidRPr="00F72626">
        <w:rPr>
          <w:sz w:val="28"/>
          <w:szCs w:val="28"/>
        </w:rPr>
        <w:t>,</w:t>
      </w:r>
      <w:r w:rsidR="00BD79C0" w:rsidRPr="00F72626">
        <w:rPr>
          <w:sz w:val="28"/>
          <w:szCs w:val="28"/>
        </w:rPr>
        <w:t xml:space="preserve"> </w:t>
      </w:r>
      <w:r w:rsidR="00F90728" w:rsidRPr="00F72626">
        <w:rPr>
          <w:sz w:val="28"/>
          <w:szCs w:val="28"/>
        </w:rPr>
        <w:t>учитывает окупаемость издержек</w:t>
      </w:r>
      <w:r w:rsidR="00BD79C0" w:rsidRPr="00F72626">
        <w:rPr>
          <w:sz w:val="28"/>
          <w:szCs w:val="28"/>
        </w:rPr>
        <w:t xml:space="preserve">. </w:t>
      </w:r>
      <w:r w:rsidR="00110741" w:rsidRPr="00F72626">
        <w:rPr>
          <w:sz w:val="28"/>
          <w:szCs w:val="28"/>
        </w:rPr>
        <w:t>Тариф</w:t>
      </w:r>
      <w:r w:rsidR="00353338" w:rsidRPr="00F72626">
        <w:rPr>
          <w:sz w:val="28"/>
          <w:szCs w:val="28"/>
        </w:rPr>
        <w:t>ы</w:t>
      </w:r>
      <w:r w:rsidR="002A70A0" w:rsidRPr="00F72626">
        <w:rPr>
          <w:sz w:val="28"/>
          <w:szCs w:val="28"/>
        </w:rPr>
        <w:t>,</w:t>
      </w:r>
      <w:r w:rsidR="00353338" w:rsidRPr="00F72626">
        <w:rPr>
          <w:sz w:val="28"/>
          <w:szCs w:val="28"/>
        </w:rPr>
        <w:t xml:space="preserve"> рассчитанные</w:t>
      </w:r>
      <w:r w:rsidR="002A70A0" w:rsidRPr="00F72626">
        <w:rPr>
          <w:sz w:val="28"/>
          <w:szCs w:val="28"/>
        </w:rPr>
        <w:t xml:space="preserve"> </w:t>
      </w:r>
      <w:r w:rsidR="00CE5105" w:rsidRPr="00F72626">
        <w:rPr>
          <w:sz w:val="28"/>
          <w:szCs w:val="28"/>
        </w:rPr>
        <w:t>компани</w:t>
      </w:r>
      <w:r w:rsidR="002A70A0" w:rsidRPr="00F72626">
        <w:rPr>
          <w:sz w:val="28"/>
          <w:szCs w:val="28"/>
        </w:rPr>
        <w:t>ями</w:t>
      </w:r>
      <w:r w:rsidR="00BD79C0" w:rsidRPr="00F72626">
        <w:rPr>
          <w:sz w:val="28"/>
          <w:szCs w:val="28"/>
        </w:rPr>
        <w:t xml:space="preserve"> </w:t>
      </w:r>
      <w:r w:rsidR="004E3AB0" w:rsidRPr="00F72626">
        <w:rPr>
          <w:sz w:val="28"/>
          <w:szCs w:val="28"/>
        </w:rPr>
        <w:t>транспорт</w:t>
      </w:r>
      <w:r w:rsidR="002A70A0" w:rsidRPr="00F72626">
        <w:rPr>
          <w:sz w:val="28"/>
          <w:szCs w:val="28"/>
        </w:rPr>
        <w:t>ировки,</w:t>
      </w:r>
      <w:r w:rsidR="00BD79C0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распределения</w:t>
      </w:r>
      <w:r w:rsidR="003D66DF" w:rsidRPr="00F72626">
        <w:rPr>
          <w:sz w:val="28"/>
          <w:szCs w:val="28"/>
        </w:rPr>
        <w:t xml:space="preserve"> и </w:t>
      </w:r>
      <w:r w:rsidR="002A70A0" w:rsidRPr="00F72626">
        <w:rPr>
          <w:sz w:val="28"/>
          <w:szCs w:val="28"/>
        </w:rPr>
        <w:t xml:space="preserve">поставки </w:t>
      </w:r>
      <w:r w:rsidR="00353338" w:rsidRPr="00F72626">
        <w:rPr>
          <w:sz w:val="28"/>
          <w:szCs w:val="28"/>
        </w:rPr>
        <w:t>подвергались</w:t>
      </w:r>
      <w:r w:rsidR="002A70A0" w:rsidRPr="00F72626">
        <w:rPr>
          <w:sz w:val="28"/>
          <w:szCs w:val="28"/>
        </w:rPr>
        <w:t xml:space="preserve"> аудиту известных международных аудиторских компаний осенью </w:t>
      </w:r>
      <w:r w:rsidR="00BD79C0" w:rsidRPr="00F72626">
        <w:rPr>
          <w:sz w:val="28"/>
          <w:szCs w:val="28"/>
        </w:rPr>
        <w:t>2015</w:t>
      </w:r>
      <w:r w:rsidR="00353338" w:rsidRPr="00F72626">
        <w:rPr>
          <w:sz w:val="28"/>
          <w:szCs w:val="28"/>
        </w:rPr>
        <w:t xml:space="preserve"> года</w:t>
      </w:r>
      <w:r w:rsidR="00BD79C0" w:rsidRPr="00F72626">
        <w:rPr>
          <w:sz w:val="28"/>
          <w:szCs w:val="28"/>
        </w:rPr>
        <w:t xml:space="preserve">, </w:t>
      </w:r>
      <w:r w:rsidR="002A70A0" w:rsidRPr="00F72626">
        <w:rPr>
          <w:sz w:val="28"/>
          <w:szCs w:val="28"/>
        </w:rPr>
        <w:t>которые подтвердили правильность расчетов</w:t>
      </w:r>
      <w:r w:rsidR="00BD79C0" w:rsidRPr="00F72626">
        <w:rPr>
          <w:sz w:val="28"/>
          <w:szCs w:val="28"/>
        </w:rPr>
        <w:t xml:space="preserve">. </w:t>
      </w:r>
      <w:r w:rsidR="002A70A0" w:rsidRPr="00F72626">
        <w:rPr>
          <w:sz w:val="28"/>
          <w:szCs w:val="28"/>
        </w:rPr>
        <w:t>В 2015 году т</w:t>
      </w:r>
      <w:r w:rsidR="00110741" w:rsidRPr="00F72626">
        <w:rPr>
          <w:sz w:val="28"/>
          <w:szCs w:val="28"/>
        </w:rPr>
        <w:t>арифы</w:t>
      </w:r>
      <w:r w:rsidR="00BD79C0" w:rsidRPr="00F72626">
        <w:rPr>
          <w:sz w:val="28"/>
          <w:szCs w:val="28"/>
        </w:rPr>
        <w:t xml:space="preserve"> </w:t>
      </w:r>
      <w:r w:rsidR="002A70A0" w:rsidRPr="00F72626">
        <w:rPr>
          <w:sz w:val="28"/>
          <w:szCs w:val="28"/>
        </w:rPr>
        <w:t xml:space="preserve">повысились </w:t>
      </w:r>
      <w:r w:rsidR="00353338" w:rsidRPr="00F72626">
        <w:rPr>
          <w:sz w:val="28"/>
          <w:szCs w:val="28"/>
        </w:rPr>
        <w:t>в связи с</w:t>
      </w:r>
      <w:r w:rsidR="002A70A0" w:rsidRPr="00F72626">
        <w:rPr>
          <w:sz w:val="28"/>
          <w:szCs w:val="28"/>
        </w:rPr>
        <w:t xml:space="preserve"> повышени</w:t>
      </w:r>
      <w:r w:rsidR="00353338" w:rsidRPr="00F72626">
        <w:rPr>
          <w:sz w:val="28"/>
          <w:szCs w:val="28"/>
        </w:rPr>
        <w:t>ем</w:t>
      </w:r>
      <w:r w:rsidR="002A70A0" w:rsidRPr="00F72626">
        <w:rPr>
          <w:sz w:val="28"/>
          <w:szCs w:val="28"/>
        </w:rPr>
        <w:t xml:space="preserve"> закупочных цен </w:t>
      </w:r>
      <w:r w:rsidR="00B9779E" w:rsidRPr="00F72626">
        <w:rPr>
          <w:sz w:val="28"/>
          <w:szCs w:val="28"/>
        </w:rPr>
        <w:t xml:space="preserve">на </w:t>
      </w:r>
      <w:r w:rsidR="00DE0E82" w:rsidRPr="00F72626">
        <w:rPr>
          <w:sz w:val="28"/>
          <w:szCs w:val="28"/>
        </w:rPr>
        <w:t>электроэнерги</w:t>
      </w:r>
      <w:r w:rsidR="00B9779E" w:rsidRPr="00F72626">
        <w:rPr>
          <w:sz w:val="28"/>
          <w:szCs w:val="28"/>
        </w:rPr>
        <w:t>ю</w:t>
      </w:r>
      <w:r w:rsidR="003D66DF" w:rsidRPr="00F72626">
        <w:rPr>
          <w:sz w:val="28"/>
          <w:szCs w:val="28"/>
        </w:rPr>
        <w:t xml:space="preserve"> и </w:t>
      </w:r>
      <w:r w:rsidR="002A70A0" w:rsidRPr="00F72626">
        <w:rPr>
          <w:sz w:val="28"/>
          <w:szCs w:val="28"/>
        </w:rPr>
        <w:t>обесценивани</w:t>
      </w:r>
      <w:r w:rsidR="00353338" w:rsidRPr="00F72626">
        <w:rPr>
          <w:sz w:val="28"/>
          <w:szCs w:val="28"/>
        </w:rPr>
        <w:t>ем</w:t>
      </w:r>
      <w:r w:rsidR="002A70A0" w:rsidRPr="00F72626">
        <w:rPr>
          <w:sz w:val="28"/>
          <w:szCs w:val="28"/>
        </w:rPr>
        <w:t xml:space="preserve"> национальной валюты</w:t>
      </w:r>
      <w:r w:rsidR="00BC2ED4" w:rsidRPr="00F72626">
        <w:rPr>
          <w:sz w:val="28"/>
          <w:szCs w:val="28"/>
        </w:rPr>
        <w:t>.</w:t>
      </w:r>
    </w:p>
    <w:p w14:paraId="1E8D14E0" w14:textId="49724FA8" w:rsidR="00334CC2" w:rsidRPr="00F72626" w:rsidRDefault="00334CC2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Закон </w:t>
      </w:r>
      <w:r w:rsidR="00FA5B21" w:rsidRPr="00F72626">
        <w:rPr>
          <w:sz w:val="28"/>
          <w:szCs w:val="28"/>
        </w:rPr>
        <w:t xml:space="preserve">№107 от 27 мая </w:t>
      </w:r>
      <w:r w:rsidRPr="00F72626">
        <w:rPr>
          <w:sz w:val="28"/>
          <w:szCs w:val="28"/>
        </w:rPr>
        <w:t>2016</w:t>
      </w:r>
      <w:r w:rsidR="00FA5B21" w:rsidRPr="00F72626">
        <w:rPr>
          <w:sz w:val="28"/>
          <w:szCs w:val="28"/>
        </w:rPr>
        <w:t xml:space="preserve"> года</w:t>
      </w:r>
      <w:r w:rsidRPr="00F72626">
        <w:rPr>
          <w:sz w:val="28"/>
          <w:szCs w:val="28"/>
        </w:rPr>
        <w:t xml:space="preserve"> предусматривает и подтверждает возможность, предлагаемую </w:t>
      </w:r>
      <w:r w:rsidR="00FA5B21" w:rsidRPr="00F72626">
        <w:rPr>
          <w:sz w:val="28"/>
          <w:szCs w:val="28"/>
        </w:rPr>
        <w:t>Законом №124</w:t>
      </w:r>
      <w:r w:rsidR="00FA5B21" w:rsidRPr="00F72626">
        <w:rPr>
          <w:sz w:val="28"/>
          <w:szCs w:val="28"/>
          <w:lang w:val="en-US"/>
        </w:rPr>
        <w:t xml:space="preserve">-XVIII </w:t>
      </w:r>
      <w:r w:rsidR="00FA5B21" w:rsidRPr="00F72626">
        <w:rPr>
          <w:sz w:val="28"/>
          <w:szCs w:val="28"/>
        </w:rPr>
        <w:t xml:space="preserve">от 23 декабря </w:t>
      </w:r>
      <w:r w:rsidRPr="00F72626">
        <w:rPr>
          <w:sz w:val="28"/>
          <w:szCs w:val="28"/>
        </w:rPr>
        <w:t>2009</w:t>
      </w:r>
      <w:r w:rsidR="00FA5B21" w:rsidRPr="00F72626">
        <w:rPr>
          <w:sz w:val="28"/>
          <w:szCs w:val="28"/>
        </w:rPr>
        <w:t xml:space="preserve"> г.</w:t>
      </w:r>
      <w:r w:rsidRPr="00F72626">
        <w:rPr>
          <w:sz w:val="28"/>
          <w:szCs w:val="28"/>
        </w:rPr>
        <w:t>:</w:t>
      </w:r>
    </w:p>
    <w:p w14:paraId="14E34D0B" w14:textId="25C7A595" w:rsidR="00334CC2" w:rsidRPr="00F72626" w:rsidRDefault="00FA5B21" w:rsidP="004C74FA">
      <w:pPr>
        <w:pStyle w:val="afe"/>
        <w:numPr>
          <w:ilvl w:val="0"/>
          <w:numId w:val="19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o-RO"/>
        </w:rPr>
      </w:pPr>
      <w:r w:rsidRPr="00F72626">
        <w:rPr>
          <w:sz w:val="28"/>
          <w:szCs w:val="28"/>
        </w:rPr>
        <w:t xml:space="preserve">в соответствии с </w:t>
      </w:r>
      <w:r w:rsidR="00B901ED" w:rsidRPr="00F72626">
        <w:rPr>
          <w:sz w:val="28"/>
          <w:szCs w:val="28"/>
        </w:rPr>
        <w:t xml:space="preserve">положениями </w:t>
      </w:r>
      <w:r w:rsidRPr="00F72626">
        <w:rPr>
          <w:sz w:val="28"/>
          <w:szCs w:val="28"/>
        </w:rPr>
        <w:t>пункт</w:t>
      </w:r>
      <w:r w:rsidR="00B901ED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а) части (2) статьи </w:t>
      </w:r>
      <w:r w:rsidR="00334CC2" w:rsidRPr="00F72626">
        <w:rPr>
          <w:sz w:val="28"/>
          <w:szCs w:val="28"/>
        </w:rPr>
        <w:t>7</w:t>
      </w:r>
      <w:r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 xml:space="preserve">Национальное </w:t>
      </w:r>
      <w:proofErr w:type="gramStart"/>
      <w:r w:rsidR="0007604B" w:rsidRPr="00F72626">
        <w:rPr>
          <w:sz w:val="28"/>
          <w:szCs w:val="28"/>
        </w:rPr>
        <w:t>агентство  по</w:t>
      </w:r>
      <w:proofErr w:type="gramEnd"/>
      <w:r w:rsidR="0007604B" w:rsidRPr="00F72626">
        <w:rPr>
          <w:sz w:val="28"/>
          <w:szCs w:val="28"/>
        </w:rPr>
        <w:t xml:space="preserve"> регулированию в энергетике</w:t>
      </w:r>
      <w:r w:rsidR="00334CC2" w:rsidRPr="00F72626">
        <w:rPr>
          <w:sz w:val="28"/>
          <w:szCs w:val="28"/>
        </w:rPr>
        <w:t xml:space="preserve"> </w:t>
      </w:r>
      <w:r w:rsidR="00B901ED" w:rsidRPr="00F72626">
        <w:rPr>
          <w:sz w:val="28"/>
          <w:szCs w:val="28"/>
        </w:rPr>
        <w:t>«</w:t>
      </w:r>
      <w:r w:rsidR="00334CC2" w:rsidRPr="00F72626">
        <w:rPr>
          <w:sz w:val="28"/>
          <w:szCs w:val="28"/>
          <w:lang w:val="ro-RO"/>
        </w:rPr>
        <w:t xml:space="preserve">разрабатывает и утверждает методологии расчета, утверждения и </w:t>
      </w:r>
      <w:r w:rsidR="00B901ED" w:rsidRPr="00F72626">
        <w:rPr>
          <w:sz w:val="28"/>
          <w:szCs w:val="28"/>
          <w:lang w:val="ro-RO"/>
        </w:rPr>
        <w:t>применения регулируемых цен […]</w:t>
      </w:r>
      <w:r w:rsidR="00B901ED" w:rsidRPr="00F72626">
        <w:rPr>
          <w:sz w:val="28"/>
          <w:szCs w:val="28"/>
        </w:rPr>
        <w:t xml:space="preserve">, </w:t>
      </w:r>
      <w:r w:rsidR="00334CC2" w:rsidRPr="00F72626">
        <w:rPr>
          <w:sz w:val="28"/>
          <w:szCs w:val="28"/>
          <w:lang w:val="ro-RO"/>
        </w:rPr>
        <w:t>включая двухставочные тарифы и цены, дифференцированные в зависимости от времени потребления</w:t>
      </w:r>
      <w:r w:rsidR="00B901ED" w:rsidRPr="00F72626">
        <w:rPr>
          <w:sz w:val="28"/>
          <w:szCs w:val="28"/>
        </w:rPr>
        <w:t>»</w:t>
      </w:r>
      <w:r w:rsidR="00334CC2" w:rsidRPr="00F72626">
        <w:rPr>
          <w:sz w:val="28"/>
          <w:szCs w:val="28"/>
          <w:lang w:val="ro-RO"/>
        </w:rPr>
        <w:t>;</w:t>
      </w:r>
    </w:p>
    <w:p w14:paraId="01D827DF" w14:textId="33BD6CD1" w:rsidR="00334CC2" w:rsidRPr="00F72626" w:rsidRDefault="00B901ED" w:rsidP="004C74FA">
      <w:pPr>
        <w:pStyle w:val="afe"/>
        <w:numPr>
          <w:ilvl w:val="0"/>
          <w:numId w:val="19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для поддержки повышения энергоэффективности и приучения конечных потребителей к планированию и </w:t>
      </w:r>
      <w:r w:rsidR="003856A1" w:rsidRPr="00F72626">
        <w:rPr>
          <w:sz w:val="28"/>
          <w:szCs w:val="28"/>
        </w:rPr>
        <w:t xml:space="preserve">перенаправлению энергопотребления вне часов пик Постановлением </w:t>
      </w:r>
      <w:r w:rsidR="0007604B" w:rsidRPr="00F72626">
        <w:rPr>
          <w:sz w:val="28"/>
          <w:szCs w:val="28"/>
        </w:rPr>
        <w:t>Национально</w:t>
      </w:r>
      <w:r w:rsidR="003856A1" w:rsidRPr="00F72626">
        <w:rPr>
          <w:sz w:val="28"/>
          <w:szCs w:val="28"/>
        </w:rPr>
        <w:t>го</w:t>
      </w:r>
      <w:r w:rsidR="0007604B" w:rsidRPr="00F72626">
        <w:rPr>
          <w:sz w:val="28"/>
          <w:szCs w:val="28"/>
        </w:rPr>
        <w:t xml:space="preserve"> агентств</w:t>
      </w:r>
      <w:r w:rsidR="003856A1" w:rsidRPr="00F72626">
        <w:rPr>
          <w:sz w:val="28"/>
          <w:szCs w:val="28"/>
        </w:rPr>
        <w:t>а</w:t>
      </w:r>
      <w:r w:rsidR="0007604B" w:rsidRPr="00F72626">
        <w:rPr>
          <w:sz w:val="28"/>
          <w:szCs w:val="28"/>
        </w:rPr>
        <w:t xml:space="preserve">  по регулированию в энергетике</w:t>
      </w:r>
      <w:r w:rsidR="00334CC2" w:rsidRPr="00F72626">
        <w:rPr>
          <w:sz w:val="28"/>
          <w:szCs w:val="28"/>
        </w:rPr>
        <w:t xml:space="preserve"> № </w:t>
      </w:r>
      <w:r w:rsidR="003856A1" w:rsidRPr="00F72626">
        <w:rPr>
          <w:sz w:val="28"/>
          <w:szCs w:val="28"/>
        </w:rPr>
        <w:t>75</w:t>
      </w:r>
      <w:r w:rsidR="00334CC2" w:rsidRPr="00F72626">
        <w:rPr>
          <w:sz w:val="28"/>
          <w:szCs w:val="28"/>
        </w:rPr>
        <w:t xml:space="preserve"> от </w:t>
      </w:r>
      <w:r w:rsidR="003856A1" w:rsidRPr="00F72626">
        <w:rPr>
          <w:sz w:val="28"/>
          <w:szCs w:val="28"/>
        </w:rPr>
        <w:t>12 марта</w:t>
      </w:r>
      <w:r w:rsidR="000D1682" w:rsidRPr="00F72626">
        <w:rPr>
          <w:sz w:val="28"/>
          <w:szCs w:val="28"/>
          <w:lang w:val="ro-RO"/>
        </w:rPr>
        <w:t xml:space="preserve">  </w:t>
      </w:r>
      <w:r w:rsidR="00334CC2" w:rsidRPr="00F72626">
        <w:rPr>
          <w:sz w:val="28"/>
          <w:szCs w:val="28"/>
        </w:rPr>
        <w:t>201</w:t>
      </w:r>
      <w:r w:rsidR="003856A1" w:rsidRPr="00F72626">
        <w:rPr>
          <w:sz w:val="28"/>
          <w:szCs w:val="28"/>
        </w:rPr>
        <w:t>6</w:t>
      </w:r>
      <w:r w:rsidR="00334CC2" w:rsidRPr="00F72626">
        <w:rPr>
          <w:sz w:val="28"/>
          <w:szCs w:val="28"/>
        </w:rPr>
        <w:t xml:space="preserve"> г. </w:t>
      </w:r>
      <w:r w:rsidR="003856A1" w:rsidRPr="00F72626">
        <w:rPr>
          <w:sz w:val="28"/>
          <w:szCs w:val="28"/>
        </w:rPr>
        <w:t>о тарифах на электроэнергию</w:t>
      </w:r>
      <w:r w:rsidR="00DB21B3" w:rsidRPr="00F72626">
        <w:rPr>
          <w:sz w:val="28"/>
          <w:szCs w:val="28"/>
        </w:rPr>
        <w:t xml:space="preserve"> были сохранены положения, в соответствии с которыми </w:t>
      </w:r>
      <w:r w:rsidR="00334CC2" w:rsidRPr="00F72626">
        <w:rPr>
          <w:sz w:val="28"/>
          <w:szCs w:val="28"/>
        </w:rPr>
        <w:t>обеспечива</w:t>
      </w:r>
      <w:r w:rsidR="00DB21B3" w:rsidRPr="00F72626">
        <w:rPr>
          <w:sz w:val="28"/>
          <w:szCs w:val="28"/>
        </w:rPr>
        <w:t>ется</w:t>
      </w:r>
      <w:r w:rsidR="00334CC2" w:rsidRPr="00F72626">
        <w:rPr>
          <w:sz w:val="28"/>
          <w:szCs w:val="28"/>
        </w:rPr>
        <w:t xml:space="preserve"> возможность для небытовых потребителей, имеющих соответствующие измерительное оборудование</w:t>
      </w:r>
      <w:r w:rsidR="00DB21B3" w:rsidRPr="00F72626">
        <w:rPr>
          <w:sz w:val="28"/>
          <w:szCs w:val="28"/>
        </w:rPr>
        <w:t>,</w:t>
      </w:r>
      <w:r w:rsidR="00334CC2" w:rsidRPr="00F72626">
        <w:rPr>
          <w:sz w:val="28"/>
          <w:szCs w:val="28"/>
        </w:rPr>
        <w:t xml:space="preserve"> и в соответствии с положениями договора, в случае если такие существуют, оплатить 1.6 от установленного тарифа в часы пик, дифференцированного по кварталам, и 0.6 от установленного тарифа вне часов пик, определенного равномерно в течение всего года</w:t>
      </w:r>
      <w:r w:rsidR="00334CC2" w:rsidRPr="00F72626">
        <w:rPr>
          <w:sz w:val="28"/>
          <w:szCs w:val="28"/>
          <w:lang w:val="ro-RO"/>
        </w:rPr>
        <w:t>.</w:t>
      </w:r>
    </w:p>
    <w:p w14:paraId="20EF2E9C" w14:textId="463A998C" w:rsidR="003057C1" w:rsidRPr="001A7755" w:rsidRDefault="003C2508" w:rsidP="001A7755">
      <w:pPr>
        <w:pStyle w:val="afe"/>
        <w:tabs>
          <w:tab w:val="left" w:pos="1134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>Для  бытовых</w:t>
      </w:r>
      <w:proofErr w:type="gramEnd"/>
      <w:r w:rsidRPr="00F72626">
        <w:rPr>
          <w:sz w:val="28"/>
          <w:szCs w:val="28"/>
        </w:rPr>
        <w:t xml:space="preserve"> потребителей, располагающих соответствующим измерительным оборудованием, оплата потребленной электроэнергии в ночное время (с 22 часов до 6 часов) осуществляется с применением коэффициента 0,6 от установленного тарифа. Эти положения действительны только в случае, когда договоры о приобретении электроэнергии, подписанные поставщиком, и соответственно договор между поставщиком и конечным потребителем включают такие условия.</w:t>
      </w:r>
    </w:p>
    <w:p w14:paraId="7A78742F" w14:textId="50CAFDBB" w:rsidR="00CD0BF6" w:rsidRPr="00F72626" w:rsidRDefault="00246E4E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Следует отметить, что тарифы не </w:t>
      </w:r>
      <w:r w:rsidR="003C2508" w:rsidRPr="00F72626">
        <w:rPr>
          <w:sz w:val="28"/>
          <w:szCs w:val="28"/>
        </w:rPr>
        <w:t>увеличиваются</w:t>
      </w:r>
      <w:r w:rsidRPr="00F72626">
        <w:rPr>
          <w:sz w:val="28"/>
          <w:szCs w:val="28"/>
        </w:rPr>
        <w:t xml:space="preserve"> прогрессивно одновременно с ростом потребления</w:t>
      </w:r>
      <w:r w:rsidR="00BD79C0" w:rsidRPr="00F72626">
        <w:rPr>
          <w:sz w:val="28"/>
          <w:szCs w:val="28"/>
        </w:rPr>
        <w:t xml:space="preserve">; </w:t>
      </w:r>
      <w:r w:rsidR="00AA7232" w:rsidRPr="00F72626">
        <w:rPr>
          <w:sz w:val="28"/>
          <w:szCs w:val="28"/>
        </w:rPr>
        <w:t>следовательно</w:t>
      </w:r>
      <w:r w:rsidR="00BD79C0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тарифы не препятствуют </w:t>
      </w:r>
      <w:r w:rsidR="00BD59B8" w:rsidRPr="00F72626">
        <w:rPr>
          <w:sz w:val="28"/>
          <w:szCs w:val="28"/>
        </w:rPr>
        <w:t>росту</w:t>
      </w:r>
      <w:r w:rsidRPr="00F72626">
        <w:rPr>
          <w:sz w:val="28"/>
          <w:szCs w:val="28"/>
        </w:rPr>
        <w:t xml:space="preserve"> </w:t>
      </w:r>
      <w:r w:rsidR="006E1907" w:rsidRPr="00F72626">
        <w:rPr>
          <w:sz w:val="28"/>
          <w:szCs w:val="28"/>
        </w:rPr>
        <w:t>потребления</w:t>
      </w:r>
      <w:r w:rsidR="00BD79C0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электроэнергии</w:t>
      </w:r>
      <w:r w:rsidR="00BD79C0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4D59F2" w:rsidRPr="00F72626">
        <w:rPr>
          <w:sz w:val="28"/>
          <w:szCs w:val="28"/>
        </w:rPr>
        <w:t>в случае</w:t>
      </w:r>
      <w:r w:rsidR="00BD79C0" w:rsidRPr="00F72626">
        <w:rPr>
          <w:sz w:val="28"/>
          <w:szCs w:val="28"/>
        </w:rPr>
        <w:t xml:space="preserve"> </w:t>
      </w:r>
      <w:r w:rsidR="002F1C69" w:rsidRPr="00F72626">
        <w:rPr>
          <w:sz w:val="28"/>
          <w:szCs w:val="28"/>
        </w:rPr>
        <w:t>использования тепловых</w:t>
      </w:r>
      <w:r w:rsidR="00BD79C0" w:rsidRPr="00F72626">
        <w:rPr>
          <w:sz w:val="28"/>
          <w:szCs w:val="28"/>
        </w:rPr>
        <w:t xml:space="preserve"> </w:t>
      </w:r>
      <w:r w:rsidR="00385840" w:rsidRPr="00F72626">
        <w:rPr>
          <w:sz w:val="28"/>
          <w:szCs w:val="28"/>
        </w:rPr>
        <w:t>насосов</w:t>
      </w:r>
      <w:r w:rsidR="00BD79C0" w:rsidRPr="00F72626">
        <w:rPr>
          <w:sz w:val="28"/>
          <w:szCs w:val="28"/>
        </w:rPr>
        <w:t>.</w:t>
      </w:r>
    </w:p>
    <w:p w14:paraId="12DBECEB" w14:textId="77777777" w:rsidR="003057C1" w:rsidRPr="00F72626" w:rsidRDefault="003057C1" w:rsidP="003057C1">
      <w:pPr>
        <w:pStyle w:val="afe"/>
        <w:spacing w:after="0" w:line="240" w:lineRule="auto"/>
        <w:ind w:left="709"/>
        <w:jc w:val="both"/>
        <w:rPr>
          <w:sz w:val="28"/>
          <w:szCs w:val="28"/>
        </w:rPr>
      </w:pPr>
    </w:p>
    <w:p w14:paraId="1A1CA979" w14:textId="483F311A" w:rsidR="003057C1" w:rsidRPr="001A7755" w:rsidRDefault="00246E4E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Несмотря на</w:t>
      </w:r>
      <w:r w:rsidR="00BD79C0" w:rsidRPr="00F72626">
        <w:rPr>
          <w:sz w:val="28"/>
          <w:szCs w:val="28"/>
        </w:rPr>
        <w:t xml:space="preserve"> </w:t>
      </w:r>
      <w:r w:rsidR="00BE0571" w:rsidRPr="00F72626">
        <w:rPr>
          <w:sz w:val="28"/>
          <w:szCs w:val="28"/>
        </w:rPr>
        <w:t>существовани</w:t>
      </w:r>
      <w:r w:rsidRPr="00F72626">
        <w:rPr>
          <w:sz w:val="28"/>
          <w:szCs w:val="28"/>
        </w:rPr>
        <w:t xml:space="preserve">е определенных правил </w:t>
      </w:r>
      <w:r w:rsidR="00E36A90" w:rsidRPr="00F72626">
        <w:rPr>
          <w:sz w:val="28"/>
          <w:szCs w:val="28"/>
        </w:rPr>
        <w:t xml:space="preserve">балансировки, </w:t>
      </w:r>
      <w:r w:rsidR="003B5519" w:rsidRPr="00F72626">
        <w:rPr>
          <w:sz w:val="28"/>
          <w:szCs w:val="28"/>
        </w:rPr>
        <w:t>установленных</w:t>
      </w:r>
      <w:r w:rsidR="00BD79C0" w:rsidRPr="00F72626">
        <w:rPr>
          <w:sz w:val="28"/>
          <w:szCs w:val="28"/>
        </w:rPr>
        <w:t xml:space="preserve"> </w:t>
      </w:r>
      <w:r w:rsidR="00E36A90" w:rsidRPr="00F72626">
        <w:rPr>
          <w:sz w:val="28"/>
          <w:szCs w:val="28"/>
        </w:rPr>
        <w:t xml:space="preserve">оператором системы </w:t>
      </w:r>
      <w:r w:rsidR="007C7E47" w:rsidRPr="00F72626">
        <w:rPr>
          <w:sz w:val="28"/>
          <w:szCs w:val="28"/>
        </w:rPr>
        <w:t>передачи</w:t>
      </w:r>
      <w:r w:rsidR="00B9779E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AC7442" w:rsidRPr="00F72626">
        <w:rPr>
          <w:sz w:val="28"/>
          <w:szCs w:val="28"/>
        </w:rPr>
        <w:t>ответственных</w:t>
      </w:r>
      <w:r w:rsidR="00E36A90" w:rsidRPr="00F72626">
        <w:rPr>
          <w:sz w:val="28"/>
          <w:szCs w:val="28"/>
        </w:rPr>
        <w:t xml:space="preserve"> сторон,</w:t>
      </w:r>
      <w:r w:rsidR="00BD79C0" w:rsidRPr="00F72626">
        <w:rPr>
          <w:sz w:val="28"/>
          <w:szCs w:val="28"/>
        </w:rPr>
        <w:t xml:space="preserve"> </w:t>
      </w:r>
      <w:r w:rsidR="000E793A" w:rsidRPr="00F72626">
        <w:rPr>
          <w:sz w:val="28"/>
          <w:szCs w:val="28"/>
        </w:rPr>
        <w:t>предусмотренных</w:t>
      </w:r>
      <w:r w:rsidR="00BD79C0" w:rsidRPr="00F72626">
        <w:rPr>
          <w:sz w:val="28"/>
          <w:szCs w:val="28"/>
        </w:rPr>
        <w:t xml:space="preserve"> </w:t>
      </w:r>
      <w:r w:rsidR="00E36A90" w:rsidRPr="00F72626">
        <w:rPr>
          <w:sz w:val="28"/>
          <w:szCs w:val="28"/>
        </w:rPr>
        <w:t>закон</w:t>
      </w:r>
      <w:r w:rsidR="000E793A" w:rsidRPr="00F72626">
        <w:rPr>
          <w:sz w:val="28"/>
          <w:szCs w:val="28"/>
        </w:rPr>
        <w:t>ом</w:t>
      </w:r>
      <w:r w:rsidR="00BD79C0" w:rsidRPr="00F72626">
        <w:rPr>
          <w:sz w:val="28"/>
          <w:szCs w:val="28"/>
        </w:rPr>
        <w:t xml:space="preserve">, </w:t>
      </w:r>
      <w:r w:rsidR="007C7E47" w:rsidRPr="00F72626">
        <w:rPr>
          <w:sz w:val="28"/>
          <w:szCs w:val="28"/>
        </w:rPr>
        <w:t>вынуждены</w:t>
      </w:r>
      <w:r w:rsidR="00E36A90" w:rsidRPr="00F72626">
        <w:rPr>
          <w:sz w:val="28"/>
          <w:szCs w:val="28"/>
        </w:rPr>
        <w:t xml:space="preserve"> отметить, что рынок </w:t>
      </w:r>
      <w:r w:rsidR="00B9779E" w:rsidRPr="00F72626">
        <w:rPr>
          <w:sz w:val="28"/>
          <w:szCs w:val="28"/>
        </w:rPr>
        <w:t xml:space="preserve">балансировки </w:t>
      </w:r>
      <w:r w:rsidR="00E36A90" w:rsidRPr="00F72626">
        <w:rPr>
          <w:sz w:val="28"/>
          <w:szCs w:val="28"/>
        </w:rPr>
        <w:t>не работает</w:t>
      </w:r>
      <w:r w:rsidR="00BD79C0" w:rsidRPr="00F72626">
        <w:rPr>
          <w:sz w:val="28"/>
          <w:szCs w:val="28"/>
        </w:rPr>
        <w:t xml:space="preserve">. </w:t>
      </w:r>
      <w:r w:rsidR="00DD4F40" w:rsidRPr="00F72626">
        <w:rPr>
          <w:sz w:val="28"/>
          <w:szCs w:val="28"/>
        </w:rPr>
        <w:t>Таким образом</w:t>
      </w:r>
      <w:r w:rsidR="00BD79C0" w:rsidRPr="00F72626">
        <w:rPr>
          <w:sz w:val="28"/>
          <w:szCs w:val="28"/>
        </w:rPr>
        <w:t xml:space="preserve">, </w:t>
      </w:r>
      <w:r w:rsidR="00BC7A9E" w:rsidRPr="00F72626">
        <w:rPr>
          <w:sz w:val="28"/>
          <w:szCs w:val="28"/>
        </w:rPr>
        <w:t>исключена любая возможность участия спроса на балансирующем рынке и вспомогательных услуг</w:t>
      </w:r>
      <w:r w:rsidR="00BD79C0" w:rsidRPr="00F72626">
        <w:rPr>
          <w:sz w:val="28"/>
          <w:szCs w:val="28"/>
        </w:rPr>
        <w:t>.</w:t>
      </w:r>
    </w:p>
    <w:p w14:paraId="38FF220D" w14:textId="6099F06A" w:rsidR="00B9779E" w:rsidRPr="001A7755" w:rsidRDefault="001F03FD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Энергетическ</w:t>
      </w:r>
      <w:r w:rsidR="002F1C69" w:rsidRPr="00F72626">
        <w:rPr>
          <w:sz w:val="28"/>
          <w:szCs w:val="28"/>
        </w:rPr>
        <w:t>ая</w:t>
      </w:r>
      <w:r w:rsidRPr="00F72626">
        <w:rPr>
          <w:sz w:val="28"/>
          <w:szCs w:val="28"/>
        </w:rPr>
        <w:t xml:space="preserve"> стратеги</w:t>
      </w:r>
      <w:r w:rsidR="002F1C69" w:rsidRPr="00F72626">
        <w:rPr>
          <w:sz w:val="28"/>
          <w:szCs w:val="28"/>
        </w:rPr>
        <w:t>я</w:t>
      </w:r>
      <w:r w:rsidR="00BD79C0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Республики Молдова</w:t>
      </w:r>
      <w:r w:rsidR="00BD79C0" w:rsidRPr="00F72626">
        <w:rPr>
          <w:sz w:val="28"/>
          <w:szCs w:val="28"/>
        </w:rPr>
        <w:t xml:space="preserve"> </w:t>
      </w:r>
      <w:r w:rsidR="007C7E47" w:rsidRPr="00F72626">
        <w:rPr>
          <w:sz w:val="28"/>
          <w:szCs w:val="28"/>
        </w:rPr>
        <w:t>до 2030 года</w:t>
      </w:r>
      <w:r w:rsidR="002F1C69" w:rsidRPr="00F72626">
        <w:rPr>
          <w:sz w:val="28"/>
          <w:szCs w:val="28"/>
        </w:rPr>
        <w:t xml:space="preserve"> предус</w:t>
      </w:r>
      <w:r w:rsidR="00921C65" w:rsidRPr="00F72626">
        <w:rPr>
          <w:sz w:val="28"/>
          <w:szCs w:val="28"/>
        </w:rPr>
        <w:t>м</w:t>
      </w:r>
      <w:r w:rsidR="002F1C69" w:rsidRPr="00F72626">
        <w:rPr>
          <w:sz w:val="28"/>
          <w:szCs w:val="28"/>
        </w:rPr>
        <w:t xml:space="preserve">атривает </w:t>
      </w:r>
      <w:r w:rsidR="002D61CA" w:rsidRPr="00F72626">
        <w:rPr>
          <w:sz w:val="28"/>
          <w:szCs w:val="28"/>
        </w:rPr>
        <w:t>создание</w:t>
      </w:r>
      <w:r w:rsidR="00BD79C0" w:rsidRPr="00F72626">
        <w:rPr>
          <w:sz w:val="28"/>
          <w:szCs w:val="28"/>
        </w:rPr>
        <w:t xml:space="preserve"> </w:t>
      </w:r>
      <w:r w:rsidR="00921C65" w:rsidRPr="00F72626">
        <w:rPr>
          <w:sz w:val="28"/>
          <w:szCs w:val="28"/>
        </w:rPr>
        <w:t>платформы для адаптации спроса</w:t>
      </w:r>
      <w:r w:rsidR="00BD79C0" w:rsidRPr="00F72626">
        <w:rPr>
          <w:sz w:val="28"/>
          <w:szCs w:val="28"/>
        </w:rPr>
        <w:t xml:space="preserve">, </w:t>
      </w:r>
      <w:r w:rsidR="00B84BAE" w:rsidRPr="00F72626">
        <w:rPr>
          <w:sz w:val="28"/>
          <w:szCs w:val="28"/>
        </w:rPr>
        <w:t>однако</w:t>
      </w:r>
      <w:r w:rsidR="00BD79C0" w:rsidRPr="00F72626">
        <w:rPr>
          <w:sz w:val="28"/>
          <w:szCs w:val="28"/>
        </w:rPr>
        <w:t xml:space="preserve"> </w:t>
      </w:r>
      <w:r w:rsidR="00006469" w:rsidRPr="00F72626">
        <w:rPr>
          <w:sz w:val="28"/>
          <w:szCs w:val="28"/>
        </w:rPr>
        <w:t>на данный момент</w:t>
      </w:r>
      <w:r w:rsidR="00BD79C0" w:rsidRPr="00F72626">
        <w:rPr>
          <w:sz w:val="28"/>
          <w:szCs w:val="28"/>
        </w:rPr>
        <w:t xml:space="preserve"> </w:t>
      </w:r>
      <w:r w:rsidR="00921C65" w:rsidRPr="00F72626">
        <w:rPr>
          <w:sz w:val="28"/>
          <w:szCs w:val="28"/>
        </w:rPr>
        <w:t xml:space="preserve">в </w:t>
      </w:r>
      <w:r w:rsidR="00AC7442" w:rsidRPr="00F72626">
        <w:rPr>
          <w:sz w:val="28"/>
          <w:szCs w:val="28"/>
        </w:rPr>
        <w:t>этом</w:t>
      </w:r>
      <w:r w:rsidR="00921C65" w:rsidRPr="00F72626">
        <w:rPr>
          <w:sz w:val="28"/>
          <w:szCs w:val="28"/>
        </w:rPr>
        <w:t xml:space="preserve"> отношении ничего не сделано</w:t>
      </w:r>
      <w:r w:rsidR="00BD79C0" w:rsidRPr="00F72626">
        <w:rPr>
          <w:sz w:val="28"/>
          <w:szCs w:val="28"/>
        </w:rPr>
        <w:t xml:space="preserve">. </w:t>
      </w:r>
    </w:p>
    <w:p w14:paraId="2ECA16E7" w14:textId="589E3FFA" w:rsidR="00BC2ED4" w:rsidRPr="00F72626" w:rsidRDefault="003057C1" w:rsidP="004C74FA">
      <w:pPr>
        <w:pStyle w:val="afe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BE7CD3" w:rsidRPr="00F72626">
        <w:rPr>
          <w:b/>
          <w:sz w:val="28"/>
          <w:szCs w:val="28"/>
        </w:rPr>
        <w:t>Природный газ</w:t>
      </w:r>
    </w:p>
    <w:p w14:paraId="4A093C6D" w14:textId="79BE9AA9" w:rsidR="003057C1" w:rsidRPr="00F72626" w:rsidRDefault="00921C65" w:rsidP="003057C1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Все виды деятельности</w:t>
      </w:r>
      <w:r w:rsidR="009250BC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9250B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импортные операции</w:t>
      </w:r>
      <w:r w:rsidR="009250B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поставки</w:t>
      </w:r>
      <w:r w:rsidR="009250B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внутреннюю и трансграничную </w:t>
      </w:r>
      <w:r w:rsidR="004E3AB0" w:rsidRPr="00F72626">
        <w:rPr>
          <w:sz w:val="28"/>
          <w:szCs w:val="28"/>
        </w:rPr>
        <w:t>транспорт</w:t>
      </w:r>
      <w:r w:rsidRPr="00F72626">
        <w:rPr>
          <w:sz w:val="28"/>
          <w:szCs w:val="28"/>
        </w:rPr>
        <w:t>ировку</w:t>
      </w:r>
      <w:r w:rsidR="009250BC" w:rsidRPr="00F72626">
        <w:rPr>
          <w:sz w:val="28"/>
          <w:szCs w:val="28"/>
        </w:rPr>
        <w:t xml:space="preserve">, </w:t>
      </w:r>
      <w:r w:rsidR="00D333B8" w:rsidRPr="00F72626">
        <w:rPr>
          <w:sz w:val="28"/>
          <w:szCs w:val="28"/>
        </w:rPr>
        <w:t>распределени</w:t>
      </w:r>
      <w:r w:rsidRPr="00F72626">
        <w:rPr>
          <w:sz w:val="28"/>
          <w:szCs w:val="28"/>
        </w:rPr>
        <w:t>е</w:t>
      </w:r>
      <w:r w:rsidR="003D66DF" w:rsidRPr="00F72626">
        <w:rPr>
          <w:sz w:val="28"/>
          <w:szCs w:val="28"/>
        </w:rPr>
        <w:t xml:space="preserve"> и </w:t>
      </w:r>
      <w:r w:rsidR="009A19B6" w:rsidRPr="00F72626">
        <w:rPr>
          <w:sz w:val="28"/>
          <w:szCs w:val="28"/>
        </w:rPr>
        <w:t>розничную</w:t>
      </w:r>
      <w:r w:rsidRPr="00F72626">
        <w:rPr>
          <w:sz w:val="28"/>
          <w:szCs w:val="28"/>
        </w:rPr>
        <w:t xml:space="preserve"> реализацию на рынке</w:t>
      </w:r>
      <w:r w:rsidR="009250BC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природного газа</w:t>
      </w:r>
      <w:r w:rsidR="009250B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осуществляются компанией </w:t>
      </w:r>
      <w:r w:rsidR="009A19B6" w:rsidRPr="00F72626">
        <w:rPr>
          <w:sz w:val="28"/>
          <w:szCs w:val="28"/>
        </w:rPr>
        <w:t>«</w:t>
      </w:r>
      <w:r w:rsidR="00461CF2" w:rsidRPr="00F72626">
        <w:rPr>
          <w:sz w:val="28"/>
          <w:szCs w:val="28"/>
        </w:rPr>
        <w:t>Moldovagaz</w:t>
      </w:r>
      <w:r w:rsidR="009A19B6" w:rsidRPr="00F72626">
        <w:rPr>
          <w:sz w:val="28"/>
          <w:szCs w:val="28"/>
        </w:rPr>
        <w:t xml:space="preserve">», которая является компанией, </w:t>
      </w:r>
      <w:r w:rsidRPr="00F72626">
        <w:rPr>
          <w:sz w:val="28"/>
          <w:szCs w:val="28"/>
        </w:rPr>
        <w:t>интегрированной вертикально</w:t>
      </w:r>
      <w:r w:rsidR="009250BC" w:rsidRPr="00F72626">
        <w:rPr>
          <w:sz w:val="28"/>
          <w:szCs w:val="28"/>
        </w:rPr>
        <w:t xml:space="preserve">. </w:t>
      </w:r>
      <w:r w:rsidR="004B3B8C" w:rsidRPr="00F72626">
        <w:rPr>
          <w:sz w:val="28"/>
          <w:szCs w:val="28"/>
        </w:rPr>
        <w:t>Так</w:t>
      </w:r>
      <w:r w:rsidR="009A19B6" w:rsidRPr="00F72626">
        <w:rPr>
          <w:sz w:val="28"/>
          <w:szCs w:val="28"/>
        </w:rPr>
        <w:t>им образом</w:t>
      </w:r>
      <w:r w:rsidR="004B3B8C" w:rsidRPr="00F72626">
        <w:rPr>
          <w:sz w:val="28"/>
          <w:szCs w:val="28"/>
        </w:rPr>
        <w:t>,</w:t>
      </w:r>
      <w:r w:rsidR="009250B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компания</w:t>
      </w:r>
      <w:r w:rsidR="009250B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действует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 качестве</w:t>
      </w:r>
      <w:r w:rsidR="009250B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импортера</w:t>
      </w:r>
      <w:r w:rsidR="009250BC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оптов</w:t>
      </w:r>
      <w:r w:rsidR="00AE070F" w:rsidRPr="00F72626">
        <w:rPr>
          <w:sz w:val="28"/>
          <w:szCs w:val="28"/>
        </w:rPr>
        <w:t>ого</w:t>
      </w:r>
      <w:r w:rsidRPr="00F72626">
        <w:rPr>
          <w:sz w:val="28"/>
          <w:szCs w:val="28"/>
        </w:rPr>
        <w:t xml:space="preserve"> и </w:t>
      </w:r>
      <w:r w:rsidR="00643E26" w:rsidRPr="00F72626">
        <w:rPr>
          <w:sz w:val="28"/>
          <w:szCs w:val="28"/>
        </w:rPr>
        <w:t>розничного</w:t>
      </w:r>
      <w:r w:rsidRPr="00F72626">
        <w:rPr>
          <w:sz w:val="28"/>
          <w:szCs w:val="28"/>
        </w:rPr>
        <w:t xml:space="preserve"> реализатор</w:t>
      </w:r>
      <w:r w:rsidR="00AE070F" w:rsidRPr="00F72626">
        <w:rPr>
          <w:sz w:val="28"/>
          <w:szCs w:val="28"/>
        </w:rPr>
        <w:t>а</w:t>
      </w:r>
      <w:r w:rsidR="009250BC" w:rsidRPr="00F72626">
        <w:rPr>
          <w:sz w:val="28"/>
          <w:szCs w:val="28"/>
        </w:rPr>
        <w:t xml:space="preserve"> (</w:t>
      </w:r>
      <w:r w:rsidR="002F1C69" w:rsidRPr="00F72626">
        <w:rPr>
          <w:sz w:val="28"/>
          <w:szCs w:val="28"/>
        </w:rPr>
        <w:t>в</w:t>
      </w:r>
      <w:r w:rsidR="009250BC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Кишинэу</w:t>
      </w:r>
      <w:r w:rsidR="009250BC" w:rsidRPr="00F72626">
        <w:rPr>
          <w:sz w:val="28"/>
          <w:szCs w:val="28"/>
        </w:rPr>
        <w:t xml:space="preserve">). </w:t>
      </w:r>
      <w:r w:rsidRPr="00F72626">
        <w:rPr>
          <w:sz w:val="28"/>
          <w:szCs w:val="28"/>
        </w:rPr>
        <w:t>Законодательная база</w:t>
      </w:r>
      <w:r w:rsidR="009250BC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установлена</w:t>
      </w:r>
      <w:r w:rsidR="009250BC" w:rsidRPr="00F72626">
        <w:rPr>
          <w:sz w:val="28"/>
          <w:szCs w:val="28"/>
        </w:rPr>
        <w:t xml:space="preserve"> </w:t>
      </w:r>
      <w:r w:rsidR="00F77DFE" w:rsidRPr="00F72626">
        <w:rPr>
          <w:sz w:val="28"/>
          <w:szCs w:val="28"/>
        </w:rPr>
        <w:t>Закон</w:t>
      </w:r>
      <w:r w:rsidRPr="00F72626">
        <w:rPr>
          <w:sz w:val="28"/>
          <w:szCs w:val="28"/>
        </w:rPr>
        <w:t xml:space="preserve">ом </w:t>
      </w:r>
      <w:r w:rsidR="009A19B6" w:rsidRPr="00F72626">
        <w:rPr>
          <w:sz w:val="28"/>
          <w:szCs w:val="28"/>
        </w:rPr>
        <w:t>№ 108 от 27 мая 2016 года о природном газе</w:t>
      </w:r>
      <w:r w:rsidR="00802B51" w:rsidRPr="00F72626">
        <w:rPr>
          <w:sz w:val="28"/>
          <w:szCs w:val="28"/>
        </w:rPr>
        <w:t>.</w:t>
      </w:r>
      <w:r w:rsidR="009250BC" w:rsidRPr="00F72626">
        <w:rPr>
          <w:sz w:val="28"/>
          <w:szCs w:val="28"/>
        </w:rPr>
        <w:t xml:space="preserve"> </w:t>
      </w:r>
      <w:r w:rsidR="00F77DFE" w:rsidRPr="00F72626">
        <w:rPr>
          <w:sz w:val="28"/>
          <w:szCs w:val="28"/>
        </w:rPr>
        <w:t>Закон</w:t>
      </w:r>
      <w:r w:rsidR="009250BC" w:rsidRPr="00F72626">
        <w:rPr>
          <w:sz w:val="28"/>
          <w:szCs w:val="28"/>
        </w:rPr>
        <w:t xml:space="preserve"> </w:t>
      </w:r>
      <w:r w:rsidR="007D55AD" w:rsidRPr="00F72626">
        <w:rPr>
          <w:sz w:val="28"/>
          <w:szCs w:val="28"/>
        </w:rPr>
        <w:t xml:space="preserve">обеспечивает </w:t>
      </w:r>
      <w:r w:rsidR="00367608" w:rsidRPr="00F72626">
        <w:rPr>
          <w:sz w:val="28"/>
          <w:szCs w:val="28"/>
        </w:rPr>
        <w:t xml:space="preserve">частичный перенос </w:t>
      </w:r>
      <w:r w:rsidR="00AD7365" w:rsidRPr="00F72626">
        <w:rPr>
          <w:sz w:val="28"/>
          <w:szCs w:val="28"/>
        </w:rPr>
        <w:t>положени</w:t>
      </w:r>
      <w:r w:rsidR="002F1C69" w:rsidRPr="00F72626">
        <w:rPr>
          <w:sz w:val="28"/>
          <w:szCs w:val="28"/>
        </w:rPr>
        <w:t>й</w:t>
      </w:r>
      <w:r w:rsidR="009250BC" w:rsidRPr="00F72626">
        <w:rPr>
          <w:sz w:val="28"/>
          <w:szCs w:val="28"/>
        </w:rPr>
        <w:t xml:space="preserve"> </w:t>
      </w:r>
      <w:r w:rsidR="00A2508D" w:rsidRPr="00F72626">
        <w:rPr>
          <w:sz w:val="28"/>
          <w:szCs w:val="28"/>
        </w:rPr>
        <w:t>Директивы</w:t>
      </w:r>
      <w:r w:rsidR="009250BC" w:rsidRPr="00F72626">
        <w:rPr>
          <w:sz w:val="28"/>
          <w:szCs w:val="28"/>
        </w:rPr>
        <w:t xml:space="preserve"> </w:t>
      </w:r>
      <w:r w:rsidR="00367608" w:rsidRPr="00F72626">
        <w:rPr>
          <w:sz w:val="28"/>
          <w:szCs w:val="28"/>
        </w:rPr>
        <w:t>2009/73/</w:t>
      </w:r>
      <w:r w:rsidR="007D51F2" w:rsidRPr="00F72626">
        <w:rPr>
          <w:sz w:val="28"/>
          <w:szCs w:val="28"/>
        </w:rPr>
        <w:t>/ЕС</w:t>
      </w:r>
      <w:r w:rsidR="00367608" w:rsidRPr="00F72626">
        <w:rPr>
          <w:sz w:val="28"/>
          <w:szCs w:val="28"/>
        </w:rPr>
        <w:t xml:space="preserve"> Европейского Парламента и Совета от 13 июля 2009 года об общих правилах для внутреннего рынка природного газа и отменяющая </w:t>
      </w:r>
      <w:r w:rsidR="00A2508D" w:rsidRPr="00F72626">
        <w:rPr>
          <w:sz w:val="28"/>
          <w:szCs w:val="28"/>
        </w:rPr>
        <w:t>Директив</w:t>
      </w:r>
      <w:r w:rsidR="00367608" w:rsidRPr="00F72626">
        <w:rPr>
          <w:sz w:val="28"/>
          <w:szCs w:val="28"/>
        </w:rPr>
        <w:t>у</w:t>
      </w:r>
      <w:r w:rsidR="009250BC" w:rsidRPr="00F72626">
        <w:rPr>
          <w:sz w:val="28"/>
          <w:szCs w:val="28"/>
        </w:rPr>
        <w:t xml:space="preserve"> 200</w:t>
      </w:r>
      <w:r w:rsidR="00367608" w:rsidRPr="00F72626">
        <w:rPr>
          <w:sz w:val="28"/>
          <w:szCs w:val="28"/>
        </w:rPr>
        <w:t>3</w:t>
      </w:r>
      <w:r w:rsidR="009250BC" w:rsidRPr="00F72626">
        <w:rPr>
          <w:sz w:val="28"/>
          <w:szCs w:val="28"/>
        </w:rPr>
        <w:t>/</w:t>
      </w:r>
      <w:r w:rsidR="00367608" w:rsidRPr="00F72626">
        <w:rPr>
          <w:sz w:val="28"/>
          <w:szCs w:val="28"/>
        </w:rPr>
        <w:t>55</w:t>
      </w:r>
      <w:r w:rsidR="007D51F2" w:rsidRPr="00F72626">
        <w:rPr>
          <w:sz w:val="28"/>
          <w:szCs w:val="28"/>
        </w:rPr>
        <w:t>/ЕС</w:t>
      </w:r>
      <w:r w:rsidR="00367608" w:rsidRPr="00F72626">
        <w:rPr>
          <w:sz w:val="28"/>
          <w:szCs w:val="28"/>
        </w:rPr>
        <w:t xml:space="preserve">, тем самым осуществлен </w:t>
      </w:r>
      <w:proofErr w:type="gramStart"/>
      <w:r w:rsidR="00367608" w:rsidRPr="00F72626">
        <w:rPr>
          <w:sz w:val="28"/>
          <w:szCs w:val="28"/>
        </w:rPr>
        <w:t>перенос  3</w:t>
      </w:r>
      <w:proofErr w:type="gramEnd"/>
      <w:r w:rsidR="00367608" w:rsidRPr="00F72626">
        <w:rPr>
          <w:sz w:val="28"/>
          <w:szCs w:val="28"/>
        </w:rPr>
        <w:t xml:space="preserve">-го Законодательного пакета и устранены противоречия с законодательством Енергетического сообщества, выявленных во внутреннем законодательстве. </w:t>
      </w:r>
      <w:r w:rsidR="009250BC" w:rsidRPr="00F72626">
        <w:rPr>
          <w:sz w:val="28"/>
          <w:szCs w:val="28"/>
        </w:rPr>
        <w:t xml:space="preserve"> </w:t>
      </w:r>
      <w:r w:rsidR="00AC7442" w:rsidRPr="00F72626">
        <w:rPr>
          <w:sz w:val="28"/>
          <w:szCs w:val="28"/>
        </w:rPr>
        <w:t>Подзакон</w:t>
      </w:r>
      <w:r w:rsidR="00B9779E" w:rsidRPr="00F72626">
        <w:rPr>
          <w:sz w:val="28"/>
          <w:szCs w:val="28"/>
        </w:rPr>
        <w:t>ные</w:t>
      </w:r>
      <w:r w:rsidR="002F1C69" w:rsidRPr="00F72626">
        <w:rPr>
          <w:sz w:val="28"/>
          <w:szCs w:val="28"/>
        </w:rPr>
        <w:t xml:space="preserve"> акты</w:t>
      </w:r>
      <w:r w:rsidR="009250BC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включа</w:t>
      </w:r>
      <w:r w:rsidR="002F1C69" w:rsidRPr="00F72626">
        <w:rPr>
          <w:sz w:val="28"/>
          <w:szCs w:val="28"/>
        </w:rPr>
        <w:t>ю</w:t>
      </w:r>
      <w:r w:rsidR="0057053A" w:rsidRPr="00F72626">
        <w:rPr>
          <w:sz w:val="28"/>
          <w:szCs w:val="28"/>
        </w:rPr>
        <w:t>т</w:t>
      </w:r>
      <w:r w:rsidR="009250BC" w:rsidRPr="00F72626">
        <w:rPr>
          <w:sz w:val="28"/>
          <w:szCs w:val="28"/>
        </w:rPr>
        <w:t xml:space="preserve"> </w:t>
      </w:r>
      <w:r w:rsidR="002F1C69" w:rsidRPr="00F72626">
        <w:rPr>
          <w:sz w:val="28"/>
          <w:szCs w:val="28"/>
        </w:rPr>
        <w:t xml:space="preserve">технические </w:t>
      </w:r>
      <w:r w:rsidR="00132FAE" w:rsidRPr="00F72626">
        <w:rPr>
          <w:sz w:val="28"/>
          <w:szCs w:val="28"/>
        </w:rPr>
        <w:t>стандарт</w:t>
      </w:r>
      <w:r w:rsidR="002F1C69" w:rsidRPr="00F72626">
        <w:rPr>
          <w:sz w:val="28"/>
          <w:szCs w:val="28"/>
        </w:rPr>
        <w:t>ы</w:t>
      </w:r>
      <w:r w:rsidR="009250BC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 xml:space="preserve">для </w:t>
      </w:r>
      <w:r w:rsidR="00373B3E" w:rsidRPr="00F72626">
        <w:rPr>
          <w:sz w:val="28"/>
          <w:szCs w:val="28"/>
        </w:rPr>
        <w:t>услуг</w:t>
      </w:r>
      <w:r w:rsidR="002F1C69" w:rsidRPr="00F72626">
        <w:rPr>
          <w:sz w:val="28"/>
          <w:szCs w:val="28"/>
        </w:rPr>
        <w:t xml:space="preserve"> </w:t>
      </w:r>
      <w:r w:rsidR="004E3AB0" w:rsidRPr="00F72626">
        <w:rPr>
          <w:sz w:val="28"/>
          <w:szCs w:val="28"/>
        </w:rPr>
        <w:t>транспорт</w:t>
      </w:r>
      <w:r w:rsidR="002F1C69" w:rsidRPr="00F72626">
        <w:rPr>
          <w:sz w:val="28"/>
          <w:szCs w:val="28"/>
        </w:rPr>
        <w:t>ировки</w:t>
      </w:r>
      <w:r w:rsidR="003D66DF" w:rsidRPr="00F72626">
        <w:rPr>
          <w:sz w:val="28"/>
          <w:szCs w:val="28"/>
        </w:rPr>
        <w:t xml:space="preserve"> и </w:t>
      </w:r>
      <w:r w:rsidR="00D333B8" w:rsidRPr="00F72626">
        <w:rPr>
          <w:sz w:val="28"/>
          <w:szCs w:val="28"/>
        </w:rPr>
        <w:t>распределения</w:t>
      </w:r>
      <w:r w:rsidR="009250BC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природного газа</w:t>
      </w:r>
      <w:r w:rsidR="003D66DF" w:rsidRPr="00F72626">
        <w:rPr>
          <w:sz w:val="28"/>
          <w:szCs w:val="28"/>
        </w:rPr>
        <w:t xml:space="preserve"> и </w:t>
      </w:r>
      <w:r w:rsidR="002F1C69" w:rsidRPr="00F72626">
        <w:rPr>
          <w:sz w:val="28"/>
          <w:szCs w:val="28"/>
        </w:rPr>
        <w:t>положения о поставках и использовани</w:t>
      </w:r>
      <w:r w:rsidR="00367608" w:rsidRPr="00F72626">
        <w:rPr>
          <w:sz w:val="28"/>
          <w:szCs w:val="28"/>
        </w:rPr>
        <w:t>и</w:t>
      </w:r>
      <w:r w:rsidR="002F1C69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природного газа</w:t>
      </w:r>
      <w:r w:rsidR="009250BC" w:rsidRPr="00F72626">
        <w:rPr>
          <w:sz w:val="28"/>
          <w:szCs w:val="28"/>
        </w:rPr>
        <w:t xml:space="preserve">. </w:t>
      </w:r>
    </w:p>
    <w:p w14:paraId="4DAB2C4E" w14:textId="016B0314" w:rsidR="003057C1" w:rsidRPr="001A7755" w:rsidRDefault="00F77DFE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9250BC" w:rsidRPr="00F72626">
        <w:rPr>
          <w:sz w:val="28"/>
          <w:szCs w:val="28"/>
        </w:rPr>
        <w:t xml:space="preserve"> </w:t>
      </w:r>
      <w:r w:rsidR="00AE070F" w:rsidRPr="00F72626">
        <w:rPr>
          <w:sz w:val="28"/>
          <w:szCs w:val="28"/>
        </w:rPr>
        <w:t xml:space="preserve">рассматривает условия эффективного </w:t>
      </w:r>
      <w:r w:rsidR="00162721" w:rsidRPr="00F72626">
        <w:rPr>
          <w:sz w:val="28"/>
          <w:szCs w:val="28"/>
        </w:rPr>
        <w:t>использовани</w:t>
      </w:r>
      <w:r w:rsidR="00AE070F" w:rsidRPr="00F72626">
        <w:rPr>
          <w:sz w:val="28"/>
          <w:szCs w:val="28"/>
        </w:rPr>
        <w:t>я активов</w:t>
      </w:r>
      <w:r w:rsidR="003D66DF" w:rsidRPr="00F72626">
        <w:rPr>
          <w:sz w:val="28"/>
          <w:szCs w:val="28"/>
        </w:rPr>
        <w:t xml:space="preserve"> и </w:t>
      </w:r>
      <w:r w:rsidR="00AE070F" w:rsidRPr="00F72626">
        <w:rPr>
          <w:sz w:val="28"/>
          <w:szCs w:val="28"/>
        </w:rPr>
        <w:t xml:space="preserve">дифференцирования </w:t>
      </w:r>
      <w:r w:rsidR="00FC702C" w:rsidRPr="00F72626">
        <w:rPr>
          <w:sz w:val="28"/>
          <w:szCs w:val="28"/>
        </w:rPr>
        <w:t>тарифов</w:t>
      </w:r>
      <w:r w:rsidR="003D66DF" w:rsidRPr="00F72626">
        <w:rPr>
          <w:sz w:val="28"/>
          <w:szCs w:val="28"/>
        </w:rPr>
        <w:t xml:space="preserve"> в </w:t>
      </w:r>
      <w:r w:rsidR="00AE070F" w:rsidRPr="00F72626">
        <w:rPr>
          <w:sz w:val="28"/>
          <w:szCs w:val="28"/>
        </w:rPr>
        <w:t>зависимости от уровня давления</w:t>
      </w:r>
      <w:r w:rsidR="009250BC" w:rsidRPr="00F72626">
        <w:rPr>
          <w:sz w:val="28"/>
          <w:szCs w:val="28"/>
        </w:rPr>
        <w:t xml:space="preserve">. </w:t>
      </w:r>
      <w:r w:rsidR="004148FE" w:rsidRPr="00F72626">
        <w:rPr>
          <w:sz w:val="28"/>
          <w:szCs w:val="28"/>
        </w:rPr>
        <w:t>До сих пор</w:t>
      </w:r>
      <w:r w:rsidR="009250BC" w:rsidRPr="00F72626">
        <w:rPr>
          <w:sz w:val="28"/>
          <w:szCs w:val="28"/>
        </w:rPr>
        <w:t xml:space="preserve"> </w:t>
      </w:r>
      <w:r w:rsidR="004721F3" w:rsidRPr="00F72626">
        <w:rPr>
          <w:sz w:val="28"/>
          <w:szCs w:val="28"/>
        </w:rPr>
        <w:t>законодательство</w:t>
      </w:r>
      <w:r w:rsidR="00AE070F" w:rsidRPr="00F72626">
        <w:rPr>
          <w:sz w:val="28"/>
          <w:szCs w:val="28"/>
        </w:rPr>
        <w:t>м</w:t>
      </w:r>
      <w:r w:rsidR="009250BC" w:rsidRPr="00F72626">
        <w:rPr>
          <w:sz w:val="28"/>
          <w:szCs w:val="28"/>
        </w:rPr>
        <w:t xml:space="preserve"> </w:t>
      </w:r>
      <w:r w:rsidR="00AE070F" w:rsidRPr="00F72626">
        <w:rPr>
          <w:sz w:val="28"/>
          <w:szCs w:val="28"/>
        </w:rPr>
        <w:t>не</w:t>
      </w:r>
      <w:r w:rsidR="009250BC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предусмотрены</w:t>
      </w:r>
      <w:r w:rsidR="009250BC" w:rsidRPr="00F72626">
        <w:rPr>
          <w:sz w:val="28"/>
          <w:szCs w:val="28"/>
        </w:rPr>
        <w:t xml:space="preserve"> </w:t>
      </w:r>
      <w:r w:rsidR="00197984" w:rsidRPr="00F72626">
        <w:rPr>
          <w:sz w:val="28"/>
          <w:szCs w:val="28"/>
        </w:rPr>
        <w:t>стимулы</w:t>
      </w:r>
      <w:r w:rsidR="00DD4F40" w:rsidRPr="00F72626">
        <w:rPr>
          <w:sz w:val="28"/>
          <w:szCs w:val="28"/>
        </w:rPr>
        <w:t xml:space="preserve"> для </w:t>
      </w:r>
      <w:r w:rsidR="00797F31" w:rsidRPr="00F72626">
        <w:rPr>
          <w:sz w:val="28"/>
          <w:szCs w:val="28"/>
        </w:rPr>
        <w:t>потребителей</w:t>
      </w:r>
      <w:r w:rsidR="00AE070F" w:rsidRPr="00F72626">
        <w:rPr>
          <w:sz w:val="28"/>
          <w:szCs w:val="28"/>
        </w:rPr>
        <w:t xml:space="preserve">, связанные с экономией </w:t>
      </w:r>
      <w:r w:rsidR="00BC25A3" w:rsidRPr="00F72626">
        <w:rPr>
          <w:sz w:val="28"/>
          <w:szCs w:val="28"/>
        </w:rPr>
        <w:t>природного газа</w:t>
      </w:r>
      <w:r w:rsidR="009250BC" w:rsidRPr="00F72626">
        <w:rPr>
          <w:sz w:val="28"/>
          <w:szCs w:val="28"/>
        </w:rPr>
        <w:t xml:space="preserve">. </w:t>
      </w:r>
      <w:r w:rsidR="00643DD0" w:rsidRPr="00F72626">
        <w:rPr>
          <w:sz w:val="28"/>
          <w:szCs w:val="28"/>
        </w:rPr>
        <w:t xml:space="preserve">Тем не менее, </w:t>
      </w:r>
      <w:r w:rsidR="009117AF" w:rsidRPr="00F72626">
        <w:rPr>
          <w:sz w:val="28"/>
          <w:szCs w:val="28"/>
        </w:rPr>
        <w:t xml:space="preserve">установленные </w:t>
      </w:r>
      <w:r w:rsidR="00643DD0" w:rsidRPr="00F72626">
        <w:rPr>
          <w:sz w:val="28"/>
          <w:szCs w:val="28"/>
        </w:rPr>
        <w:t>т</w:t>
      </w:r>
      <w:r w:rsidR="00110741" w:rsidRPr="00F72626">
        <w:rPr>
          <w:sz w:val="28"/>
          <w:szCs w:val="28"/>
        </w:rPr>
        <w:t>арифы</w:t>
      </w:r>
      <w:r w:rsidR="009250BC" w:rsidRPr="00F72626">
        <w:rPr>
          <w:sz w:val="28"/>
          <w:szCs w:val="28"/>
        </w:rPr>
        <w:t xml:space="preserve"> </w:t>
      </w:r>
      <w:r w:rsidR="009117AF" w:rsidRPr="00F72626">
        <w:rPr>
          <w:sz w:val="28"/>
          <w:szCs w:val="28"/>
        </w:rPr>
        <w:t>на природный газ</w:t>
      </w:r>
      <w:r w:rsidR="00AE070F" w:rsidRPr="00F72626">
        <w:rPr>
          <w:sz w:val="28"/>
          <w:szCs w:val="28"/>
        </w:rPr>
        <w:t xml:space="preserve"> </w:t>
      </w:r>
      <w:r w:rsidR="009117AF" w:rsidRPr="00F72626">
        <w:rPr>
          <w:sz w:val="28"/>
          <w:szCs w:val="28"/>
        </w:rPr>
        <w:t>поощряют экономию</w:t>
      </w:r>
      <w:r w:rsidR="00AE070F" w:rsidRPr="00F72626">
        <w:rPr>
          <w:sz w:val="28"/>
          <w:szCs w:val="28"/>
        </w:rPr>
        <w:t xml:space="preserve">: установлен порог потребления, равный </w:t>
      </w:r>
      <w:r w:rsidR="009250BC" w:rsidRPr="00F72626">
        <w:rPr>
          <w:sz w:val="28"/>
          <w:szCs w:val="28"/>
        </w:rPr>
        <w:t xml:space="preserve">30 </w:t>
      </w:r>
      <w:r w:rsidR="009117AF" w:rsidRPr="00F72626">
        <w:rPr>
          <w:sz w:val="28"/>
          <w:szCs w:val="28"/>
        </w:rPr>
        <w:t>м</w:t>
      </w:r>
      <w:r w:rsidR="009117AF" w:rsidRPr="00F72626">
        <w:rPr>
          <w:sz w:val="28"/>
          <w:szCs w:val="28"/>
          <w:vertAlign w:val="superscript"/>
        </w:rPr>
        <w:t>3</w:t>
      </w:r>
      <w:r w:rsidR="009250BC" w:rsidRPr="00F72626">
        <w:rPr>
          <w:sz w:val="28"/>
          <w:szCs w:val="28"/>
        </w:rPr>
        <w:t xml:space="preserve">, </w:t>
      </w:r>
      <w:r w:rsidR="00AE070F" w:rsidRPr="00F72626">
        <w:rPr>
          <w:sz w:val="28"/>
          <w:szCs w:val="28"/>
        </w:rPr>
        <w:t xml:space="preserve">при превышении этого порога </w:t>
      </w:r>
      <w:r w:rsidR="009117AF" w:rsidRPr="00F72626">
        <w:rPr>
          <w:sz w:val="28"/>
          <w:szCs w:val="28"/>
        </w:rPr>
        <w:t>стоимость увеличивается</w:t>
      </w:r>
      <w:r w:rsidR="009250BC" w:rsidRPr="00F72626">
        <w:rPr>
          <w:sz w:val="28"/>
          <w:szCs w:val="28"/>
        </w:rPr>
        <w:t>.</w:t>
      </w:r>
    </w:p>
    <w:p w14:paraId="05A3020A" w14:textId="7B5CBCAF" w:rsidR="00BC2ED4" w:rsidRPr="00F72626" w:rsidRDefault="003057C1" w:rsidP="003057C1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03" w:name="_Toc319555451"/>
      <w:bookmarkStart w:id="404" w:name="_Toc322013209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4.10.</w:t>
      </w:r>
      <w:r w:rsidR="00251EBC" w:rsidRPr="00F7262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15FF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Меры</w:t>
      </w:r>
      <w:r w:rsidR="00DD4F4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070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DD4F4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70A0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продвижени</w:t>
      </w:r>
      <w:r w:rsidR="00AE070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="001608B7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стимулировани</w:t>
      </w:r>
      <w:r w:rsidR="00AE070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403"/>
      <w:bookmarkEnd w:id="404"/>
      <w:r w:rsidR="002F1C69" w:rsidRPr="00F72626">
        <w:rPr>
          <w:rFonts w:ascii="Times New Roman" w:hAnsi="Times New Roman"/>
          <w:b/>
          <w:color w:val="000000" w:themeColor="text1"/>
          <w:sz w:val="28"/>
          <w:szCs w:val="28"/>
        </w:rPr>
        <w:t>удовле</w:t>
      </w:r>
      <w:r w:rsidR="00AE070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творени</w:t>
      </w:r>
      <w:r w:rsidR="009117AF" w:rsidRPr="00F72626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AE070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70A0" w:rsidRPr="00F72626">
        <w:rPr>
          <w:rFonts w:ascii="Times New Roman" w:hAnsi="Times New Roman"/>
          <w:b/>
          <w:color w:val="000000" w:themeColor="text1"/>
          <w:sz w:val="28"/>
          <w:szCs w:val="28"/>
        </w:rPr>
        <w:t>спрос</w:t>
      </w:r>
      <w:r w:rsidR="00AE070F" w:rsidRPr="00F7262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14:paraId="5991E624" w14:textId="3AE54410" w:rsidR="00216C86" w:rsidRPr="00F72626" w:rsidRDefault="004B3B8C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До настоящего времени</w:t>
      </w:r>
      <w:r w:rsidR="003D66DF" w:rsidRPr="00F72626">
        <w:rPr>
          <w:sz w:val="28"/>
          <w:szCs w:val="28"/>
        </w:rPr>
        <w:t xml:space="preserve"> </w:t>
      </w:r>
      <w:r w:rsidR="00AA7232" w:rsidRPr="00F72626">
        <w:rPr>
          <w:sz w:val="28"/>
          <w:szCs w:val="28"/>
        </w:rPr>
        <w:t>в Республике</w:t>
      </w:r>
      <w:r w:rsidR="009E7827" w:rsidRPr="00F72626">
        <w:rPr>
          <w:sz w:val="28"/>
          <w:szCs w:val="28"/>
        </w:rPr>
        <w:t xml:space="preserve"> Молдова</w:t>
      </w:r>
      <w:r w:rsidR="009250BC" w:rsidRPr="00F72626">
        <w:rPr>
          <w:sz w:val="28"/>
          <w:szCs w:val="28"/>
        </w:rPr>
        <w:t xml:space="preserve"> </w:t>
      </w:r>
      <w:r w:rsidR="00AE070F" w:rsidRPr="00F72626">
        <w:rPr>
          <w:sz w:val="28"/>
          <w:szCs w:val="28"/>
        </w:rPr>
        <w:t xml:space="preserve">не были введены </w:t>
      </w:r>
      <w:r w:rsidR="00493A64" w:rsidRPr="00F72626">
        <w:rPr>
          <w:sz w:val="28"/>
          <w:szCs w:val="28"/>
        </w:rPr>
        <w:t>конкретные меры</w:t>
      </w:r>
      <w:r w:rsidR="00DD4F40" w:rsidRPr="00F72626">
        <w:rPr>
          <w:sz w:val="28"/>
          <w:szCs w:val="28"/>
        </w:rPr>
        <w:t xml:space="preserve"> для</w:t>
      </w:r>
      <w:r w:rsidR="00AE070F" w:rsidRPr="00F72626">
        <w:rPr>
          <w:sz w:val="28"/>
          <w:szCs w:val="28"/>
        </w:rPr>
        <w:t xml:space="preserve"> </w:t>
      </w:r>
      <w:r w:rsidR="009117AF" w:rsidRPr="00F72626">
        <w:rPr>
          <w:sz w:val="28"/>
          <w:szCs w:val="28"/>
        </w:rPr>
        <w:t>продвижения</w:t>
      </w:r>
      <w:r w:rsidR="00AE070F" w:rsidRPr="00F72626">
        <w:rPr>
          <w:sz w:val="28"/>
          <w:szCs w:val="28"/>
        </w:rPr>
        <w:t xml:space="preserve"> </w:t>
      </w:r>
      <w:r w:rsidR="009117AF" w:rsidRPr="00F72626">
        <w:rPr>
          <w:sz w:val="28"/>
          <w:szCs w:val="28"/>
        </w:rPr>
        <w:t>удовлетворения</w:t>
      </w:r>
      <w:r w:rsidR="00AE070F" w:rsidRPr="00F72626">
        <w:rPr>
          <w:sz w:val="28"/>
          <w:szCs w:val="28"/>
        </w:rPr>
        <w:t xml:space="preserve"> спроса</w:t>
      </w:r>
      <w:r w:rsidR="00BC2ED4" w:rsidRPr="00F72626">
        <w:rPr>
          <w:sz w:val="28"/>
          <w:szCs w:val="28"/>
        </w:rPr>
        <w:t xml:space="preserve">. </w:t>
      </w:r>
      <w:r w:rsidR="00AE070F" w:rsidRPr="00F72626">
        <w:rPr>
          <w:sz w:val="28"/>
          <w:szCs w:val="28"/>
        </w:rPr>
        <w:t>Единственн</w:t>
      </w:r>
      <w:r w:rsidR="009117AF" w:rsidRPr="00F72626">
        <w:rPr>
          <w:sz w:val="28"/>
          <w:szCs w:val="28"/>
        </w:rPr>
        <w:t xml:space="preserve">ое отличие в тарифах на электроэнергию связано </w:t>
      </w:r>
      <w:proofErr w:type="gramStart"/>
      <w:r w:rsidR="009117AF" w:rsidRPr="00F72626">
        <w:rPr>
          <w:sz w:val="28"/>
          <w:szCs w:val="28"/>
        </w:rPr>
        <w:t xml:space="preserve">с </w:t>
      </w:r>
      <w:r w:rsidR="00AE070F" w:rsidRPr="00F72626">
        <w:rPr>
          <w:sz w:val="28"/>
          <w:szCs w:val="28"/>
        </w:rPr>
        <w:t xml:space="preserve"> тарифообразование</w:t>
      </w:r>
      <w:r w:rsidR="009117AF" w:rsidRPr="00F72626">
        <w:rPr>
          <w:sz w:val="28"/>
          <w:szCs w:val="28"/>
        </w:rPr>
        <w:t>м</w:t>
      </w:r>
      <w:proofErr w:type="gramEnd"/>
      <w:r w:rsidR="00AE070F" w:rsidRPr="00F72626">
        <w:rPr>
          <w:sz w:val="28"/>
          <w:szCs w:val="28"/>
        </w:rPr>
        <w:t xml:space="preserve"> на </w:t>
      </w:r>
      <w:r w:rsidR="00375366" w:rsidRPr="00F72626">
        <w:rPr>
          <w:sz w:val="28"/>
          <w:szCs w:val="28"/>
        </w:rPr>
        <w:t>электроэнерги</w:t>
      </w:r>
      <w:r w:rsidR="009117AF" w:rsidRPr="00F72626">
        <w:rPr>
          <w:sz w:val="28"/>
          <w:szCs w:val="28"/>
        </w:rPr>
        <w:t>ю в часы пик по сравнению с  остальными часами</w:t>
      </w:r>
      <w:r w:rsidR="009250BC" w:rsidRPr="00F72626">
        <w:rPr>
          <w:sz w:val="28"/>
          <w:szCs w:val="28"/>
        </w:rPr>
        <w:t xml:space="preserve">, </w:t>
      </w:r>
      <w:r w:rsidR="00AE070F" w:rsidRPr="00F72626">
        <w:rPr>
          <w:sz w:val="28"/>
          <w:szCs w:val="28"/>
        </w:rPr>
        <w:t xml:space="preserve">что способствует уравновешиванию профиля </w:t>
      </w:r>
      <w:r w:rsidR="006F2111" w:rsidRPr="00F72626">
        <w:rPr>
          <w:sz w:val="28"/>
          <w:szCs w:val="28"/>
        </w:rPr>
        <w:t>нагрузки</w:t>
      </w:r>
      <w:r w:rsidR="009250BC" w:rsidRPr="00F72626">
        <w:rPr>
          <w:sz w:val="28"/>
          <w:szCs w:val="28"/>
        </w:rPr>
        <w:t xml:space="preserve">, </w:t>
      </w:r>
      <w:r w:rsidR="006F2111" w:rsidRPr="00F72626">
        <w:rPr>
          <w:sz w:val="28"/>
          <w:szCs w:val="28"/>
        </w:rPr>
        <w:t>без реальной адаптаци</w:t>
      </w:r>
      <w:r w:rsidR="00643DD0" w:rsidRPr="00F72626">
        <w:rPr>
          <w:sz w:val="28"/>
          <w:szCs w:val="28"/>
        </w:rPr>
        <w:t>и</w:t>
      </w:r>
      <w:r w:rsidR="006F2111" w:rsidRPr="00F72626">
        <w:rPr>
          <w:sz w:val="28"/>
          <w:szCs w:val="28"/>
        </w:rPr>
        <w:t xml:space="preserve"> спроса</w:t>
      </w:r>
      <w:r w:rsidR="009250BC" w:rsidRPr="00F72626">
        <w:rPr>
          <w:sz w:val="28"/>
          <w:szCs w:val="28"/>
        </w:rPr>
        <w:t xml:space="preserve">, </w:t>
      </w:r>
      <w:r w:rsidR="006F2111" w:rsidRPr="00F72626">
        <w:rPr>
          <w:sz w:val="28"/>
          <w:szCs w:val="28"/>
        </w:rPr>
        <w:t xml:space="preserve">ввиду того, что цена не </w:t>
      </w:r>
      <w:r w:rsidR="009117AF" w:rsidRPr="00F72626">
        <w:rPr>
          <w:sz w:val="28"/>
          <w:szCs w:val="28"/>
        </w:rPr>
        <w:t>меняется</w:t>
      </w:r>
      <w:r w:rsidR="006F2111" w:rsidRPr="00F72626">
        <w:rPr>
          <w:sz w:val="28"/>
          <w:szCs w:val="28"/>
        </w:rPr>
        <w:t xml:space="preserve"> </w:t>
      </w:r>
      <w:r w:rsidR="001427FF" w:rsidRPr="00F72626">
        <w:rPr>
          <w:sz w:val="28"/>
          <w:szCs w:val="28"/>
        </w:rPr>
        <w:t>каждый час или каждый день</w:t>
      </w:r>
      <w:r w:rsidR="009250BC" w:rsidRPr="00F72626">
        <w:rPr>
          <w:sz w:val="28"/>
          <w:szCs w:val="28"/>
        </w:rPr>
        <w:t xml:space="preserve">. </w:t>
      </w:r>
      <w:r w:rsidR="006F2111" w:rsidRPr="00F72626">
        <w:rPr>
          <w:sz w:val="28"/>
          <w:szCs w:val="28"/>
        </w:rPr>
        <w:t xml:space="preserve">Не </w:t>
      </w:r>
      <w:r w:rsidR="003B2052" w:rsidRPr="00F72626">
        <w:rPr>
          <w:sz w:val="28"/>
          <w:szCs w:val="28"/>
        </w:rPr>
        <w:t>применяются</w:t>
      </w:r>
      <w:r w:rsidR="006F2111" w:rsidRPr="00F72626">
        <w:rPr>
          <w:sz w:val="28"/>
          <w:szCs w:val="28"/>
        </w:rPr>
        <w:t xml:space="preserve"> динамичные цены на </w:t>
      </w:r>
      <w:r w:rsidR="00375366" w:rsidRPr="00F72626">
        <w:rPr>
          <w:sz w:val="28"/>
          <w:szCs w:val="28"/>
        </w:rPr>
        <w:t>электроэнерги</w:t>
      </w:r>
      <w:r w:rsidR="006F2111" w:rsidRPr="00F72626">
        <w:rPr>
          <w:sz w:val="28"/>
          <w:szCs w:val="28"/>
        </w:rPr>
        <w:t>ю</w:t>
      </w:r>
      <w:r w:rsidR="00703F5B" w:rsidRPr="00F72626">
        <w:rPr>
          <w:sz w:val="28"/>
          <w:szCs w:val="28"/>
        </w:rPr>
        <w:t xml:space="preserve"> или </w:t>
      </w:r>
      <w:r w:rsidR="00643DD0" w:rsidRPr="00F72626">
        <w:rPr>
          <w:sz w:val="28"/>
          <w:szCs w:val="28"/>
        </w:rPr>
        <w:t xml:space="preserve">на </w:t>
      </w:r>
      <w:r w:rsidR="006F2111" w:rsidRPr="00F72626">
        <w:rPr>
          <w:sz w:val="28"/>
          <w:szCs w:val="28"/>
        </w:rPr>
        <w:t>природный га</w:t>
      </w:r>
      <w:r w:rsidR="00643DD0" w:rsidRPr="00F72626">
        <w:rPr>
          <w:sz w:val="28"/>
          <w:szCs w:val="28"/>
        </w:rPr>
        <w:t>з</w:t>
      </w:r>
      <w:r w:rsidR="001427FF" w:rsidRPr="00F72626">
        <w:rPr>
          <w:sz w:val="28"/>
          <w:szCs w:val="28"/>
        </w:rPr>
        <w:t>, и,</w:t>
      </w:r>
      <w:r w:rsidR="006F2111" w:rsidRPr="00F72626">
        <w:rPr>
          <w:sz w:val="28"/>
          <w:szCs w:val="28"/>
        </w:rPr>
        <w:t xml:space="preserve"> </w:t>
      </w:r>
      <w:r w:rsidR="001427FF" w:rsidRPr="00F72626">
        <w:rPr>
          <w:sz w:val="28"/>
          <w:szCs w:val="28"/>
        </w:rPr>
        <w:t>по-</w:t>
      </w:r>
      <w:r w:rsidR="006F2111" w:rsidRPr="00F72626">
        <w:rPr>
          <w:sz w:val="28"/>
          <w:szCs w:val="28"/>
        </w:rPr>
        <w:t>видимо</w:t>
      </w:r>
      <w:r w:rsidR="001427FF" w:rsidRPr="00F72626">
        <w:rPr>
          <w:sz w:val="28"/>
          <w:szCs w:val="28"/>
        </w:rPr>
        <w:t>му</w:t>
      </w:r>
      <w:r w:rsidR="006F2111" w:rsidRPr="00F72626">
        <w:rPr>
          <w:sz w:val="28"/>
          <w:szCs w:val="28"/>
        </w:rPr>
        <w:t xml:space="preserve">, ситуация в течение </w:t>
      </w:r>
      <w:r w:rsidR="00BB6249" w:rsidRPr="00F72626">
        <w:rPr>
          <w:sz w:val="28"/>
          <w:szCs w:val="28"/>
        </w:rPr>
        <w:t>2016-2018 гг.</w:t>
      </w:r>
      <w:r w:rsidR="006F2111" w:rsidRPr="00F72626">
        <w:rPr>
          <w:sz w:val="28"/>
          <w:szCs w:val="28"/>
        </w:rPr>
        <w:t xml:space="preserve"> не изменится.</w:t>
      </w:r>
    </w:p>
    <w:p w14:paraId="4D36C8DF" w14:textId="77777777" w:rsidR="00C05708" w:rsidRPr="00F72626" w:rsidRDefault="00C05708" w:rsidP="003057C1">
      <w:pPr>
        <w:spacing w:before="120" w:after="120" w:line="240" w:lineRule="auto"/>
        <w:ind w:firstLine="709"/>
        <w:jc w:val="both"/>
        <w:rPr>
          <w:sz w:val="28"/>
          <w:szCs w:val="28"/>
        </w:rPr>
        <w:sectPr w:rsidR="00C05708" w:rsidRPr="00F72626" w:rsidSect="000F606E">
          <w:headerReference w:type="default" r:id="rId23"/>
          <w:pgSz w:w="11907" w:h="16840" w:code="9"/>
          <w:pgMar w:top="1440" w:right="1440" w:bottom="1440" w:left="1418" w:header="720" w:footer="720" w:gutter="0"/>
          <w:cols w:space="720"/>
          <w:docGrid w:linePitch="360"/>
        </w:sectPr>
      </w:pPr>
    </w:p>
    <w:p w14:paraId="49C4EC07" w14:textId="50F74B50" w:rsidR="00BC2ED4" w:rsidRPr="00F72626" w:rsidRDefault="004970FC" w:rsidP="004970FC">
      <w:pPr>
        <w:pStyle w:val="31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05" w:name="_Toc322013210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4.10.</w:t>
      </w:r>
      <w:r w:rsidR="00672B68" w:rsidRPr="00F7262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90D0B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Энергоэффективность</w:t>
      </w:r>
      <w:r w:rsidR="003D66DF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43DD0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области </w:t>
      </w:r>
      <w:r w:rsidR="00B60630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  <w:r w:rsidR="00BE7CD3" w:rsidRPr="00F72626">
        <w:rPr>
          <w:rFonts w:ascii="Times New Roman" w:hAnsi="Times New Roman"/>
          <w:b/>
          <w:color w:val="000000" w:themeColor="text1"/>
          <w:sz w:val="28"/>
          <w:szCs w:val="28"/>
        </w:rPr>
        <w:t>ирования и регулирования сети</w:t>
      </w:r>
      <w:bookmarkEnd w:id="405"/>
    </w:p>
    <w:p w14:paraId="229F9A4B" w14:textId="7989C03E" w:rsidR="00BC2ED4" w:rsidRPr="00F72626" w:rsidRDefault="00AC7442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Национальная программа энер</w:t>
      </w:r>
      <w:r w:rsidR="00EF47F1" w:rsidRPr="00F72626">
        <w:rPr>
          <w:sz w:val="28"/>
          <w:szCs w:val="28"/>
        </w:rPr>
        <w:t>гоэффективности на 2011-2020 годы</w:t>
      </w:r>
      <w:r w:rsidRPr="00F72626">
        <w:rPr>
          <w:sz w:val="28"/>
          <w:szCs w:val="28"/>
        </w:rPr>
        <w:t xml:space="preserve">, утвержденная Постановлением Правительства № 833 от 10 ноября 2011 г., </w:t>
      </w:r>
      <w:r w:rsidR="00EF47F1" w:rsidRPr="00F72626">
        <w:rPr>
          <w:sz w:val="28"/>
          <w:szCs w:val="28"/>
        </w:rPr>
        <w:t>устанавливает</w:t>
      </w:r>
      <w:r w:rsidRPr="00F72626">
        <w:rPr>
          <w:sz w:val="28"/>
          <w:szCs w:val="28"/>
        </w:rPr>
        <w:t xml:space="preserve"> </w:t>
      </w:r>
      <w:r w:rsidR="00EF47F1" w:rsidRPr="00F72626">
        <w:rPr>
          <w:sz w:val="28"/>
          <w:szCs w:val="28"/>
        </w:rPr>
        <w:t xml:space="preserve">национальной задачей </w:t>
      </w:r>
      <w:r w:rsidR="00EF47F1" w:rsidRPr="00F72626">
        <w:rPr>
          <w:rFonts w:eastAsia="Times New Roman"/>
          <w:color w:val="000000"/>
          <w:sz w:val="28"/>
          <w:szCs w:val="28"/>
        </w:rPr>
        <w:t>повышение</w:t>
      </w:r>
      <w:r w:rsidRPr="00F72626">
        <w:rPr>
          <w:rFonts w:eastAsia="Times New Roman"/>
          <w:color w:val="000000"/>
          <w:sz w:val="28"/>
          <w:szCs w:val="28"/>
        </w:rPr>
        <w:t xml:space="preserve"> эффективности глобального потребления первичной энергии на 20% </w:t>
      </w:r>
      <w:r w:rsidR="00EF47F1" w:rsidRPr="00F72626">
        <w:rPr>
          <w:rFonts w:eastAsia="Times New Roman"/>
          <w:color w:val="000000"/>
          <w:sz w:val="28"/>
          <w:szCs w:val="28"/>
        </w:rPr>
        <w:t>к</w:t>
      </w:r>
      <w:r w:rsidRPr="00F72626">
        <w:rPr>
          <w:rFonts w:eastAsia="Times New Roman"/>
          <w:color w:val="000000"/>
          <w:sz w:val="28"/>
          <w:szCs w:val="28"/>
        </w:rPr>
        <w:t xml:space="preserve"> 2020 года </w:t>
      </w:r>
      <w:r w:rsidRPr="00F72626">
        <w:rPr>
          <w:sz w:val="28"/>
          <w:szCs w:val="28"/>
        </w:rPr>
        <w:t xml:space="preserve">и </w:t>
      </w:r>
      <w:r w:rsidRPr="00F72626">
        <w:rPr>
          <w:rFonts w:eastAsia="Times New Roman"/>
          <w:color w:val="000000"/>
          <w:sz w:val="28"/>
          <w:szCs w:val="28"/>
        </w:rPr>
        <w:t>сокращение не менее</w:t>
      </w:r>
      <w:r w:rsidR="00EF47F1" w:rsidRPr="00F72626">
        <w:rPr>
          <w:rFonts w:eastAsia="Times New Roman"/>
          <w:color w:val="000000"/>
          <w:sz w:val="28"/>
          <w:szCs w:val="28"/>
        </w:rPr>
        <w:t>,</w:t>
      </w:r>
      <w:r w:rsidRPr="00F72626">
        <w:rPr>
          <w:rFonts w:eastAsia="Times New Roman"/>
          <w:color w:val="000000"/>
          <w:sz w:val="28"/>
          <w:szCs w:val="28"/>
        </w:rPr>
        <w:t xml:space="preserve"> чем на 25% выбросов парниковых газов по сравнению с базовым 1990 годом</w:t>
      </w:r>
      <w:r w:rsidRPr="00F72626">
        <w:rPr>
          <w:sz w:val="28"/>
          <w:szCs w:val="28"/>
        </w:rPr>
        <w:t xml:space="preserve">. </w:t>
      </w:r>
    </w:p>
    <w:p w14:paraId="5FEEE93D" w14:textId="77777777" w:rsidR="00BC2ED4" w:rsidRPr="00F72626" w:rsidRDefault="003D0531" w:rsidP="004970FC">
      <w:pPr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Для</w:t>
      </w:r>
      <w:r w:rsidR="009250BC" w:rsidRPr="00F72626">
        <w:rPr>
          <w:sz w:val="28"/>
          <w:szCs w:val="28"/>
        </w:rPr>
        <w:t xml:space="preserve"> </w:t>
      </w:r>
      <w:r w:rsidR="00C04946" w:rsidRPr="00F72626">
        <w:rPr>
          <w:sz w:val="28"/>
          <w:szCs w:val="28"/>
        </w:rPr>
        <w:t>сокращени</w:t>
      </w:r>
      <w:r w:rsidRPr="00F72626">
        <w:rPr>
          <w:sz w:val="28"/>
          <w:szCs w:val="28"/>
        </w:rPr>
        <w:t>я</w:t>
      </w:r>
      <w:r w:rsidR="009250BC" w:rsidRPr="00F72626">
        <w:rPr>
          <w:sz w:val="28"/>
          <w:szCs w:val="28"/>
        </w:rPr>
        <w:t xml:space="preserve"> </w:t>
      </w:r>
      <w:r w:rsidR="00A51F8A" w:rsidRPr="00F72626">
        <w:rPr>
          <w:sz w:val="28"/>
          <w:szCs w:val="28"/>
        </w:rPr>
        <w:t>потер</w:t>
      </w:r>
      <w:r w:rsidRPr="00F72626">
        <w:rPr>
          <w:sz w:val="28"/>
          <w:szCs w:val="28"/>
        </w:rPr>
        <w:t>ь были предусмотрены конкретные задачи</w:t>
      </w:r>
      <w:r w:rsidR="00BC2ED4" w:rsidRPr="00F72626">
        <w:rPr>
          <w:sz w:val="28"/>
          <w:szCs w:val="28"/>
        </w:rPr>
        <w:t>:</w:t>
      </w:r>
    </w:p>
    <w:p w14:paraId="6B76B9A0" w14:textId="6B22B397" w:rsidR="00BC2ED4" w:rsidRPr="00F72626" w:rsidRDefault="004970FC" w:rsidP="004C74FA">
      <w:pPr>
        <w:pStyle w:val="afe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bookmarkStart w:id="406" w:name="_Toc319555453"/>
      <w:r w:rsidRPr="00F72626">
        <w:rPr>
          <w:i/>
          <w:sz w:val="28"/>
          <w:szCs w:val="28"/>
        </w:rPr>
        <w:t>п</w:t>
      </w:r>
      <w:r w:rsidR="00A51F8A" w:rsidRPr="00F72626">
        <w:rPr>
          <w:i/>
          <w:sz w:val="28"/>
          <w:szCs w:val="28"/>
        </w:rPr>
        <w:t>отери</w:t>
      </w:r>
      <w:r w:rsidR="003D66DF" w:rsidRPr="00F72626">
        <w:rPr>
          <w:i/>
          <w:sz w:val="28"/>
          <w:szCs w:val="28"/>
        </w:rPr>
        <w:t xml:space="preserve"> </w:t>
      </w:r>
      <w:r w:rsidR="003D0531" w:rsidRPr="00F72626">
        <w:rPr>
          <w:i/>
          <w:sz w:val="28"/>
          <w:szCs w:val="28"/>
        </w:rPr>
        <w:t>в сетях распределения электроэнергии</w:t>
      </w:r>
      <w:r w:rsidR="009250BC" w:rsidRPr="00F72626">
        <w:rPr>
          <w:sz w:val="28"/>
          <w:szCs w:val="28"/>
        </w:rPr>
        <w:t xml:space="preserve">. </w:t>
      </w:r>
      <w:bookmarkEnd w:id="406"/>
    </w:p>
    <w:p w14:paraId="44BC219E" w14:textId="3A11263D" w:rsidR="002652E9" w:rsidRPr="00F72626" w:rsidRDefault="00AE070F" w:rsidP="004970FC">
      <w:pPr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Согласно</w:t>
      </w:r>
      <w:r w:rsidR="009250BC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Национальной программ</w:t>
      </w:r>
      <w:r w:rsidR="00FF694D" w:rsidRPr="00F72626">
        <w:rPr>
          <w:sz w:val="28"/>
          <w:szCs w:val="28"/>
        </w:rPr>
        <w:t>е</w:t>
      </w:r>
      <w:r w:rsidR="00580F26" w:rsidRPr="00F72626">
        <w:rPr>
          <w:sz w:val="28"/>
          <w:szCs w:val="28"/>
        </w:rPr>
        <w:t xml:space="preserve"> по энергоэффективности</w:t>
      </w:r>
      <w:r w:rsidR="00F77DFE" w:rsidRPr="00F72626">
        <w:rPr>
          <w:sz w:val="28"/>
          <w:szCs w:val="28"/>
        </w:rPr>
        <w:t xml:space="preserve"> на 2011-</w:t>
      </w:r>
      <w:r w:rsidR="00E27451" w:rsidRPr="00F72626">
        <w:rPr>
          <w:sz w:val="28"/>
          <w:szCs w:val="28"/>
        </w:rPr>
        <w:t>2020 гг.</w:t>
      </w:r>
      <w:r w:rsidR="009250BC" w:rsidRPr="00F72626">
        <w:rPr>
          <w:sz w:val="28"/>
          <w:szCs w:val="28"/>
        </w:rPr>
        <w:t xml:space="preserve">, </w:t>
      </w:r>
      <w:r w:rsidR="003D0531" w:rsidRPr="00F72626">
        <w:rPr>
          <w:sz w:val="28"/>
          <w:szCs w:val="28"/>
        </w:rPr>
        <w:t>операторы сети распределения</w:t>
      </w:r>
      <w:r w:rsidR="009250BC" w:rsidRPr="00F72626">
        <w:rPr>
          <w:sz w:val="28"/>
          <w:szCs w:val="28"/>
        </w:rPr>
        <w:t xml:space="preserve"> </w:t>
      </w:r>
      <w:r w:rsidR="003D0531" w:rsidRPr="00F72626">
        <w:rPr>
          <w:sz w:val="28"/>
          <w:szCs w:val="28"/>
        </w:rPr>
        <w:t>должны обеспечить</w:t>
      </w:r>
      <w:r w:rsidR="009250BC" w:rsidRPr="00F72626">
        <w:rPr>
          <w:sz w:val="28"/>
          <w:szCs w:val="28"/>
        </w:rPr>
        <w:t xml:space="preserve"> </w:t>
      </w:r>
      <w:r w:rsidR="003D0531" w:rsidRPr="00F72626">
        <w:rPr>
          <w:rFonts w:eastAsia="Times New Roman"/>
          <w:color w:val="000000"/>
          <w:sz w:val="28"/>
          <w:szCs w:val="28"/>
        </w:rPr>
        <w:t>сокращение потерь в сетях распределения электроэнергии с 13% в 2011 году до 7-10 % в 2020 году</w:t>
      </w:r>
      <w:r w:rsidR="009250BC" w:rsidRPr="00F72626">
        <w:rPr>
          <w:sz w:val="28"/>
          <w:szCs w:val="28"/>
        </w:rPr>
        <w:t xml:space="preserve">. </w:t>
      </w:r>
      <w:r w:rsidR="00892DA4" w:rsidRPr="00F72626">
        <w:rPr>
          <w:sz w:val="28"/>
          <w:szCs w:val="28"/>
        </w:rPr>
        <w:t>Согласно</w:t>
      </w:r>
      <w:r w:rsidR="003D0531" w:rsidRPr="00F72626">
        <w:rPr>
          <w:sz w:val="28"/>
          <w:szCs w:val="28"/>
        </w:rPr>
        <w:t xml:space="preserve"> последним данным</w:t>
      </w:r>
      <w:r w:rsidR="00892DA4" w:rsidRPr="00F72626">
        <w:rPr>
          <w:sz w:val="28"/>
          <w:szCs w:val="28"/>
        </w:rPr>
        <w:t>,</w:t>
      </w:r>
      <w:r w:rsidR="00DB0B97" w:rsidRPr="00F72626">
        <w:rPr>
          <w:sz w:val="28"/>
          <w:szCs w:val="28"/>
        </w:rPr>
        <w:t xml:space="preserve"> пред</w:t>
      </w:r>
      <w:r w:rsidR="00EF47F1" w:rsidRPr="00F72626">
        <w:rPr>
          <w:sz w:val="28"/>
          <w:szCs w:val="28"/>
        </w:rPr>
        <w:t>ставленным</w:t>
      </w:r>
      <w:r w:rsidR="009250BC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Национальн</w:t>
      </w:r>
      <w:r w:rsidR="00EF47F1" w:rsidRPr="00F72626">
        <w:rPr>
          <w:sz w:val="28"/>
          <w:szCs w:val="28"/>
        </w:rPr>
        <w:t>ым</w:t>
      </w:r>
      <w:r w:rsidR="0007604B" w:rsidRPr="00F72626">
        <w:rPr>
          <w:sz w:val="28"/>
          <w:szCs w:val="28"/>
        </w:rPr>
        <w:t xml:space="preserve"> агентство</w:t>
      </w:r>
      <w:r w:rsidR="00EF47F1" w:rsidRPr="00F72626">
        <w:rPr>
          <w:sz w:val="28"/>
          <w:szCs w:val="28"/>
        </w:rPr>
        <w:t>м</w:t>
      </w:r>
      <w:r w:rsidR="0007604B" w:rsidRPr="00F72626">
        <w:rPr>
          <w:sz w:val="28"/>
          <w:szCs w:val="28"/>
        </w:rPr>
        <w:t xml:space="preserve"> по регулированию в энергетике</w:t>
      </w:r>
      <w:r w:rsidR="009250BC" w:rsidRPr="00F72626">
        <w:rPr>
          <w:sz w:val="28"/>
          <w:szCs w:val="28"/>
        </w:rPr>
        <w:t xml:space="preserve"> </w:t>
      </w:r>
      <w:r w:rsidR="00DB0B97" w:rsidRPr="00F72626">
        <w:rPr>
          <w:sz w:val="28"/>
          <w:szCs w:val="28"/>
        </w:rPr>
        <w:t>по состоянию на апрель 2015 г.</w:t>
      </w:r>
      <w:proofErr w:type="gramStart"/>
      <w:r w:rsidR="00DB0B97" w:rsidRPr="00F72626">
        <w:rPr>
          <w:sz w:val="28"/>
          <w:szCs w:val="28"/>
        </w:rPr>
        <w:t xml:space="preserve">,  </w:t>
      </w:r>
      <w:r w:rsidR="00892DA4" w:rsidRPr="00F72626">
        <w:rPr>
          <w:sz w:val="28"/>
          <w:szCs w:val="28"/>
        </w:rPr>
        <w:t>с</w:t>
      </w:r>
      <w:proofErr w:type="gramEnd"/>
      <w:r w:rsidR="00892DA4" w:rsidRPr="00F72626">
        <w:rPr>
          <w:sz w:val="28"/>
          <w:szCs w:val="28"/>
        </w:rPr>
        <w:t xml:space="preserve"> 2011 года</w:t>
      </w:r>
      <w:r w:rsidR="00DB0B97" w:rsidRPr="00F72626">
        <w:rPr>
          <w:sz w:val="28"/>
          <w:szCs w:val="28"/>
        </w:rPr>
        <w:t xml:space="preserve"> </w:t>
      </w:r>
      <w:r w:rsidR="00892DA4" w:rsidRPr="00F72626">
        <w:rPr>
          <w:sz w:val="28"/>
          <w:szCs w:val="28"/>
        </w:rPr>
        <w:t xml:space="preserve"> </w:t>
      </w:r>
      <w:r w:rsidR="00643DD0" w:rsidRPr="00F72626">
        <w:rPr>
          <w:sz w:val="28"/>
          <w:szCs w:val="28"/>
        </w:rPr>
        <w:t>всеми операторами сети распределения</w:t>
      </w:r>
      <w:r w:rsidR="00FD1B56" w:rsidRPr="00F72626">
        <w:rPr>
          <w:sz w:val="28"/>
          <w:szCs w:val="28"/>
        </w:rPr>
        <w:t xml:space="preserve"> </w:t>
      </w:r>
      <w:r w:rsidR="00892DA4" w:rsidRPr="00F72626">
        <w:rPr>
          <w:sz w:val="28"/>
          <w:szCs w:val="28"/>
        </w:rPr>
        <w:t xml:space="preserve">был достигнут существенный прогресс </w:t>
      </w:r>
      <w:r w:rsidR="00FD1B56" w:rsidRPr="00F72626">
        <w:rPr>
          <w:sz w:val="28"/>
          <w:szCs w:val="28"/>
        </w:rPr>
        <w:t>в направлении</w:t>
      </w:r>
      <w:r w:rsidR="00643DD0" w:rsidRPr="00F72626">
        <w:rPr>
          <w:sz w:val="28"/>
          <w:szCs w:val="28"/>
        </w:rPr>
        <w:t xml:space="preserve"> </w:t>
      </w:r>
      <w:r w:rsidR="003D0531" w:rsidRPr="00F72626">
        <w:rPr>
          <w:sz w:val="28"/>
          <w:szCs w:val="28"/>
        </w:rPr>
        <w:t>достижени</w:t>
      </w:r>
      <w:r w:rsidR="00892DA4" w:rsidRPr="00F72626">
        <w:rPr>
          <w:sz w:val="28"/>
          <w:szCs w:val="28"/>
        </w:rPr>
        <w:t>я</w:t>
      </w:r>
      <w:r w:rsidR="003D0531" w:rsidRPr="00F72626">
        <w:rPr>
          <w:sz w:val="28"/>
          <w:szCs w:val="28"/>
        </w:rPr>
        <w:t xml:space="preserve"> поставленной задачи</w:t>
      </w:r>
      <w:r w:rsidR="009250BC" w:rsidRPr="00F72626">
        <w:rPr>
          <w:sz w:val="28"/>
          <w:szCs w:val="28"/>
        </w:rPr>
        <w:t xml:space="preserve">. </w:t>
      </w:r>
      <w:r w:rsidR="00545887" w:rsidRPr="00F72626">
        <w:rPr>
          <w:sz w:val="28"/>
          <w:szCs w:val="28"/>
        </w:rPr>
        <w:t>Потери</w:t>
      </w:r>
      <w:r w:rsidR="007B38EB" w:rsidRPr="00F72626">
        <w:rPr>
          <w:sz w:val="28"/>
          <w:szCs w:val="28"/>
        </w:rPr>
        <w:t xml:space="preserve"> </w:t>
      </w:r>
      <w:r w:rsidR="003D0531" w:rsidRPr="00F72626">
        <w:rPr>
          <w:sz w:val="28"/>
          <w:szCs w:val="28"/>
        </w:rPr>
        <w:t>в сетях распределения</w:t>
      </w:r>
      <w:r w:rsidR="009250BC" w:rsidRPr="00F72626">
        <w:rPr>
          <w:sz w:val="28"/>
          <w:szCs w:val="28"/>
        </w:rPr>
        <w:t xml:space="preserve"> </w:t>
      </w:r>
      <w:r w:rsidR="003D0531" w:rsidRPr="00F72626">
        <w:rPr>
          <w:sz w:val="28"/>
          <w:szCs w:val="28"/>
        </w:rPr>
        <w:t xml:space="preserve">постепенно </w:t>
      </w:r>
      <w:proofErr w:type="gramStart"/>
      <w:r w:rsidR="003D0531" w:rsidRPr="00F72626">
        <w:rPr>
          <w:sz w:val="28"/>
          <w:szCs w:val="28"/>
        </w:rPr>
        <w:t>снижаются</w:t>
      </w:r>
      <w:r w:rsidR="00672B68" w:rsidRPr="00F72626">
        <w:rPr>
          <w:sz w:val="28"/>
          <w:szCs w:val="28"/>
        </w:rPr>
        <w:t>,</w:t>
      </w:r>
      <w:r w:rsidR="009B340D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 и</w:t>
      </w:r>
      <w:proofErr w:type="gramEnd"/>
      <w:r w:rsidR="003D66DF" w:rsidRPr="00F72626">
        <w:rPr>
          <w:sz w:val="28"/>
          <w:szCs w:val="28"/>
        </w:rPr>
        <w:t xml:space="preserve"> в </w:t>
      </w:r>
      <w:r w:rsidR="009250BC" w:rsidRPr="00F72626">
        <w:rPr>
          <w:sz w:val="28"/>
          <w:szCs w:val="28"/>
        </w:rPr>
        <w:t xml:space="preserve">2014 </w:t>
      </w:r>
      <w:r w:rsidR="00892DA4" w:rsidRPr="00F72626">
        <w:rPr>
          <w:sz w:val="28"/>
          <w:szCs w:val="28"/>
        </w:rPr>
        <w:t xml:space="preserve">году </w:t>
      </w:r>
      <w:r w:rsidR="003D0531" w:rsidRPr="00F72626">
        <w:rPr>
          <w:sz w:val="28"/>
          <w:szCs w:val="28"/>
        </w:rPr>
        <w:t>их уровень достиг</w:t>
      </w:r>
      <w:r w:rsidR="00892DA4" w:rsidRPr="00F72626">
        <w:rPr>
          <w:sz w:val="28"/>
          <w:szCs w:val="28"/>
        </w:rPr>
        <w:t xml:space="preserve"> </w:t>
      </w:r>
      <w:r w:rsidR="009250BC" w:rsidRPr="00F72626">
        <w:rPr>
          <w:sz w:val="28"/>
          <w:szCs w:val="28"/>
        </w:rPr>
        <w:t xml:space="preserve"> 9.2% - 11.58% </w:t>
      </w:r>
      <w:r w:rsidR="003D0531" w:rsidRPr="00F72626">
        <w:rPr>
          <w:sz w:val="28"/>
          <w:szCs w:val="28"/>
        </w:rPr>
        <w:t xml:space="preserve">от общего объема </w:t>
      </w:r>
      <w:r w:rsidR="00375366" w:rsidRPr="00F72626">
        <w:rPr>
          <w:sz w:val="28"/>
          <w:szCs w:val="28"/>
        </w:rPr>
        <w:t>электроэнергии</w:t>
      </w:r>
      <w:r w:rsidR="003D0531" w:rsidRPr="00F72626">
        <w:rPr>
          <w:sz w:val="28"/>
          <w:szCs w:val="28"/>
        </w:rPr>
        <w:t xml:space="preserve">, </w:t>
      </w:r>
      <w:r w:rsidR="00E7225D" w:rsidRPr="00F72626">
        <w:rPr>
          <w:sz w:val="28"/>
          <w:szCs w:val="28"/>
        </w:rPr>
        <w:t>отпущенной</w:t>
      </w:r>
      <w:r w:rsidR="009250BC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сет</w:t>
      </w:r>
      <w:r w:rsidR="003D0531" w:rsidRPr="00F72626">
        <w:rPr>
          <w:sz w:val="28"/>
          <w:szCs w:val="28"/>
        </w:rPr>
        <w:t>ям</w:t>
      </w:r>
      <w:r w:rsidR="00D333B8" w:rsidRPr="00F72626">
        <w:rPr>
          <w:sz w:val="28"/>
          <w:szCs w:val="28"/>
        </w:rPr>
        <w:t xml:space="preserve"> распределения</w:t>
      </w:r>
      <w:r w:rsidR="00BC2ED4" w:rsidRPr="00F72626">
        <w:rPr>
          <w:sz w:val="28"/>
          <w:szCs w:val="28"/>
        </w:rPr>
        <w:t xml:space="preserve">. </w:t>
      </w:r>
    </w:p>
    <w:p w14:paraId="2D50A523" w14:textId="77777777" w:rsidR="004970FC" w:rsidRPr="00F72626" w:rsidRDefault="00FD7049" w:rsidP="004970FC">
      <w:pPr>
        <w:pStyle w:val="af3"/>
        <w:keepNext/>
        <w:pBdr>
          <w:bottom w:val="none" w:sz="0" w:space="0" w:color="auto"/>
        </w:pBdr>
        <w:ind w:left="10620" w:firstLine="708"/>
        <w:jc w:val="center"/>
        <w:rPr>
          <w:sz w:val="28"/>
          <w:szCs w:val="28"/>
        </w:rPr>
      </w:pPr>
      <w:bookmarkStart w:id="407" w:name="_Toc322013264"/>
      <w:r w:rsidRPr="00F72626">
        <w:rPr>
          <w:sz w:val="28"/>
          <w:szCs w:val="28"/>
        </w:rPr>
        <w:t>Таблица</w:t>
      </w:r>
      <w:r w:rsidR="00CD38F0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CD38F0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40</w:t>
      </w:r>
      <w:r w:rsidR="00530F24" w:rsidRPr="00F72626">
        <w:rPr>
          <w:sz w:val="28"/>
          <w:szCs w:val="28"/>
        </w:rPr>
        <w:fldChar w:fldCharType="end"/>
      </w:r>
      <w:r w:rsidR="00CD38F0" w:rsidRPr="00F72626">
        <w:rPr>
          <w:sz w:val="28"/>
          <w:szCs w:val="28"/>
        </w:rPr>
        <w:t xml:space="preserve"> </w:t>
      </w:r>
    </w:p>
    <w:p w14:paraId="006272DC" w14:textId="6AB2D750" w:rsidR="00CD38F0" w:rsidRPr="00F72626" w:rsidRDefault="00CD38F0" w:rsidP="004970FC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373B3E" w:rsidRPr="00F72626">
        <w:rPr>
          <w:b/>
          <w:sz w:val="28"/>
          <w:szCs w:val="28"/>
        </w:rPr>
        <w:t>Потребление</w:t>
      </w:r>
      <w:r w:rsidR="00480806" w:rsidRPr="00F72626">
        <w:rPr>
          <w:b/>
          <w:sz w:val="28"/>
          <w:szCs w:val="28"/>
        </w:rPr>
        <w:t xml:space="preserve"> </w:t>
      </w:r>
      <w:r w:rsidR="00DE0E82" w:rsidRPr="00F72626">
        <w:rPr>
          <w:b/>
          <w:sz w:val="28"/>
          <w:szCs w:val="28"/>
        </w:rPr>
        <w:t>электроэнергии</w:t>
      </w:r>
      <w:r w:rsidR="003D66DF" w:rsidRPr="00F72626">
        <w:rPr>
          <w:b/>
          <w:sz w:val="28"/>
          <w:szCs w:val="28"/>
        </w:rPr>
        <w:t xml:space="preserve"> и </w:t>
      </w:r>
      <w:r w:rsidR="009B340D" w:rsidRPr="00F72626">
        <w:rPr>
          <w:b/>
          <w:sz w:val="28"/>
          <w:szCs w:val="28"/>
        </w:rPr>
        <w:t xml:space="preserve">фактические </w:t>
      </w:r>
      <w:r w:rsidR="00545887" w:rsidRPr="00F72626">
        <w:rPr>
          <w:b/>
          <w:sz w:val="28"/>
          <w:szCs w:val="28"/>
        </w:rPr>
        <w:t>потери</w:t>
      </w:r>
      <w:r w:rsidR="009250BC" w:rsidRPr="00F72626">
        <w:rPr>
          <w:b/>
          <w:sz w:val="28"/>
          <w:szCs w:val="28"/>
        </w:rPr>
        <w:t xml:space="preserve"> </w:t>
      </w:r>
      <w:bookmarkEnd w:id="40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611"/>
        <w:gridCol w:w="723"/>
        <w:gridCol w:w="723"/>
        <w:gridCol w:w="723"/>
        <w:gridCol w:w="723"/>
        <w:gridCol w:w="723"/>
        <w:gridCol w:w="796"/>
        <w:gridCol w:w="610"/>
        <w:gridCol w:w="796"/>
        <w:gridCol w:w="1938"/>
        <w:gridCol w:w="1194"/>
        <w:gridCol w:w="786"/>
        <w:gridCol w:w="1004"/>
        <w:gridCol w:w="699"/>
      </w:tblGrid>
      <w:tr w:rsidR="004970FC" w:rsidRPr="00F72626" w14:paraId="3CD727A9" w14:textId="77777777" w:rsidTr="004970FC">
        <w:trPr>
          <w:trHeight w:val="805"/>
          <w:jc w:val="center"/>
        </w:trPr>
        <w:tc>
          <w:tcPr>
            <w:tcW w:w="3258" w:type="pct"/>
            <w:gridSpan w:val="10"/>
            <w:shd w:val="clear" w:color="auto" w:fill="auto"/>
            <w:vAlign w:val="center"/>
          </w:tcPr>
          <w:p w14:paraId="5BDD07D6" w14:textId="5EB6D334" w:rsidR="00BC2ED4" w:rsidRPr="00F72626" w:rsidRDefault="00545887" w:rsidP="009B34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rFonts w:eastAsia="Times New Roman"/>
                <w:b/>
                <w:bCs/>
                <w:sz w:val="28"/>
                <w:szCs w:val="28"/>
              </w:rPr>
              <w:t>Технологическ</w:t>
            </w:r>
            <w:r w:rsidR="00581F3E" w:rsidRPr="00F72626"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 w:rsidR="003D0531" w:rsidRPr="00F72626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="00581F3E" w:rsidRPr="00F72626">
              <w:rPr>
                <w:rFonts w:eastAsia="Times New Roman"/>
                <w:b/>
                <w:bCs/>
                <w:sz w:val="28"/>
                <w:szCs w:val="28"/>
              </w:rPr>
              <w:t xml:space="preserve"> потребление</w:t>
            </w:r>
            <w:r w:rsidR="003D66DF" w:rsidRPr="00F72626">
              <w:rPr>
                <w:rFonts w:eastAsia="Times New Roman"/>
                <w:b/>
                <w:bCs/>
                <w:sz w:val="28"/>
                <w:szCs w:val="28"/>
              </w:rPr>
              <w:t xml:space="preserve"> и </w:t>
            </w:r>
            <w:r w:rsidR="009B340D" w:rsidRPr="00F72626">
              <w:rPr>
                <w:rFonts w:eastAsia="Times New Roman"/>
                <w:b/>
                <w:bCs/>
                <w:sz w:val="28"/>
                <w:szCs w:val="28"/>
              </w:rPr>
              <w:t xml:space="preserve">фактические </w:t>
            </w:r>
            <w:r w:rsidRPr="00F72626">
              <w:rPr>
                <w:rFonts w:eastAsia="Times New Roman"/>
                <w:b/>
                <w:bCs/>
                <w:sz w:val="28"/>
                <w:szCs w:val="28"/>
              </w:rPr>
              <w:t>потери</w:t>
            </w:r>
            <w:r w:rsidR="009250BC" w:rsidRPr="00F72626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49827323" w14:textId="1DB509F6" w:rsidR="00BC2ED4" w:rsidRPr="00F72626" w:rsidRDefault="00DA72A5" w:rsidP="00430626">
            <w:pPr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Эле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>к</w:t>
            </w:r>
            <w:r w:rsidRPr="00F72626">
              <w:rPr>
                <w:rFonts w:eastAsia="Verdana"/>
                <w:b/>
                <w:sz w:val="28"/>
                <w:szCs w:val="28"/>
              </w:rPr>
              <w:t>троэнергия</w:t>
            </w:r>
            <w:r w:rsidR="00581F3E" w:rsidRPr="00F72626">
              <w:rPr>
                <w:rFonts w:eastAsia="Verdana"/>
                <w:b/>
                <w:sz w:val="28"/>
                <w:szCs w:val="28"/>
              </w:rPr>
              <w:t>, приобретенная</w:t>
            </w:r>
            <w:r w:rsidR="009250BC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643DD0" w:rsidRPr="00F72626">
              <w:rPr>
                <w:rFonts w:eastAsia="Verdana"/>
                <w:b/>
                <w:sz w:val="28"/>
                <w:szCs w:val="28"/>
              </w:rPr>
              <w:t>ОПС</w:t>
            </w:r>
            <w:r w:rsidR="003D66DF" w:rsidRPr="00F72626">
              <w:rPr>
                <w:rFonts w:eastAsia="Verdana"/>
                <w:b/>
                <w:sz w:val="28"/>
                <w:szCs w:val="28"/>
              </w:rPr>
              <w:t xml:space="preserve"> в </w:t>
            </w:r>
            <w:r w:rsidR="009B340D" w:rsidRPr="00F72626">
              <w:rPr>
                <w:rFonts w:eastAsia="Verdana"/>
                <w:b/>
                <w:sz w:val="28"/>
                <w:szCs w:val="28"/>
              </w:rPr>
              <w:t>2014 году</w:t>
            </w:r>
            <w:r w:rsidR="00331998" w:rsidRPr="00F72626">
              <w:rPr>
                <w:rFonts w:eastAsia="Verdana"/>
                <w:b/>
                <w:sz w:val="28"/>
                <w:szCs w:val="28"/>
              </w:rPr>
              <w:t>,</w:t>
            </w:r>
            <w:r w:rsidR="00BC2ED4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371D79" w:rsidRPr="00F72626">
              <w:rPr>
                <w:rFonts w:eastAsia="Verdana"/>
                <w:b/>
                <w:sz w:val="28"/>
                <w:szCs w:val="28"/>
              </w:rPr>
              <w:t>ГВт-ч</w:t>
            </w:r>
          </w:p>
          <w:p w14:paraId="2C87D823" w14:textId="77777777" w:rsidR="00BC2ED4" w:rsidRPr="00F72626" w:rsidRDefault="00BC2ED4" w:rsidP="00430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</w:tcPr>
          <w:p w14:paraId="727B890F" w14:textId="0406D7D5" w:rsidR="00BC2ED4" w:rsidRPr="00F72626" w:rsidRDefault="00DA72A5" w:rsidP="00430626">
            <w:pPr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Эле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>к</w:t>
            </w:r>
            <w:r w:rsidRPr="00F72626">
              <w:rPr>
                <w:rFonts w:eastAsia="Verdana"/>
                <w:b/>
                <w:sz w:val="28"/>
                <w:szCs w:val="28"/>
              </w:rPr>
              <w:t>троэнергия</w:t>
            </w:r>
            <w:r w:rsidR="00581F3E" w:rsidRPr="00F72626">
              <w:rPr>
                <w:rFonts w:eastAsia="Verdana"/>
                <w:b/>
                <w:sz w:val="28"/>
                <w:szCs w:val="28"/>
              </w:rPr>
              <w:t>,</w:t>
            </w:r>
            <w:r w:rsidR="009250BC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581F3E" w:rsidRPr="00F72626">
              <w:rPr>
                <w:rFonts w:eastAsia="Verdana"/>
                <w:b/>
                <w:sz w:val="28"/>
                <w:szCs w:val="28"/>
              </w:rPr>
              <w:t>отпущенная</w:t>
            </w:r>
            <w:r w:rsidR="009250BC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2B5E34" w:rsidRPr="00F72626">
              <w:rPr>
                <w:rFonts w:eastAsia="Verdana"/>
                <w:b/>
                <w:sz w:val="28"/>
                <w:szCs w:val="28"/>
              </w:rPr>
              <w:t>потребителям</w:t>
            </w:r>
            <w:r w:rsidR="00BC2ED4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581F3E" w:rsidRPr="00F72626">
              <w:rPr>
                <w:rFonts w:eastAsia="Verdana"/>
                <w:b/>
                <w:sz w:val="28"/>
                <w:szCs w:val="28"/>
              </w:rPr>
              <w:t xml:space="preserve">в </w:t>
            </w:r>
            <w:r w:rsidR="00BC2ED4" w:rsidRPr="00F72626">
              <w:rPr>
                <w:rFonts w:eastAsia="Verdana"/>
                <w:b/>
                <w:sz w:val="28"/>
                <w:szCs w:val="28"/>
              </w:rPr>
              <w:t>2014</w:t>
            </w:r>
            <w:r w:rsidR="009B340D" w:rsidRPr="00F72626">
              <w:rPr>
                <w:rFonts w:eastAsia="Verdana"/>
                <w:b/>
                <w:sz w:val="28"/>
                <w:szCs w:val="28"/>
              </w:rPr>
              <w:t xml:space="preserve"> году</w:t>
            </w:r>
          </w:p>
          <w:p w14:paraId="0845F632" w14:textId="77777777" w:rsidR="00BC2ED4" w:rsidRPr="00F72626" w:rsidRDefault="00BC2ED4" w:rsidP="00430626">
            <w:pPr>
              <w:rPr>
                <w:rFonts w:eastAsia="Verdana"/>
                <w:b/>
                <w:sz w:val="28"/>
                <w:szCs w:val="28"/>
              </w:rPr>
            </w:pPr>
          </w:p>
          <w:p w14:paraId="7F028572" w14:textId="77777777" w:rsidR="00BC2ED4" w:rsidRPr="00F72626" w:rsidRDefault="00BC2ED4" w:rsidP="00430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vMerge w:val="restart"/>
            <w:shd w:val="clear" w:color="auto" w:fill="auto"/>
            <w:vAlign w:val="center"/>
          </w:tcPr>
          <w:p w14:paraId="1EC669D7" w14:textId="0CC9471B" w:rsidR="00BC2ED4" w:rsidRPr="00F72626" w:rsidRDefault="00581F3E" w:rsidP="00581F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rFonts w:eastAsia="Times New Roman"/>
                <w:b/>
                <w:sz w:val="28"/>
                <w:szCs w:val="28"/>
              </w:rPr>
              <w:t>Количество</w:t>
            </w:r>
            <w:r w:rsidR="009250BC" w:rsidRPr="00F7262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97F31" w:rsidRPr="00F72626">
              <w:rPr>
                <w:rFonts w:eastAsia="Times New Roman"/>
                <w:b/>
                <w:sz w:val="28"/>
                <w:szCs w:val="28"/>
              </w:rPr>
              <w:t>потребителей</w:t>
            </w:r>
            <w:r w:rsidR="00BC2ED4" w:rsidRPr="00F72626">
              <w:rPr>
                <w:b/>
                <w:sz w:val="28"/>
                <w:szCs w:val="28"/>
              </w:rPr>
              <w:t>, 2014</w:t>
            </w:r>
            <w:r w:rsidR="009B340D" w:rsidRPr="00F7262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70FC" w:rsidRPr="00F72626" w14:paraId="48ACE65E" w14:textId="77777777" w:rsidTr="004970FC">
        <w:trPr>
          <w:trHeight w:val="206"/>
          <w:jc w:val="center"/>
        </w:trPr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25194DF8" w14:textId="77777777" w:rsidR="00BC2ED4" w:rsidRPr="00F72626" w:rsidRDefault="00515D14" w:rsidP="00643DD0">
            <w:pPr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Оператор передающей сети</w:t>
            </w:r>
            <w:r w:rsidR="009250BC" w:rsidRPr="00F72626">
              <w:rPr>
                <w:b/>
                <w:sz w:val="28"/>
                <w:szCs w:val="28"/>
              </w:rPr>
              <w:t xml:space="preserve"> (</w:t>
            </w:r>
            <w:r w:rsidR="00643DD0" w:rsidRPr="00F72626">
              <w:rPr>
                <w:b/>
                <w:sz w:val="28"/>
                <w:szCs w:val="28"/>
              </w:rPr>
              <w:t>ОПС</w:t>
            </w:r>
            <w:r w:rsidR="009250BC" w:rsidRPr="00F726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69" w:type="pct"/>
            <w:gridSpan w:val="9"/>
            <w:shd w:val="clear" w:color="auto" w:fill="auto"/>
            <w:vAlign w:val="center"/>
          </w:tcPr>
          <w:p w14:paraId="56D0F92F" w14:textId="13292444" w:rsidR="00BC2ED4" w:rsidRPr="00F72626" w:rsidRDefault="00BC2ED4" w:rsidP="009B340D">
            <w:pPr>
              <w:spacing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(</w:t>
            </w:r>
            <w:r w:rsidR="009250BC" w:rsidRPr="00F72626">
              <w:rPr>
                <w:rFonts w:eastAsia="Verdana"/>
                <w:b/>
                <w:sz w:val="28"/>
                <w:szCs w:val="28"/>
              </w:rPr>
              <w:t xml:space="preserve">% 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>к объему</w:t>
            </w:r>
            <w:r w:rsidR="009250BC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375366" w:rsidRPr="00F72626">
              <w:rPr>
                <w:rFonts w:eastAsia="Verdana"/>
                <w:b/>
                <w:sz w:val="28"/>
                <w:szCs w:val="28"/>
              </w:rPr>
              <w:t>электроэнергии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 xml:space="preserve">, зарегистрированной </w:t>
            </w:r>
            <w:r w:rsidR="009B340D" w:rsidRPr="00F72626">
              <w:rPr>
                <w:rFonts w:eastAsia="Verdana"/>
                <w:b/>
                <w:sz w:val="28"/>
                <w:szCs w:val="28"/>
              </w:rPr>
              <w:t>в пункте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 xml:space="preserve"> выход</w:t>
            </w:r>
            <w:r w:rsidR="009B340D" w:rsidRPr="00F72626">
              <w:rPr>
                <w:rFonts w:eastAsia="Verdana"/>
                <w:b/>
                <w:sz w:val="28"/>
                <w:szCs w:val="28"/>
              </w:rPr>
              <w:t xml:space="preserve">а </w:t>
            </w:r>
            <w:proofErr w:type="gramStart"/>
            <w:r w:rsidR="009B340D" w:rsidRPr="00F72626">
              <w:rPr>
                <w:rFonts w:eastAsia="Verdana"/>
                <w:b/>
                <w:sz w:val="28"/>
                <w:szCs w:val="28"/>
              </w:rPr>
              <w:t xml:space="preserve">из 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9B340D" w:rsidRPr="00F72626">
              <w:rPr>
                <w:rFonts w:eastAsia="Verdana"/>
                <w:b/>
                <w:sz w:val="28"/>
                <w:szCs w:val="28"/>
              </w:rPr>
              <w:t>передающей</w:t>
            </w:r>
            <w:proofErr w:type="gramEnd"/>
            <w:r w:rsidR="009B340D" w:rsidRPr="00F72626">
              <w:rPr>
                <w:rFonts w:eastAsia="Verdana"/>
                <w:b/>
                <w:sz w:val="28"/>
                <w:szCs w:val="28"/>
              </w:rPr>
              <w:t xml:space="preserve"> </w:t>
            </w:r>
            <w:r w:rsidR="003D0531" w:rsidRPr="00F72626">
              <w:rPr>
                <w:rFonts w:eastAsia="Verdana"/>
                <w:b/>
                <w:sz w:val="28"/>
                <w:szCs w:val="28"/>
              </w:rPr>
              <w:t>сети</w:t>
            </w:r>
            <w:r w:rsidRPr="00F72626">
              <w:rPr>
                <w:rFonts w:eastAsia="Verdana"/>
                <w:b/>
                <w:sz w:val="28"/>
                <w:szCs w:val="28"/>
              </w:rPr>
              <w:t>)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14:paraId="29F474F7" w14:textId="77777777" w:rsidR="00BC2ED4" w:rsidRPr="00F72626" w:rsidRDefault="00BC2ED4" w:rsidP="00430626">
            <w:pPr>
              <w:jc w:val="center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vMerge/>
            <w:shd w:val="clear" w:color="auto" w:fill="auto"/>
            <w:vAlign w:val="center"/>
          </w:tcPr>
          <w:p w14:paraId="2237E8FF" w14:textId="77777777" w:rsidR="00BC2ED4" w:rsidRPr="00F72626" w:rsidRDefault="00BC2ED4" w:rsidP="00430626">
            <w:pPr>
              <w:jc w:val="center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vMerge/>
            <w:shd w:val="clear" w:color="auto" w:fill="auto"/>
            <w:vAlign w:val="center"/>
            <w:hideMark/>
          </w:tcPr>
          <w:p w14:paraId="55F23A21" w14:textId="77777777" w:rsidR="00BC2ED4" w:rsidRPr="00F72626" w:rsidRDefault="00BC2ED4" w:rsidP="004306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970FC" w:rsidRPr="00F72626" w14:paraId="27F62FB3" w14:textId="77777777" w:rsidTr="004970FC">
        <w:trPr>
          <w:trHeight w:val="103"/>
          <w:jc w:val="center"/>
        </w:trPr>
        <w:tc>
          <w:tcPr>
            <w:tcW w:w="589" w:type="pct"/>
            <w:vMerge/>
            <w:shd w:val="clear" w:color="auto" w:fill="auto"/>
            <w:vAlign w:val="center"/>
          </w:tcPr>
          <w:p w14:paraId="2C0E90F2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45DB63DD" w14:textId="77777777" w:rsidR="00BC2ED4" w:rsidRPr="00F72626" w:rsidRDefault="00BC2ED4" w:rsidP="00430626">
            <w:pPr>
              <w:spacing w:after="0" w:line="240" w:lineRule="auto"/>
              <w:ind w:left="-342"/>
              <w:jc w:val="right"/>
              <w:rPr>
                <w:rFonts w:eastAsia="Verdana"/>
                <w:b/>
                <w:sz w:val="28"/>
                <w:szCs w:val="28"/>
                <w:vertAlign w:val="superscript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 xml:space="preserve"> 2001</w:t>
            </w:r>
            <w:r w:rsidRPr="00F72626">
              <w:rPr>
                <w:rFonts w:eastAsia="Verdana"/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C92E7DC" w14:textId="77777777" w:rsidR="00BC2ED4" w:rsidRPr="00F72626" w:rsidRDefault="00BC2ED4" w:rsidP="00430626">
            <w:pPr>
              <w:spacing w:after="0" w:line="240" w:lineRule="auto"/>
              <w:ind w:left="-108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2005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AD59CD7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FEECD9A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752838F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2012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38DCD1A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2025B94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2014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14:paraId="4F7FFD6E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C2A356E" w14:textId="77777777" w:rsidR="00BC2ED4" w:rsidRPr="00F72626" w:rsidRDefault="00371D79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ГВт-ч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A50C04F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%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EE8094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6C75435" w14:textId="77777777" w:rsidR="00BC2ED4" w:rsidRPr="00F72626" w:rsidRDefault="00BC2ED4" w:rsidP="00430626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%</w:t>
            </w:r>
          </w:p>
        </w:tc>
      </w:tr>
      <w:tr w:rsidR="004970FC" w:rsidRPr="00F72626" w14:paraId="38987A51" w14:textId="77777777" w:rsidTr="004970FC">
        <w:trPr>
          <w:trHeight w:val="103"/>
          <w:jc w:val="center"/>
        </w:trPr>
        <w:tc>
          <w:tcPr>
            <w:tcW w:w="589" w:type="pct"/>
            <w:shd w:val="clear" w:color="auto" w:fill="auto"/>
            <w:noWrap/>
            <w:hideMark/>
          </w:tcPr>
          <w:p w14:paraId="2A90B394" w14:textId="7C2BEE07" w:rsidR="00BC2ED4" w:rsidRPr="00F72626" w:rsidRDefault="009B340D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C2ED4" w:rsidRPr="00F72626">
              <w:rPr>
                <w:sz w:val="28"/>
                <w:szCs w:val="28"/>
              </w:rPr>
              <w:t>RED UF</w:t>
            </w:r>
            <w:r w:rsidRPr="00F72626">
              <w:rPr>
                <w:sz w:val="28"/>
                <w:szCs w:val="28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0C460E88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28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76A8421B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21.44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2FFD09AF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13.68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19694C6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13.11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77A5C0DE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12.39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2CE50B99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10.75</w:t>
            </w:r>
          </w:p>
        </w:tc>
        <w:tc>
          <w:tcPr>
            <w:tcW w:w="326" w:type="pct"/>
            <w:shd w:val="clear" w:color="auto" w:fill="auto"/>
          </w:tcPr>
          <w:p w14:paraId="69FAA54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  <w:vertAlign w:val="superscript"/>
              </w:rPr>
            </w:pPr>
            <w:r w:rsidRPr="00F72626">
              <w:rPr>
                <w:rFonts w:eastAsia="Verdana"/>
                <w:sz w:val="28"/>
                <w:szCs w:val="28"/>
              </w:rPr>
              <w:t>10.86</w:t>
            </w:r>
            <w:r w:rsidRPr="00F72626">
              <w:rPr>
                <w:rFonts w:eastAsia="Verdan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4FA46811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9.45</w:t>
            </w:r>
          </w:p>
        </w:tc>
        <w:tc>
          <w:tcPr>
            <w:tcW w:w="327" w:type="pct"/>
            <w:shd w:val="clear" w:color="auto" w:fill="auto"/>
          </w:tcPr>
          <w:p w14:paraId="71393FFF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  <w:vertAlign w:val="superscript"/>
              </w:rPr>
            </w:pPr>
            <w:r w:rsidRPr="00F72626">
              <w:rPr>
                <w:rFonts w:eastAsia="Verdana"/>
                <w:sz w:val="28"/>
                <w:szCs w:val="28"/>
              </w:rPr>
              <w:t>9.54</w:t>
            </w:r>
            <w:r w:rsidRPr="00F72626">
              <w:rPr>
                <w:rFonts w:eastAsia="Verdan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C590216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2,981.70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3DB1E7E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2,626.10</w:t>
            </w:r>
          </w:p>
        </w:tc>
        <w:tc>
          <w:tcPr>
            <w:tcW w:w="260" w:type="pct"/>
            <w:shd w:val="clear" w:color="auto" w:fill="auto"/>
          </w:tcPr>
          <w:p w14:paraId="6D1B3215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72.0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75D384E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856,489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5E45D8BC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64.2</w:t>
            </w:r>
          </w:p>
        </w:tc>
      </w:tr>
      <w:tr w:rsidR="004970FC" w:rsidRPr="00F72626" w14:paraId="272648CB" w14:textId="77777777" w:rsidTr="004970FC">
        <w:trPr>
          <w:trHeight w:val="103"/>
          <w:jc w:val="center"/>
        </w:trPr>
        <w:tc>
          <w:tcPr>
            <w:tcW w:w="589" w:type="pct"/>
            <w:shd w:val="clear" w:color="auto" w:fill="auto"/>
            <w:noWrap/>
            <w:hideMark/>
          </w:tcPr>
          <w:p w14:paraId="4C993CFB" w14:textId="777D3C05" w:rsidR="00BC2ED4" w:rsidRPr="00F72626" w:rsidRDefault="009B340D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C2ED4" w:rsidRPr="00F72626">
              <w:rPr>
                <w:sz w:val="28"/>
                <w:szCs w:val="28"/>
              </w:rPr>
              <w:t xml:space="preserve">RED </w:t>
            </w:r>
            <w:r w:rsidR="00800247" w:rsidRPr="00F72626">
              <w:rPr>
                <w:sz w:val="28"/>
                <w:szCs w:val="28"/>
              </w:rPr>
              <w:t>Nord</w:t>
            </w:r>
            <w:r w:rsidRPr="00F72626">
              <w:rPr>
                <w:sz w:val="28"/>
                <w:szCs w:val="28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2DC554EF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28.4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06580FF2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14.39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7B687673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10.43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71951B2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9.89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004081DE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9.89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45C2C025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9.83</w:t>
            </w:r>
          </w:p>
        </w:tc>
        <w:tc>
          <w:tcPr>
            <w:tcW w:w="326" w:type="pct"/>
            <w:shd w:val="clear" w:color="auto" w:fill="auto"/>
          </w:tcPr>
          <w:p w14:paraId="5B522282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10.5*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7902BFFF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8.53</w:t>
            </w:r>
          </w:p>
        </w:tc>
        <w:tc>
          <w:tcPr>
            <w:tcW w:w="327" w:type="pct"/>
            <w:shd w:val="clear" w:color="auto" w:fill="auto"/>
          </w:tcPr>
          <w:p w14:paraId="798C939E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  <w:vertAlign w:val="superscript"/>
              </w:rPr>
            </w:pPr>
            <w:r w:rsidRPr="00F72626">
              <w:rPr>
                <w:rFonts w:eastAsia="Verdana"/>
                <w:sz w:val="28"/>
                <w:szCs w:val="28"/>
              </w:rPr>
              <w:t>9.2</w:t>
            </w:r>
            <w:r w:rsidRPr="00F72626">
              <w:rPr>
                <w:rFonts w:eastAsia="Verdan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1080983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689.7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4C61BCD5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613.7</w:t>
            </w:r>
          </w:p>
        </w:tc>
        <w:tc>
          <w:tcPr>
            <w:tcW w:w="260" w:type="pct"/>
            <w:shd w:val="clear" w:color="auto" w:fill="auto"/>
          </w:tcPr>
          <w:p w14:paraId="5C9613D7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16.8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483FE7E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294,645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56C6E404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22.1</w:t>
            </w:r>
          </w:p>
        </w:tc>
      </w:tr>
      <w:tr w:rsidR="004970FC" w:rsidRPr="00F72626" w14:paraId="31C7CC89" w14:textId="77777777" w:rsidTr="004970FC">
        <w:trPr>
          <w:trHeight w:val="103"/>
          <w:jc w:val="center"/>
        </w:trPr>
        <w:tc>
          <w:tcPr>
            <w:tcW w:w="589" w:type="pct"/>
            <w:shd w:val="clear" w:color="auto" w:fill="auto"/>
            <w:noWrap/>
            <w:hideMark/>
          </w:tcPr>
          <w:p w14:paraId="02C35756" w14:textId="7B0282A3" w:rsidR="00BC2ED4" w:rsidRPr="00F72626" w:rsidRDefault="009B340D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C2ED4" w:rsidRPr="00F72626">
              <w:rPr>
                <w:sz w:val="28"/>
                <w:szCs w:val="28"/>
              </w:rPr>
              <w:t xml:space="preserve">RED </w:t>
            </w:r>
            <w:r w:rsidR="00800247" w:rsidRPr="00F72626">
              <w:rPr>
                <w:sz w:val="28"/>
                <w:szCs w:val="28"/>
              </w:rPr>
              <w:t>Nord</w:t>
            </w:r>
            <w:r w:rsidR="00BC2ED4" w:rsidRPr="00F72626">
              <w:rPr>
                <w:sz w:val="28"/>
                <w:szCs w:val="28"/>
              </w:rPr>
              <w:t>-Vest</w:t>
            </w:r>
            <w:r w:rsidRPr="00F72626">
              <w:rPr>
                <w:sz w:val="28"/>
                <w:szCs w:val="28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1AFA2B94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39.9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14:paraId="0A667C20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20.07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18B49A50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12.98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6390BBD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11.9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4283EE18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11.9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5A51DC45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11.7</w:t>
            </w:r>
          </w:p>
        </w:tc>
        <w:tc>
          <w:tcPr>
            <w:tcW w:w="326" w:type="pct"/>
            <w:shd w:val="clear" w:color="auto" w:fill="auto"/>
          </w:tcPr>
          <w:p w14:paraId="117C1CD5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  <w:vertAlign w:val="superscript"/>
              </w:rPr>
            </w:pPr>
            <w:r w:rsidRPr="00F72626">
              <w:rPr>
                <w:rFonts w:eastAsia="Verdana"/>
                <w:sz w:val="28"/>
                <w:szCs w:val="28"/>
              </w:rPr>
              <w:t>12.01</w:t>
            </w:r>
            <w:r w:rsidRPr="00F72626">
              <w:rPr>
                <w:rFonts w:eastAsia="Verdan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616AE215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11.3</w:t>
            </w:r>
          </w:p>
        </w:tc>
        <w:tc>
          <w:tcPr>
            <w:tcW w:w="327" w:type="pct"/>
            <w:shd w:val="clear" w:color="auto" w:fill="auto"/>
          </w:tcPr>
          <w:p w14:paraId="5C701D23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  <w:vertAlign w:val="superscript"/>
              </w:rPr>
            </w:pPr>
            <w:r w:rsidRPr="00F72626">
              <w:rPr>
                <w:rFonts w:eastAsia="Verdana"/>
                <w:sz w:val="28"/>
                <w:szCs w:val="28"/>
              </w:rPr>
              <w:t>11.58</w:t>
            </w:r>
            <w:r w:rsidRPr="00F72626">
              <w:rPr>
                <w:rFonts w:eastAsia="Verdan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41ABBE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363.3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20A868BD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313.5</w:t>
            </w:r>
          </w:p>
        </w:tc>
        <w:tc>
          <w:tcPr>
            <w:tcW w:w="260" w:type="pct"/>
            <w:shd w:val="clear" w:color="auto" w:fill="auto"/>
          </w:tcPr>
          <w:p w14:paraId="77C6D4E0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8.6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1E19AC0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183,963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66FA7783" w14:textId="77777777" w:rsidR="00BC2ED4" w:rsidRPr="00F72626" w:rsidRDefault="00BC2ED4" w:rsidP="0043062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13.8</w:t>
            </w:r>
          </w:p>
        </w:tc>
      </w:tr>
      <w:tr w:rsidR="004970FC" w:rsidRPr="00F72626" w14:paraId="27342791" w14:textId="77777777" w:rsidTr="004970FC">
        <w:trPr>
          <w:trHeight w:val="336"/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14:paraId="58FE657B" w14:textId="06319DFB" w:rsidR="009250BC" w:rsidRPr="00F72626" w:rsidRDefault="00BC2ED4" w:rsidP="009250BC">
            <w:pPr>
              <w:pStyle w:val="afe"/>
              <w:spacing w:after="0" w:line="240" w:lineRule="auto"/>
              <w:ind w:left="40"/>
              <w:rPr>
                <w:rFonts w:eastAsia="Verdana"/>
                <w:sz w:val="28"/>
                <w:szCs w:val="28"/>
                <w:highlight w:val="yellow"/>
              </w:rPr>
            </w:pPr>
            <w:r w:rsidRPr="00F72626">
              <w:rPr>
                <w:sz w:val="28"/>
                <w:szCs w:val="28"/>
                <w:highlight w:val="yellow"/>
                <w:vertAlign w:val="superscript"/>
              </w:rPr>
              <w:t>*</w:t>
            </w:r>
            <w:r w:rsidR="009250BC" w:rsidRPr="00F72626">
              <w:rPr>
                <w:rFonts w:eastAsia="Verdana"/>
                <w:sz w:val="28"/>
                <w:szCs w:val="28"/>
                <w:highlight w:val="yellow"/>
                <w:vertAlign w:val="superscript"/>
              </w:rPr>
              <w:t>*</w:t>
            </w:r>
            <w:r w:rsidR="009250BC" w:rsidRPr="00F72626">
              <w:rPr>
                <w:rFonts w:eastAsia="Verdana"/>
                <w:sz w:val="28"/>
                <w:szCs w:val="28"/>
                <w:highlight w:val="yellow"/>
              </w:rPr>
              <w:t xml:space="preserve">% </w:t>
            </w:r>
            <w:r w:rsidR="003D0531" w:rsidRPr="00F72626">
              <w:rPr>
                <w:rFonts w:eastAsia="Verdana"/>
                <w:sz w:val="28"/>
                <w:szCs w:val="28"/>
                <w:highlight w:val="yellow"/>
              </w:rPr>
              <w:t>к объему</w:t>
            </w:r>
            <w:r w:rsidR="009250BC" w:rsidRPr="00F72626">
              <w:rPr>
                <w:rFonts w:eastAsia="Verdana"/>
                <w:sz w:val="28"/>
                <w:szCs w:val="28"/>
                <w:highlight w:val="yellow"/>
              </w:rPr>
              <w:t xml:space="preserve"> </w:t>
            </w:r>
            <w:r w:rsidR="00375366" w:rsidRPr="00F72626">
              <w:rPr>
                <w:rFonts w:eastAsia="Verdana"/>
                <w:sz w:val="28"/>
                <w:szCs w:val="28"/>
                <w:highlight w:val="yellow"/>
              </w:rPr>
              <w:t>электроэнергии</w:t>
            </w:r>
            <w:r w:rsidR="003D0531" w:rsidRPr="00F72626">
              <w:rPr>
                <w:rFonts w:eastAsia="Verdana"/>
                <w:sz w:val="28"/>
                <w:szCs w:val="28"/>
                <w:highlight w:val="yellow"/>
              </w:rPr>
              <w:t>, отпущенной</w:t>
            </w:r>
            <w:r w:rsidR="009250BC" w:rsidRPr="00F72626">
              <w:rPr>
                <w:rFonts w:eastAsia="Verdana"/>
                <w:sz w:val="28"/>
                <w:szCs w:val="28"/>
                <w:highlight w:val="yellow"/>
              </w:rPr>
              <w:t xml:space="preserve"> </w:t>
            </w:r>
            <w:r w:rsidR="003D0531" w:rsidRPr="00F72626">
              <w:rPr>
                <w:rFonts w:eastAsia="Verdana"/>
                <w:sz w:val="28"/>
                <w:szCs w:val="28"/>
                <w:highlight w:val="yellow"/>
              </w:rPr>
              <w:t>сетям</w:t>
            </w:r>
            <w:r w:rsidR="00D333B8" w:rsidRPr="00F72626">
              <w:rPr>
                <w:rFonts w:eastAsia="Verdana"/>
                <w:sz w:val="28"/>
                <w:szCs w:val="28"/>
                <w:highlight w:val="yellow"/>
              </w:rPr>
              <w:t xml:space="preserve"> распределения</w:t>
            </w:r>
          </w:p>
          <w:p w14:paraId="328804FD" w14:textId="4FC53613" w:rsidR="00BC2ED4" w:rsidRPr="00F72626" w:rsidRDefault="009B340D" w:rsidP="009B340D">
            <w:pPr>
              <w:pStyle w:val="afe"/>
              <w:spacing w:after="0" w:line="240" w:lineRule="auto"/>
              <w:ind w:left="40"/>
              <w:rPr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highlight w:val="yellow"/>
                <w:vertAlign w:val="superscript"/>
              </w:rPr>
              <w:t>**</w:t>
            </w:r>
            <w:r w:rsidRPr="00F72626">
              <w:rPr>
                <w:rFonts w:eastAsia="Verdana"/>
                <w:sz w:val="28"/>
                <w:szCs w:val="28"/>
              </w:rPr>
              <w:t xml:space="preserve"> включены 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и </w:t>
            </w:r>
            <w:r w:rsidR="003D0531" w:rsidRPr="00F72626">
              <w:rPr>
                <w:rFonts w:eastAsia="Verdana"/>
                <w:sz w:val="28"/>
                <w:szCs w:val="28"/>
              </w:rPr>
              <w:t xml:space="preserve">коммерческие </w:t>
            </w:r>
            <w:r w:rsidR="00545887" w:rsidRPr="00F72626">
              <w:rPr>
                <w:rFonts w:eastAsia="Verdana"/>
                <w:sz w:val="28"/>
                <w:szCs w:val="28"/>
              </w:rPr>
              <w:t>потери</w:t>
            </w:r>
            <w:r w:rsidR="009250BC"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3D0531" w:rsidRPr="00F72626">
              <w:rPr>
                <w:rFonts w:eastAsia="Verdana"/>
                <w:sz w:val="28"/>
                <w:szCs w:val="28"/>
              </w:rPr>
              <w:t xml:space="preserve">определенные как кража, потребление неучтенной и неоплаченной </w:t>
            </w:r>
            <w:r w:rsidR="00DE0E82" w:rsidRPr="00F72626">
              <w:rPr>
                <w:rFonts w:eastAsia="Verdana"/>
                <w:sz w:val="28"/>
                <w:szCs w:val="28"/>
              </w:rPr>
              <w:t>электроэнергии</w:t>
            </w:r>
            <w:r w:rsidRPr="00F72626">
              <w:rPr>
                <w:rFonts w:eastAsia="Verdana"/>
                <w:sz w:val="28"/>
                <w:szCs w:val="28"/>
              </w:rPr>
              <w:t>)</w:t>
            </w:r>
          </w:p>
        </w:tc>
      </w:tr>
    </w:tbl>
    <w:p w14:paraId="77D3BA3D" w14:textId="27D62B4A" w:rsidR="00BC2ED4" w:rsidRPr="00F72626" w:rsidRDefault="004970FC" w:rsidP="004C74FA">
      <w:pPr>
        <w:pStyle w:val="afe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rPr>
          <w:i/>
          <w:sz w:val="28"/>
          <w:szCs w:val="28"/>
        </w:rPr>
      </w:pPr>
      <w:bookmarkStart w:id="408" w:name="_Toc319555454"/>
      <w:r w:rsidRPr="00F72626">
        <w:rPr>
          <w:i/>
          <w:sz w:val="28"/>
          <w:szCs w:val="28"/>
        </w:rPr>
        <w:t>п</w:t>
      </w:r>
      <w:r w:rsidR="00A51F8A" w:rsidRPr="00F72626">
        <w:rPr>
          <w:i/>
          <w:sz w:val="28"/>
          <w:szCs w:val="28"/>
        </w:rPr>
        <w:t>отери</w:t>
      </w:r>
      <w:bookmarkEnd w:id="408"/>
      <w:r w:rsidR="003D66DF" w:rsidRPr="00F72626">
        <w:rPr>
          <w:i/>
          <w:sz w:val="28"/>
          <w:szCs w:val="28"/>
        </w:rPr>
        <w:t xml:space="preserve"> в </w:t>
      </w:r>
      <w:r w:rsidR="00AE070F" w:rsidRPr="00F72626">
        <w:rPr>
          <w:i/>
          <w:sz w:val="28"/>
          <w:szCs w:val="28"/>
        </w:rPr>
        <w:t>сети передачи электроэнергии</w:t>
      </w:r>
    </w:p>
    <w:p w14:paraId="109CA68E" w14:textId="45DA07C6" w:rsidR="00BC2ED4" w:rsidRPr="00F72626" w:rsidRDefault="00875A2F" w:rsidP="004970FC">
      <w:pPr>
        <w:pStyle w:val="cp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72626">
        <w:rPr>
          <w:b w:val="0"/>
          <w:sz w:val="28"/>
          <w:szCs w:val="28"/>
        </w:rPr>
        <w:t>Программа</w:t>
      </w:r>
      <w:r w:rsidR="00957A0B" w:rsidRPr="00F72626">
        <w:rPr>
          <w:b w:val="0"/>
          <w:sz w:val="28"/>
          <w:szCs w:val="28"/>
        </w:rPr>
        <w:t xml:space="preserve"> </w:t>
      </w:r>
      <w:r w:rsidR="00BB6906" w:rsidRPr="00F72626">
        <w:rPr>
          <w:b w:val="0"/>
          <w:sz w:val="28"/>
          <w:szCs w:val="28"/>
        </w:rPr>
        <w:t xml:space="preserve">восстановления сетей передачи </w:t>
      </w:r>
      <w:r w:rsidR="00DE0E82" w:rsidRPr="00F72626">
        <w:rPr>
          <w:b w:val="0"/>
          <w:sz w:val="28"/>
          <w:szCs w:val="28"/>
        </w:rPr>
        <w:t>электроэнергии</w:t>
      </w:r>
      <w:r w:rsidR="00957A0B" w:rsidRPr="00F72626">
        <w:rPr>
          <w:b w:val="0"/>
          <w:sz w:val="28"/>
          <w:szCs w:val="28"/>
        </w:rPr>
        <w:t xml:space="preserve"> (</w:t>
      </w:r>
      <w:r w:rsidR="0007604B" w:rsidRPr="00F72626">
        <w:rPr>
          <w:b w:val="0"/>
          <w:sz w:val="28"/>
          <w:szCs w:val="28"/>
        </w:rPr>
        <w:t>Европейский банк реконструкции и развития</w:t>
      </w:r>
      <w:r w:rsidR="00957A0B" w:rsidRPr="00F72626">
        <w:rPr>
          <w:b w:val="0"/>
          <w:sz w:val="28"/>
          <w:szCs w:val="28"/>
        </w:rPr>
        <w:t xml:space="preserve">, </w:t>
      </w:r>
      <w:r w:rsidR="0007604B" w:rsidRPr="00F72626">
        <w:rPr>
          <w:b w:val="0"/>
          <w:sz w:val="28"/>
          <w:szCs w:val="28"/>
        </w:rPr>
        <w:t>Европейский инвестиционный банк</w:t>
      </w:r>
      <w:r w:rsidR="00957A0B" w:rsidRPr="00F72626">
        <w:rPr>
          <w:b w:val="0"/>
          <w:sz w:val="28"/>
          <w:szCs w:val="28"/>
        </w:rPr>
        <w:t xml:space="preserve">, </w:t>
      </w:r>
      <w:r w:rsidR="009B340D" w:rsidRPr="00F72626">
        <w:rPr>
          <w:b w:val="0"/>
          <w:sz w:val="28"/>
          <w:szCs w:val="28"/>
        </w:rPr>
        <w:t>Европейское сообщество</w:t>
      </w:r>
      <w:r w:rsidR="00957A0B" w:rsidRPr="00F72626">
        <w:rPr>
          <w:b w:val="0"/>
          <w:sz w:val="28"/>
          <w:szCs w:val="28"/>
        </w:rPr>
        <w:t>) (</w:t>
      </w:r>
      <w:r w:rsidR="003C1162" w:rsidRPr="00F72626">
        <w:rPr>
          <w:b w:val="0"/>
          <w:sz w:val="28"/>
          <w:szCs w:val="28"/>
        </w:rPr>
        <w:t>Национальная стратегия развития</w:t>
      </w:r>
      <w:r w:rsidR="00957A0B" w:rsidRPr="00F72626">
        <w:rPr>
          <w:b w:val="0"/>
          <w:sz w:val="28"/>
          <w:szCs w:val="28"/>
        </w:rPr>
        <w:t xml:space="preserve"> "</w:t>
      </w:r>
      <w:r w:rsidR="005A4A18" w:rsidRPr="00F72626">
        <w:rPr>
          <w:b w:val="0"/>
          <w:sz w:val="28"/>
          <w:szCs w:val="28"/>
        </w:rPr>
        <w:t>Молдова</w:t>
      </w:r>
      <w:r w:rsidR="00957A0B" w:rsidRPr="00F72626">
        <w:rPr>
          <w:b w:val="0"/>
          <w:sz w:val="28"/>
          <w:szCs w:val="28"/>
        </w:rPr>
        <w:t xml:space="preserve"> 2020", </w:t>
      </w:r>
      <w:r w:rsidR="00AE070F" w:rsidRPr="00F72626">
        <w:rPr>
          <w:b w:val="0"/>
          <w:sz w:val="28"/>
          <w:szCs w:val="28"/>
        </w:rPr>
        <w:t>утвержденная</w:t>
      </w:r>
      <w:r w:rsidR="00957A0B" w:rsidRPr="00F72626">
        <w:rPr>
          <w:b w:val="0"/>
          <w:sz w:val="28"/>
          <w:szCs w:val="28"/>
        </w:rPr>
        <w:t xml:space="preserve"> </w:t>
      </w:r>
      <w:r w:rsidR="00F77DFE" w:rsidRPr="00F72626">
        <w:rPr>
          <w:b w:val="0"/>
          <w:sz w:val="28"/>
          <w:szCs w:val="28"/>
        </w:rPr>
        <w:t>Закон</w:t>
      </w:r>
      <w:r w:rsidR="00AE070F" w:rsidRPr="00F72626">
        <w:rPr>
          <w:b w:val="0"/>
          <w:sz w:val="28"/>
          <w:szCs w:val="28"/>
        </w:rPr>
        <w:t>ом</w:t>
      </w:r>
      <w:r w:rsidR="00957A0B" w:rsidRPr="00F72626">
        <w:rPr>
          <w:b w:val="0"/>
          <w:sz w:val="28"/>
          <w:szCs w:val="28"/>
        </w:rPr>
        <w:t xml:space="preserve"> </w:t>
      </w:r>
      <w:r w:rsidR="004D67BB" w:rsidRPr="00F72626">
        <w:rPr>
          <w:b w:val="0"/>
          <w:sz w:val="28"/>
          <w:szCs w:val="28"/>
        </w:rPr>
        <w:t>№</w:t>
      </w:r>
      <w:r w:rsidR="00957A0B" w:rsidRPr="00F72626">
        <w:rPr>
          <w:b w:val="0"/>
          <w:sz w:val="28"/>
          <w:szCs w:val="28"/>
        </w:rPr>
        <w:t xml:space="preserve"> 166 </w:t>
      </w:r>
      <w:r w:rsidR="00AE070F" w:rsidRPr="00F72626">
        <w:rPr>
          <w:b w:val="0"/>
          <w:sz w:val="28"/>
          <w:szCs w:val="28"/>
        </w:rPr>
        <w:t>от</w:t>
      </w:r>
      <w:r w:rsidR="00957A0B" w:rsidRPr="00F72626">
        <w:rPr>
          <w:b w:val="0"/>
          <w:sz w:val="28"/>
          <w:szCs w:val="28"/>
        </w:rPr>
        <w:t xml:space="preserve"> 11</w:t>
      </w:r>
      <w:r w:rsidR="003259CB" w:rsidRPr="00F72626">
        <w:rPr>
          <w:b w:val="0"/>
          <w:sz w:val="28"/>
          <w:szCs w:val="28"/>
          <w:lang w:val="ro-RO"/>
        </w:rPr>
        <w:t xml:space="preserve"> </w:t>
      </w:r>
      <w:proofErr w:type="gramStart"/>
      <w:r w:rsidR="003259CB" w:rsidRPr="00F72626">
        <w:rPr>
          <w:b w:val="0"/>
          <w:sz w:val="28"/>
          <w:szCs w:val="28"/>
          <w:lang w:val="ro-RO"/>
        </w:rPr>
        <w:t xml:space="preserve">июля  </w:t>
      </w:r>
      <w:r w:rsidR="00957A0B" w:rsidRPr="00F72626">
        <w:rPr>
          <w:b w:val="0"/>
          <w:sz w:val="28"/>
          <w:szCs w:val="28"/>
        </w:rPr>
        <w:t>2012</w:t>
      </w:r>
      <w:proofErr w:type="gramEnd"/>
      <w:r w:rsidR="00AE070F" w:rsidRPr="00F72626">
        <w:rPr>
          <w:b w:val="0"/>
          <w:sz w:val="28"/>
          <w:szCs w:val="28"/>
        </w:rPr>
        <w:t xml:space="preserve"> г.</w:t>
      </w:r>
      <w:r w:rsidR="00957A0B" w:rsidRPr="00F72626">
        <w:rPr>
          <w:b w:val="0"/>
          <w:sz w:val="28"/>
          <w:szCs w:val="28"/>
        </w:rPr>
        <w:t xml:space="preserve">, </w:t>
      </w:r>
      <w:r w:rsidR="00740D97" w:rsidRPr="00F72626">
        <w:rPr>
          <w:b w:val="0"/>
          <w:sz w:val="28"/>
          <w:szCs w:val="28"/>
        </w:rPr>
        <w:t>приоритетным действием которой является</w:t>
      </w:r>
      <w:r w:rsidR="00957A0B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>«Энергия – надежно поставляемая, эффективно используемая»</w:t>
      </w:r>
      <w:r w:rsidR="00957A0B" w:rsidRPr="00F72626">
        <w:rPr>
          <w:b w:val="0"/>
          <w:sz w:val="28"/>
          <w:szCs w:val="28"/>
        </w:rPr>
        <w:t>)</w:t>
      </w:r>
      <w:r w:rsidR="009B340D" w:rsidRPr="00F72626">
        <w:rPr>
          <w:b w:val="0"/>
          <w:sz w:val="28"/>
          <w:szCs w:val="28"/>
        </w:rPr>
        <w:t>,</w:t>
      </w:r>
      <w:r w:rsidR="00957A0B" w:rsidRPr="00F72626">
        <w:rPr>
          <w:b w:val="0"/>
          <w:sz w:val="28"/>
          <w:szCs w:val="28"/>
        </w:rPr>
        <w:t xml:space="preserve"> </w:t>
      </w:r>
      <w:r w:rsidR="00BB6906" w:rsidRPr="00F72626">
        <w:rPr>
          <w:b w:val="0"/>
          <w:sz w:val="28"/>
          <w:szCs w:val="28"/>
        </w:rPr>
        <w:t>стартовала в</w:t>
      </w:r>
      <w:r w:rsidR="003D66DF" w:rsidRPr="00F72626">
        <w:rPr>
          <w:b w:val="0"/>
          <w:sz w:val="28"/>
          <w:szCs w:val="28"/>
        </w:rPr>
        <w:t xml:space="preserve"> </w:t>
      </w:r>
      <w:r w:rsidR="00802B51" w:rsidRPr="00F72626">
        <w:rPr>
          <w:b w:val="0"/>
          <w:sz w:val="28"/>
          <w:szCs w:val="28"/>
        </w:rPr>
        <w:t>2012 г</w:t>
      </w:r>
      <w:r w:rsidR="009B340D" w:rsidRPr="00F72626">
        <w:rPr>
          <w:b w:val="0"/>
          <w:sz w:val="28"/>
          <w:szCs w:val="28"/>
        </w:rPr>
        <w:t>оду</w:t>
      </w:r>
      <w:r w:rsidR="00802B51" w:rsidRPr="00F72626">
        <w:rPr>
          <w:b w:val="0"/>
          <w:sz w:val="28"/>
          <w:szCs w:val="28"/>
        </w:rPr>
        <w:t>.</w:t>
      </w:r>
      <w:r w:rsidR="00957A0B" w:rsidRPr="00F72626">
        <w:rPr>
          <w:b w:val="0"/>
          <w:sz w:val="28"/>
          <w:szCs w:val="28"/>
        </w:rPr>
        <w:t xml:space="preserve"> </w:t>
      </w:r>
      <w:r w:rsidR="00990220" w:rsidRPr="00F72626">
        <w:rPr>
          <w:b w:val="0"/>
          <w:sz w:val="28"/>
          <w:szCs w:val="28"/>
        </w:rPr>
        <w:t>Проект</w:t>
      </w:r>
      <w:r w:rsidR="00957A0B" w:rsidRPr="00F72626">
        <w:rPr>
          <w:b w:val="0"/>
          <w:sz w:val="28"/>
          <w:szCs w:val="28"/>
        </w:rPr>
        <w:t xml:space="preserve"> </w:t>
      </w:r>
      <w:r w:rsidR="00643DD0" w:rsidRPr="00F72626">
        <w:rPr>
          <w:b w:val="0"/>
          <w:sz w:val="28"/>
          <w:szCs w:val="28"/>
        </w:rPr>
        <w:t>предусматривает</w:t>
      </w:r>
      <w:r w:rsidR="00957A0B" w:rsidRPr="00F72626">
        <w:rPr>
          <w:b w:val="0"/>
          <w:sz w:val="28"/>
          <w:szCs w:val="28"/>
        </w:rPr>
        <w:t xml:space="preserve"> </w:t>
      </w:r>
      <w:r w:rsidR="00B60630" w:rsidRPr="00F72626">
        <w:rPr>
          <w:b w:val="0"/>
          <w:sz w:val="28"/>
          <w:szCs w:val="28"/>
        </w:rPr>
        <w:t>проект</w:t>
      </w:r>
      <w:r w:rsidR="00740D97" w:rsidRPr="00F72626">
        <w:rPr>
          <w:b w:val="0"/>
          <w:sz w:val="28"/>
          <w:szCs w:val="28"/>
        </w:rPr>
        <w:t>ирование</w:t>
      </w:r>
      <w:r w:rsidR="003D66DF" w:rsidRPr="00F72626">
        <w:rPr>
          <w:b w:val="0"/>
          <w:sz w:val="28"/>
          <w:szCs w:val="28"/>
        </w:rPr>
        <w:t xml:space="preserve"> и </w:t>
      </w:r>
      <w:r w:rsidR="00763410" w:rsidRPr="00F72626">
        <w:rPr>
          <w:b w:val="0"/>
          <w:sz w:val="28"/>
          <w:szCs w:val="28"/>
        </w:rPr>
        <w:t>модернизаци</w:t>
      </w:r>
      <w:r w:rsidR="00740D97" w:rsidRPr="00F72626">
        <w:rPr>
          <w:b w:val="0"/>
          <w:sz w:val="28"/>
          <w:szCs w:val="28"/>
        </w:rPr>
        <w:t xml:space="preserve">ю ряда подстанций и линий передачи </w:t>
      </w:r>
      <w:r w:rsidR="008172C0" w:rsidRPr="00F72626">
        <w:rPr>
          <w:b w:val="0"/>
          <w:sz w:val="28"/>
          <w:szCs w:val="28"/>
        </w:rPr>
        <w:t>энергии</w:t>
      </w:r>
      <w:r w:rsidR="00957A0B" w:rsidRPr="00F72626">
        <w:rPr>
          <w:b w:val="0"/>
          <w:sz w:val="28"/>
          <w:szCs w:val="28"/>
        </w:rPr>
        <w:t xml:space="preserve">. </w:t>
      </w:r>
      <w:r w:rsidR="00034C81" w:rsidRPr="00F72626">
        <w:rPr>
          <w:b w:val="0"/>
          <w:sz w:val="28"/>
          <w:szCs w:val="28"/>
        </w:rPr>
        <w:t>Переоборудование</w:t>
      </w:r>
      <w:r w:rsidR="00957A0B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>повысит</w:t>
      </w:r>
      <w:r w:rsidR="00957A0B" w:rsidRPr="00F72626">
        <w:rPr>
          <w:b w:val="0"/>
          <w:sz w:val="28"/>
          <w:szCs w:val="28"/>
        </w:rPr>
        <w:t xml:space="preserve"> </w:t>
      </w:r>
      <w:r w:rsidR="00DE0E82" w:rsidRPr="00F72626">
        <w:rPr>
          <w:b w:val="0"/>
          <w:sz w:val="28"/>
          <w:szCs w:val="28"/>
        </w:rPr>
        <w:t>энергоэффективность</w:t>
      </w:r>
      <w:r w:rsidR="00957A0B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>сетей</w:t>
      </w:r>
      <w:r w:rsidR="00957A0B" w:rsidRPr="00F72626">
        <w:rPr>
          <w:b w:val="0"/>
          <w:sz w:val="28"/>
          <w:szCs w:val="28"/>
        </w:rPr>
        <w:t xml:space="preserve"> </w:t>
      </w:r>
      <w:r w:rsidR="009B340D" w:rsidRPr="00F72626">
        <w:rPr>
          <w:b w:val="0"/>
          <w:sz w:val="28"/>
          <w:szCs w:val="28"/>
        </w:rPr>
        <w:t>«</w:t>
      </w:r>
      <w:r w:rsidR="006E1A4C" w:rsidRPr="00F72626">
        <w:rPr>
          <w:b w:val="0"/>
          <w:sz w:val="28"/>
          <w:szCs w:val="28"/>
        </w:rPr>
        <w:t>Moldelectrica</w:t>
      </w:r>
      <w:r w:rsidR="009B340D" w:rsidRPr="00F72626">
        <w:rPr>
          <w:b w:val="0"/>
          <w:sz w:val="28"/>
          <w:szCs w:val="28"/>
        </w:rPr>
        <w:t>»</w:t>
      </w:r>
      <w:r w:rsidR="00957A0B" w:rsidRPr="00F72626">
        <w:rPr>
          <w:b w:val="0"/>
          <w:sz w:val="28"/>
          <w:szCs w:val="28"/>
        </w:rPr>
        <w:t xml:space="preserve">, </w:t>
      </w:r>
      <w:r w:rsidR="00740D97" w:rsidRPr="00F72626">
        <w:rPr>
          <w:b w:val="0"/>
          <w:sz w:val="28"/>
          <w:szCs w:val="28"/>
        </w:rPr>
        <w:t xml:space="preserve">усилит стабильность поставки </w:t>
      </w:r>
      <w:r w:rsidR="00DE0E82" w:rsidRPr="00F72626">
        <w:rPr>
          <w:b w:val="0"/>
          <w:sz w:val="28"/>
          <w:szCs w:val="28"/>
        </w:rPr>
        <w:t>электроэнергии</w:t>
      </w:r>
      <w:r w:rsidR="003D66DF" w:rsidRPr="00F72626">
        <w:rPr>
          <w:b w:val="0"/>
          <w:sz w:val="28"/>
          <w:szCs w:val="28"/>
        </w:rPr>
        <w:t xml:space="preserve"> и </w:t>
      </w:r>
      <w:r w:rsidR="00643DD0" w:rsidRPr="00F72626">
        <w:rPr>
          <w:b w:val="0"/>
          <w:sz w:val="28"/>
          <w:szCs w:val="28"/>
        </w:rPr>
        <w:t xml:space="preserve">обеспечит </w:t>
      </w:r>
      <w:r w:rsidR="00740D97" w:rsidRPr="00F72626">
        <w:rPr>
          <w:b w:val="0"/>
          <w:sz w:val="28"/>
          <w:szCs w:val="28"/>
        </w:rPr>
        <w:t xml:space="preserve">улучшение общей эксплуатации </w:t>
      </w:r>
      <w:r w:rsidR="00957A0B" w:rsidRPr="00F72626">
        <w:rPr>
          <w:b w:val="0"/>
          <w:sz w:val="28"/>
          <w:szCs w:val="28"/>
        </w:rPr>
        <w:t>TSO “</w:t>
      </w:r>
      <w:r w:rsidR="006E1A4C" w:rsidRPr="00F72626">
        <w:rPr>
          <w:b w:val="0"/>
          <w:sz w:val="28"/>
          <w:szCs w:val="28"/>
        </w:rPr>
        <w:t>Moldelectrica</w:t>
      </w:r>
      <w:r w:rsidR="00957A0B" w:rsidRPr="00F72626">
        <w:rPr>
          <w:b w:val="0"/>
          <w:sz w:val="28"/>
          <w:szCs w:val="28"/>
        </w:rPr>
        <w:t>”</w:t>
      </w:r>
      <w:r w:rsidR="00740D97" w:rsidRPr="00F72626">
        <w:rPr>
          <w:b w:val="0"/>
          <w:sz w:val="28"/>
          <w:szCs w:val="28"/>
        </w:rPr>
        <w:t>, являющейся</w:t>
      </w:r>
      <w:r w:rsidR="00957A0B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 xml:space="preserve">предпосылкой </w:t>
      </w:r>
      <w:r w:rsidR="00643DD0" w:rsidRPr="00F72626">
        <w:rPr>
          <w:b w:val="0"/>
          <w:sz w:val="28"/>
          <w:szCs w:val="28"/>
        </w:rPr>
        <w:t xml:space="preserve">для </w:t>
      </w:r>
      <w:r w:rsidR="00740D97" w:rsidRPr="00F72626">
        <w:rPr>
          <w:b w:val="0"/>
          <w:sz w:val="28"/>
          <w:szCs w:val="28"/>
        </w:rPr>
        <w:t xml:space="preserve">интегрирования </w:t>
      </w:r>
      <w:r w:rsidR="003D66DF" w:rsidRPr="00F72626">
        <w:rPr>
          <w:b w:val="0"/>
          <w:sz w:val="28"/>
          <w:szCs w:val="28"/>
        </w:rPr>
        <w:t xml:space="preserve">Республики Молдова в </w:t>
      </w:r>
      <w:r w:rsidR="00740D97" w:rsidRPr="00F72626">
        <w:rPr>
          <w:b w:val="0"/>
          <w:sz w:val="28"/>
          <w:szCs w:val="28"/>
        </w:rPr>
        <w:t xml:space="preserve">европейскую сеть </w:t>
      </w:r>
      <w:r w:rsidR="004E3AB0" w:rsidRPr="00F72626">
        <w:rPr>
          <w:b w:val="0"/>
          <w:sz w:val="28"/>
          <w:szCs w:val="28"/>
        </w:rPr>
        <w:t>транспорт</w:t>
      </w:r>
      <w:r w:rsidR="00740D97" w:rsidRPr="00F72626">
        <w:rPr>
          <w:b w:val="0"/>
          <w:sz w:val="28"/>
          <w:szCs w:val="28"/>
        </w:rPr>
        <w:t>ировки</w:t>
      </w:r>
      <w:r w:rsidR="00957A0B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 xml:space="preserve">электроэнергии </w:t>
      </w:r>
      <w:r w:rsidR="00957A0B" w:rsidRPr="00F72626">
        <w:rPr>
          <w:b w:val="0"/>
          <w:sz w:val="28"/>
          <w:szCs w:val="28"/>
        </w:rPr>
        <w:t xml:space="preserve">ENTSO-E. </w:t>
      </w:r>
      <w:r w:rsidR="00990220" w:rsidRPr="00F72626">
        <w:rPr>
          <w:b w:val="0"/>
          <w:sz w:val="28"/>
          <w:szCs w:val="28"/>
        </w:rPr>
        <w:t>Проект</w:t>
      </w:r>
      <w:r w:rsidR="00957A0B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 xml:space="preserve">финансируется за счет преференциальных </w:t>
      </w:r>
      <w:r w:rsidR="00BF4FB7" w:rsidRPr="00F72626">
        <w:rPr>
          <w:b w:val="0"/>
          <w:sz w:val="28"/>
          <w:szCs w:val="28"/>
        </w:rPr>
        <w:t>кредит</w:t>
      </w:r>
      <w:r w:rsidR="00740D97" w:rsidRPr="00F72626">
        <w:rPr>
          <w:b w:val="0"/>
          <w:sz w:val="28"/>
          <w:szCs w:val="28"/>
        </w:rPr>
        <w:t xml:space="preserve">ов, </w:t>
      </w:r>
      <w:r w:rsidR="00123DFC" w:rsidRPr="00F72626">
        <w:rPr>
          <w:b w:val="0"/>
          <w:sz w:val="28"/>
          <w:szCs w:val="28"/>
        </w:rPr>
        <w:t>предоставленных</w:t>
      </w:r>
      <w:r w:rsidR="00957A0B" w:rsidRPr="00F72626">
        <w:rPr>
          <w:b w:val="0"/>
          <w:sz w:val="28"/>
          <w:szCs w:val="28"/>
        </w:rPr>
        <w:t xml:space="preserve"> </w:t>
      </w:r>
      <w:r w:rsidR="0007604B" w:rsidRPr="00F72626">
        <w:rPr>
          <w:b w:val="0"/>
          <w:sz w:val="28"/>
          <w:szCs w:val="28"/>
        </w:rPr>
        <w:t>Европейски</w:t>
      </w:r>
      <w:r w:rsidR="00143965" w:rsidRPr="00F72626">
        <w:rPr>
          <w:b w:val="0"/>
          <w:sz w:val="28"/>
          <w:szCs w:val="28"/>
        </w:rPr>
        <w:t>м</w:t>
      </w:r>
      <w:r w:rsidR="0007604B" w:rsidRPr="00F72626">
        <w:rPr>
          <w:b w:val="0"/>
          <w:sz w:val="28"/>
          <w:szCs w:val="28"/>
        </w:rPr>
        <w:t xml:space="preserve"> банк</w:t>
      </w:r>
      <w:r w:rsidR="00143965" w:rsidRPr="00F72626">
        <w:rPr>
          <w:b w:val="0"/>
          <w:sz w:val="28"/>
          <w:szCs w:val="28"/>
        </w:rPr>
        <w:t>ом</w:t>
      </w:r>
      <w:r w:rsidR="0007604B" w:rsidRPr="00F72626">
        <w:rPr>
          <w:b w:val="0"/>
          <w:sz w:val="28"/>
          <w:szCs w:val="28"/>
        </w:rPr>
        <w:t xml:space="preserve"> реконструкции и развития</w:t>
      </w:r>
      <w:r w:rsidR="00957A0B" w:rsidRPr="00F72626">
        <w:rPr>
          <w:b w:val="0"/>
          <w:sz w:val="28"/>
          <w:szCs w:val="28"/>
        </w:rPr>
        <w:t xml:space="preserve"> (15.5 </w:t>
      </w:r>
      <w:r w:rsidR="00EF19A5" w:rsidRPr="00F72626">
        <w:rPr>
          <w:b w:val="0"/>
          <w:sz w:val="28"/>
          <w:szCs w:val="28"/>
        </w:rPr>
        <w:t>миллионов евро</w:t>
      </w:r>
      <w:r w:rsidR="00957A0B" w:rsidRPr="00F72626">
        <w:rPr>
          <w:b w:val="0"/>
          <w:sz w:val="28"/>
          <w:szCs w:val="28"/>
        </w:rPr>
        <w:t>)</w:t>
      </w:r>
      <w:r w:rsidR="003D66DF" w:rsidRPr="00F72626">
        <w:rPr>
          <w:b w:val="0"/>
          <w:sz w:val="28"/>
          <w:szCs w:val="28"/>
        </w:rPr>
        <w:t xml:space="preserve"> и </w:t>
      </w:r>
      <w:r w:rsidR="0007604B" w:rsidRPr="00F72626">
        <w:rPr>
          <w:b w:val="0"/>
          <w:sz w:val="28"/>
          <w:szCs w:val="28"/>
        </w:rPr>
        <w:t>Европейски</w:t>
      </w:r>
      <w:r w:rsidR="00143965" w:rsidRPr="00F72626">
        <w:rPr>
          <w:b w:val="0"/>
          <w:sz w:val="28"/>
          <w:szCs w:val="28"/>
        </w:rPr>
        <w:t>м</w:t>
      </w:r>
      <w:r w:rsidR="0007604B" w:rsidRPr="00F72626">
        <w:rPr>
          <w:b w:val="0"/>
          <w:sz w:val="28"/>
          <w:szCs w:val="28"/>
        </w:rPr>
        <w:t xml:space="preserve"> инвестиционны</w:t>
      </w:r>
      <w:r w:rsidR="00143965" w:rsidRPr="00F72626">
        <w:rPr>
          <w:b w:val="0"/>
          <w:sz w:val="28"/>
          <w:szCs w:val="28"/>
        </w:rPr>
        <w:t>м</w:t>
      </w:r>
      <w:r w:rsidR="0007604B" w:rsidRPr="00F72626">
        <w:rPr>
          <w:b w:val="0"/>
          <w:sz w:val="28"/>
          <w:szCs w:val="28"/>
        </w:rPr>
        <w:t xml:space="preserve"> банк</w:t>
      </w:r>
      <w:r w:rsidR="00143965" w:rsidRPr="00F72626">
        <w:rPr>
          <w:b w:val="0"/>
          <w:sz w:val="28"/>
          <w:szCs w:val="28"/>
        </w:rPr>
        <w:t>ом</w:t>
      </w:r>
      <w:r w:rsidR="00957A0B" w:rsidRPr="00F72626">
        <w:rPr>
          <w:b w:val="0"/>
          <w:sz w:val="28"/>
          <w:szCs w:val="28"/>
        </w:rPr>
        <w:t xml:space="preserve"> (17 </w:t>
      </w:r>
      <w:r w:rsidR="00EF19A5" w:rsidRPr="00F72626">
        <w:rPr>
          <w:b w:val="0"/>
          <w:sz w:val="28"/>
          <w:szCs w:val="28"/>
        </w:rPr>
        <w:t>миллионов евро</w:t>
      </w:r>
      <w:r w:rsidR="00957A0B" w:rsidRPr="00F72626">
        <w:rPr>
          <w:b w:val="0"/>
          <w:sz w:val="28"/>
          <w:szCs w:val="28"/>
        </w:rPr>
        <w:t>)</w:t>
      </w:r>
      <w:r w:rsidR="003D66DF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>сроком на</w:t>
      </w:r>
      <w:r w:rsidR="00957A0B" w:rsidRPr="00F72626">
        <w:rPr>
          <w:b w:val="0"/>
          <w:sz w:val="28"/>
          <w:szCs w:val="28"/>
        </w:rPr>
        <w:t xml:space="preserve"> 26</w:t>
      </w:r>
      <w:r w:rsidR="00143965" w:rsidRPr="00F72626">
        <w:rPr>
          <w:b w:val="0"/>
          <w:sz w:val="28"/>
          <w:szCs w:val="28"/>
        </w:rPr>
        <w:t xml:space="preserve"> июня </w:t>
      </w:r>
      <w:r w:rsidR="00957A0B" w:rsidRPr="00F72626">
        <w:rPr>
          <w:b w:val="0"/>
          <w:sz w:val="28"/>
          <w:szCs w:val="28"/>
        </w:rPr>
        <w:t>2012</w:t>
      </w:r>
      <w:r w:rsidR="00143965" w:rsidRPr="00F72626">
        <w:rPr>
          <w:b w:val="0"/>
          <w:sz w:val="28"/>
          <w:szCs w:val="28"/>
        </w:rPr>
        <w:t>г.-</w:t>
      </w:r>
      <w:r w:rsidR="000B2C77" w:rsidRPr="00F72626">
        <w:rPr>
          <w:b w:val="0"/>
          <w:sz w:val="28"/>
          <w:szCs w:val="28"/>
        </w:rPr>
        <w:t xml:space="preserve"> </w:t>
      </w:r>
      <w:r w:rsidR="00143965" w:rsidRPr="00F72626">
        <w:rPr>
          <w:b w:val="0"/>
          <w:sz w:val="28"/>
          <w:szCs w:val="28"/>
        </w:rPr>
        <w:t xml:space="preserve">26 июня </w:t>
      </w:r>
      <w:r w:rsidR="00957A0B" w:rsidRPr="00F72626">
        <w:rPr>
          <w:b w:val="0"/>
          <w:sz w:val="28"/>
          <w:szCs w:val="28"/>
        </w:rPr>
        <w:t>2019</w:t>
      </w:r>
      <w:r w:rsidR="00740D97" w:rsidRPr="00F72626">
        <w:rPr>
          <w:b w:val="0"/>
          <w:sz w:val="28"/>
          <w:szCs w:val="28"/>
        </w:rPr>
        <w:t>г.</w:t>
      </w:r>
      <w:r w:rsidR="00143965" w:rsidRPr="00F72626">
        <w:rPr>
          <w:b w:val="0"/>
          <w:sz w:val="28"/>
          <w:szCs w:val="28"/>
        </w:rPr>
        <w:t>,</w:t>
      </w:r>
      <w:r w:rsidR="00740D97" w:rsidRPr="00F72626">
        <w:rPr>
          <w:b w:val="0"/>
          <w:sz w:val="28"/>
          <w:szCs w:val="28"/>
        </w:rPr>
        <w:t xml:space="preserve"> </w:t>
      </w:r>
      <w:r w:rsidR="003D66DF" w:rsidRPr="00F72626">
        <w:rPr>
          <w:b w:val="0"/>
          <w:sz w:val="28"/>
          <w:szCs w:val="28"/>
        </w:rPr>
        <w:t xml:space="preserve">и </w:t>
      </w:r>
      <w:r w:rsidR="00740D97" w:rsidRPr="00F72626">
        <w:rPr>
          <w:b w:val="0"/>
          <w:sz w:val="28"/>
          <w:szCs w:val="28"/>
        </w:rPr>
        <w:t xml:space="preserve">гранта, </w:t>
      </w:r>
      <w:r w:rsidR="00143965" w:rsidRPr="00F72626">
        <w:rPr>
          <w:b w:val="0"/>
          <w:sz w:val="28"/>
          <w:szCs w:val="28"/>
        </w:rPr>
        <w:t xml:space="preserve">предоставленного </w:t>
      </w:r>
      <w:r w:rsidR="000B2C77" w:rsidRPr="00F72626">
        <w:rPr>
          <w:b w:val="0"/>
          <w:sz w:val="28"/>
          <w:szCs w:val="28"/>
        </w:rPr>
        <w:t>Инвестиционным фондом соседства</w:t>
      </w:r>
      <w:r w:rsidR="00143965" w:rsidRPr="00F72626">
        <w:rPr>
          <w:b w:val="0"/>
          <w:sz w:val="28"/>
          <w:szCs w:val="28"/>
        </w:rPr>
        <w:t xml:space="preserve"> </w:t>
      </w:r>
      <w:r w:rsidR="00957A0B" w:rsidRPr="00F72626">
        <w:rPr>
          <w:b w:val="0"/>
          <w:sz w:val="28"/>
          <w:szCs w:val="28"/>
        </w:rPr>
        <w:t xml:space="preserve"> (8 </w:t>
      </w:r>
      <w:r w:rsidR="00EF19A5" w:rsidRPr="00F72626">
        <w:rPr>
          <w:b w:val="0"/>
          <w:sz w:val="28"/>
          <w:szCs w:val="28"/>
        </w:rPr>
        <w:t>миллионов евро</w:t>
      </w:r>
      <w:r w:rsidR="00957A0B" w:rsidRPr="00F72626">
        <w:rPr>
          <w:b w:val="0"/>
          <w:sz w:val="28"/>
          <w:szCs w:val="28"/>
        </w:rPr>
        <w:t>)</w:t>
      </w:r>
      <w:r w:rsidR="00DD4F40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>сроком на</w:t>
      </w:r>
      <w:r w:rsidR="00957A0B" w:rsidRPr="00F72626">
        <w:rPr>
          <w:b w:val="0"/>
          <w:sz w:val="28"/>
          <w:szCs w:val="28"/>
        </w:rPr>
        <w:t xml:space="preserve"> </w:t>
      </w:r>
      <w:r w:rsidR="000B2C77" w:rsidRPr="00F72626">
        <w:rPr>
          <w:b w:val="0"/>
          <w:sz w:val="28"/>
          <w:szCs w:val="28"/>
        </w:rPr>
        <w:t xml:space="preserve">1 апреля </w:t>
      </w:r>
      <w:r w:rsidR="00957A0B" w:rsidRPr="00F72626">
        <w:rPr>
          <w:b w:val="0"/>
          <w:sz w:val="28"/>
          <w:szCs w:val="28"/>
        </w:rPr>
        <w:t>2013</w:t>
      </w:r>
      <w:r w:rsidR="000B2C77" w:rsidRPr="00F72626">
        <w:rPr>
          <w:b w:val="0"/>
          <w:sz w:val="28"/>
          <w:szCs w:val="28"/>
        </w:rPr>
        <w:t>г.</w:t>
      </w:r>
      <w:r w:rsidR="00957A0B" w:rsidRPr="00F72626">
        <w:rPr>
          <w:b w:val="0"/>
          <w:sz w:val="28"/>
          <w:szCs w:val="28"/>
        </w:rPr>
        <w:t xml:space="preserve"> </w:t>
      </w:r>
      <w:r w:rsidR="000B2C77" w:rsidRPr="00F72626">
        <w:rPr>
          <w:b w:val="0"/>
          <w:sz w:val="28"/>
          <w:szCs w:val="28"/>
        </w:rPr>
        <w:t>–</w:t>
      </w:r>
      <w:r w:rsidR="00957A0B" w:rsidRPr="00F72626">
        <w:rPr>
          <w:b w:val="0"/>
          <w:sz w:val="28"/>
          <w:szCs w:val="28"/>
        </w:rPr>
        <w:t xml:space="preserve"> </w:t>
      </w:r>
      <w:r w:rsidR="000B2C77" w:rsidRPr="00F72626">
        <w:rPr>
          <w:b w:val="0"/>
          <w:sz w:val="28"/>
          <w:szCs w:val="28"/>
        </w:rPr>
        <w:t xml:space="preserve">1 ноября </w:t>
      </w:r>
      <w:r w:rsidR="00957A0B" w:rsidRPr="00F72626">
        <w:rPr>
          <w:b w:val="0"/>
          <w:sz w:val="28"/>
          <w:szCs w:val="28"/>
        </w:rPr>
        <w:t>2019</w:t>
      </w:r>
      <w:r w:rsidR="000B2C77" w:rsidRPr="00F72626">
        <w:rPr>
          <w:b w:val="0"/>
          <w:sz w:val="28"/>
          <w:szCs w:val="28"/>
        </w:rPr>
        <w:t xml:space="preserve"> </w:t>
      </w:r>
      <w:r w:rsidR="00740D97" w:rsidRPr="00F72626">
        <w:rPr>
          <w:b w:val="0"/>
          <w:sz w:val="28"/>
          <w:szCs w:val="28"/>
        </w:rPr>
        <w:t>г</w:t>
      </w:r>
      <w:r w:rsidR="00957A0B" w:rsidRPr="00F72626">
        <w:rPr>
          <w:b w:val="0"/>
          <w:sz w:val="28"/>
          <w:szCs w:val="28"/>
        </w:rPr>
        <w:t>.</w:t>
      </w:r>
      <w:r w:rsidR="004D14F9" w:rsidRPr="00F72626">
        <w:rPr>
          <w:b w:val="0"/>
          <w:sz w:val="28"/>
          <w:szCs w:val="28"/>
        </w:rPr>
        <w:t>;</w:t>
      </w:r>
    </w:p>
    <w:p w14:paraId="64AE5ABE" w14:textId="77777777" w:rsidR="00740D97" w:rsidRPr="00F72626" w:rsidRDefault="00740D97" w:rsidP="004970FC">
      <w:pPr>
        <w:pStyle w:val="cp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14:paraId="0FDC1DF7" w14:textId="7A11017F" w:rsidR="00BC2ED4" w:rsidRPr="00F72626" w:rsidRDefault="004970FC" w:rsidP="004C74FA">
      <w:pPr>
        <w:pStyle w:val="afe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rPr>
          <w:i/>
          <w:sz w:val="28"/>
          <w:szCs w:val="28"/>
        </w:rPr>
      </w:pPr>
      <w:bookmarkStart w:id="409" w:name="_Toc319555455"/>
      <w:r w:rsidRPr="00F72626">
        <w:rPr>
          <w:i/>
          <w:sz w:val="28"/>
          <w:szCs w:val="28"/>
        </w:rPr>
        <w:t>п</w:t>
      </w:r>
      <w:r w:rsidR="00A51F8A" w:rsidRPr="00F72626">
        <w:rPr>
          <w:i/>
          <w:sz w:val="28"/>
          <w:szCs w:val="28"/>
        </w:rPr>
        <w:t>отери</w:t>
      </w:r>
      <w:r w:rsidR="00957A0B" w:rsidRPr="00F72626">
        <w:rPr>
          <w:i/>
          <w:sz w:val="28"/>
          <w:szCs w:val="28"/>
        </w:rPr>
        <w:t xml:space="preserve"> </w:t>
      </w:r>
      <w:r w:rsidR="00264256" w:rsidRPr="00F72626">
        <w:rPr>
          <w:i/>
          <w:sz w:val="28"/>
          <w:szCs w:val="28"/>
        </w:rPr>
        <w:t>теплоэнергии</w:t>
      </w:r>
      <w:bookmarkEnd w:id="409"/>
    </w:p>
    <w:p w14:paraId="0A7658A3" w14:textId="546734C6" w:rsidR="00BC2ED4" w:rsidRPr="00F72626" w:rsidRDefault="00A47BEE" w:rsidP="004970F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В </w:t>
      </w:r>
      <w:r w:rsidR="00331998" w:rsidRPr="00F72626">
        <w:rPr>
          <w:sz w:val="28"/>
          <w:szCs w:val="28"/>
        </w:rPr>
        <w:t>2014 г</w:t>
      </w:r>
      <w:r w:rsidR="00611CFA" w:rsidRPr="00F72626">
        <w:rPr>
          <w:sz w:val="28"/>
          <w:szCs w:val="28"/>
        </w:rPr>
        <w:t>оду</w:t>
      </w:r>
      <w:r w:rsidR="00331998" w:rsidRPr="00F72626">
        <w:rPr>
          <w:sz w:val="28"/>
          <w:szCs w:val="28"/>
        </w:rPr>
        <w:t>,</w:t>
      </w:r>
      <w:r w:rsidR="00957A0B" w:rsidRPr="00F72626">
        <w:rPr>
          <w:sz w:val="28"/>
          <w:szCs w:val="28"/>
        </w:rPr>
        <w:t xml:space="preserve"> </w:t>
      </w:r>
      <w:r w:rsidR="00611CFA" w:rsidRPr="00F72626">
        <w:rPr>
          <w:sz w:val="28"/>
          <w:szCs w:val="28"/>
        </w:rPr>
        <w:t>согласно</w:t>
      </w:r>
      <w:r w:rsidR="007E26FD" w:rsidRPr="00F72626">
        <w:rPr>
          <w:sz w:val="28"/>
          <w:szCs w:val="28"/>
        </w:rPr>
        <w:t xml:space="preserve"> данным</w:t>
      </w:r>
      <w:r w:rsidR="00957A0B" w:rsidRPr="00F72626">
        <w:rPr>
          <w:sz w:val="28"/>
          <w:szCs w:val="28"/>
        </w:rPr>
        <w:t xml:space="preserve"> </w:t>
      </w:r>
      <w:r w:rsidR="0007604B" w:rsidRPr="00F72626">
        <w:rPr>
          <w:sz w:val="28"/>
          <w:szCs w:val="28"/>
        </w:rPr>
        <w:t>Национально</w:t>
      </w:r>
      <w:r w:rsidR="00611CFA" w:rsidRPr="00F72626">
        <w:rPr>
          <w:sz w:val="28"/>
          <w:szCs w:val="28"/>
        </w:rPr>
        <w:t>го</w:t>
      </w:r>
      <w:r w:rsidR="0007604B" w:rsidRPr="00F72626">
        <w:rPr>
          <w:sz w:val="28"/>
          <w:szCs w:val="28"/>
        </w:rPr>
        <w:t xml:space="preserve"> </w:t>
      </w:r>
      <w:proofErr w:type="gramStart"/>
      <w:r w:rsidR="0007604B" w:rsidRPr="00F72626">
        <w:rPr>
          <w:sz w:val="28"/>
          <w:szCs w:val="28"/>
        </w:rPr>
        <w:t>агентств</w:t>
      </w:r>
      <w:r w:rsidR="00611CFA" w:rsidRPr="00F72626">
        <w:rPr>
          <w:sz w:val="28"/>
          <w:szCs w:val="28"/>
        </w:rPr>
        <w:t>а</w:t>
      </w:r>
      <w:r w:rsidR="0007604B" w:rsidRPr="00F72626">
        <w:rPr>
          <w:sz w:val="28"/>
          <w:szCs w:val="28"/>
        </w:rPr>
        <w:t xml:space="preserve">  по</w:t>
      </w:r>
      <w:proofErr w:type="gramEnd"/>
      <w:r w:rsidR="0007604B" w:rsidRPr="00F72626">
        <w:rPr>
          <w:sz w:val="28"/>
          <w:szCs w:val="28"/>
        </w:rPr>
        <w:t xml:space="preserve"> регулированию в энергетике</w:t>
      </w:r>
      <w:r w:rsidR="00957A0B" w:rsidRPr="00F72626">
        <w:rPr>
          <w:sz w:val="28"/>
          <w:szCs w:val="28"/>
        </w:rPr>
        <w:t xml:space="preserve">, </w:t>
      </w:r>
      <w:r w:rsidR="007E26FD" w:rsidRPr="00F72626">
        <w:rPr>
          <w:sz w:val="28"/>
          <w:szCs w:val="28"/>
        </w:rPr>
        <w:t>потери тепла</w:t>
      </w:r>
      <w:r w:rsidR="00957A0B" w:rsidRPr="00F72626">
        <w:rPr>
          <w:sz w:val="28"/>
          <w:szCs w:val="28"/>
        </w:rPr>
        <w:t xml:space="preserve"> </w:t>
      </w:r>
      <w:r w:rsidR="009A14A8" w:rsidRPr="00F72626">
        <w:rPr>
          <w:sz w:val="28"/>
          <w:szCs w:val="28"/>
        </w:rPr>
        <w:t>в системе</w:t>
      </w:r>
      <w:r w:rsidR="00957A0B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распределения</w:t>
      </w:r>
      <w:r w:rsidR="003D66DF" w:rsidRPr="00F72626">
        <w:rPr>
          <w:sz w:val="28"/>
          <w:szCs w:val="28"/>
        </w:rPr>
        <w:t xml:space="preserve"> и </w:t>
      </w:r>
      <w:r w:rsidR="009A14A8" w:rsidRPr="00F72626">
        <w:rPr>
          <w:sz w:val="28"/>
          <w:szCs w:val="28"/>
        </w:rPr>
        <w:t>поставки</w:t>
      </w:r>
      <w:r w:rsidR="00957A0B" w:rsidRPr="00F72626">
        <w:rPr>
          <w:sz w:val="28"/>
          <w:szCs w:val="28"/>
        </w:rPr>
        <w:t xml:space="preserve"> </w:t>
      </w:r>
      <w:r w:rsidR="00545887" w:rsidRPr="00F72626">
        <w:rPr>
          <w:sz w:val="28"/>
          <w:szCs w:val="28"/>
        </w:rPr>
        <w:t>составили</w:t>
      </w:r>
      <w:r w:rsidR="00957A0B" w:rsidRPr="00F72626">
        <w:rPr>
          <w:sz w:val="28"/>
          <w:szCs w:val="28"/>
        </w:rPr>
        <w:t xml:space="preserve"> 21.8% </w:t>
      </w:r>
      <w:r w:rsidR="00740D97" w:rsidRPr="00F72626">
        <w:rPr>
          <w:sz w:val="28"/>
          <w:szCs w:val="28"/>
        </w:rPr>
        <w:t xml:space="preserve">от общего объема </w:t>
      </w:r>
      <w:r w:rsidR="00F074D8" w:rsidRPr="00F72626">
        <w:rPr>
          <w:sz w:val="28"/>
          <w:szCs w:val="28"/>
        </w:rPr>
        <w:t>поставленной</w:t>
      </w:r>
      <w:r w:rsidR="00740D97" w:rsidRPr="00F72626">
        <w:rPr>
          <w:sz w:val="28"/>
          <w:szCs w:val="28"/>
        </w:rPr>
        <w:t xml:space="preserve"> в сеть </w:t>
      </w:r>
      <w:r w:rsidR="00264256" w:rsidRPr="00F72626">
        <w:rPr>
          <w:sz w:val="28"/>
          <w:szCs w:val="28"/>
        </w:rPr>
        <w:t>теплоэнергии</w:t>
      </w:r>
      <w:r w:rsidR="00957A0B" w:rsidRPr="00F72626">
        <w:rPr>
          <w:sz w:val="28"/>
          <w:szCs w:val="28"/>
        </w:rPr>
        <w:t>,</w:t>
      </w:r>
      <w:r w:rsidR="00703F5B" w:rsidRPr="00F72626">
        <w:rPr>
          <w:sz w:val="28"/>
          <w:szCs w:val="28"/>
        </w:rPr>
        <w:t xml:space="preserve"> или </w:t>
      </w:r>
      <w:r w:rsidR="009A14A8" w:rsidRPr="00F72626">
        <w:rPr>
          <w:sz w:val="28"/>
          <w:szCs w:val="28"/>
        </w:rPr>
        <w:t>на</w:t>
      </w:r>
      <w:r w:rsidR="00957A0B" w:rsidRPr="00F72626">
        <w:rPr>
          <w:sz w:val="28"/>
          <w:szCs w:val="28"/>
        </w:rPr>
        <w:t xml:space="preserve"> 2.2% </w:t>
      </w:r>
      <w:r w:rsidR="009A14A8" w:rsidRPr="00F72626">
        <w:rPr>
          <w:sz w:val="28"/>
          <w:szCs w:val="28"/>
        </w:rPr>
        <w:t xml:space="preserve">больше, чем </w:t>
      </w:r>
      <w:r w:rsidR="003D66DF" w:rsidRPr="00F72626">
        <w:rPr>
          <w:sz w:val="28"/>
          <w:szCs w:val="28"/>
        </w:rPr>
        <w:t xml:space="preserve">в </w:t>
      </w:r>
      <w:r w:rsidR="00957A0B" w:rsidRPr="00F72626">
        <w:rPr>
          <w:sz w:val="28"/>
          <w:szCs w:val="28"/>
        </w:rPr>
        <w:t>2011</w:t>
      </w:r>
      <w:r w:rsidR="009A14A8" w:rsidRPr="00F72626">
        <w:rPr>
          <w:sz w:val="28"/>
          <w:szCs w:val="28"/>
        </w:rPr>
        <w:t xml:space="preserve"> г</w:t>
      </w:r>
      <w:r w:rsidR="00611CFA" w:rsidRPr="00F72626">
        <w:rPr>
          <w:sz w:val="28"/>
          <w:szCs w:val="28"/>
        </w:rPr>
        <w:t>оду</w:t>
      </w:r>
      <w:r w:rsidR="00957A0B" w:rsidRPr="00F72626">
        <w:rPr>
          <w:sz w:val="28"/>
          <w:szCs w:val="28"/>
        </w:rPr>
        <w:t xml:space="preserve">. </w:t>
      </w:r>
      <w:r w:rsidR="00DE0E82" w:rsidRPr="00F72626">
        <w:rPr>
          <w:sz w:val="28"/>
          <w:szCs w:val="28"/>
        </w:rPr>
        <w:t>На протяжении</w:t>
      </w:r>
      <w:r w:rsidR="00957A0B" w:rsidRPr="00F72626">
        <w:rPr>
          <w:sz w:val="28"/>
          <w:szCs w:val="28"/>
        </w:rPr>
        <w:t xml:space="preserve"> 2005-2011 </w:t>
      </w:r>
      <w:r w:rsidR="00611CFA" w:rsidRPr="00F72626">
        <w:rPr>
          <w:sz w:val="28"/>
          <w:szCs w:val="28"/>
        </w:rPr>
        <w:t>годов</w:t>
      </w:r>
      <w:r w:rsidR="009A14A8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выработка</w:t>
      </w:r>
      <w:r w:rsidR="003D66DF" w:rsidRPr="00F72626">
        <w:rPr>
          <w:sz w:val="28"/>
          <w:szCs w:val="28"/>
        </w:rPr>
        <w:t xml:space="preserve"> и </w:t>
      </w:r>
      <w:r w:rsidR="002B5E34" w:rsidRPr="00F72626">
        <w:rPr>
          <w:sz w:val="28"/>
          <w:szCs w:val="28"/>
        </w:rPr>
        <w:t>потреблени</w:t>
      </w:r>
      <w:r w:rsidR="00643DD0" w:rsidRPr="00F72626">
        <w:rPr>
          <w:sz w:val="28"/>
          <w:szCs w:val="28"/>
        </w:rPr>
        <w:t>е</w:t>
      </w:r>
      <w:r w:rsidR="00957A0B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теплоэнергии</w:t>
      </w:r>
      <w:r w:rsidR="00957A0B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>сократил</w:t>
      </w:r>
      <w:r w:rsidR="00F074D8" w:rsidRPr="00F72626">
        <w:rPr>
          <w:sz w:val="28"/>
          <w:szCs w:val="28"/>
        </w:rPr>
        <w:t>и</w:t>
      </w:r>
      <w:r w:rsidR="00740D97" w:rsidRPr="00F72626">
        <w:rPr>
          <w:sz w:val="28"/>
          <w:szCs w:val="28"/>
        </w:rPr>
        <w:t>сь на</w:t>
      </w:r>
      <w:r w:rsidR="00957A0B" w:rsidRPr="00F72626">
        <w:rPr>
          <w:sz w:val="28"/>
          <w:szCs w:val="28"/>
        </w:rPr>
        <w:t xml:space="preserve"> 33%, </w:t>
      </w:r>
      <w:r w:rsidR="00611CFA" w:rsidRPr="00F72626">
        <w:rPr>
          <w:sz w:val="28"/>
          <w:szCs w:val="28"/>
        </w:rPr>
        <w:t xml:space="preserve">и </w:t>
      </w:r>
      <w:r w:rsidR="00740D97" w:rsidRPr="00F72626">
        <w:rPr>
          <w:sz w:val="28"/>
          <w:szCs w:val="28"/>
        </w:rPr>
        <w:t>эт</w:t>
      </w:r>
      <w:r w:rsidR="00611CFA" w:rsidRPr="00F72626">
        <w:rPr>
          <w:sz w:val="28"/>
          <w:szCs w:val="28"/>
        </w:rPr>
        <w:t>а</w:t>
      </w:r>
      <w:r w:rsidR="00740D97" w:rsidRPr="00F72626">
        <w:rPr>
          <w:sz w:val="28"/>
          <w:szCs w:val="28"/>
        </w:rPr>
        <w:t xml:space="preserve"> тенденци</w:t>
      </w:r>
      <w:r w:rsidR="00611CFA" w:rsidRPr="00F72626">
        <w:rPr>
          <w:sz w:val="28"/>
          <w:szCs w:val="28"/>
        </w:rPr>
        <w:t>я</w:t>
      </w:r>
      <w:r w:rsidR="00740D97" w:rsidRPr="00F72626">
        <w:rPr>
          <w:sz w:val="28"/>
          <w:szCs w:val="28"/>
        </w:rPr>
        <w:t xml:space="preserve"> </w:t>
      </w:r>
      <w:r w:rsidR="00611CFA" w:rsidRPr="00F72626">
        <w:rPr>
          <w:sz w:val="28"/>
          <w:szCs w:val="28"/>
        </w:rPr>
        <w:t xml:space="preserve">сохраняется </w:t>
      </w:r>
      <w:r w:rsidR="00740D97" w:rsidRPr="00F72626">
        <w:rPr>
          <w:sz w:val="28"/>
          <w:szCs w:val="28"/>
        </w:rPr>
        <w:t>до настоящего времени</w:t>
      </w:r>
      <w:r w:rsidR="00957A0B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 xml:space="preserve">В </w:t>
      </w:r>
      <w:r w:rsidR="00F074D8" w:rsidRPr="00F72626">
        <w:rPr>
          <w:sz w:val="28"/>
          <w:szCs w:val="28"/>
        </w:rPr>
        <w:t>2014 году</w:t>
      </w:r>
      <w:r w:rsidR="00957A0B" w:rsidRPr="00F72626">
        <w:rPr>
          <w:sz w:val="28"/>
          <w:szCs w:val="28"/>
        </w:rPr>
        <w:t xml:space="preserve"> 1422</w:t>
      </w:r>
      <w:r w:rsidR="008157EC" w:rsidRPr="00F72626">
        <w:rPr>
          <w:sz w:val="28"/>
          <w:szCs w:val="28"/>
        </w:rPr>
        <w:t xml:space="preserve"> тыс. </w:t>
      </w:r>
      <w:r w:rsidR="008D278A" w:rsidRPr="00F72626">
        <w:rPr>
          <w:sz w:val="28"/>
          <w:szCs w:val="28"/>
        </w:rPr>
        <w:t>Гкал</w:t>
      </w:r>
      <w:r w:rsidR="00957A0B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теплоэнергии</w:t>
      </w:r>
      <w:r w:rsidR="00957A0B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 xml:space="preserve">были централизованно </w:t>
      </w:r>
      <w:r w:rsidR="00F074D8" w:rsidRPr="00F72626">
        <w:rPr>
          <w:sz w:val="28"/>
          <w:szCs w:val="28"/>
        </w:rPr>
        <w:t>поставлены</w:t>
      </w:r>
      <w:r w:rsidR="00957A0B" w:rsidRPr="00F72626">
        <w:rPr>
          <w:sz w:val="28"/>
          <w:szCs w:val="28"/>
        </w:rPr>
        <w:t xml:space="preserve"> </w:t>
      </w:r>
      <w:r w:rsidR="002B5E34" w:rsidRPr="00F72626">
        <w:rPr>
          <w:sz w:val="28"/>
          <w:szCs w:val="28"/>
        </w:rPr>
        <w:t>потребителям</w:t>
      </w:r>
      <w:r w:rsidR="00643DD0" w:rsidRPr="00F72626">
        <w:rPr>
          <w:sz w:val="28"/>
          <w:szCs w:val="28"/>
        </w:rPr>
        <w:t>, что</w:t>
      </w:r>
      <w:r w:rsidR="00703F5B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>на</w:t>
      </w:r>
      <w:r w:rsidR="00957A0B" w:rsidRPr="00F72626">
        <w:rPr>
          <w:sz w:val="28"/>
          <w:szCs w:val="28"/>
        </w:rPr>
        <w:t xml:space="preserve"> 250</w:t>
      </w:r>
      <w:r w:rsidR="008157EC" w:rsidRPr="00F72626">
        <w:rPr>
          <w:sz w:val="28"/>
          <w:szCs w:val="28"/>
        </w:rPr>
        <w:t xml:space="preserve"> тыс. </w:t>
      </w:r>
      <w:r w:rsidR="008D278A" w:rsidRPr="00F72626">
        <w:rPr>
          <w:sz w:val="28"/>
          <w:szCs w:val="28"/>
        </w:rPr>
        <w:t>Гкал</w:t>
      </w:r>
      <w:r w:rsidR="00957A0B" w:rsidRPr="00F72626">
        <w:rPr>
          <w:sz w:val="28"/>
          <w:szCs w:val="28"/>
        </w:rPr>
        <w:t xml:space="preserve"> (15%) </w:t>
      </w:r>
      <w:r w:rsidR="009A14A8" w:rsidRPr="00F72626">
        <w:rPr>
          <w:sz w:val="28"/>
          <w:szCs w:val="28"/>
        </w:rPr>
        <w:t>меньше</w:t>
      </w:r>
      <w:r w:rsidR="00F074D8" w:rsidRPr="00F72626">
        <w:rPr>
          <w:sz w:val="28"/>
          <w:szCs w:val="28"/>
        </w:rPr>
        <w:t>,</w:t>
      </w:r>
      <w:r w:rsidR="009A14A8" w:rsidRPr="00F72626">
        <w:rPr>
          <w:sz w:val="28"/>
          <w:szCs w:val="28"/>
        </w:rPr>
        <w:t xml:space="preserve"> чем</w:t>
      </w:r>
      <w:r w:rsidR="00957A0B" w:rsidRPr="00F72626">
        <w:rPr>
          <w:sz w:val="28"/>
          <w:szCs w:val="28"/>
        </w:rPr>
        <w:t xml:space="preserve"> </w:t>
      </w:r>
      <w:r w:rsidR="009A14A8" w:rsidRPr="00F72626">
        <w:rPr>
          <w:sz w:val="28"/>
          <w:szCs w:val="28"/>
        </w:rPr>
        <w:t xml:space="preserve">в </w:t>
      </w:r>
      <w:r w:rsidR="00957A0B" w:rsidRPr="00F72626">
        <w:rPr>
          <w:sz w:val="28"/>
          <w:szCs w:val="28"/>
        </w:rPr>
        <w:t>2011</w:t>
      </w:r>
      <w:r w:rsidR="009A14A8" w:rsidRPr="00F72626">
        <w:rPr>
          <w:sz w:val="28"/>
          <w:szCs w:val="28"/>
        </w:rPr>
        <w:t xml:space="preserve"> г</w:t>
      </w:r>
      <w:r w:rsidR="00F074D8" w:rsidRPr="00F72626">
        <w:rPr>
          <w:sz w:val="28"/>
          <w:szCs w:val="28"/>
        </w:rPr>
        <w:t>оду</w:t>
      </w:r>
      <w:r w:rsidR="00957A0B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 xml:space="preserve">В </w:t>
      </w:r>
      <w:r w:rsidR="00AC7442" w:rsidRPr="00F72626">
        <w:rPr>
          <w:sz w:val="28"/>
          <w:szCs w:val="28"/>
        </w:rPr>
        <w:t>течение</w:t>
      </w:r>
      <w:r w:rsidR="00957A0B" w:rsidRPr="00F72626">
        <w:rPr>
          <w:sz w:val="28"/>
          <w:szCs w:val="28"/>
        </w:rPr>
        <w:t xml:space="preserve"> 2011-2014 </w:t>
      </w:r>
      <w:r w:rsidR="00740D97" w:rsidRPr="00F72626">
        <w:rPr>
          <w:sz w:val="28"/>
          <w:szCs w:val="28"/>
        </w:rPr>
        <w:t>г</w:t>
      </w:r>
      <w:r w:rsidR="00F074D8" w:rsidRPr="00F72626">
        <w:rPr>
          <w:sz w:val="28"/>
          <w:szCs w:val="28"/>
        </w:rPr>
        <w:t>одов</w:t>
      </w:r>
      <w:r w:rsidR="00740D97" w:rsidRPr="00F72626">
        <w:rPr>
          <w:sz w:val="28"/>
          <w:szCs w:val="28"/>
        </w:rPr>
        <w:t xml:space="preserve"> объем тепла, </w:t>
      </w:r>
      <w:r w:rsidR="00F074D8" w:rsidRPr="00F72626">
        <w:rPr>
          <w:sz w:val="28"/>
          <w:szCs w:val="28"/>
        </w:rPr>
        <w:t>поставленного</w:t>
      </w:r>
      <w:r w:rsidR="00740D97" w:rsidRPr="00F72626">
        <w:rPr>
          <w:sz w:val="28"/>
          <w:szCs w:val="28"/>
        </w:rPr>
        <w:t xml:space="preserve"> в сеть, </w:t>
      </w:r>
      <w:r w:rsidR="00F074D8" w:rsidRPr="00F72626">
        <w:rPr>
          <w:sz w:val="28"/>
          <w:szCs w:val="28"/>
        </w:rPr>
        <w:t>снизился</w:t>
      </w:r>
      <w:r w:rsidR="00740D97" w:rsidRPr="00F72626">
        <w:rPr>
          <w:sz w:val="28"/>
          <w:szCs w:val="28"/>
        </w:rPr>
        <w:t xml:space="preserve"> на </w:t>
      </w:r>
      <w:r w:rsidR="00957A0B" w:rsidRPr="00F72626">
        <w:rPr>
          <w:sz w:val="28"/>
          <w:szCs w:val="28"/>
        </w:rPr>
        <w:t xml:space="preserve">12.5%. </w:t>
      </w:r>
      <w:r w:rsidR="00740D97" w:rsidRPr="00F72626">
        <w:rPr>
          <w:sz w:val="28"/>
          <w:szCs w:val="28"/>
        </w:rPr>
        <w:t>Уровень производства</w:t>
      </w:r>
      <w:r w:rsidR="00957A0B" w:rsidRPr="00F72626">
        <w:rPr>
          <w:sz w:val="28"/>
          <w:szCs w:val="28"/>
        </w:rPr>
        <w:t xml:space="preserve"> </w:t>
      </w:r>
      <w:r w:rsidR="00677302" w:rsidRPr="00F72626">
        <w:rPr>
          <w:sz w:val="28"/>
          <w:szCs w:val="28"/>
        </w:rPr>
        <w:t>тепловой энергии</w:t>
      </w:r>
      <w:r w:rsidR="00957A0B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 xml:space="preserve">обусловлен </w:t>
      </w:r>
      <w:r w:rsidR="00F074D8" w:rsidRPr="00F72626">
        <w:rPr>
          <w:sz w:val="28"/>
          <w:szCs w:val="28"/>
        </w:rPr>
        <w:t xml:space="preserve">и </w:t>
      </w:r>
      <w:r w:rsidR="00740D97" w:rsidRPr="00F72626">
        <w:rPr>
          <w:sz w:val="28"/>
          <w:szCs w:val="28"/>
        </w:rPr>
        <w:t>климатическими условиями</w:t>
      </w:r>
      <w:r w:rsidR="00957A0B" w:rsidRPr="00F72626">
        <w:rPr>
          <w:sz w:val="28"/>
          <w:szCs w:val="28"/>
        </w:rPr>
        <w:t xml:space="preserve">,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>спросом</w:t>
      </w:r>
      <w:r w:rsidR="00957A0B" w:rsidRPr="00F72626">
        <w:rPr>
          <w:sz w:val="28"/>
          <w:szCs w:val="28"/>
        </w:rPr>
        <w:t xml:space="preserve"> </w:t>
      </w:r>
      <w:r w:rsidR="002B5E34" w:rsidRPr="00F72626">
        <w:rPr>
          <w:sz w:val="28"/>
          <w:szCs w:val="28"/>
        </w:rPr>
        <w:t>потребител</w:t>
      </w:r>
      <w:r w:rsidR="00740D97" w:rsidRPr="00F72626">
        <w:rPr>
          <w:sz w:val="28"/>
          <w:szCs w:val="28"/>
        </w:rPr>
        <w:t>ей</w:t>
      </w:r>
      <w:r w:rsidR="003D66DF" w:rsidRPr="00F72626">
        <w:rPr>
          <w:sz w:val="28"/>
          <w:szCs w:val="28"/>
        </w:rPr>
        <w:t xml:space="preserve"> </w:t>
      </w:r>
      <w:r w:rsidR="00643DD0" w:rsidRPr="00F72626">
        <w:rPr>
          <w:sz w:val="28"/>
          <w:szCs w:val="28"/>
        </w:rPr>
        <w:t xml:space="preserve">в </w:t>
      </w:r>
      <w:r w:rsidR="00F074D8" w:rsidRPr="00F72626">
        <w:rPr>
          <w:sz w:val="28"/>
          <w:szCs w:val="28"/>
        </w:rPr>
        <w:t>период</w:t>
      </w:r>
      <w:r w:rsidR="00957A0B" w:rsidRPr="00F72626">
        <w:rPr>
          <w:sz w:val="28"/>
          <w:szCs w:val="28"/>
        </w:rPr>
        <w:t xml:space="preserve"> </w:t>
      </w:r>
      <w:r w:rsidR="007E26FD" w:rsidRPr="00F72626">
        <w:rPr>
          <w:sz w:val="28"/>
          <w:szCs w:val="28"/>
        </w:rPr>
        <w:t>отопительного сезона</w:t>
      </w:r>
      <w:r w:rsidR="00957A0B" w:rsidRPr="00F72626">
        <w:rPr>
          <w:sz w:val="28"/>
          <w:szCs w:val="28"/>
        </w:rPr>
        <w:t>.</w:t>
      </w:r>
      <w:r w:rsidR="00BC2ED4" w:rsidRPr="00F72626">
        <w:rPr>
          <w:sz w:val="28"/>
          <w:szCs w:val="28"/>
        </w:rPr>
        <w:t xml:space="preserve"> </w:t>
      </w:r>
    </w:p>
    <w:p w14:paraId="79736530" w14:textId="77777777" w:rsidR="004970FC" w:rsidRPr="00F72626" w:rsidRDefault="00FD7049" w:rsidP="004970FC">
      <w:pPr>
        <w:pStyle w:val="af3"/>
        <w:keepNext/>
        <w:pBdr>
          <w:bottom w:val="none" w:sz="0" w:space="0" w:color="auto"/>
        </w:pBdr>
        <w:ind w:left="9912" w:firstLine="708"/>
        <w:jc w:val="center"/>
        <w:rPr>
          <w:sz w:val="28"/>
          <w:szCs w:val="28"/>
        </w:rPr>
      </w:pPr>
      <w:bookmarkStart w:id="410" w:name="_Toc322013265"/>
      <w:r w:rsidRPr="00F72626">
        <w:rPr>
          <w:sz w:val="28"/>
          <w:szCs w:val="28"/>
        </w:rPr>
        <w:t>Таблица</w:t>
      </w:r>
      <w:r w:rsidR="00DA2141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DA2141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41</w:t>
      </w:r>
      <w:r w:rsidR="00530F24" w:rsidRPr="00F72626">
        <w:rPr>
          <w:sz w:val="28"/>
          <w:szCs w:val="28"/>
        </w:rPr>
        <w:fldChar w:fldCharType="end"/>
      </w:r>
      <w:r w:rsidR="00DA2141" w:rsidRPr="00F72626">
        <w:rPr>
          <w:sz w:val="28"/>
          <w:szCs w:val="28"/>
        </w:rPr>
        <w:t xml:space="preserve"> </w:t>
      </w:r>
    </w:p>
    <w:p w14:paraId="793318C3" w14:textId="5EFFD7A7" w:rsidR="00DA2141" w:rsidRPr="00F72626" w:rsidRDefault="00AC7442" w:rsidP="004970FC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Централизованная</w:t>
      </w:r>
      <w:r w:rsidR="007E26FD" w:rsidRPr="00F72626">
        <w:rPr>
          <w:b/>
          <w:sz w:val="28"/>
          <w:szCs w:val="28"/>
        </w:rPr>
        <w:t xml:space="preserve"> поставка</w:t>
      </w:r>
      <w:r w:rsidR="00957A0B" w:rsidRPr="00F72626">
        <w:rPr>
          <w:b/>
          <w:sz w:val="28"/>
          <w:szCs w:val="28"/>
        </w:rPr>
        <w:t xml:space="preserve"> </w:t>
      </w:r>
      <w:r w:rsidR="00677302" w:rsidRPr="00F72626">
        <w:rPr>
          <w:b/>
          <w:sz w:val="28"/>
          <w:szCs w:val="28"/>
        </w:rPr>
        <w:t>тепловой энергии</w:t>
      </w:r>
      <w:r w:rsidR="003D66DF" w:rsidRPr="00F72626">
        <w:rPr>
          <w:rFonts w:eastAsia="Calibri"/>
          <w:b/>
          <w:sz w:val="28"/>
          <w:szCs w:val="28"/>
        </w:rPr>
        <w:t xml:space="preserve"> и </w:t>
      </w:r>
      <w:r w:rsidR="00545887" w:rsidRPr="00F72626">
        <w:rPr>
          <w:rFonts w:eastAsia="Calibri"/>
          <w:b/>
          <w:sz w:val="28"/>
          <w:szCs w:val="28"/>
        </w:rPr>
        <w:t>потери</w:t>
      </w:r>
      <w:r w:rsidR="00957A0B" w:rsidRPr="00F72626">
        <w:rPr>
          <w:rFonts w:eastAsia="Calibri"/>
          <w:b/>
          <w:sz w:val="28"/>
          <w:szCs w:val="28"/>
        </w:rPr>
        <w:t xml:space="preserve"> </w:t>
      </w:r>
      <w:r w:rsidR="007E26FD" w:rsidRPr="00F72626">
        <w:rPr>
          <w:rFonts w:eastAsia="Calibri"/>
          <w:b/>
          <w:sz w:val="28"/>
          <w:szCs w:val="28"/>
        </w:rPr>
        <w:t>тепла</w:t>
      </w:r>
      <w:r w:rsidR="003D66DF" w:rsidRPr="00F72626">
        <w:rPr>
          <w:rFonts w:eastAsia="Calibri"/>
          <w:b/>
          <w:sz w:val="28"/>
          <w:szCs w:val="28"/>
        </w:rPr>
        <w:t xml:space="preserve"> </w:t>
      </w:r>
      <w:r w:rsidR="00AA7232" w:rsidRPr="00F72626">
        <w:rPr>
          <w:rFonts w:eastAsia="Calibri"/>
          <w:b/>
          <w:sz w:val="28"/>
          <w:szCs w:val="28"/>
        </w:rPr>
        <w:t>в Республике</w:t>
      </w:r>
      <w:r w:rsidR="009E7827" w:rsidRPr="00F72626">
        <w:rPr>
          <w:rFonts w:eastAsia="Calibri"/>
          <w:b/>
          <w:sz w:val="28"/>
          <w:szCs w:val="28"/>
        </w:rPr>
        <w:t xml:space="preserve"> Молдова</w:t>
      </w:r>
      <w:r w:rsidR="00957A0B" w:rsidRPr="00F72626">
        <w:rPr>
          <w:rFonts w:eastAsia="Calibri"/>
          <w:b/>
          <w:sz w:val="28"/>
          <w:szCs w:val="28"/>
        </w:rPr>
        <w:t>, 2011-</w:t>
      </w:r>
      <w:r w:rsidR="00802B51" w:rsidRPr="00F72626">
        <w:rPr>
          <w:rFonts w:eastAsia="Calibri"/>
          <w:b/>
          <w:sz w:val="28"/>
          <w:szCs w:val="28"/>
        </w:rPr>
        <w:t>2014 г</w:t>
      </w:r>
      <w:r w:rsidR="007E26FD" w:rsidRPr="00F72626">
        <w:rPr>
          <w:rFonts w:eastAsia="Calibri"/>
          <w:b/>
          <w:sz w:val="28"/>
          <w:szCs w:val="28"/>
        </w:rPr>
        <w:t>г</w:t>
      </w:r>
      <w:r w:rsidR="00802B51" w:rsidRPr="00F72626">
        <w:rPr>
          <w:rFonts w:eastAsia="Calibri"/>
          <w:b/>
          <w:sz w:val="28"/>
          <w:szCs w:val="28"/>
        </w:rPr>
        <w:t>.</w:t>
      </w:r>
      <w:bookmarkEnd w:id="4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831"/>
        <w:gridCol w:w="831"/>
        <w:gridCol w:w="831"/>
        <w:gridCol w:w="815"/>
        <w:gridCol w:w="74"/>
        <w:gridCol w:w="677"/>
        <w:gridCol w:w="677"/>
        <w:gridCol w:w="677"/>
        <w:gridCol w:w="677"/>
        <w:gridCol w:w="1457"/>
        <w:gridCol w:w="1457"/>
      </w:tblGrid>
      <w:tr w:rsidR="004970FC" w:rsidRPr="00F72626" w14:paraId="678AD90D" w14:textId="77777777" w:rsidTr="004970FC">
        <w:trPr>
          <w:trHeight w:val="296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3849EFD8" w14:textId="52EB54D1" w:rsidR="00957A0B" w:rsidRPr="00F72626" w:rsidRDefault="00F074D8" w:rsidP="007E26F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Компания - поставщик </w:t>
            </w:r>
            <w:r w:rsidR="00677302" w:rsidRPr="00F72626">
              <w:rPr>
                <w:rFonts w:eastAsia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470" w:type="pct"/>
            <w:gridSpan w:val="5"/>
            <w:shd w:val="clear" w:color="auto" w:fill="auto"/>
            <w:vAlign w:val="center"/>
          </w:tcPr>
          <w:p w14:paraId="078306D1" w14:textId="2E3E7579" w:rsidR="00957A0B" w:rsidRPr="00F72626" w:rsidRDefault="006E5342" w:rsidP="00FD73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Теплоэнергия</w:t>
            </w:r>
            <w:r w:rsidR="007E26FD" w:rsidRPr="00F72626">
              <w:rPr>
                <w:rFonts w:eastAsia="Times New Roman"/>
                <w:bCs/>
                <w:sz w:val="28"/>
                <w:szCs w:val="28"/>
              </w:rPr>
              <w:t>,</w:t>
            </w:r>
            <w:r w:rsidR="00957A0B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D73A9" w:rsidRPr="00F72626">
              <w:rPr>
                <w:rFonts w:eastAsia="Times New Roman"/>
                <w:bCs/>
                <w:sz w:val="28"/>
                <w:szCs w:val="28"/>
              </w:rPr>
              <w:t>поставленная</w:t>
            </w:r>
            <w:r w:rsidR="007E26FD" w:rsidRPr="00F72626">
              <w:rPr>
                <w:rFonts w:eastAsia="Times New Roman"/>
                <w:bCs/>
                <w:sz w:val="28"/>
                <w:szCs w:val="28"/>
              </w:rPr>
              <w:t xml:space="preserve"> в сеть</w:t>
            </w:r>
          </w:p>
        </w:tc>
        <w:tc>
          <w:tcPr>
            <w:tcW w:w="1448" w:type="pct"/>
            <w:gridSpan w:val="4"/>
            <w:vMerge w:val="restart"/>
            <w:shd w:val="clear" w:color="auto" w:fill="auto"/>
            <w:vAlign w:val="center"/>
          </w:tcPr>
          <w:p w14:paraId="48A92F21" w14:textId="77777777" w:rsidR="00957A0B" w:rsidRPr="00F72626" w:rsidRDefault="00A51F8A" w:rsidP="007E26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Потери</w:t>
            </w:r>
            <w:r w:rsidR="00957A0B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7E26FD" w:rsidRPr="00F72626">
              <w:rPr>
                <w:rFonts w:eastAsia="Times New Roman"/>
                <w:sz w:val="28"/>
                <w:szCs w:val="28"/>
              </w:rPr>
              <w:t>тепла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81EF77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CCC5FFB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70FC" w:rsidRPr="00F72626" w14:paraId="54FE0EDF" w14:textId="77777777" w:rsidTr="004970FC">
        <w:trPr>
          <w:trHeight w:val="215"/>
          <w:jc w:val="center"/>
        </w:trPr>
        <w:tc>
          <w:tcPr>
            <w:tcW w:w="1193" w:type="pct"/>
            <w:vMerge/>
            <w:shd w:val="clear" w:color="auto" w:fill="auto"/>
            <w:vAlign w:val="center"/>
            <w:hideMark/>
          </w:tcPr>
          <w:p w14:paraId="54B5C2C1" w14:textId="77777777" w:rsidR="00957A0B" w:rsidRPr="00F72626" w:rsidRDefault="00957A0B" w:rsidP="0043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pct"/>
            <w:gridSpan w:val="5"/>
            <w:shd w:val="clear" w:color="auto" w:fill="auto"/>
            <w:vAlign w:val="center"/>
          </w:tcPr>
          <w:p w14:paraId="5BFD49B1" w14:textId="77777777" w:rsidR="00957A0B" w:rsidRPr="00F72626" w:rsidRDefault="00957A0B" w:rsidP="00430626">
            <w:pPr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1,000 </w:t>
            </w:r>
            <w:r w:rsidR="008D278A" w:rsidRPr="00F72626">
              <w:rPr>
                <w:sz w:val="28"/>
                <w:szCs w:val="28"/>
              </w:rPr>
              <w:t>Гкал</w:t>
            </w:r>
          </w:p>
        </w:tc>
        <w:tc>
          <w:tcPr>
            <w:tcW w:w="1448" w:type="pct"/>
            <w:gridSpan w:val="4"/>
            <w:vMerge/>
            <w:shd w:val="clear" w:color="auto" w:fill="auto"/>
            <w:vAlign w:val="center"/>
          </w:tcPr>
          <w:p w14:paraId="1F00F481" w14:textId="77777777" w:rsidR="00957A0B" w:rsidRPr="00F72626" w:rsidRDefault="00957A0B" w:rsidP="00430626">
            <w:pPr>
              <w:rPr>
                <w:sz w:val="28"/>
                <w:szCs w:val="28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02B0AD3E" w14:textId="360D0846" w:rsidR="00957A0B" w:rsidRPr="00F72626" w:rsidRDefault="00994049" w:rsidP="00FD73A9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Доля</w:t>
            </w:r>
            <w:r w:rsidR="00957A0B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7E26FD" w:rsidRPr="00F72626">
              <w:rPr>
                <w:rFonts w:eastAsia="Times New Roman"/>
                <w:sz w:val="28"/>
                <w:szCs w:val="28"/>
              </w:rPr>
              <w:t xml:space="preserve">Поставщика в общем объеме </w:t>
            </w:r>
            <w:r w:rsidR="00FD73A9" w:rsidRPr="00F72626">
              <w:rPr>
                <w:rFonts w:eastAsia="Times New Roman"/>
                <w:sz w:val="28"/>
                <w:szCs w:val="28"/>
              </w:rPr>
              <w:t>поставленной</w:t>
            </w:r>
            <w:r w:rsidR="007E26FD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264256" w:rsidRPr="00F72626">
              <w:rPr>
                <w:rFonts w:eastAsia="Times New Roman"/>
                <w:sz w:val="28"/>
                <w:szCs w:val="28"/>
              </w:rPr>
              <w:t>теплоэнергии</w:t>
            </w:r>
            <w:r w:rsidR="00957A0B" w:rsidRPr="00F72626">
              <w:rPr>
                <w:rFonts w:eastAsia="Times New Roman"/>
                <w:sz w:val="28"/>
                <w:szCs w:val="28"/>
              </w:rPr>
              <w:t>,</w:t>
            </w:r>
            <w:r w:rsidR="00957A0B" w:rsidRPr="00F72626">
              <w:rPr>
                <w:sz w:val="28"/>
                <w:szCs w:val="28"/>
              </w:rPr>
              <w:t xml:space="preserve"> 2014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EF2D5BA" w14:textId="77777777" w:rsidR="00957A0B" w:rsidRPr="00F72626" w:rsidRDefault="00994049" w:rsidP="007E26F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Доля</w:t>
            </w:r>
            <w:r w:rsidR="00957A0B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7E26FD" w:rsidRPr="00F72626">
              <w:rPr>
                <w:rFonts w:eastAsia="Times New Roman"/>
                <w:sz w:val="28"/>
                <w:szCs w:val="28"/>
              </w:rPr>
              <w:t>Поставщика в общем объеме потерь</w:t>
            </w:r>
            <w:r w:rsidR="00957A0B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264256" w:rsidRPr="00F72626">
              <w:rPr>
                <w:rFonts w:eastAsia="Times New Roman"/>
                <w:sz w:val="28"/>
                <w:szCs w:val="28"/>
              </w:rPr>
              <w:t>теплоэнергии</w:t>
            </w:r>
            <w:r w:rsidR="00957A0B" w:rsidRPr="00F72626">
              <w:rPr>
                <w:rFonts w:eastAsia="Times New Roman"/>
                <w:sz w:val="28"/>
                <w:szCs w:val="28"/>
              </w:rPr>
              <w:t>,</w:t>
            </w:r>
            <w:r w:rsidR="00957A0B" w:rsidRPr="00F72626">
              <w:rPr>
                <w:sz w:val="28"/>
                <w:szCs w:val="28"/>
              </w:rPr>
              <w:t xml:space="preserve"> 2014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</w:tr>
      <w:tr w:rsidR="00FD73A9" w:rsidRPr="00F72626" w14:paraId="4009DA1F" w14:textId="77777777" w:rsidTr="004970FC">
        <w:trPr>
          <w:trHeight w:val="451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318D6ABD" w14:textId="559FD045" w:rsidR="00957A0B" w:rsidRPr="00F72626" w:rsidRDefault="006E5342" w:rsidP="00FD73A9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Теплоэнергия</w:t>
            </w:r>
            <w:r w:rsidR="007E26FD" w:rsidRPr="00F72626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="00FD73A9" w:rsidRPr="00F72626">
              <w:rPr>
                <w:rFonts w:eastAsia="Times New Roman"/>
                <w:bCs/>
                <w:sz w:val="28"/>
                <w:szCs w:val="28"/>
              </w:rPr>
              <w:t>поставленная</w:t>
            </w:r>
            <w:r w:rsidR="007E26FD" w:rsidRPr="00F72626">
              <w:rPr>
                <w:rFonts w:eastAsia="Times New Roman"/>
                <w:bCs/>
                <w:sz w:val="28"/>
                <w:szCs w:val="28"/>
              </w:rPr>
              <w:t xml:space="preserve"> в сеть</w:t>
            </w:r>
            <w:r w:rsidR="00957A0B" w:rsidRPr="00F72626">
              <w:rPr>
                <w:sz w:val="28"/>
                <w:szCs w:val="28"/>
              </w:rPr>
              <w:t xml:space="preserve"> </w:t>
            </w:r>
            <w:r w:rsidR="007E26FD" w:rsidRPr="00F72626">
              <w:rPr>
                <w:sz w:val="28"/>
                <w:szCs w:val="28"/>
              </w:rPr>
              <w:t>–</w:t>
            </w:r>
            <w:r w:rsidR="00957A0B" w:rsidRPr="00F72626">
              <w:rPr>
                <w:sz w:val="28"/>
                <w:szCs w:val="28"/>
              </w:rPr>
              <w:t xml:space="preserve"> </w:t>
            </w:r>
            <w:r w:rsidR="00BB6249" w:rsidRPr="00F72626">
              <w:rPr>
                <w:sz w:val="28"/>
                <w:szCs w:val="28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449374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2011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6D984DB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2012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1CABCD9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2013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9BB8AE7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2014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ACC90FE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2011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E32848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2012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8D1AFD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2013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55124AB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2014</w:t>
            </w:r>
            <w:r w:rsidR="007E26FD" w:rsidRPr="00F726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4F875E9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14:paraId="1AD0318E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73A9" w:rsidRPr="00F72626" w14:paraId="12A26A90" w14:textId="77777777" w:rsidTr="004970FC">
        <w:trPr>
          <w:trHeight w:val="171"/>
          <w:jc w:val="center"/>
        </w:trPr>
        <w:tc>
          <w:tcPr>
            <w:tcW w:w="1193" w:type="pct"/>
            <w:vMerge/>
            <w:shd w:val="clear" w:color="auto" w:fill="auto"/>
            <w:vAlign w:val="center"/>
          </w:tcPr>
          <w:p w14:paraId="5501A051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A702116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2,079.9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AB224C7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2,009.3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39D3B1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1,821.3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7AE846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1,819.6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6E2D7708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407.1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613C512F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418.6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62036BD6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400.9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384CE2EF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397.2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8AABDC4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14:paraId="493F0B54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70FC" w:rsidRPr="00F72626" w14:paraId="4DD75DD6" w14:textId="77777777" w:rsidTr="004970FC">
        <w:trPr>
          <w:trHeight w:val="212"/>
          <w:jc w:val="center"/>
        </w:trPr>
        <w:tc>
          <w:tcPr>
            <w:tcW w:w="1193" w:type="pct"/>
            <w:shd w:val="clear" w:color="auto" w:fill="auto"/>
            <w:vAlign w:val="center"/>
          </w:tcPr>
          <w:p w14:paraId="7BDED001" w14:textId="77777777" w:rsidR="00957A0B" w:rsidRPr="00F72626" w:rsidRDefault="00A51F8A" w:rsidP="007E26F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Потери</w:t>
            </w:r>
            <w:r w:rsidR="00957A0B" w:rsidRPr="00F72626">
              <w:rPr>
                <w:sz w:val="28"/>
                <w:szCs w:val="28"/>
              </w:rPr>
              <w:t xml:space="preserve"> </w:t>
            </w:r>
            <w:r w:rsidR="007E26FD" w:rsidRPr="00F72626">
              <w:rPr>
                <w:sz w:val="28"/>
                <w:szCs w:val="28"/>
              </w:rPr>
              <w:t>тепла</w:t>
            </w:r>
            <w:r w:rsidR="00957A0B" w:rsidRPr="00F72626">
              <w:rPr>
                <w:sz w:val="28"/>
                <w:szCs w:val="28"/>
              </w:rPr>
              <w:t xml:space="preserve"> </w:t>
            </w:r>
            <w:r w:rsidR="00BB6249" w:rsidRPr="00F72626">
              <w:rPr>
                <w:sz w:val="28"/>
                <w:szCs w:val="28"/>
              </w:rPr>
              <w:t>ВСЕГО</w:t>
            </w:r>
            <w:r w:rsidR="00957A0B" w:rsidRPr="00F72626">
              <w:rPr>
                <w:sz w:val="28"/>
                <w:szCs w:val="28"/>
              </w:rPr>
              <w:t xml:space="preserve">, 1000 </w:t>
            </w:r>
            <w:r w:rsidR="008D278A" w:rsidRPr="00F72626">
              <w:rPr>
                <w:sz w:val="28"/>
                <w:szCs w:val="28"/>
              </w:rPr>
              <w:t>Гкал</w:t>
            </w:r>
          </w:p>
        </w:tc>
        <w:tc>
          <w:tcPr>
            <w:tcW w:w="1470" w:type="pct"/>
            <w:gridSpan w:val="5"/>
            <w:shd w:val="clear" w:color="auto" w:fill="auto"/>
            <w:vAlign w:val="center"/>
          </w:tcPr>
          <w:p w14:paraId="2DDEB152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53457379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2A6BDD3F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07139022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148D1E74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4D6012A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14:paraId="20F76481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70FC" w:rsidRPr="00F72626" w14:paraId="74430CA9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5A37C4B1" w14:textId="77777777" w:rsidR="00957A0B" w:rsidRPr="00F72626" w:rsidRDefault="00A51F8A" w:rsidP="007E26F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Потери</w:t>
            </w:r>
            <w:r w:rsidR="00957A0B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7E26FD" w:rsidRPr="00F72626">
              <w:rPr>
                <w:rFonts w:eastAsia="Times New Roman"/>
                <w:sz w:val="28"/>
                <w:szCs w:val="28"/>
              </w:rPr>
              <w:t>тепла</w:t>
            </w:r>
            <w:r w:rsidR="00957A0B" w:rsidRPr="00F72626">
              <w:rPr>
                <w:rFonts w:eastAsia="Times New Roman"/>
                <w:sz w:val="28"/>
                <w:szCs w:val="28"/>
              </w:rPr>
              <w:t xml:space="preserve"> – </w:t>
            </w:r>
            <w:r w:rsidR="00BB6249" w:rsidRPr="00F72626">
              <w:rPr>
                <w:rFonts w:eastAsia="Times New Roman"/>
                <w:sz w:val="28"/>
                <w:szCs w:val="28"/>
              </w:rPr>
              <w:t>ВСЕГО</w:t>
            </w:r>
            <w:r w:rsidR="00957A0B" w:rsidRPr="00F72626">
              <w:rPr>
                <w:rFonts w:eastAsia="Times New Roman"/>
                <w:sz w:val="28"/>
                <w:szCs w:val="28"/>
              </w:rPr>
              <w:t>, %</w:t>
            </w:r>
          </w:p>
        </w:tc>
        <w:tc>
          <w:tcPr>
            <w:tcW w:w="1462" w:type="pct"/>
            <w:gridSpan w:val="4"/>
            <w:shd w:val="clear" w:color="auto" w:fill="auto"/>
            <w:noWrap/>
            <w:hideMark/>
          </w:tcPr>
          <w:p w14:paraId="28818DFF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14:paraId="0D31455C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19.6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63E861B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20.8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7AB8FAE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22.0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2BB3BFD5" w14:textId="77777777" w:rsidR="00957A0B" w:rsidRPr="00F72626" w:rsidRDefault="00957A0B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21.8</w:t>
            </w:r>
          </w:p>
        </w:tc>
        <w:tc>
          <w:tcPr>
            <w:tcW w:w="445" w:type="pct"/>
            <w:vMerge/>
            <w:shd w:val="clear" w:color="auto" w:fill="auto"/>
            <w:noWrap/>
            <w:hideMark/>
          </w:tcPr>
          <w:p w14:paraId="29D31C02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4" w:type="pct"/>
            <w:vMerge/>
            <w:shd w:val="clear" w:color="auto" w:fill="auto"/>
            <w:noWrap/>
            <w:hideMark/>
          </w:tcPr>
          <w:p w14:paraId="22E63319" w14:textId="77777777" w:rsidR="00957A0B" w:rsidRPr="00F72626" w:rsidRDefault="00957A0B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70FC" w:rsidRPr="00F72626" w14:paraId="1C5796F9" w14:textId="77777777" w:rsidTr="004970FC">
        <w:trPr>
          <w:trHeight w:val="107"/>
          <w:jc w:val="center"/>
        </w:trPr>
        <w:tc>
          <w:tcPr>
            <w:tcW w:w="4111" w:type="pct"/>
            <w:gridSpan w:val="10"/>
            <w:shd w:val="clear" w:color="auto" w:fill="auto"/>
            <w:noWrap/>
            <w:hideMark/>
          </w:tcPr>
          <w:p w14:paraId="4B49B3A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9" w:type="pct"/>
            <w:gridSpan w:val="2"/>
            <w:shd w:val="clear" w:color="auto" w:fill="auto"/>
            <w:noWrap/>
            <w:hideMark/>
          </w:tcPr>
          <w:p w14:paraId="657D8B58" w14:textId="77777777" w:rsidR="00BC2ED4" w:rsidRPr="00F72626" w:rsidRDefault="00BC2ED4" w:rsidP="0043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%</w:t>
            </w:r>
          </w:p>
        </w:tc>
      </w:tr>
      <w:tr w:rsidR="00FD73A9" w:rsidRPr="00F72626" w14:paraId="20134E4D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6747866D" w14:textId="035AB132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401085" w:rsidRPr="00F72626">
              <w:rPr>
                <w:sz w:val="28"/>
                <w:szCs w:val="28"/>
              </w:rPr>
              <w:t>Termocom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1F3EB3" w:rsidRPr="00F72626">
              <w:rPr>
                <w:sz w:val="28"/>
                <w:szCs w:val="28"/>
              </w:rPr>
              <w:t>Кишинэу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DFCF7B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770.9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2CB8D5F8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717.7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9F5496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577.2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620F05F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573.1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56471A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20.1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2968F1D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20.9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A131E7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22.8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A84DF7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22.3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267E04C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85.9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4B8A9F6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88.3</w:t>
            </w:r>
          </w:p>
        </w:tc>
      </w:tr>
      <w:tr w:rsidR="00FD73A9" w:rsidRPr="00F72626" w14:paraId="299C31C2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1FAFA5CF" w14:textId="0A221244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«</w:t>
            </w:r>
            <w:r w:rsidRPr="00F72626">
              <w:rPr>
                <w:sz w:val="28"/>
                <w:szCs w:val="28"/>
                <w:lang w:val="ro-RO"/>
              </w:rPr>
              <w:t>Apă-Canal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1F3EB3" w:rsidRPr="00F72626">
              <w:rPr>
                <w:sz w:val="28"/>
                <w:szCs w:val="28"/>
              </w:rPr>
              <w:t>Кишинэу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078B4C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27.3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21BB9062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26.8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339EB68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23.7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6ACD11F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23.7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837F28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560C46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11.6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C5B20D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F08DE4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9.7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42435C3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2D36C7D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0.6</w:t>
            </w:r>
          </w:p>
        </w:tc>
      </w:tr>
      <w:tr w:rsidR="00FD73A9" w:rsidRPr="00F72626" w14:paraId="0375C682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682DA5FB" w14:textId="45E2F75A" w:rsidR="00BC2ED4" w:rsidRPr="00F72626" w:rsidRDefault="00FD73A9" w:rsidP="00BE2D29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E2D29" w:rsidRPr="00F72626">
              <w:rPr>
                <w:sz w:val="28"/>
                <w:szCs w:val="28"/>
                <w:lang w:val="en-US"/>
              </w:rPr>
              <w:t>COGENERARE-Nord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B6199A" w:rsidRPr="00F72626">
              <w:rPr>
                <w:sz w:val="28"/>
                <w:szCs w:val="28"/>
              </w:rPr>
              <w:t>Бэлць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A458B7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214.9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190422A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213.3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EB34DD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183.1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4FBF23A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189.9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2C6932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19.1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707494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23.0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D9419F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19.2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35B4F06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21.5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7977409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6EF68C6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10.3</w:t>
            </w:r>
          </w:p>
        </w:tc>
      </w:tr>
      <w:tr w:rsidR="00FD73A9" w:rsidRPr="00F72626" w14:paraId="47736760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584D106A" w14:textId="13961B55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C2ED4" w:rsidRPr="00F72626">
              <w:rPr>
                <w:sz w:val="28"/>
                <w:szCs w:val="28"/>
              </w:rPr>
              <w:t>Termogaz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8D278A" w:rsidRPr="00F72626">
              <w:rPr>
                <w:sz w:val="28"/>
                <w:szCs w:val="28"/>
              </w:rPr>
              <w:t>мун.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Бэлць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1F7B8C4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12.7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61C12422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12.8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99409D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10.9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4F4B312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11.0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2A8DAF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9.4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2E5FC7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7C144CC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10.1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31D27AC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72BD3AA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6080C78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0.3</w:t>
            </w:r>
          </w:p>
        </w:tc>
      </w:tr>
      <w:tr w:rsidR="00FD73A9" w:rsidRPr="00F72626" w14:paraId="6769B898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3151A5D8" w14:textId="7E4F4FED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C2ED4" w:rsidRPr="00F72626">
              <w:rPr>
                <w:sz w:val="28"/>
                <w:szCs w:val="28"/>
              </w:rPr>
              <w:t>Comgaz Plus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255FCD" w:rsidRPr="00F72626">
              <w:rPr>
                <w:sz w:val="28"/>
                <w:szCs w:val="28"/>
              </w:rPr>
              <w:t>Унгень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24540C6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14.9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476BFF4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10.9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52DA51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8.0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1323D3E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08414C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18.8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61D554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21.1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E5C855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13.8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E74359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15.0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7B37E94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0.5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2AFDD88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0.3</w:t>
            </w:r>
          </w:p>
        </w:tc>
      </w:tr>
      <w:tr w:rsidR="00FD73A9" w:rsidRPr="00F72626" w14:paraId="2E229B9F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5DDB8678" w14:textId="785B99AC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957A0B" w:rsidRPr="00F72626">
              <w:rPr>
                <w:sz w:val="28"/>
                <w:szCs w:val="28"/>
              </w:rPr>
              <w:t>Reţelele</w:t>
            </w:r>
            <w:r w:rsidR="00BC2ED4" w:rsidRPr="00F72626">
              <w:rPr>
                <w:sz w:val="28"/>
                <w:szCs w:val="28"/>
              </w:rPr>
              <w:t xml:space="preserve"> Termice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Кэлэрашь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9C28EF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47F3B71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6.2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6BC3653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4.1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420DC3F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524D44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32.5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0F1261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32.3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E4F79A8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31.7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9FADD1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23.1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480000D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432CF0E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</w:t>
            </w:r>
          </w:p>
        </w:tc>
      </w:tr>
      <w:tr w:rsidR="00FD73A9" w:rsidRPr="00F72626" w14:paraId="34C1DBEE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  <w:hideMark/>
          </w:tcPr>
          <w:p w14:paraId="00B8E41A" w14:textId="78602C43" w:rsidR="00BC2ED4" w:rsidRPr="00F72626" w:rsidRDefault="00FD73A9" w:rsidP="007E26F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7E26FD" w:rsidRPr="00F72626">
              <w:rPr>
                <w:sz w:val="28"/>
                <w:szCs w:val="28"/>
              </w:rPr>
              <w:t>Servicii</w:t>
            </w:r>
            <w:r w:rsidR="00BC2ED4" w:rsidRPr="00F72626">
              <w:rPr>
                <w:sz w:val="28"/>
                <w:szCs w:val="28"/>
              </w:rPr>
              <w:t xml:space="preserve"> Publice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02B51" w:rsidRPr="00F72626">
              <w:rPr>
                <w:sz w:val="28"/>
                <w:szCs w:val="28"/>
              </w:rPr>
              <w:t>Чимишлия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50137BE8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14:paraId="1685518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0.9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139613C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</w:t>
            </w:r>
          </w:p>
        </w:tc>
        <w:tc>
          <w:tcPr>
            <w:tcW w:w="369" w:type="pct"/>
            <w:gridSpan w:val="2"/>
            <w:shd w:val="clear" w:color="auto" w:fill="auto"/>
            <w:noWrap/>
            <w:hideMark/>
          </w:tcPr>
          <w:p w14:paraId="7F8130F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A40BA7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8.3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403D4FC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11.1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14:paraId="0B2B41A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582061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14:paraId="382FC40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1B80BC3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FD73A9" w:rsidRPr="00F72626" w14:paraId="29F87164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0C1F11A8" w14:textId="5A3DDBAA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957A0B" w:rsidRPr="00F72626">
              <w:rPr>
                <w:sz w:val="28"/>
                <w:szCs w:val="28"/>
              </w:rPr>
              <w:t>Reţelele</w:t>
            </w:r>
            <w:r w:rsidR="00BC2ED4" w:rsidRPr="00F72626">
              <w:rPr>
                <w:sz w:val="28"/>
                <w:szCs w:val="28"/>
              </w:rPr>
              <w:t xml:space="preserve"> termice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D278A" w:rsidRPr="00F72626">
              <w:rPr>
                <w:sz w:val="28"/>
                <w:szCs w:val="28"/>
              </w:rPr>
              <w:t>мун.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Комрат</w:t>
            </w:r>
          </w:p>
        </w:tc>
        <w:tc>
          <w:tcPr>
            <w:tcW w:w="365" w:type="pct"/>
            <w:shd w:val="clear" w:color="auto" w:fill="auto"/>
            <w:noWrap/>
          </w:tcPr>
          <w:p w14:paraId="1EF5057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7.1</w:t>
            </w:r>
          </w:p>
        </w:tc>
        <w:tc>
          <w:tcPr>
            <w:tcW w:w="369" w:type="pct"/>
            <w:shd w:val="clear" w:color="auto" w:fill="auto"/>
            <w:noWrap/>
          </w:tcPr>
          <w:p w14:paraId="38E073B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6.6</w:t>
            </w:r>
          </w:p>
        </w:tc>
        <w:tc>
          <w:tcPr>
            <w:tcW w:w="367" w:type="pct"/>
            <w:shd w:val="clear" w:color="auto" w:fill="auto"/>
            <w:noWrap/>
          </w:tcPr>
          <w:p w14:paraId="15C4DFA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6.0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3CC48972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5.8</w:t>
            </w:r>
          </w:p>
        </w:tc>
        <w:tc>
          <w:tcPr>
            <w:tcW w:w="346" w:type="pct"/>
            <w:shd w:val="clear" w:color="auto" w:fill="auto"/>
            <w:noWrap/>
          </w:tcPr>
          <w:p w14:paraId="5AD99F5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2.8</w:t>
            </w:r>
          </w:p>
        </w:tc>
        <w:tc>
          <w:tcPr>
            <w:tcW w:w="367" w:type="pct"/>
            <w:shd w:val="clear" w:color="auto" w:fill="auto"/>
            <w:noWrap/>
          </w:tcPr>
          <w:p w14:paraId="69C2F75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3.0</w:t>
            </w:r>
          </w:p>
        </w:tc>
        <w:tc>
          <w:tcPr>
            <w:tcW w:w="367" w:type="pct"/>
            <w:shd w:val="clear" w:color="auto" w:fill="auto"/>
            <w:noWrap/>
          </w:tcPr>
          <w:p w14:paraId="7798A96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3.3</w:t>
            </w:r>
          </w:p>
        </w:tc>
        <w:tc>
          <w:tcPr>
            <w:tcW w:w="368" w:type="pct"/>
            <w:shd w:val="clear" w:color="auto" w:fill="auto"/>
            <w:noWrap/>
          </w:tcPr>
          <w:p w14:paraId="36A8204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3.4</w:t>
            </w:r>
          </w:p>
        </w:tc>
        <w:tc>
          <w:tcPr>
            <w:tcW w:w="445" w:type="pct"/>
            <w:shd w:val="clear" w:color="auto" w:fill="auto"/>
            <w:noWrap/>
          </w:tcPr>
          <w:p w14:paraId="6AEBE6E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0.4</w:t>
            </w:r>
          </w:p>
        </w:tc>
        <w:tc>
          <w:tcPr>
            <w:tcW w:w="444" w:type="pct"/>
            <w:shd w:val="clear" w:color="auto" w:fill="auto"/>
            <w:noWrap/>
          </w:tcPr>
          <w:p w14:paraId="7705862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</w:t>
            </w:r>
          </w:p>
        </w:tc>
      </w:tr>
      <w:tr w:rsidR="00FD73A9" w:rsidRPr="00F72626" w14:paraId="7AECBA37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3B22E078" w14:textId="0AB6F562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BC2ED4" w:rsidRPr="00F72626">
              <w:rPr>
                <w:sz w:val="28"/>
                <w:szCs w:val="28"/>
              </w:rPr>
              <w:t>Antermo</w:t>
            </w:r>
            <w:r w:rsidRPr="00F72626">
              <w:rPr>
                <w:sz w:val="28"/>
                <w:szCs w:val="28"/>
              </w:rPr>
              <w:t>»</w:t>
            </w:r>
            <w:r w:rsidR="00BC2ED4" w:rsidRPr="00F72626">
              <w:rPr>
                <w:sz w:val="28"/>
                <w:szCs w:val="28"/>
              </w:rPr>
              <w:t xml:space="preserve">, </w:t>
            </w:r>
            <w:r w:rsidR="0085092E" w:rsidRPr="00F72626">
              <w:rPr>
                <w:sz w:val="28"/>
                <w:szCs w:val="28"/>
              </w:rPr>
              <w:t>Анений Ной</w:t>
            </w:r>
          </w:p>
        </w:tc>
        <w:tc>
          <w:tcPr>
            <w:tcW w:w="365" w:type="pct"/>
            <w:shd w:val="clear" w:color="auto" w:fill="auto"/>
            <w:noWrap/>
          </w:tcPr>
          <w:p w14:paraId="440A3EF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2.3</w:t>
            </w:r>
          </w:p>
        </w:tc>
        <w:tc>
          <w:tcPr>
            <w:tcW w:w="369" w:type="pct"/>
            <w:shd w:val="clear" w:color="auto" w:fill="auto"/>
            <w:noWrap/>
          </w:tcPr>
          <w:p w14:paraId="581DC492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2.0</w:t>
            </w:r>
          </w:p>
        </w:tc>
        <w:tc>
          <w:tcPr>
            <w:tcW w:w="367" w:type="pct"/>
            <w:shd w:val="clear" w:color="auto" w:fill="auto"/>
            <w:noWrap/>
          </w:tcPr>
          <w:p w14:paraId="090AFC2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1.5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0577C88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1.0</w:t>
            </w:r>
          </w:p>
        </w:tc>
        <w:tc>
          <w:tcPr>
            <w:tcW w:w="346" w:type="pct"/>
            <w:shd w:val="clear" w:color="auto" w:fill="auto"/>
            <w:noWrap/>
          </w:tcPr>
          <w:p w14:paraId="5F546F2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8.7</w:t>
            </w:r>
          </w:p>
        </w:tc>
        <w:tc>
          <w:tcPr>
            <w:tcW w:w="367" w:type="pct"/>
            <w:shd w:val="clear" w:color="auto" w:fill="auto"/>
            <w:noWrap/>
          </w:tcPr>
          <w:p w14:paraId="453A21E2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10.0</w:t>
            </w:r>
          </w:p>
        </w:tc>
        <w:tc>
          <w:tcPr>
            <w:tcW w:w="367" w:type="pct"/>
            <w:shd w:val="clear" w:color="auto" w:fill="auto"/>
            <w:noWrap/>
          </w:tcPr>
          <w:p w14:paraId="6232C3B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6.7</w:t>
            </w:r>
          </w:p>
        </w:tc>
        <w:tc>
          <w:tcPr>
            <w:tcW w:w="368" w:type="pct"/>
            <w:shd w:val="clear" w:color="auto" w:fill="auto"/>
            <w:noWrap/>
          </w:tcPr>
          <w:p w14:paraId="508A99B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10.0</w:t>
            </w:r>
          </w:p>
        </w:tc>
        <w:tc>
          <w:tcPr>
            <w:tcW w:w="445" w:type="pct"/>
            <w:shd w:val="clear" w:color="auto" w:fill="auto"/>
            <w:noWrap/>
          </w:tcPr>
          <w:p w14:paraId="7039078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</w:t>
            </w:r>
          </w:p>
        </w:tc>
        <w:tc>
          <w:tcPr>
            <w:tcW w:w="444" w:type="pct"/>
            <w:shd w:val="clear" w:color="auto" w:fill="auto"/>
            <w:noWrap/>
          </w:tcPr>
          <w:p w14:paraId="56E3C44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FD73A9" w:rsidRPr="00F72626" w14:paraId="347B4DBB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66B0D08E" w14:textId="5F2BC297" w:rsidR="00BC2ED4" w:rsidRPr="00F72626" w:rsidRDefault="00FD73A9" w:rsidP="007E26F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957A0B" w:rsidRPr="00F72626">
              <w:rPr>
                <w:sz w:val="28"/>
                <w:szCs w:val="28"/>
              </w:rPr>
              <w:t>Reţelele</w:t>
            </w:r>
            <w:r w:rsidR="00BC2ED4" w:rsidRPr="00F72626">
              <w:rPr>
                <w:sz w:val="28"/>
                <w:szCs w:val="28"/>
              </w:rPr>
              <w:t xml:space="preserve"> Termice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Штефан </w:t>
            </w:r>
            <w:r w:rsidR="0085092E" w:rsidRPr="00F72626">
              <w:rPr>
                <w:sz w:val="28"/>
                <w:szCs w:val="28"/>
              </w:rPr>
              <w:t>Водэ</w:t>
            </w:r>
          </w:p>
        </w:tc>
        <w:tc>
          <w:tcPr>
            <w:tcW w:w="365" w:type="pct"/>
            <w:shd w:val="clear" w:color="auto" w:fill="auto"/>
            <w:noWrap/>
          </w:tcPr>
          <w:p w14:paraId="283DCC1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1.3</w:t>
            </w:r>
          </w:p>
        </w:tc>
        <w:tc>
          <w:tcPr>
            <w:tcW w:w="369" w:type="pct"/>
            <w:shd w:val="clear" w:color="auto" w:fill="auto"/>
            <w:noWrap/>
          </w:tcPr>
          <w:p w14:paraId="65CBC63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1.2</w:t>
            </w:r>
          </w:p>
        </w:tc>
        <w:tc>
          <w:tcPr>
            <w:tcW w:w="367" w:type="pct"/>
            <w:shd w:val="clear" w:color="auto" w:fill="auto"/>
            <w:noWrap/>
          </w:tcPr>
          <w:p w14:paraId="55809588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1.0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40F562E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</w:t>
            </w:r>
          </w:p>
        </w:tc>
        <w:tc>
          <w:tcPr>
            <w:tcW w:w="346" w:type="pct"/>
            <w:shd w:val="clear" w:color="auto" w:fill="auto"/>
            <w:noWrap/>
          </w:tcPr>
          <w:p w14:paraId="20E0830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7.7</w:t>
            </w:r>
          </w:p>
        </w:tc>
        <w:tc>
          <w:tcPr>
            <w:tcW w:w="367" w:type="pct"/>
            <w:shd w:val="clear" w:color="auto" w:fill="auto"/>
            <w:noWrap/>
          </w:tcPr>
          <w:p w14:paraId="60104D9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8.3</w:t>
            </w:r>
          </w:p>
        </w:tc>
        <w:tc>
          <w:tcPr>
            <w:tcW w:w="367" w:type="pct"/>
            <w:shd w:val="clear" w:color="auto" w:fill="auto"/>
            <w:noWrap/>
          </w:tcPr>
          <w:p w14:paraId="6C7E22E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10.0</w:t>
            </w:r>
          </w:p>
        </w:tc>
        <w:tc>
          <w:tcPr>
            <w:tcW w:w="368" w:type="pct"/>
            <w:shd w:val="clear" w:color="auto" w:fill="auto"/>
            <w:noWrap/>
          </w:tcPr>
          <w:p w14:paraId="3E0CD6F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14.3</w:t>
            </w:r>
          </w:p>
        </w:tc>
        <w:tc>
          <w:tcPr>
            <w:tcW w:w="445" w:type="pct"/>
            <w:shd w:val="clear" w:color="auto" w:fill="auto"/>
            <w:noWrap/>
          </w:tcPr>
          <w:p w14:paraId="0D9FE20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444" w:type="pct"/>
            <w:shd w:val="clear" w:color="auto" w:fill="auto"/>
            <w:noWrap/>
          </w:tcPr>
          <w:p w14:paraId="49AE082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FD73A9" w:rsidRPr="00F72626" w14:paraId="172A8388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7961D40D" w14:textId="11E7F5A3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957A0B" w:rsidRPr="00F72626">
              <w:rPr>
                <w:sz w:val="28"/>
                <w:szCs w:val="28"/>
              </w:rPr>
              <w:t>Reţelele</w:t>
            </w:r>
            <w:r w:rsidR="00BC2ED4" w:rsidRPr="00F72626">
              <w:rPr>
                <w:sz w:val="28"/>
                <w:szCs w:val="28"/>
              </w:rPr>
              <w:t xml:space="preserve"> Termice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Кахул</w:t>
            </w:r>
          </w:p>
        </w:tc>
        <w:tc>
          <w:tcPr>
            <w:tcW w:w="365" w:type="pct"/>
            <w:shd w:val="clear" w:color="auto" w:fill="auto"/>
            <w:noWrap/>
          </w:tcPr>
          <w:p w14:paraId="3910DDC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7.4</w:t>
            </w:r>
          </w:p>
        </w:tc>
        <w:tc>
          <w:tcPr>
            <w:tcW w:w="369" w:type="pct"/>
            <w:shd w:val="clear" w:color="auto" w:fill="auto"/>
            <w:noWrap/>
          </w:tcPr>
          <w:p w14:paraId="5717DF4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5.1</w:t>
            </w:r>
          </w:p>
        </w:tc>
        <w:tc>
          <w:tcPr>
            <w:tcW w:w="367" w:type="pct"/>
            <w:shd w:val="clear" w:color="auto" w:fill="auto"/>
            <w:noWrap/>
          </w:tcPr>
          <w:p w14:paraId="49DE4A9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6FDF5BF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0.7</w:t>
            </w:r>
          </w:p>
        </w:tc>
        <w:tc>
          <w:tcPr>
            <w:tcW w:w="346" w:type="pct"/>
            <w:shd w:val="clear" w:color="auto" w:fill="auto"/>
            <w:noWrap/>
          </w:tcPr>
          <w:p w14:paraId="66D8E56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2.7</w:t>
            </w:r>
          </w:p>
        </w:tc>
        <w:tc>
          <w:tcPr>
            <w:tcW w:w="367" w:type="pct"/>
            <w:shd w:val="clear" w:color="auto" w:fill="auto"/>
            <w:noWrap/>
          </w:tcPr>
          <w:p w14:paraId="29E5A13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3.9</w:t>
            </w:r>
          </w:p>
        </w:tc>
        <w:tc>
          <w:tcPr>
            <w:tcW w:w="367" w:type="pct"/>
            <w:shd w:val="clear" w:color="auto" w:fill="auto"/>
            <w:noWrap/>
          </w:tcPr>
          <w:p w14:paraId="6966C46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shd w:val="clear" w:color="auto" w:fill="auto"/>
            <w:noWrap/>
          </w:tcPr>
          <w:p w14:paraId="26895BD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</w:tcPr>
          <w:p w14:paraId="7E95185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444" w:type="pct"/>
            <w:shd w:val="clear" w:color="auto" w:fill="auto"/>
            <w:noWrap/>
          </w:tcPr>
          <w:p w14:paraId="38D3247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FD73A9" w:rsidRPr="00F72626" w14:paraId="4941FECC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5504C8E1" w14:textId="38F4214C" w:rsidR="00BC2ED4" w:rsidRPr="00F72626" w:rsidRDefault="00FD73A9" w:rsidP="007E26FD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957A0B" w:rsidRPr="00F72626">
              <w:rPr>
                <w:sz w:val="28"/>
                <w:szCs w:val="28"/>
              </w:rPr>
              <w:t>Reţelele</w:t>
            </w:r>
            <w:r w:rsidR="00BC2ED4" w:rsidRPr="00F72626">
              <w:rPr>
                <w:sz w:val="28"/>
                <w:szCs w:val="28"/>
              </w:rPr>
              <w:t xml:space="preserve"> Termice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B6199A" w:rsidRPr="00F72626">
              <w:rPr>
                <w:sz w:val="28"/>
                <w:szCs w:val="28"/>
              </w:rPr>
              <w:t>Глодень</w:t>
            </w:r>
          </w:p>
        </w:tc>
        <w:tc>
          <w:tcPr>
            <w:tcW w:w="365" w:type="pct"/>
            <w:shd w:val="clear" w:color="auto" w:fill="auto"/>
            <w:noWrap/>
          </w:tcPr>
          <w:p w14:paraId="339B3CB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3.3</w:t>
            </w:r>
          </w:p>
        </w:tc>
        <w:tc>
          <w:tcPr>
            <w:tcW w:w="369" w:type="pct"/>
            <w:shd w:val="clear" w:color="auto" w:fill="auto"/>
            <w:noWrap/>
          </w:tcPr>
          <w:p w14:paraId="65756F0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2.1</w:t>
            </w:r>
          </w:p>
        </w:tc>
        <w:tc>
          <w:tcPr>
            <w:tcW w:w="367" w:type="pct"/>
            <w:shd w:val="clear" w:color="auto" w:fill="auto"/>
            <w:noWrap/>
          </w:tcPr>
          <w:p w14:paraId="6530657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0CB2240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346" w:type="pct"/>
            <w:shd w:val="clear" w:color="auto" w:fill="auto"/>
            <w:noWrap/>
          </w:tcPr>
          <w:p w14:paraId="291C320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6.1</w:t>
            </w:r>
          </w:p>
        </w:tc>
        <w:tc>
          <w:tcPr>
            <w:tcW w:w="367" w:type="pct"/>
            <w:shd w:val="clear" w:color="auto" w:fill="auto"/>
            <w:noWrap/>
          </w:tcPr>
          <w:p w14:paraId="39B7ED1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9.5</w:t>
            </w:r>
          </w:p>
        </w:tc>
        <w:tc>
          <w:tcPr>
            <w:tcW w:w="367" w:type="pct"/>
            <w:shd w:val="clear" w:color="auto" w:fill="auto"/>
            <w:noWrap/>
          </w:tcPr>
          <w:p w14:paraId="600F6E2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shd w:val="clear" w:color="auto" w:fill="auto"/>
            <w:noWrap/>
          </w:tcPr>
          <w:p w14:paraId="4B02F15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</w:tcPr>
          <w:p w14:paraId="4AF08E0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444" w:type="pct"/>
            <w:shd w:val="clear" w:color="auto" w:fill="auto"/>
            <w:noWrap/>
          </w:tcPr>
          <w:p w14:paraId="0984DDE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FD73A9" w:rsidRPr="00F72626" w14:paraId="113AD1ED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03D8B912" w14:textId="2DB3C8A3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«</w:t>
            </w:r>
            <w:r w:rsidR="00957A0B" w:rsidRPr="00F72626">
              <w:rPr>
                <w:sz w:val="28"/>
                <w:szCs w:val="28"/>
              </w:rPr>
              <w:t>Reţelele</w:t>
            </w:r>
            <w:r w:rsidR="00BC2ED4" w:rsidRPr="00F72626">
              <w:rPr>
                <w:sz w:val="28"/>
                <w:szCs w:val="28"/>
              </w:rPr>
              <w:t xml:space="preserve"> Termice</w:t>
            </w:r>
            <w:r w:rsidRPr="00F72626">
              <w:rPr>
                <w:sz w:val="28"/>
                <w:szCs w:val="28"/>
              </w:rPr>
              <w:t>»,</w:t>
            </w:r>
            <w:r w:rsidR="00BC2ED4" w:rsidRPr="00F72626">
              <w:rPr>
                <w:sz w:val="28"/>
                <w:szCs w:val="28"/>
              </w:rPr>
              <w:t xml:space="preserve"> </w:t>
            </w:r>
            <w:r w:rsidR="0085092E" w:rsidRPr="00F72626">
              <w:rPr>
                <w:sz w:val="28"/>
                <w:szCs w:val="28"/>
              </w:rPr>
              <w:t>Криулень</w:t>
            </w:r>
          </w:p>
        </w:tc>
        <w:tc>
          <w:tcPr>
            <w:tcW w:w="365" w:type="pct"/>
            <w:shd w:val="clear" w:color="auto" w:fill="auto"/>
            <w:noWrap/>
          </w:tcPr>
          <w:p w14:paraId="2C409CA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1.9</w:t>
            </w:r>
          </w:p>
        </w:tc>
        <w:tc>
          <w:tcPr>
            <w:tcW w:w="369" w:type="pct"/>
            <w:shd w:val="clear" w:color="auto" w:fill="auto"/>
            <w:noWrap/>
          </w:tcPr>
          <w:p w14:paraId="45C6F748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1.3</w:t>
            </w:r>
          </w:p>
        </w:tc>
        <w:tc>
          <w:tcPr>
            <w:tcW w:w="367" w:type="pct"/>
            <w:shd w:val="clear" w:color="auto" w:fill="auto"/>
            <w:noWrap/>
          </w:tcPr>
          <w:p w14:paraId="7D09509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0.4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69664723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346" w:type="pct"/>
            <w:shd w:val="clear" w:color="auto" w:fill="auto"/>
            <w:noWrap/>
          </w:tcPr>
          <w:p w14:paraId="13C3FB3C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15.8</w:t>
            </w:r>
          </w:p>
        </w:tc>
        <w:tc>
          <w:tcPr>
            <w:tcW w:w="367" w:type="pct"/>
            <w:shd w:val="clear" w:color="auto" w:fill="auto"/>
            <w:noWrap/>
          </w:tcPr>
          <w:p w14:paraId="6089E76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30.8</w:t>
            </w:r>
          </w:p>
        </w:tc>
        <w:tc>
          <w:tcPr>
            <w:tcW w:w="367" w:type="pct"/>
            <w:shd w:val="clear" w:color="auto" w:fill="auto"/>
            <w:noWrap/>
          </w:tcPr>
          <w:p w14:paraId="257EC2D1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50.0</w:t>
            </w:r>
          </w:p>
        </w:tc>
        <w:tc>
          <w:tcPr>
            <w:tcW w:w="368" w:type="pct"/>
            <w:shd w:val="clear" w:color="auto" w:fill="auto"/>
            <w:noWrap/>
          </w:tcPr>
          <w:p w14:paraId="0B049D7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</w:tcPr>
          <w:p w14:paraId="4B19103B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  <w:tc>
          <w:tcPr>
            <w:tcW w:w="444" w:type="pct"/>
            <w:shd w:val="clear" w:color="auto" w:fill="auto"/>
            <w:noWrap/>
          </w:tcPr>
          <w:p w14:paraId="1B907DE7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FD73A9" w:rsidRPr="00F72626" w14:paraId="11D4DAA7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18941DC2" w14:textId="0C7ECA6A" w:rsidR="00BC2ED4" w:rsidRPr="00F72626" w:rsidRDefault="00FD73A9" w:rsidP="0043062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72626">
              <w:rPr>
                <w:sz w:val="28"/>
                <w:szCs w:val="28"/>
                <w:lang w:val="en-US"/>
              </w:rPr>
              <w:t>«</w:t>
            </w:r>
            <w:r w:rsidR="00BC2ED4" w:rsidRPr="00F72626">
              <w:rPr>
                <w:sz w:val="28"/>
                <w:szCs w:val="28"/>
                <w:lang w:val="en-US"/>
              </w:rPr>
              <w:t>Centrale</w:t>
            </w:r>
            <w:r w:rsidR="003D66DF" w:rsidRPr="00F72626">
              <w:rPr>
                <w:sz w:val="28"/>
                <w:szCs w:val="28"/>
                <w:lang w:val="en-US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>и</w:t>
            </w:r>
            <w:r w:rsidR="003D66DF" w:rsidRPr="00F72626">
              <w:rPr>
                <w:sz w:val="28"/>
                <w:szCs w:val="28"/>
                <w:lang w:val="en-US"/>
              </w:rPr>
              <w:t xml:space="preserve"> </w:t>
            </w:r>
            <w:r w:rsidR="00957A0B" w:rsidRPr="00F72626">
              <w:rPr>
                <w:sz w:val="28"/>
                <w:szCs w:val="28"/>
                <w:lang w:val="en-US"/>
              </w:rPr>
              <w:t>Reţele</w:t>
            </w:r>
            <w:r w:rsidR="00BC2ED4" w:rsidRPr="00F72626">
              <w:rPr>
                <w:sz w:val="28"/>
                <w:szCs w:val="28"/>
                <w:lang w:val="en-US"/>
              </w:rPr>
              <w:t xml:space="preserve"> Termice</w:t>
            </w:r>
            <w:r w:rsidRPr="00F72626">
              <w:rPr>
                <w:sz w:val="28"/>
                <w:szCs w:val="28"/>
                <w:lang w:val="en-US"/>
              </w:rPr>
              <w:t>»</w:t>
            </w:r>
            <w:r w:rsidR="00BC2ED4" w:rsidRPr="00F72626">
              <w:rPr>
                <w:sz w:val="28"/>
                <w:szCs w:val="28"/>
                <w:lang w:val="en-US"/>
              </w:rPr>
              <w:t xml:space="preserve">, </w:t>
            </w:r>
            <w:r w:rsidR="0085092E" w:rsidRPr="00F72626">
              <w:rPr>
                <w:sz w:val="28"/>
                <w:szCs w:val="28"/>
              </w:rPr>
              <w:t>Орхей</w:t>
            </w:r>
          </w:p>
        </w:tc>
        <w:tc>
          <w:tcPr>
            <w:tcW w:w="365" w:type="pct"/>
            <w:shd w:val="clear" w:color="auto" w:fill="auto"/>
            <w:noWrap/>
          </w:tcPr>
          <w:p w14:paraId="054658D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6.6</w:t>
            </w:r>
          </w:p>
        </w:tc>
        <w:tc>
          <w:tcPr>
            <w:tcW w:w="369" w:type="pct"/>
            <w:shd w:val="clear" w:color="auto" w:fill="auto"/>
            <w:noWrap/>
          </w:tcPr>
          <w:p w14:paraId="76CB273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2.2</w:t>
            </w:r>
          </w:p>
        </w:tc>
        <w:tc>
          <w:tcPr>
            <w:tcW w:w="367" w:type="pct"/>
            <w:shd w:val="clear" w:color="auto" w:fill="auto"/>
            <w:noWrap/>
          </w:tcPr>
          <w:p w14:paraId="6AAD480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3.9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14B0C13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3.4</w:t>
            </w:r>
          </w:p>
        </w:tc>
        <w:tc>
          <w:tcPr>
            <w:tcW w:w="346" w:type="pct"/>
            <w:shd w:val="clear" w:color="auto" w:fill="auto"/>
            <w:noWrap/>
          </w:tcPr>
          <w:p w14:paraId="5BF0DC7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4.5</w:t>
            </w:r>
          </w:p>
        </w:tc>
        <w:tc>
          <w:tcPr>
            <w:tcW w:w="367" w:type="pct"/>
            <w:shd w:val="clear" w:color="auto" w:fill="auto"/>
            <w:noWrap/>
          </w:tcPr>
          <w:p w14:paraId="4247267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4.5</w:t>
            </w:r>
          </w:p>
        </w:tc>
        <w:tc>
          <w:tcPr>
            <w:tcW w:w="367" w:type="pct"/>
            <w:shd w:val="clear" w:color="auto" w:fill="auto"/>
            <w:noWrap/>
          </w:tcPr>
          <w:p w14:paraId="3E9A62A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5.1</w:t>
            </w:r>
          </w:p>
        </w:tc>
        <w:tc>
          <w:tcPr>
            <w:tcW w:w="368" w:type="pct"/>
            <w:shd w:val="clear" w:color="auto" w:fill="auto"/>
            <w:noWrap/>
          </w:tcPr>
          <w:p w14:paraId="43C7F4A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5.9</w:t>
            </w:r>
          </w:p>
        </w:tc>
        <w:tc>
          <w:tcPr>
            <w:tcW w:w="445" w:type="pct"/>
            <w:shd w:val="clear" w:color="auto" w:fill="auto"/>
            <w:noWrap/>
          </w:tcPr>
          <w:p w14:paraId="69010C18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0.2</w:t>
            </w:r>
          </w:p>
        </w:tc>
        <w:tc>
          <w:tcPr>
            <w:tcW w:w="444" w:type="pct"/>
            <w:shd w:val="clear" w:color="auto" w:fill="auto"/>
            <w:noWrap/>
          </w:tcPr>
          <w:p w14:paraId="6839F0B9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</w:t>
            </w:r>
          </w:p>
        </w:tc>
      </w:tr>
      <w:tr w:rsidR="00FD73A9" w:rsidRPr="00F72626" w14:paraId="428F467D" w14:textId="77777777" w:rsidTr="004970FC">
        <w:trPr>
          <w:trHeight w:val="107"/>
          <w:jc w:val="center"/>
        </w:trPr>
        <w:tc>
          <w:tcPr>
            <w:tcW w:w="1193" w:type="pct"/>
            <w:shd w:val="clear" w:color="auto" w:fill="auto"/>
            <w:noWrap/>
          </w:tcPr>
          <w:p w14:paraId="2DD4EC4C" w14:textId="6A9CCDA6" w:rsidR="00BC2ED4" w:rsidRPr="00F72626" w:rsidRDefault="006E5342" w:rsidP="00FD73A9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bCs/>
                <w:sz w:val="28"/>
                <w:szCs w:val="28"/>
              </w:rPr>
              <w:t>Теплоэнергия</w:t>
            </w:r>
            <w:r w:rsidR="003D0531" w:rsidRPr="00F72626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="00FD73A9" w:rsidRPr="00F72626">
              <w:rPr>
                <w:rFonts w:eastAsia="Times New Roman"/>
                <w:bCs/>
                <w:sz w:val="28"/>
                <w:szCs w:val="28"/>
              </w:rPr>
              <w:t>поставленная</w:t>
            </w:r>
            <w:r w:rsidR="00957A0B" w:rsidRPr="00F7262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D73A9" w:rsidRPr="00F72626">
              <w:rPr>
                <w:sz w:val="28"/>
                <w:szCs w:val="28"/>
              </w:rPr>
              <w:t>потребителям</w:t>
            </w:r>
            <w:r w:rsidR="00BC2ED4" w:rsidRPr="00F72626">
              <w:rPr>
                <w:sz w:val="28"/>
                <w:szCs w:val="28"/>
              </w:rPr>
              <w:t xml:space="preserve">, 1000 </w:t>
            </w:r>
            <w:r w:rsidR="008D278A" w:rsidRPr="00F72626">
              <w:rPr>
                <w:sz w:val="28"/>
                <w:szCs w:val="28"/>
              </w:rPr>
              <w:t>Гкал</w:t>
            </w:r>
          </w:p>
        </w:tc>
        <w:tc>
          <w:tcPr>
            <w:tcW w:w="365" w:type="pct"/>
            <w:shd w:val="clear" w:color="auto" w:fill="auto"/>
            <w:noWrap/>
          </w:tcPr>
          <w:p w14:paraId="5C79D8D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672.9</w:t>
            </w:r>
          </w:p>
        </w:tc>
        <w:tc>
          <w:tcPr>
            <w:tcW w:w="369" w:type="pct"/>
            <w:shd w:val="clear" w:color="auto" w:fill="auto"/>
            <w:noWrap/>
          </w:tcPr>
          <w:p w14:paraId="49811AB5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590.7</w:t>
            </w:r>
          </w:p>
        </w:tc>
        <w:tc>
          <w:tcPr>
            <w:tcW w:w="367" w:type="pct"/>
            <w:shd w:val="clear" w:color="auto" w:fill="auto"/>
            <w:noWrap/>
          </w:tcPr>
          <w:p w14:paraId="78EA60B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420.4</w:t>
            </w:r>
          </w:p>
        </w:tc>
        <w:tc>
          <w:tcPr>
            <w:tcW w:w="369" w:type="pct"/>
            <w:gridSpan w:val="2"/>
            <w:shd w:val="clear" w:color="auto" w:fill="auto"/>
            <w:noWrap/>
          </w:tcPr>
          <w:p w14:paraId="528DAAA4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  <w:r w:rsidR="00C016DE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>422.4</w:t>
            </w:r>
          </w:p>
        </w:tc>
        <w:tc>
          <w:tcPr>
            <w:tcW w:w="346" w:type="pct"/>
            <w:shd w:val="clear" w:color="auto" w:fill="auto"/>
            <w:noWrap/>
          </w:tcPr>
          <w:p w14:paraId="1FD84526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46E1880A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552CBB2D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  <w:noWrap/>
          </w:tcPr>
          <w:p w14:paraId="30159B7E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/>
          </w:tcPr>
          <w:p w14:paraId="47FB0B10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100.0</w:t>
            </w:r>
          </w:p>
        </w:tc>
        <w:tc>
          <w:tcPr>
            <w:tcW w:w="444" w:type="pct"/>
            <w:shd w:val="clear" w:color="auto" w:fill="auto"/>
            <w:noWrap/>
          </w:tcPr>
          <w:p w14:paraId="04E439EF" w14:textId="77777777" w:rsidR="00BC2ED4" w:rsidRPr="00F72626" w:rsidRDefault="00BC2ED4" w:rsidP="0043062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100.0</w:t>
            </w:r>
          </w:p>
        </w:tc>
      </w:tr>
    </w:tbl>
    <w:p w14:paraId="0D8FF9E3" w14:textId="77777777" w:rsidR="00BC2ED4" w:rsidRPr="00F72626" w:rsidRDefault="00BC2ED4" w:rsidP="00BC2ED4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1D7F37B6" w14:textId="06B56257" w:rsidR="004970FC" w:rsidRPr="001A7755" w:rsidRDefault="00A47BEE" w:rsidP="001A7755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00656D" w:rsidRPr="00F72626">
        <w:rPr>
          <w:sz w:val="28"/>
          <w:szCs w:val="28"/>
        </w:rPr>
        <w:t>2014 году</w:t>
      </w:r>
      <w:r w:rsidR="00957A0B" w:rsidRPr="00F72626">
        <w:rPr>
          <w:sz w:val="28"/>
          <w:szCs w:val="28"/>
        </w:rPr>
        <w:t xml:space="preserve"> </w:t>
      </w:r>
      <w:r w:rsidR="00454ABE" w:rsidRPr="00F72626">
        <w:rPr>
          <w:sz w:val="28"/>
          <w:szCs w:val="28"/>
        </w:rPr>
        <w:t>был</w:t>
      </w:r>
      <w:r w:rsidR="003D0531" w:rsidRPr="00F72626">
        <w:rPr>
          <w:sz w:val="28"/>
          <w:szCs w:val="28"/>
        </w:rPr>
        <w:t>а</w:t>
      </w:r>
      <w:r w:rsidR="00454ABE" w:rsidRPr="00F72626">
        <w:rPr>
          <w:sz w:val="28"/>
          <w:szCs w:val="28"/>
        </w:rPr>
        <w:t xml:space="preserve"> принят</w:t>
      </w:r>
      <w:r w:rsidR="003D0531" w:rsidRPr="00F72626">
        <w:rPr>
          <w:sz w:val="28"/>
          <w:szCs w:val="28"/>
        </w:rPr>
        <w:t>а</w:t>
      </w:r>
      <w:r w:rsidR="00957A0B" w:rsidRPr="00F72626">
        <w:rPr>
          <w:sz w:val="28"/>
          <w:szCs w:val="28"/>
        </w:rPr>
        <w:t xml:space="preserve"> </w:t>
      </w:r>
      <w:proofErr w:type="gramStart"/>
      <w:r w:rsidR="007B38EB" w:rsidRPr="00F72626">
        <w:rPr>
          <w:sz w:val="28"/>
          <w:szCs w:val="28"/>
        </w:rPr>
        <w:t>Методика</w:t>
      </w:r>
      <w:r w:rsidR="0000656D" w:rsidRPr="00F72626">
        <w:rPr>
          <w:sz w:val="28"/>
          <w:szCs w:val="28"/>
        </w:rPr>
        <w:t xml:space="preserve"> </w:t>
      </w:r>
      <w:r w:rsidR="007B38EB" w:rsidRPr="00F72626">
        <w:rPr>
          <w:sz w:val="28"/>
          <w:szCs w:val="28"/>
        </w:rPr>
        <w:t xml:space="preserve"> расчета</w:t>
      </w:r>
      <w:proofErr w:type="gramEnd"/>
      <w:r w:rsidR="00957A0B" w:rsidRPr="00F72626">
        <w:rPr>
          <w:sz w:val="28"/>
          <w:szCs w:val="28"/>
        </w:rPr>
        <w:t xml:space="preserve"> </w:t>
      </w:r>
      <w:r w:rsidR="0000656D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 xml:space="preserve">нормативных </w:t>
      </w:r>
      <w:r w:rsidR="0000656D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 xml:space="preserve">значений </w:t>
      </w:r>
      <w:r w:rsidR="0000656D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 xml:space="preserve">для </w:t>
      </w:r>
      <w:r w:rsidR="007E26FD" w:rsidRPr="00F72626">
        <w:rPr>
          <w:sz w:val="28"/>
          <w:szCs w:val="28"/>
        </w:rPr>
        <w:t>потер</w:t>
      </w:r>
      <w:r w:rsidR="00740D97" w:rsidRPr="00F72626">
        <w:rPr>
          <w:sz w:val="28"/>
          <w:szCs w:val="28"/>
        </w:rPr>
        <w:t>ь</w:t>
      </w:r>
      <w:r w:rsidR="007E26FD" w:rsidRPr="00F72626">
        <w:rPr>
          <w:sz w:val="28"/>
          <w:szCs w:val="28"/>
        </w:rPr>
        <w:t xml:space="preserve"> тепла</w:t>
      </w:r>
      <w:r w:rsidR="0000656D" w:rsidRPr="00F72626">
        <w:rPr>
          <w:sz w:val="28"/>
          <w:szCs w:val="28"/>
        </w:rPr>
        <w:t xml:space="preserve">  (18 декабря </w:t>
      </w:r>
      <w:r w:rsidR="00957A0B" w:rsidRPr="00F72626">
        <w:rPr>
          <w:sz w:val="28"/>
          <w:szCs w:val="28"/>
        </w:rPr>
        <w:t>2014</w:t>
      </w:r>
      <w:r w:rsidR="00740D97" w:rsidRPr="00F72626">
        <w:rPr>
          <w:sz w:val="28"/>
          <w:szCs w:val="28"/>
        </w:rPr>
        <w:t xml:space="preserve"> г.</w:t>
      </w:r>
      <w:r w:rsidR="00957A0B" w:rsidRPr="00F72626">
        <w:rPr>
          <w:sz w:val="28"/>
          <w:szCs w:val="28"/>
        </w:rPr>
        <w:t xml:space="preserve">). </w:t>
      </w:r>
      <w:r w:rsidR="00AC7442" w:rsidRPr="00F72626">
        <w:rPr>
          <w:sz w:val="28"/>
          <w:szCs w:val="28"/>
        </w:rPr>
        <w:t>Методика является</w:t>
      </w:r>
      <w:r w:rsidR="00740D97" w:rsidRPr="00F72626">
        <w:rPr>
          <w:sz w:val="28"/>
          <w:szCs w:val="28"/>
        </w:rPr>
        <w:t xml:space="preserve"> обязательной для всех</w:t>
      </w:r>
      <w:r w:rsidR="00957A0B" w:rsidRPr="00F72626">
        <w:rPr>
          <w:sz w:val="28"/>
          <w:szCs w:val="28"/>
        </w:rPr>
        <w:t xml:space="preserve"> </w:t>
      </w:r>
      <w:r w:rsidR="00CE5105" w:rsidRPr="00F72626">
        <w:rPr>
          <w:sz w:val="28"/>
          <w:szCs w:val="28"/>
        </w:rPr>
        <w:t>компаний</w:t>
      </w:r>
      <w:r w:rsidR="00740D97" w:rsidRPr="00F72626">
        <w:rPr>
          <w:sz w:val="28"/>
          <w:szCs w:val="28"/>
        </w:rPr>
        <w:t xml:space="preserve"> сети поставки </w:t>
      </w:r>
      <w:r w:rsidR="00677302" w:rsidRPr="00F72626">
        <w:rPr>
          <w:sz w:val="28"/>
          <w:szCs w:val="28"/>
        </w:rPr>
        <w:t>тепловой энергии</w:t>
      </w:r>
      <w:r w:rsidR="00740D97" w:rsidRPr="00F72626">
        <w:rPr>
          <w:sz w:val="28"/>
          <w:szCs w:val="28"/>
        </w:rPr>
        <w:t xml:space="preserve">, регулируемой </w:t>
      </w:r>
      <w:r w:rsidR="0000656D" w:rsidRPr="00F72626">
        <w:rPr>
          <w:sz w:val="28"/>
          <w:szCs w:val="28"/>
        </w:rPr>
        <w:lastRenderedPageBreak/>
        <w:t>Национальным</w:t>
      </w:r>
      <w:r w:rsidR="0007604B" w:rsidRPr="00F72626">
        <w:rPr>
          <w:sz w:val="28"/>
          <w:szCs w:val="28"/>
        </w:rPr>
        <w:t xml:space="preserve"> агентство</w:t>
      </w:r>
      <w:r w:rsidR="0000656D" w:rsidRPr="00F72626">
        <w:rPr>
          <w:sz w:val="28"/>
          <w:szCs w:val="28"/>
        </w:rPr>
        <w:t xml:space="preserve">м </w:t>
      </w:r>
      <w:r w:rsidR="0007604B" w:rsidRPr="00F72626">
        <w:rPr>
          <w:sz w:val="28"/>
          <w:szCs w:val="28"/>
        </w:rPr>
        <w:t>по регулированию в энергетике</w:t>
      </w:r>
      <w:r w:rsidR="00740D97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740D97" w:rsidRPr="00F72626">
        <w:rPr>
          <w:sz w:val="28"/>
          <w:szCs w:val="28"/>
        </w:rPr>
        <w:t xml:space="preserve">преследует цель улучшить деятельность </w:t>
      </w:r>
      <w:r w:rsidR="00AC7442" w:rsidRPr="00F72626">
        <w:rPr>
          <w:sz w:val="28"/>
          <w:szCs w:val="28"/>
        </w:rPr>
        <w:t>поставщиков</w:t>
      </w:r>
      <w:r w:rsidR="00957A0B" w:rsidRPr="00F72626">
        <w:rPr>
          <w:sz w:val="28"/>
          <w:szCs w:val="28"/>
        </w:rPr>
        <w:t xml:space="preserve"> </w:t>
      </w:r>
      <w:r w:rsidR="00677302" w:rsidRPr="00F72626">
        <w:rPr>
          <w:sz w:val="28"/>
          <w:szCs w:val="28"/>
        </w:rPr>
        <w:t>тепловой энергии</w:t>
      </w:r>
      <w:r w:rsidR="00957A0B" w:rsidRPr="00F72626">
        <w:rPr>
          <w:sz w:val="28"/>
          <w:szCs w:val="28"/>
        </w:rPr>
        <w:t>.</w:t>
      </w:r>
    </w:p>
    <w:p w14:paraId="3488FFD5" w14:textId="10BD9CDE" w:rsidR="004970FC" w:rsidRPr="001A7755" w:rsidRDefault="00990220" w:rsidP="001A7755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957A0B" w:rsidRPr="00F72626">
        <w:rPr>
          <w:sz w:val="28"/>
          <w:szCs w:val="28"/>
        </w:rPr>
        <w:t xml:space="preserve"> </w:t>
      </w:r>
      <w:r w:rsidR="0000656D" w:rsidRPr="00F72626">
        <w:rPr>
          <w:sz w:val="28"/>
          <w:szCs w:val="28"/>
        </w:rPr>
        <w:t>Международного банка по реконструкции и развитию</w:t>
      </w:r>
      <w:r w:rsidR="00957A0B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 xml:space="preserve">по повышению </w:t>
      </w:r>
      <w:r w:rsidR="00AD16A6" w:rsidRPr="00F72626">
        <w:rPr>
          <w:sz w:val="28"/>
          <w:szCs w:val="28"/>
        </w:rPr>
        <w:t>эффективности</w:t>
      </w:r>
      <w:r w:rsidR="00957A0B" w:rsidRPr="00F72626">
        <w:rPr>
          <w:sz w:val="28"/>
          <w:szCs w:val="28"/>
        </w:rPr>
        <w:t xml:space="preserve"> </w:t>
      </w:r>
      <w:r w:rsidR="007A460E" w:rsidRPr="00F72626">
        <w:rPr>
          <w:sz w:val="28"/>
          <w:szCs w:val="28"/>
        </w:rPr>
        <w:t>сектор</w:t>
      </w:r>
      <w:r w:rsidR="00740D97" w:rsidRPr="00F72626">
        <w:rPr>
          <w:sz w:val="28"/>
          <w:szCs w:val="28"/>
        </w:rPr>
        <w:t>а</w:t>
      </w:r>
      <w:r w:rsidR="00957A0B" w:rsidRPr="00F72626">
        <w:rPr>
          <w:sz w:val="28"/>
          <w:szCs w:val="28"/>
        </w:rPr>
        <w:t xml:space="preserve"> </w:t>
      </w:r>
      <w:r w:rsidR="00AC7442" w:rsidRPr="00F72626">
        <w:rPr>
          <w:sz w:val="28"/>
          <w:szCs w:val="28"/>
        </w:rPr>
        <w:t>централизованного</w:t>
      </w:r>
      <w:r w:rsidR="002B5E34" w:rsidRPr="00F72626">
        <w:rPr>
          <w:sz w:val="28"/>
          <w:szCs w:val="28"/>
        </w:rPr>
        <w:t xml:space="preserve"> теплоснабжения</w:t>
      </w:r>
      <w:r w:rsidR="00957A0B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 xml:space="preserve">будет содействовать сокращению потерь тепла в размере </w:t>
      </w:r>
      <w:r w:rsidR="00957A0B" w:rsidRPr="00F72626">
        <w:rPr>
          <w:sz w:val="28"/>
          <w:szCs w:val="28"/>
        </w:rPr>
        <w:t xml:space="preserve">3 </w:t>
      </w:r>
      <w:r w:rsidR="004674C5" w:rsidRPr="00F72626">
        <w:rPr>
          <w:sz w:val="28"/>
          <w:szCs w:val="28"/>
        </w:rPr>
        <w:t>кт.н.э.</w:t>
      </w:r>
      <w:r w:rsidR="00957A0B" w:rsidRPr="00F72626">
        <w:rPr>
          <w:sz w:val="28"/>
          <w:szCs w:val="28"/>
        </w:rPr>
        <w:t xml:space="preserve">, </w:t>
      </w:r>
      <w:r w:rsidR="00AC7442" w:rsidRPr="00F72626">
        <w:rPr>
          <w:sz w:val="28"/>
          <w:szCs w:val="28"/>
        </w:rPr>
        <w:t>помимо</w:t>
      </w:r>
      <w:r w:rsidR="00740D97" w:rsidRPr="00F72626">
        <w:rPr>
          <w:sz w:val="28"/>
          <w:szCs w:val="28"/>
        </w:rPr>
        <w:t xml:space="preserve"> б</w:t>
      </w:r>
      <w:r w:rsidR="00643DD0" w:rsidRPr="00F72626">
        <w:rPr>
          <w:sz w:val="28"/>
          <w:szCs w:val="28"/>
        </w:rPr>
        <w:t>ό</w:t>
      </w:r>
      <w:r w:rsidR="00740D97" w:rsidRPr="00F72626">
        <w:rPr>
          <w:sz w:val="28"/>
          <w:szCs w:val="28"/>
        </w:rPr>
        <w:t>льших</w:t>
      </w:r>
      <w:r w:rsidR="00957A0B" w:rsidRPr="00F72626">
        <w:rPr>
          <w:sz w:val="28"/>
          <w:szCs w:val="28"/>
        </w:rPr>
        <w:t xml:space="preserve"> </w:t>
      </w:r>
      <w:r w:rsidR="00BC25A3" w:rsidRPr="00F72626">
        <w:rPr>
          <w:sz w:val="28"/>
          <w:szCs w:val="28"/>
        </w:rPr>
        <w:t>энергосбережений</w:t>
      </w:r>
      <w:r w:rsidR="00740D97" w:rsidRPr="00F72626">
        <w:rPr>
          <w:sz w:val="28"/>
          <w:szCs w:val="28"/>
        </w:rPr>
        <w:t xml:space="preserve">, обусловленных экономией энергии и </w:t>
      </w:r>
      <w:r w:rsidR="00BC25A3" w:rsidRPr="00F72626">
        <w:rPr>
          <w:sz w:val="28"/>
          <w:szCs w:val="28"/>
        </w:rPr>
        <w:t>природного газа</w:t>
      </w:r>
      <w:r w:rsidR="00BC2ED4" w:rsidRPr="00F72626">
        <w:rPr>
          <w:sz w:val="28"/>
          <w:szCs w:val="28"/>
        </w:rPr>
        <w:t xml:space="preserve">. </w:t>
      </w:r>
    </w:p>
    <w:p w14:paraId="06CB697F" w14:textId="386FFAF5" w:rsidR="004970FC" w:rsidRPr="001A7755" w:rsidRDefault="0000656D" w:rsidP="001A7755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i/>
          <w:sz w:val="28"/>
          <w:szCs w:val="28"/>
        </w:rPr>
      </w:pPr>
      <w:r w:rsidRPr="00F72626">
        <w:rPr>
          <w:sz w:val="28"/>
          <w:szCs w:val="28"/>
        </w:rPr>
        <w:t>Настоящий</w:t>
      </w:r>
      <w:r w:rsidR="00580F26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План </w:t>
      </w:r>
      <w:r w:rsidR="00580F26" w:rsidRPr="00F72626">
        <w:rPr>
          <w:sz w:val="28"/>
          <w:szCs w:val="28"/>
        </w:rPr>
        <w:t xml:space="preserve">действий </w:t>
      </w:r>
      <w:r w:rsidR="0057053A" w:rsidRPr="00F72626">
        <w:rPr>
          <w:sz w:val="28"/>
          <w:szCs w:val="28"/>
        </w:rPr>
        <w:t>включает</w:t>
      </w:r>
      <w:r w:rsidR="002306B8" w:rsidRPr="00F72626">
        <w:rPr>
          <w:sz w:val="28"/>
          <w:szCs w:val="28"/>
        </w:rPr>
        <w:t xml:space="preserve"> </w:t>
      </w:r>
      <w:r w:rsidR="00740D97" w:rsidRPr="00F72626">
        <w:rPr>
          <w:sz w:val="28"/>
          <w:szCs w:val="28"/>
        </w:rPr>
        <w:t>горизонтальную меру</w:t>
      </w:r>
      <w:r w:rsidRPr="00F72626">
        <w:rPr>
          <w:sz w:val="28"/>
          <w:szCs w:val="28"/>
        </w:rPr>
        <w:t xml:space="preserve"> H1. </w:t>
      </w:r>
      <w:r w:rsidR="00380A10" w:rsidRPr="00F72626">
        <w:rPr>
          <w:i/>
          <w:sz w:val="28"/>
          <w:szCs w:val="28"/>
        </w:rPr>
        <w:t xml:space="preserve">Оценка потенциала энергосбережения </w:t>
      </w:r>
      <w:r w:rsidRPr="00F72626">
        <w:rPr>
          <w:i/>
          <w:sz w:val="28"/>
          <w:szCs w:val="28"/>
        </w:rPr>
        <w:t xml:space="preserve">для </w:t>
      </w:r>
      <w:r w:rsidR="00380A10" w:rsidRPr="00F72626">
        <w:rPr>
          <w:i/>
          <w:sz w:val="28"/>
          <w:szCs w:val="28"/>
        </w:rPr>
        <w:t>Молдов</w:t>
      </w:r>
      <w:r w:rsidRPr="00F72626">
        <w:rPr>
          <w:i/>
          <w:sz w:val="28"/>
          <w:szCs w:val="28"/>
        </w:rPr>
        <w:t>ы</w:t>
      </w:r>
      <w:r w:rsidR="002306B8" w:rsidRPr="00F72626">
        <w:rPr>
          <w:i/>
          <w:sz w:val="28"/>
          <w:szCs w:val="28"/>
        </w:rPr>
        <w:t>.</w:t>
      </w:r>
    </w:p>
    <w:p w14:paraId="6FAC8CD2" w14:textId="1BC20EDD" w:rsidR="002306B8" w:rsidRPr="00F72626" w:rsidRDefault="00AC7442" w:rsidP="004C74FA">
      <w:pPr>
        <w:pStyle w:val="afe"/>
        <w:numPr>
          <w:ilvl w:val="0"/>
          <w:numId w:val="8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частности, оценка, которой будет содействовать данная мера, относится к инфраструктуре снабжения природн</w:t>
      </w:r>
      <w:r w:rsidR="00D8573F" w:rsidRPr="00F72626">
        <w:rPr>
          <w:sz w:val="28"/>
          <w:szCs w:val="28"/>
        </w:rPr>
        <w:t>ым</w:t>
      </w:r>
      <w:r w:rsidRPr="00F72626">
        <w:rPr>
          <w:sz w:val="28"/>
          <w:szCs w:val="28"/>
        </w:rPr>
        <w:t xml:space="preserve"> газ</w:t>
      </w:r>
      <w:r w:rsidR="00D8573F" w:rsidRPr="00F72626">
        <w:rPr>
          <w:sz w:val="28"/>
          <w:szCs w:val="28"/>
        </w:rPr>
        <w:t>ом</w:t>
      </w:r>
      <w:r w:rsidRPr="00F72626">
        <w:rPr>
          <w:sz w:val="28"/>
          <w:szCs w:val="28"/>
        </w:rPr>
        <w:t xml:space="preserve"> и электроэнерги</w:t>
      </w:r>
      <w:r w:rsidR="00D8573F" w:rsidRPr="00F72626">
        <w:rPr>
          <w:sz w:val="28"/>
          <w:szCs w:val="28"/>
        </w:rPr>
        <w:t>ей</w:t>
      </w:r>
      <w:r w:rsidRPr="00F72626">
        <w:rPr>
          <w:sz w:val="28"/>
          <w:szCs w:val="28"/>
        </w:rPr>
        <w:t xml:space="preserve">, </w:t>
      </w:r>
      <w:r w:rsidR="005C0B45" w:rsidRPr="00F72626">
        <w:rPr>
          <w:sz w:val="28"/>
          <w:szCs w:val="28"/>
        </w:rPr>
        <w:t>в частности,</w:t>
      </w:r>
      <w:r w:rsidRPr="00F72626">
        <w:rPr>
          <w:sz w:val="28"/>
          <w:szCs w:val="28"/>
        </w:rPr>
        <w:t xml:space="preserve"> </w:t>
      </w:r>
      <w:r w:rsidR="005C0B45" w:rsidRPr="00F72626">
        <w:rPr>
          <w:sz w:val="28"/>
          <w:szCs w:val="28"/>
        </w:rPr>
        <w:t xml:space="preserve">к </w:t>
      </w:r>
      <w:r w:rsidRPr="00F72626">
        <w:rPr>
          <w:sz w:val="28"/>
          <w:szCs w:val="28"/>
        </w:rPr>
        <w:t>транспортировк</w:t>
      </w:r>
      <w:r w:rsidR="005C0B45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>, распределени</w:t>
      </w:r>
      <w:r w:rsidR="005C0B45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>, управлени</w:t>
      </w:r>
      <w:r w:rsidR="005C0B45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 нагрузкой и взаимодействи</w:t>
      </w:r>
      <w:r w:rsidR="005C0B45" w:rsidRPr="00F72626">
        <w:rPr>
          <w:sz w:val="28"/>
          <w:szCs w:val="28"/>
        </w:rPr>
        <w:t>ю</w:t>
      </w:r>
      <w:r w:rsidRPr="00F72626">
        <w:rPr>
          <w:sz w:val="28"/>
          <w:szCs w:val="28"/>
        </w:rPr>
        <w:t xml:space="preserve">, </w:t>
      </w:r>
      <w:r w:rsidR="00D8573F" w:rsidRPr="00F72626">
        <w:rPr>
          <w:sz w:val="28"/>
          <w:szCs w:val="28"/>
        </w:rPr>
        <w:t>подключению</w:t>
      </w:r>
      <w:r w:rsidRPr="00F72626">
        <w:rPr>
          <w:sz w:val="28"/>
          <w:szCs w:val="28"/>
        </w:rPr>
        <w:t xml:space="preserve"> к установкам</w:t>
      </w:r>
      <w:r w:rsidR="00D8573F" w:rsidRPr="00F72626">
        <w:rPr>
          <w:sz w:val="28"/>
          <w:szCs w:val="28"/>
        </w:rPr>
        <w:t>, генерирующим</w:t>
      </w:r>
      <w:r w:rsidRPr="00F72626">
        <w:rPr>
          <w:sz w:val="28"/>
          <w:szCs w:val="28"/>
        </w:rPr>
        <w:t xml:space="preserve"> энерги</w:t>
      </w:r>
      <w:r w:rsidR="00D8573F" w:rsidRPr="00F72626">
        <w:rPr>
          <w:sz w:val="28"/>
          <w:szCs w:val="28"/>
        </w:rPr>
        <w:t>ю, включая возможности для микро</w:t>
      </w:r>
      <w:r w:rsidRPr="00F72626">
        <w:rPr>
          <w:sz w:val="28"/>
          <w:szCs w:val="28"/>
        </w:rPr>
        <w:t>генерации энергии.</w:t>
      </w:r>
    </w:p>
    <w:p w14:paraId="49A34BF3" w14:textId="77777777" w:rsidR="002306B8" w:rsidRPr="00F72626" w:rsidRDefault="002306B8" w:rsidP="002306B8">
      <w:pPr>
        <w:spacing w:before="120" w:after="120" w:line="240" w:lineRule="auto"/>
        <w:jc w:val="both"/>
        <w:rPr>
          <w:sz w:val="28"/>
          <w:szCs w:val="28"/>
        </w:rPr>
        <w:sectPr w:rsidR="002306B8" w:rsidRPr="00F72626" w:rsidSect="004970FC">
          <w:headerReference w:type="default" r:id="rId24"/>
          <w:pgSz w:w="16840" w:h="11900" w:orient="landscape" w:code="9"/>
          <w:pgMar w:top="1440" w:right="1440" w:bottom="1440" w:left="1440" w:header="720" w:footer="720" w:gutter="0"/>
          <w:pgNumType w:start="182"/>
          <w:cols w:space="720"/>
          <w:docGrid w:linePitch="360"/>
        </w:sectPr>
      </w:pPr>
    </w:p>
    <w:p w14:paraId="18A58644" w14:textId="63ECE1B3" w:rsidR="00BC2ED4" w:rsidRPr="00F72626" w:rsidRDefault="00D71C1E" w:rsidP="00D71C1E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1" w:name="_Toc322013211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4.11. </w:t>
      </w:r>
      <w:r w:rsidR="00A56B7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</w:t>
      </w:r>
      <w:r w:rsidR="00D15C6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1E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систем квалификации, аккредитации и сертифиц</w:t>
      </w:r>
      <w:r w:rsidR="003D0531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61E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bookmarkEnd w:id="411"/>
    </w:p>
    <w:p w14:paraId="211CA224" w14:textId="1794DE16" w:rsidR="00BC2ED4" w:rsidRPr="00F72626" w:rsidRDefault="00D8573F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отношении</w:t>
      </w:r>
      <w:r w:rsidR="00BC2ED4" w:rsidRPr="00F72626">
        <w:rPr>
          <w:sz w:val="28"/>
          <w:szCs w:val="28"/>
        </w:rPr>
        <w:t xml:space="preserve"> </w:t>
      </w:r>
      <w:r w:rsidR="00313A08" w:rsidRPr="00F72626">
        <w:rPr>
          <w:sz w:val="28"/>
          <w:szCs w:val="28"/>
        </w:rPr>
        <w:t>авторизации</w:t>
      </w:r>
      <w:r w:rsidR="00AF3F8A" w:rsidRPr="00F72626">
        <w:rPr>
          <w:sz w:val="28"/>
          <w:szCs w:val="28"/>
        </w:rPr>
        <w:t xml:space="preserve"> </w:t>
      </w:r>
      <w:r w:rsidR="001711CB" w:rsidRPr="00F72626">
        <w:rPr>
          <w:sz w:val="28"/>
          <w:szCs w:val="28"/>
        </w:rPr>
        <w:t>энергетических аудиторов</w:t>
      </w:r>
      <w:r w:rsidRPr="00F72626">
        <w:rPr>
          <w:sz w:val="28"/>
          <w:szCs w:val="28"/>
        </w:rPr>
        <w:t xml:space="preserve"> статья 12 </w:t>
      </w:r>
      <w:r w:rsidR="00F77DFE" w:rsidRPr="00F72626">
        <w:rPr>
          <w:sz w:val="28"/>
          <w:szCs w:val="28"/>
        </w:rPr>
        <w:t>Закон</w:t>
      </w:r>
      <w:r w:rsidRPr="00F72626">
        <w:rPr>
          <w:sz w:val="28"/>
          <w:szCs w:val="28"/>
        </w:rPr>
        <w:t>а</w:t>
      </w:r>
      <w:r w:rsidR="00055095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142 </w:t>
      </w:r>
      <w:r w:rsidR="00313A08" w:rsidRPr="00F72626">
        <w:rPr>
          <w:sz w:val="28"/>
          <w:szCs w:val="28"/>
        </w:rPr>
        <w:t xml:space="preserve">от </w:t>
      </w:r>
      <w:r w:rsidR="00BC2ED4" w:rsidRPr="00F72626">
        <w:rPr>
          <w:sz w:val="28"/>
          <w:szCs w:val="28"/>
        </w:rPr>
        <w:t>2</w:t>
      </w:r>
      <w:r w:rsidR="003259CB" w:rsidRPr="00F72626">
        <w:rPr>
          <w:sz w:val="28"/>
          <w:szCs w:val="28"/>
          <w:lang w:val="ro-RO"/>
        </w:rPr>
        <w:t xml:space="preserve"> </w:t>
      </w:r>
      <w:proofErr w:type="gramStart"/>
      <w:r w:rsidR="003259CB" w:rsidRPr="00F72626">
        <w:rPr>
          <w:sz w:val="28"/>
          <w:szCs w:val="28"/>
          <w:lang w:val="ro-RO"/>
        </w:rPr>
        <w:t xml:space="preserve">июля  </w:t>
      </w:r>
      <w:r w:rsidRPr="00F72626">
        <w:rPr>
          <w:sz w:val="28"/>
          <w:szCs w:val="28"/>
        </w:rPr>
        <w:t>2010</w:t>
      </w:r>
      <w:proofErr w:type="gramEnd"/>
      <w:r w:rsidRPr="00F72626">
        <w:rPr>
          <w:sz w:val="28"/>
          <w:szCs w:val="28"/>
        </w:rPr>
        <w:t xml:space="preserve"> года</w:t>
      </w:r>
      <w:r w:rsidR="00EF19A5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 xml:space="preserve">об </w:t>
      </w:r>
      <w:r w:rsidR="00AD3D26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BB1841" w:rsidRPr="00F72626">
        <w:rPr>
          <w:sz w:val="28"/>
          <w:szCs w:val="28"/>
        </w:rPr>
        <w:t>предусматривает</w:t>
      </w:r>
      <w:r w:rsidRPr="00F72626">
        <w:rPr>
          <w:sz w:val="28"/>
          <w:szCs w:val="28"/>
        </w:rPr>
        <w:t xml:space="preserve">, </w:t>
      </w:r>
      <w:r w:rsidR="00313A08" w:rsidRPr="00F72626">
        <w:rPr>
          <w:sz w:val="28"/>
          <w:szCs w:val="28"/>
        </w:rPr>
        <w:t>кому может быть присвоен статус энергоаудитора</w:t>
      </w:r>
      <w:r w:rsidR="003D66DF" w:rsidRPr="00F72626">
        <w:rPr>
          <w:sz w:val="28"/>
          <w:szCs w:val="28"/>
        </w:rPr>
        <w:t xml:space="preserve"> и в </w:t>
      </w:r>
      <w:r w:rsidR="00313A08" w:rsidRPr="00F72626">
        <w:rPr>
          <w:sz w:val="28"/>
          <w:szCs w:val="28"/>
        </w:rPr>
        <w:t>каких условиях</w:t>
      </w:r>
      <w:r w:rsidR="00BC2ED4" w:rsidRPr="00F72626">
        <w:rPr>
          <w:sz w:val="28"/>
          <w:szCs w:val="28"/>
        </w:rPr>
        <w:t>:</w:t>
      </w:r>
    </w:p>
    <w:p w14:paraId="628504D6" w14:textId="3C7BDB89" w:rsidR="00BC2ED4" w:rsidRPr="00F72626" w:rsidRDefault="00D8573F" w:rsidP="004C74FA">
      <w:pPr>
        <w:pStyle w:val="afe"/>
        <w:numPr>
          <w:ilvl w:val="0"/>
          <w:numId w:val="19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авторизация </w:t>
      </w:r>
      <w:r w:rsidR="00AE50BF" w:rsidRPr="00F72626">
        <w:rPr>
          <w:sz w:val="28"/>
          <w:szCs w:val="28"/>
        </w:rPr>
        <w:t>выдается сроком на 3 года</w:t>
      </w:r>
      <w:r w:rsidR="007E1D16" w:rsidRPr="00F72626">
        <w:rPr>
          <w:sz w:val="28"/>
          <w:szCs w:val="28"/>
        </w:rPr>
        <w:t>;</w:t>
      </w:r>
      <w:r w:rsidR="00BC2ED4" w:rsidRPr="00F72626">
        <w:rPr>
          <w:sz w:val="28"/>
          <w:szCs w:val="28"/>
        </w:rPr>
        <w:t xml:space="preserve"> </w:t>
      </w:r>
    </w:p>
    <w:p w14:paraId="21CF0A0A" w14:textId="7CDC33DB" w:rsidR="00D71C1E" w:rsidRPr="001A7755" w:rsidRDefault="00D8573F" w:rsidP="001A7755">
      <w:pPr>
        <w:pStyle w:val="afe"/>
        <w:numPr>
          <w:ilvl w:val="0"/>
          <w:numId w:val="19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авторизованные физические </w:t>
      </w:r>
      <w:r w:rsidR="00AE50BF" w:rsidRPr="00F72626">
        <w:rPr>
          <w:sz w:val="28"/>
          <w:szCs w:val="28"/>
        </w:rPr>
        <w:t xml:space="preserve">и юридические лица регистрируются </w:t>
      </w:r>
      <w:r w:rsidRPr="00F72626">
        <w:rPr>
          <w:sz w:val="28"/>
          <w:szCs w:val="28"/>
        </w:rPr>
        <w:t xml:space="preserve">в Реестре энергоаудиторов, управляемым </w:t>
      </w:r>
      <w:r w:rsidR="00782FAD" w:rsidRPr="00F72626">
        <w:rPr>
          <w:sz w:val="28"/>
          <w:szCs w:val="28"/>
        </w:rPr>
        <w:t>Агентство</w:t>
      </w:r>
      <w:r w:rsidRPr="00F72626">
        <w:rPr>
          <w:sz w:val="28"/>
          <w:szCs w:val="28"/>
        </w:rPr>
        <w:t>м</w:t>
      </w:r>
      <w:r w:rsidR="00782FAD" w:rsidRPr="00F72626">
        <w:rPr>
          <w:sz w:val="28"/>
          <w:szCs w:val="28"/>
        </w:rPr>
        <w:t xml:space="preserve">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>, который</w:t>
      </w:r>
      <w:r w:rsidR="00AE50BF" w:rsidRPr="00F72626">
        <w:rPr>
          <w:sz w:val="28"/>
          <w:szCs w:val="28"/>
        </w:rPr>
        <w:t xml:space="preserve"> публикует </w:t>
      </w:r>
      <w:r w:rsidRPr="00F72626">
        <w:rPr>
          <w:sz w:val="28"/>
          <w:szCs w:val="28"/>
        </w:rPr>
        <w:t xml:space="preserve">список </w:t>
      </w:r>
      <w:r w:rsidR="001711CB" w:rsidRPr="00F72626">
        <w:rPr>
          <w:sz w:val="28"/>
          <w:szCs w:val="28"/>
        </w:rPr>
        <w:t>энергетических аудиторов</w:t>
      </w:r>
      <w:r w:rsidR="007E1D16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 своей веб-</w:t>
      </w:r>
      <w:r w:rsidR="00AE50BF" w:rsidRPr="00F72626">
        <w:rPr>
          <w:sz w:val="28"/>
          <w:szCs w:val="28"/>
        </w:rPr>
        <w:t>странице</w:t>
      </w:r>
      <w:r w:rsidR="007E1D16" w:rsidRPr="00F72626">
        <w:rPr>
          <w:sz w:val="28"/>
          <w:szCs w:val="28"/>
        </w:rPr>
        <w:t>.</w:t>
      </w:r>
    </w:p>
    <w:p w14:paraId="580B59D9" w14:textId="35300B17" w:rsidR="00313A08" w:rsidRPr="001A7755" w:rsidRDefault="00D8573F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Для</w:t>
      </w:r>
      <w:r w:rsidR="007E1D16" w:rsidRPr="00F72626">
        <w:rPr>
          <w:sz w:val="28"/>
          <w:szCs w:val="28"/>
        </w:rPr>
        <w:t xml:space="preserve"> </w:t>
      </w:r>
      <w:r w:rsidR="002603A5" w:rsidRPr="00F72626">
        <w:rPr>
          <w:sz w:val="28"/>
          <w:szCs w:val="28"/>
        </w:rPr>
        <w:t>развития</w:t>
      </w:r>
      <w:r w:rsidR="007E1D16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потенциала</w:t>
      </w:r>
      <w:r w:rsidR="007E1D16" w:rsidRPr="00F72626">
        <w:rPr>
          <w:sz w:val="28"/>
          <w:szCs w:val="28"/>
        </w:rPr>
        <w:t xml:space="preserve"> </w:t>
      </w:r>
      <w:r w:rsidR="00A76F5E" w:rsidRPr="00F72626">
        <w:rPr>
          <w:sz w:val="28"/>
          <w:szCs w:val="28"/>
        </w:rPr>
        <w:t>энергетических менеджеров</w:t>
      </w:r>
      <w:r w:rsidR="007E1D16" w:rsidRPr="00F72626">
        <w:rPr>
          <w:sz w:val="28"/>
          <w:szCs w:val="28"/>
        </w:rPr>
        <w:t xml:space="preserve">, </w:t>
      </w:r>
      <w:r w:rsidR="00782FAD" w:rsidRPr="00F72626">
        <w:rPr>
          <w:sz w:val="28"/>
          <w:szCs w:val="28"/>
        </w:rPr>
        <w:t xml:space="preserve">Агентство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7E1D16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оказ</w:t>
      </w:r>
      <w:r w:rsidR="00AE50BF" w:rsidRPr="00F72626">
        <w:rPr>
          <w:sz w:val="28"/>
          <w:szCs w:val="28"/>
        </w:rPr>
        <w:t>ывает</w:t>
      </w:r>
      <w:r w:rsidR="00C80067" w:rsidRPr="00F72626">
        <w:rPr>
          <w:sz w:val="28"/>
          <w:szCs w:val="28"/>
        </w:rPr>
        <w:t xml:space="preserve"> </w:t>
      </w:r>
      <w:r w:rsidR="00AE50BF" w:rsidRPr="00F72626">
        <w:rPr>
          <w:sz w:val="28"/>
          <w:szCs w:val="28"/>
        </w:rPr>
        <w:t xml:space="preserve">консультационную и информационную </w:t>
      </w:r>
      <w:r w:rsidR="00C80067" w:rsidRPr="00F72626">
        <w:rPr>
          <w:sz w:val="28"/>
          <w:szCs w:val="28"/>
        </w:rPr>
        <w:t>помощ</w:t>
      </w:r>
      <w:r w:rsidR="00AE50BF" w:rsidRPr="00F72626">
        <w:rPr>
          <w:sz w:val="28"/>
          <w:szCs w:val="28"/>
        </w:rPr>
        <w:t>ь</w:t>
      </w:r>
      <w:r w:rsidRPr="00F72626">
        <w:rPr>
          <w:sz w:val="28"/>
          <w:szCs w:val="28"/>
        </w:rPr>
        <w:t xml:space="preserve"> </w:t>
      </w:r>
      <w:r w:rsidR="00A76F5E" w:rsidRPr="00F72626">
        <w:rPr>
          <w:sz w:val="28"/>
          <w:szCs w:val="28"/>
        </w:rPr>
        <w:t>энергетически</w:t>
      </w:r>
      <w:r w:rsidR="00AE50BF" w:rsidRPr="00F72626">
        <w:rPr>
          <w:sz w:val="28"/>
          <w:szCs w:val="28"/>
        </w:rPr>
        <w:t>м</w:t>
      </w:r>
      <w:r w:rsidR="00A76F5E" w:rsidRPr="00F72626">
        <w:rPr>
          <w:sz w:val="28"/>
          <w:szCs w:val="28"/>
        </w:rPr>
        <w:t xml:space="preserve"> менеджер</w:t>
      </w:r>
      <w:r w:rsidR="00AE50BF" w:rsidRPr="00F72626">
        <w:rPr>
          <w:sz w:val="28"/>
          <w:szCs w:val="28"/>
        </w:rPr>
        <w:t>ам</w:t>
      </w:r>
      <w:r w:rsidR="003D66DF" w:rsidRPr="00F72626">
        <w:rPr>
          <w:sz w:val="28"/>
          <w:szCs w:val="28"/>
        </w:rPr>
        <w:t xml:space="preserve"> и </w:t>
      </w:r>
      <w:r w:rsidR="00AE50BF" w:rsidRPr="00F72626">
        <w:rPr>
          <w:sz w:val="28"/>
          <w:szCs w:val="28"/>
        </w:rPr>
        <w:t>утверждает программы обучения</w:t>
      </w:r>
      <w:r w:rsidR="007E1D16" w:rsidRPr="00F72626">
        <w:rPr>
          <w:sz w:val="28"/>
          <w:szCs w:val="28"/>
        </w:rPr>
        <w:t xml:space="preserve"> </w:t>
      </w:r>
      <w:r w:rsidR="00AF77EE" w:rsidRPr="00F72626">
        <w:rPr>
          <w:sz w:val="28"/>
          <w:szCs w:val="28"/>
        </w:rPr>
        <w:t>(</w:t>
      </w:r>
      <w:r w:rsidR="00AA7232" w:rsidRPr="00F72626">
        <w:rPr>
          <w:sz w:val="28"/>
          <w:szCs w:val="28"/>
        </w:rPr>
        <w:t>см.</w:t>
      </w:r>
      <w:r w:rsidR="00BC2ED4" w:rsidRPr="00F72626">
        <w:rPr>
          <w:sz w:val="28"/>
          <w:szCs w:val="28"/>
        </w:rPr>
        <w:t xml:space="preserve"> </w:t>
      </w:r>
      <w:r w:rsidR="00B46002" w:rsidRPr="00F72626">
        <w:rPr>
          <w:sz w:val="28"/>
          <w:szCs w:val="28"/>
        </w:rPr>
        <w:t>таблиц</w:t>
      </w:r>
      <w:r w:rsidRPr="00F72626">
        <w:rPr>
          <w:sz w:val="28"/>
          <w:szCs w:val="28"/>
        </w:rPr>
        <w:t>у</w:t>
      </w:r>
      <w:r w:rsidR="00B46002" w:rsidRPr="00F72626">
        <w:rPr>
          <w:sz w:val="28"/>
          <w:szCs w:val="28"/>
        </w:rPr>
        <w:t xml:space="preserve"> 28, р</w:t>
      </w:r>
      <w:r w:rsidR="00AC7442" w:rsidRPr="00F72626">
        <w:rPr>
          <w:sz w:val="28"/>
          <w:szCs w:val="28"/>
        </w:rPr>
        <w:t>аздел</w:t>
      </w:r>
      <w:r w:rsidR="00756582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4.3.4</w:t>
      </w:r>
      <w:r w:rsidR="00756582" w:rsidRPr="00F72626">
        <w:rPr>
          <w:sz w:val="28"/>
          <w:szCs w:val="28"/>
        </w:rPr>
        <w:t>).</w:t>
      </w:r>
    </w:p>
    <w:p w14:paraId="4682BCAA" w14:textId="6EE256DE" w:rsidR="00BC2ED4" w:rsidRPr="00F72626" w:rsidRDefault="00D71C1E" w:rsidP="00D71C1E">
      <w:pPr>
        <w:pStyle w:val="2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2" w:name="_Toc322013212"/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</w:t>
      </w:r>
      <w:r w:rsidR="0027719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Энергетические у</w:t>
      </w:r>
      <w:r w:rsidR="006A4D72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слуг</w:t>
      </w:r>
      <w:r w:rsidR="0027719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5C6C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12"/>
    </w:p>
    <w:p w14:paraId="72A460EB" w14:textId="1CB6E313" w:rsidR="00B46002" w:rsidRPr="001A7755" w:rsidRDefault="00425D74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Обязанности</w:t>
      </w:r>
      <w:r w:rsidR="00EA007D" w:rsidRPr="00F72626">
        <w:rPr>
          <w:sz w:val="28"/>
          <w:szCs w:val="28"/>
        </w:rPr>
        <w:t xml:space="preserve"> </w:t>
      </w:r>
      <w:r w:rsidR="0027719B" w:rsidRPr="00F72626">
        <w:rPr>
          <w:sz w:val="28"/>
          <w:szCs w:val="28"/>
        </w:rPr>
        <w:t>по представлению отчетов включены в</w:t>
      </w:r>
      <w:r w:rsidR="00F91B25" w:rsidRPr="00F72626">
        <w:rPr>
          <w:sz w:val="28"/>
          <w:szCs w:val="28"/>
        </w:rPr>
        <w:t xml:space="preserve"> </w:t>
      </w:r>
      <w:r w:rsidR="00B46002" w:rsidRPr="00F72626">
        <w:rPr>
          <w:sz w:val="28"/>
          <w:szCs w:val="28"/>
        </w:rPr>
        <w:t>р</w:t>
      </w:r>
      <w:r w:rsidR="00691797" w:rsidRPr="00F72626">
        <w:rPr>
          <w:sz w:val="28"/>
          <w:szCs w:val="28"/>
        </w:rPr>
        <w:t>аздел</w:t>
      </w:r>
      <w:r w:rsidR="00E00797" w:rsidRPr="00F72626">
        <w:rPr>
          <w:sz w:val="28"/>
          <w:szCs w:val="28"/>
          <w:lang w:val="ro-RO"/>
        </w:rPr>
        <w:t xml:space="preserve"> 3.7. </w:t>
      </w:r>
      <w:bookmarkStart w:id="413" w:name="_Toc322013213"/>
      <w:bookmarkStart w:id="414" w:name="_Toc319555458"/>
    </w:p>
    <w:p w14:paraId="20DF865D" w14:textId="3B7D79CF" w:rsidR="004D14F9" w:rsidRPr="00F72626" w:rsidRDefault="00AE50BF" w:rsidP="004D14F9">
      <w:pPr>
        <w:pStyle w:val="1"/>
        <w:numPr>
          <w:ilvl w:val="0"/>
          <w:numId w:val="60"/>
        </w:numPr>
        <w:spacing w:after="0" w:line="240" w:lineRule="auto"/>
        <w:jc w:val="center"/>
        <w:rPr>
          <w:rFonts w:ascii="Times New Roman" w:hAnsi="Times New Roman" w:cs="Times New Roman"/>
          <w:noProof w:val="0"/>
          <w:color w:val="000000" w:themeColor="text1"/>
          <w:lang w:val="ru-RU"/>
        </w:rPr>
      </w:pPr>
      <w:r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СОЗДАНИЕ И Н</w:t>
      </w:r>
      <w:r w:rsidR="004D14F9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АЗНАЧЕНИЕ КОМПЕТЕНТНЫХ ОРГАНОВ/</w:t>
      </w:r>
    </w:p>
    <w:p w14:paraId="01DE756B" w14:textId="1F7D45BF" w:rsidR="00C979F2" w:rsidRPr="001A7755" w:rsidRDefault="003F4A52" w:rsidP="001A7755">
      <w:pPr>
        <w:pStyle w:val="1"/>
        <w:numPr>
          <w:ilvl w:val="0"/>
          <w:numId w:val="0"/>
        </w:numPr>
        <w:spacing w:after="0" w:line="240" w:lineRule="auto"/>
        <w:ind w:left="643"/>
        <w:rPr>
          <w:rFonts w:ascii="Times New Roman" w:hAnsi="Times New Roman" w:cs="Times New Roman"/>
          <w:noProof w:val="0"/>
          <w:color w:val="000000" w:themeColor="text1"/>
          <w:lang w:val="ru-RU"/>
        </w:rPr>
      </w:pPr>
      <w:r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УЧРЕЖДЕНИЙ И ОРГАНИЗАЦИЙ</w:t>
      </w:r>
      <w:r w:rsidR="004D14F9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.</w:t>
      </w:r>
      <w:r w:rsidR="00E14BD1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 xml:space="preserve"> </w:t>
      </w:r>
      <w:r w:rsidR="00B60630" w:rsidRPr="00F72626">
        <w:rPr>
          <w:rFonts w:ascii="Times New Roman" w:hAnsi="Times New Roman" w:cs="Times New Roman"/>
          <w:noProof w:val="0"/>
          <w:color w:val="000000" w:themeColor="text1"/>
          <w:lang w:val="ru-RU"/>
        </w:rPr>
        <w:t>ФИНАНСИРОВАНИЕ</w:t>
      </w:r>
      <w:bookmarkEnd w:id="236"/>
      <w:bookmarkEnd w:id="237"/>
      <w:bookmarkEnd w:id="413"/>
      <w:bookmarkEnd w:id="414"/>
    </w:p>
    <w:p w14:paraId="05A2B64C" w14:textId="2B937307" w:rsidR="00BC2ED4" w:rsidRPr="00F72626" w:rsidRDefault="00B46002" w:rsidP="00B46002">
      <w:pPr>
        <w:pStyle w:val="21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27719B" w:rsidRPr="00F72626">
        <w:rPr>
          <w:rFonts w:ascii="Times New Roman" w:hAnsi="Times New Roman" w:cs="Times New Roman"/>
          <w:color w:val="000000" w:themeColor="text1"/>
          <w:sz w:val="28"/>
          <w:szCs w:val="28"/>
        </w:rPr>
        <w:t>Институциональная база</w:t>
      </w:r>
    </w:p>
    <w:p w14:paraId="1B5750FB" w14:textId="317A2F34" w:rsidR="001D351B" w:rsidRPr="001A7755" w:rsidRDefault="00AE50BF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Созданная база для выполнения </w:t>
      </w:r>
      <w:r w:rsidR="00686782" w:rsidRPr="00F72626">
        <w:rPr>
          <w:sz w:val="28"/>
          <w:szCs w:val="28"/>
        </w:rPr>
        <w:t>задач</w:t>
      </w:r>
      <w:r w:rsidR="00BC2ED4" w:rsidRPr="00F72626">
        <w:rPr>
          <w:sz w:val="28"/>
          <w:szCs w:val="28"/>
        </w:rPr>
        <w:t xml:space="preserve"> </w:t>
      </w:r>
      <w:r w:rsidR="003F4A52" w:rsidRPr="00F72626">
        <w:rPr>
          <w:sz w:val="28"/>
          <w:szCs w:val="28"/>
        </w:rPr>
        <w:t xml:space="preserve">Директивы 2006/32/ЕС об эффективности конечного потребления энергии и энергетических услугах </w:t>
      </w:r>
      <w:r w:rsidR="0057053A" w:rsidRPr="00F72626">
        <w:rPr>
          <w:sz w:val="28"/>
          <w:szCs w:val="28"/>
        </w:rPr>
        <w:t>включает</w:t>
      </w:r>
      <w:r w:rsidR="00BC2ED4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>Национальн</w:t>
      </w:r>
      <w:r w:rsidR="003F4A52" w:rsidRPr="00F72626">
        <w:rPr>
          <w:sz w:val="28"/>
          <w:szCs w:val="28"/>
        </w:rPr>
        <w:t>ую</w:t>
      </w:r>
      <w:r w:rsidR="00580F26" w:rsidRPr="00F72626">
        <w:rPr>
          <w:sz w:val="28"/>
          <w:szCs w:val="28"/>
        </w:rPr>
        <w:t xml:space="preserve"> </w:t>
      </w:r>
      <w:proofErr w:type="gramStart"/>
      <w:r w:rsidR="00580F26" w:rsidRPr="00F72626">
        <w:rPr>
          <w:sz w:val="28"/>
          <w:szCs w:val="28"/>
        </w:rPr>
        <w:t>программ</w:t>
      </w:r>
      <w:r w:rsidR="003F4A52" w:rsidRPr="00F72626">
        <w:rPr>
          <w:sz w:val="28"/>
          <w:szCs w:val="28"/>
        </w:rPr>
        <w:t>у</w:t>
      </w:r>
      <w:r w:rsidR="000062C5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 xml:space="preserve"> энергоэффективности</w:t>
      </w:r>
      <w:proofErr w:type="gramEnd"/>
      <w:r w:rsidR="00F77DFE" w:rsidRPr="00F72626">
        <w:rPr>
          <w:sz w:val="28"/>
          <w:szCs w:val="28"/>
        </w:rPr>
        <w:t xml:space="preserve"> на 2011-</w:t>
      </w:r>
      <w:r w:rsidR="00E27451" w:rsidRPr="00F72626">
        <w:rPr>
          <w:sz w:val="28"/>
          <w:szCs w:val="28"/>
        </w:rPr>
        <w:t>2020 гг.</w:t>
      </w:r>
      <w:r w:rsidR="007E288F" w:rsidRPr="00F72626">
        <w:rPr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="000C2F0F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580F26" w:rsidRPr="00F72626">
        <w:rPr>
          <w:sz w:val="28"/>
          <w:szCs w:val="28"/>
        </w:rPr>
        <w:t xml:space="preserve">Национальный план действий </w:t>
      </w:r>
      <w:r w:rsidR="000062C5" w:rsidRPr="00F72626">
        <w:rPr>
          <w:sz w:val="28"/>
          <w:szCs w:val="28"/>
        </w:rPr>
        <w:t>по</w:t>
      </w:r>
      <w:r w:rsidR="00580F26" w:rsidRPr="00F72626">
        <w:rPr>
          <w:sz w:val="28"/>
          <w:szCs w:val="28"/>
        </w:rPr>
        <w:t xml:space="preserve"> </w:t>
      </w:r>
      <w:r w:rsidR="00AD3D26" w:rsidRPr="00F72626">
        <w:rPr>
          <w:sz w:val="28"/>
          <w:szCs w:val="28"/>
        </w:rPr>
        <w:t>энергоэффективности</w:t>
      </w:r>
      <w:r w:rsidR="003F4A52" w:rsidRPr="00F72626">
        <w:rPr>
          <w:sz w:val="28"/>
          <w:szCs w:val="28"/>
        </w:rPr>
        <w:t xml:space="preserve"> Республики Молдова</w:t>
      </w:r>
      <w:r w:rsidR="00F77DFE" w:rsidRPr="00F72626">
        <w:rPr>
          <w:sz w:val="28"/>
          <w:szCs w:val="28"/>
        </w:rPr>
        <w:t xml:space="preserve"> на 2013-</w:t>
      </w:r>
      <w:r w:rsidR="003F4A52" w:rsidRPr="00F72626">
        <w:rPr>
          <w:sz w:val="28"/>
          <w:szCs w:val="28"/>
        </w:rPr>
        <w:t>2015 годы</w:t>
      </w:r>
      <w:r w:rsidR="003D66DF" w:rsidRPr="00F72626">
        <w:rPr>
          <w:sz w:val="28"/>
          <w:szCs w:val="28"/>
        </w:rPr>
        <w:t xml:space="preserve"> и </w:t>
      </w:r>
      <w:r w:rsidR="003F4A52" w:rsidRPr="00F72626">
        <w:rPr>
          <w:sz w:val="28"/>
          <w:szCs w:val="28"/>
        </w:rPr>
        <w:t xml:space="preserve">настоящий План </w:t>
      </w:r>
      <w:r w:rsidR="00580F26" w:rsidRPr="00F72626">
        <w:rPr>
          <w:sz w:val="28"/>
          <w:szCs w:val="28"/>
        </w:rPr>
        <w:t>действий</w:t>
      </w:r>
      <w:r w:rsidR="00BC2ED4" w:rsidRPr="00F72626">
        <w:rPr>
          <w:sz w:val="28"/>
          <w:szCs w:val="28"/>
        </w:rPr>
        <w:t xml:space="preserve">. </w:t>
      </w:r>
      <w:r w:rsidR="00F70DFB" w:rsidRPr="00F72626">
        <w:rPr>
          <w:sz w:val="28"/>
          <w:szCs w:val="28"/>
        </w:rPr>
        <w:t>Также</w:t>
      </w:r>
      <w:r w:rsidR="003F4A52" w:rsidRPr="00F72626">
        <w:rPr>
          <w:sz w:val="28"/>
          <w:szCs w:val="28"/>
        </w:rPr>
        <w:t xml:space="preserve"> данная база включает местные планы действий в области энергоэффективности и местные программы энергоэффективности.</w:t>
      </w:r>
    </w:p>
    <w:p w14:paraId="6827D2E2" w14:textId="3771AC0B" w:rsidR="00C979F2" w:rsidRPr="001A7755" w:rsidRDefault="003D66DF" w:rsidP="001A7755">
      <w:pPr>
        <w:spacing w:after="0" w:line="240" w:lineRule="auto"/>
        <w:ind w:firstLine="709"/>
        <w:jc w:val="both"/>
        <w:rPr>
          <w:rFonts w:eastAsia="Times New Roman"/>
          <w:b/>
          <w:color w:val="212121"/>
          <w:sz w:val="28"/>
          <w:szCs w:val="28"/>
        </w:rPr>
      </w:pPr>
      <w:r w:rsidRPr="00F72626">
        <w:rPr>
          <w:rFonts w:eastAsia="Times New Roman"/>
          <w:b/>
          <w:color w:val="212121"/>
          <w:sz w:val="28"/>
          <w:szCs w:val="28"/>
        </w:rPr>
        <w:t>Министерство</w:t>
      </w:r>
      <w:r w:rsidR="00EC0D1E" w:rsidRPr="00F72626">
        <w:rPr>
          <w:b/>
          <w:color w:val="212121"/>
          <w:sz w:val="28"/>
          <w:szCs w:val="28"/>
        </w:rPr>
        <w:t xml:space="preserve"> </w:t>
      </w:r>
      <w:r w:rsidR="003053AC" w:rsidRPr="00F72626">
        <w:rPr>
          <w:rFonts w:eastAsia="Times New Roman"/>
          <w:b/>
          <w:color w:val="212121"/>
          <w:sz w:val="28"/>
          <w:szCs w:val="28"/>
        </w:rPr>
        <w:t>экономики</w:t>
      </w:r>
    </w:p>
    <w:p w14:paraId="35845BA0" w14:textId="72BAB15B" w:rsidR="001D351B" w:rsidRPr="001A7755" w:rsidRDefault="003F4A52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color w:val="212121"/>
          <w:sz w:val="28"/>
          <w:szCs w:val="28"/>
        </w:rPr>
      </w:pPr>
      <w:r w:rsidRPr="00F72626">
        <w:rPr>
          <w:color w:val="212121"/>
          <w:sz w:val="28"/>
          <w:szCs w:val="28"/>
        </w:rPr>
        <w:t xml:space="preserve">В соответствии с </w:t>
      </w:r>
      <w:r w:rsidR="000062C5" w:rsidRPr="00F72626">
        <w:rPr>
          <w:color w:val="212121"/>
          <w:sz w:val="28"/>
          <w:szCs w:val="28"/>
        </w:rPr>
        <w:t xml:space="preserve">настоящим Планом действий </w:t>
      </w:r>
      <w:r w:rsidR="002B119F" w:rsidRPr="00F72626">
        <w:rPr>
          <w:color w:val="212121"/>
          <w:sz w:val="28"/>
          <w:szCs w:val="28"/>
        </w:rPr>
        <w:t xml:space="preserve">Министерство экономики будет осуществлять </w:t>
      </w:r>
      <w:r w:rsidR="000062C5" w:rsidRPr="00F72626">
        <w:rPr>
          <w:color w:val="212121"/>
          <w:sz w:val="28"/>
          <w:szCs w:val="28"/>
        </w:rPr>
        <w:t xml:space="preserve">один раз три года </w:t>
      </w:r>
      <w:r w:rsidR="002B119F" w:rsidRPr="00F72626">
        <w:rPr>
          <w:color w:val="212121"/>
          <w:sz w:val="28"/>
          <w:szCs w:val="28"/>
        </w:rPr>
        <w:t>промежуточную оценку результатов выполнения Национального плана действий по</w:t>
      </w:r>
      <w:r w:rsidR="000062C5" w:rsidRPr="00F72626">
        <w:rPr>
          <w:color w:val="212121"/>
          <w:sz w:val="28"/>
          <w:szCs w:val="28"/>
        </w:rPr>
        <w:t xml:space="preserve"> энергоэффективности, а по завершении внедрения</w:t>
      </w:r>
      <w:r w:rsidR="002B119F" w:rsidRPr="00F72626">
        <w:rPr>
          <w:color w:val="212121"/>
          <w:sz w:val="28"/>
          <w:szCs w:val="28"/>
        </w:rPr>
        <w:t xml:space="preserve"> Программы – окончательную оценку. В процессе промежуточной оценки буд</w:t>
      </w:r>
      <w:r w:rsidR="000062C5" w:rsidRPr="00F72626">
        <w:rPr>
          <w:color w:val="212121"/>
          <w:sz w:val="28"/>
          <w:szCs w:val="28"/>
        </w:rPr>
        <w:t>е</w:t>
      </w:r>
      <w:r w:rsidR="002B119F" w:rsidRPr="00F72626">
        <w:rPr>
          <w:color w:val="212121"/>
          <w:sz w:val="28"/>
          <w:szCs w:val="28"/>
        </w:rPr>
        <w:t xml:space="preserve">т </w:t>
      </w:r>
      <w:r w:rsidR="000062C5" w:rsidRPr="00F72626">
        <w:rPr>
          <w:color w:val="212121"/>
          <w:sz w:val="28"/>
          <w:szCs w:val="28"/>
        </w:rPr>
        <w:t>анализироваться</w:t>
      </w:r>
      <w:r w:rsidR="002B119F" w:rsidRPr="00F72626">
        <w:rPr>
          <w:color w:val="212121"/>
          <w:sz w:val="28"/>
          <w:szCs w:val="28"/>
        </w:rPr>
        <w:t xml:space="preserve"> степень прогресса в достижении ожидаемых результатов.</w:t>
      </w:r>
      <w:r w:rsidR="005B4800" w:rsidRPr="00F72626">
        <w:rPr>
          <w:color w:val="212121"/>
          <w:sz w:val="28"/>
          <w:szCs w:val="28"/>
        </w:rPr>
        <w:t xml:space="preserve"> </w:t>
      </w:r>
    </w:p>
    <w:p w14:paraId="09740D4B" w14:textId="670A2042" w:rsidR="005B4800" w:rsidRPr="00F72626" w:rsidRDefault="003D66DF" w:rsidP="00B46002">
      <w:pPr>
        <w:spacing w:after="0" w:line="240" w:lineRule="auto"/>
        <w:ind w:firstLine="709"/>
        <w:jc w:val="both"/>
        <w:rPr>
          <w:b/>
          <w:color w:val="212121"/>
          <w:sz w:val="28"/>
          <w:szCs w:val="28"/>
        </w:rPr>
      </w:pPr>
      <w:r w:rsidRPr="00F72626">
        <w:rPr>
          <w:b/>
          <w:color w:val="212121"/>
          <w:sz w:val="28"/>
          <w:szCs w:val="28"/>
        </w:rPr>
        <w:t>Министерство</w:t>
      </w:r>
      <w:r w:rsidR="00EC0D1E" w:rsidRPr="00F72626">
        <w:rPr>
          <w:b/>
          <w:color w:val="212121"/>
          <w:sz w:val="28"/>
          <w:szCs w:val="28"/>
        </w:rPr>
        <w:t xml:space="preserve"> </w:t>
      </w:r>
      <w:r w:rsidR="003053AC" w:rsidRPr="00F72626">
        <w:rPr>
          <w:b/>
          <w:color w:val="212121"/>
          <w:sz w:val="28"/>
          <w:szCs w:val="28"/>
        </w:rPr>
        <w:t>экономики</w:t>
      </w:r>
      <w:r w:rsidR="005B4800" w:rsidRPr="00F72626">
        <w:rPr>
          <w:b/>
          <w:color w:val="212121"/>
          <w:sz w:val="28"/>
          <w:szCs w:val="28"/>
        </w:rPr>
        <w:t xml:space="preserve"> </w:t>
      </w:r>
      <w:r w:rsidR="001D351B" w:rsidRPr="00F72626">
        <w:rPr>
          <w:b/>
          <w:color w:val="212121"/>
          <w:sz w:val="28"/>
          <w:szCs w:val="28"/>
        </w:rPr>
        <w:t>и</w:t>
      </w:r>
      <w:r w:rsidR="005B4800" w:rsidRPr="00F72626">
        <w:rPr>
          <w:b/>
          <w:color w:val="212121"/>
          <w:sz w:val="28"/>
          <w:szCs w:val="28"/>
        </w:rPr>
        <w:t xml:space="preserve"> </w:t>
      </w:r>
      <w:r w:rsidR="00483654" w:rsidRPr="00F72626">
        <w:rPr>
          <w:b/>
          <w:color w:val="212121"/>
          <w:sz w:val="28"/>
          <w:szCs w:val="28"/>
        </w:rPr>
        <w:t>Агентство</w:t>
      </w:r>
      <w:r w:rsidR="00DD4F40" w:rsidRPr="00F72626">
        <w:rPr>
          <w:b/>
          <w:color w:val="212121"/>
          <w:sz w:val="28"/>
          <w:szCs w:val="28"/>
        </w:rPr>
        <w:t xml:space="preserve"> </w:t>
      </w:r>
      <w:r w:rsidR="00451F2C" w:rsidRPr="00F72626">
        <w:rPr>
          <w:b/>
          <w:color w:val="212121"/>
          <w:sz w:val="28"/>
          <w:szCs w:val="28"/>
        </w:rPr>
        <w:t xml:space="preserve">по </w:t>
      </w:r>
      <w:r w:rsidR="000062C5" w:rsidRPr="00F72626">
        <w:rPr>
          <w:b/>
          <w:color w:val="212121"/>
          <w:sz w:val="28"/>
          <w:szCs w:val="28"/>
        </w:rPr>
        <w:t>энергоэффективности</w:t>
      </w:r>
    </w:p>
    <w:p w14:paraId="442E9B56" w14:textId="0A8477AB" w:rsidR="005B4800" w:rsidRPr="00F72626" w:rsidRDefault="00BB2081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color w:val="212121"/>
          <w:sz w:val="28"/>
          <w:szCs w:val="28"/>
        </w:rPr>
      </w:pPr>
      <w:r w:rsidRPr="00F72626">
        <w:rPr>
          <w:color w:val="212121"/>
          <w:sz w:val="28"/>
          <w:szCs w:val="28"/>
        </w:rPr>
        <w:t>В соответствии с</w:t>
      </w:r>
      <w:r w:rsidR="005B4800" w:rsidRPr="00F72626">
        <w:rPr>
          <w:color w:val="212121"/>
          <w:sz w:val="28"/>
          <w:szCs w:val="28"/>
        </w:rPr>
        <w:t xml:space="preserve"> </w:t>
      </w:r>
      <w:r w:rsidR="002B119F" w:rsidRPr="00F72626">
        <w:rPr>
          <w:color w:val="212121"/>
          <w:sz w:val="28"/>
          <w:szCs w:val="28"/>
        </w:rPr>
        <w:t>положениям</w:t>
      </w:r>
      <w:r w:rsidRPr="00F72626">
        <w:rPr>
          <w:color w:val="212121"/>
          <w:sz w:val="28"/>
          <w:szCs w:val="28"/>
        </w:rPr>
        <w:t>и</w:t>
      </w:r>
      <w:r w:rsidR="002B119F" w:rsidRPr="00F72626">
        <w:rPr>
          <w:color w:val="212121"/>
          <w:sz w:val="28"/>
          <w:szCs w:val="28"/>
        </w:rPr>
        <w:t xml:space="preserve"> </w:t>
      </w:r>
      <w:r w:rsidR="00580F26" w:rsidRPr="00F72626">
        <w:rPr>
          <w:color w:val="212121"/>
          <w:sz w:val="28"/>
          <w:szCs w:val="28"/>
        </w:rPr>
        <w:t>Национальной программы энергоэффективности</w:t>
      </w:r>
      <w:r w:rsidRPr="00F72626">
        <w:rPr>
          <w:color w:val="212121"/>
          <w:sz w:val="28"/>
          <w:szCs w:val="28"/>
        </w:rPr>
        <w:t xml:space="preserve"> на 2011-2020 годы,</w:t>
      </w:r>
      <w:r w:rsidR="005B4800" w:rsidRPr="00F72626">
        <w:rPr>
          <w:color w:val="212121"/>
          <w:sz w:val="28"/>
          <w:szCs w:val="28"/>
        </w:rPr>
        <w:t xml:space="preserve"> </w:t>
      </w:r>
      <w:r w:rsidR="003D66DF" w:rsidRPr="00F72626">
        <w:rPr>
          <w:color w:val="212121"/>
          <w:sz w:val="28"/>
          <w:szCs w:val="28"/>
        </w:rPr>
        <w:t>Министерство</w:t>
      </w:r>
      <w:r w:rsidR="005B4800" w:rsidRPr="00F72626">
        <w:rPr>
          <w:color w:val="212121"/>
          <w:sz w:val="28"/>
          <w:szCs w:val="28"/>
        </w:rPr>
        <w:t xml:space="preserve"> </w:t>
      </w:r>
      <w:r w:rsidR="003053AC" w:rsidRPr="00F72626">
        <w:rPr>
          <w:color w:val="212121"/>
          <w:sz w:val="28"/>
          <w:szCs w:val="28"/>
        </w:rPr>
        <w:t>экономики</w:t>
      </w:r>
      <w:r w:rsidR="005B4800" w:rsidRPr="00F72626">
        <w:rPr>
          <w:color w:val="212121"/>
          <w:sz w:val="28"/>
          <w:szCs w:val="28"/>
        </w:rPr>
        <w:t xml:space="preserve"> </w:t>
      </w:r>
      <w:r w:rsidR="002B119F" w:rsidRPr="00F72626">
        <w:rPr>
          <w:color w:val="212121"/>
          <w:sz w:val="28"/>
          <w:szCs w:val="28"/>
        </w:rPr>
        <w:t xml:space="preserve">выполняет роль координатора </w:t>
      </w:r>
      <w:r w:rsidR="004A59F9" w:rsidRPr="00F72626">
        <w:rPr>
          <w:color w:val="212121"/>
          <w:sz w:val="28"/>
          <w:szCs w:val="28"/>
        </w:rPr>
        <w:t>в государственном секторе</w:t>
      </w:r>
      <w:r w:rsidRPr="00F72626">
        <w:rPr>
          <w:color w:val="212121"/>
          <w:sz w:val="28"/>
          <w:szCs w:val="28"/>
        </w:rPr>
        <w:t>, а</w:t>
      </w:r>
      <w:r w:rsidR="005B4800" w:rsidRPr="00F72626">
        <w:rPr>
          <w:color w:val="212121"/>
          <w:sz w:val="28"/>
          <w:szCs w:val="28"/>
        </w:rPr>
        <w:t xml:space="preserve"> </w:t>
      </w:r>
      <w:r w:rsidR="0016241B" w:rsidRPr="00F72626">
        <w:rPr>
          <w:color w:val="212121"/>
          <w:sz w:val="28"/>
          <w:szCs w:val="28"/>
        </w:rPr>
        <w:t>совместно с</w:t>
      </w:r>
      <w:r w:rsidR="005B4800" w:rsidRPr="00F72626">
        <w:rPr>
          <w:color w:val="212121"/>
          <w:sz w:val="28"/>
          <w:szCs w:val="28"/>
        </w:rPr>
        <w:t xml:space="preserve"> </w:t>
      </w:r>
      <w:r w:rsidR="002B119F" w:rsidRPr="00F72626">
        <w:rPr>
          <w:rFonts w:eastAsia="Times New Roman"/>
          <w:color w:val="000000"/>
          <w:sz w:val="28"/>
          <w:szCs w:val="28"/>
        </w:rPr>
        <w:t xml:space="preserve">Агентством </w:t>
      </w:r>
      <w:r w:rsidR="00451F2C" w:rsidRPr="00F72626">
        <w:rPr>
          <w:rFonts w:eastAsia="Times New Roman"/>
          <w:color w:val="000000"/>
          <w:sz w:val="28"/>
          <w:szCs w:val="28"/>
        </w:rPr>
        <w:t xml:space="preserve">по </w:t>
      </w:r>
      <w:r w:rsidR="002B119F" w:rsidRPr="00F72626">
        <w:rPr>
          <w:rFonts w:eastAsia="Times New Roman"/>
          <w:color w:val="000000"/>
          <w:sz w:val="28"/>
          <w:szCs w:val="28"/>
        </w:rPr>
        <w:t>энергоэффективности и другими компетентными центральными органами власти оказывает поддержку органам местного публичного управления в повышении энергоэффективности и использовании возобновляемых источников энергии.</w:t>
      </w:r>
    </w:p>
    <w:p w14:paraId="2ED0DBD9" w14:textId="7F32DE93" w:rsidR="001D351B" w:rsidRPr="001A7755" w:rsidRDefault="004120E5" w:rsidP="001A7755">
      <w:pPr>
        <w:spacing w:after="0" w:line="240" w:lineRule="auto"/>
        <w:ind w:firstLine="709"/>
        <w:jc w:val="both"/>
        <w:rPr>
          <w:color w:val="212121"/>
          <w:sz w:val="28"/>
          <w:szCs w:val="28"/>
        </w:rPr>
      </w:pPr>
      <w:r w:rsidRPr="00F72626">
        <w:rPr>
          <w:color w:val="212121"/>
          <w:sz w:val="28"/>
          <w:szCs w:val="28"/>
        </w:rPr>
        <w:lastRenderedPageBreak/>
        <w:t>Следовательно</w:t>
      </w:r>
      <w:r w:rsidR="005B4800" w:rsidRPr="00F72626">
        <w:rPr>
          <w:color w:val="212121"/>
          <w:sz w:val="28"/>
          <w:szCs w:val="28"/>
        </w:rPr>
        <w:t xml:space="preserve">, </w:t>
      </w:r>
      <w:r w:rsidR="002B119F" w:rsidRPr="00F72626">
        <w:rPr>
          <w:color w:val="212121"/>
          <w:sz w:val="28"/>
          <w:szCs w:val="28"/>
        </w:rPr>
        <w:t xml:space="preserve">они </w:t>
      </w:r>
      <w:r w:rsidR="00337349" w:rsidRPr="00F72626">
        <w:rPr>
          <w:color w:val="212121"/>
          <w:sz w:val="28"/>
          <w:szCs w:val="28"/>
        </w:rPr>
        <w:t xml:space="preserve">совместно несут ответственность за </w:t>
      </w:r>
      <w:r w:rsidR="00BB2081" w:rsidRPr="00F72626">
        <w:rPr>
          <w:color w:val="212121"/>
          <w:sz w:val="28"/>
          <w:szCs w:val="28"/>
        </w:rPr>
        <w:t>реализацию</w:t>
      </w:r>
      <w:r w:rsidR="00337349" w:rsidRPr="00F72626">
        <w:rPr>
          <w:color w:val="212121"/>
          <w:sz w:val="28"/>
          <w:szCs w:val="28"/>
        </w:rPr>
        <w:t xml:space="preserve"> требований </w:t>
      </w:r>
      <w:r w:rsidR="00BB2081" w:rsidRPr="00F72626">
        <w:rPr>
          <w:color w:val="212121"/>
          <w:sz w:val="28"/>
          <w:szCs w:val="28"/>
        </w:rPr>
        <w:t xml:space="preserve">о </w:t>
      </w:r>
      <w:r w:rsidR="00AC7442" w:rsidRPr="00F72626">
        <w:rPr>
          <w:color w:val="212121"/>
          <w:sz w:val="28"/>
          <w:szCs w:val="28"/>
        </w:rPr>
        <w:t>повышени</w:t>
      </w:r>
      <w:r w:rsidR="00BB2081" w:rsidRPr="00F72626">
        <w:rPr>
          <w:color w:val="212121"/>
          <w:sz w:val="28"/>
          <w:szCs w:val="28"/>
        </w:rPr>
        <w:t>и</w:t>
      </w:r>
      <w:r w:rsidR="00337349" w:rsidRPr="00F72626">
        <w:rPr>
          <w:color w:val="212121"/>
          <w:sz w:val="28"/>
          <w:szCs w:val="28"/>
        </w:rPr>
        <w:t xml:space="preserve"> энергоэффективности </w:t>
      </w:r>
      <w:r w:rsidR="004A59F9" w:rsidRPr="00F72626">
        <w:rPr>
          <w:color w:val="212121"/>
          <w:sz w:val="28"/>
          <w:szCs w:val="28"/>
        </w:rPr>
        <w:t>в государственном секторе</w:t>
      </w:r>
      <w:r w:rsidR="002B119F" w:rsidRPr="00F72626">
        <w:rPr>
          <w:color w:val="212121"/>
          <w:sz w:val="28"/>
          <w:szCs w:val="28"/>
        </w:rPr>
        <w:t>.</w:t>
      </w:r>
    </w:p>
    <w:p w14:paraId="30292788" w14:textId="5D91AA9B" w:rsidR="003A62DE" w:rsidRPr="00F72626" w:rsidRDefault="00483654" w:rsidP="001A7755">
      <w:pPr>
        <w:spacing w:after="0" w:line="240" w:lineRule="auto"/>
        <w:ind w:firstLine="709"/>
        <w:jc w:val="both"/>
        <w:rPr>
          <w:b/>
          <w:color w:val="212121"/>
          <w:sz w:val="28"/>
          <w:szCs w:val="28"/>
        </w:rPr>
      </w:pPr>
      <w:r w:rsidRPr="00F72626">
        <w:rPr>
          <w:b/>
          <w:color w:val="212121"/>
          <w:sz w:val="28"/>
          <w:szCs w:val="28"/>
        </w:rPr>
        <w:t>Агентство</w:t>
      </w:r>
      <w:r w:rsidR="00DD4F40" w:rsidRPr="00F72626">
        <w:rPr>
          <w:b/>
          <w:color w:val="212121"/>
          <w:sz w:val="28"/>
          <w:szCs w:val="28"/>
        </w:rPr>
        <w:t xml:space="preserve"> </w:t>
      </w:r>
      <w:r w:rsidR="00451F2C" w:rsidRPr="00F72626">
        <w:rPr>
          <w:b/>
          <w:color w:val="212121"/>
          <w:sz w:val="28"/>
          <w:szCs w:val="28"/>
        </w:rPr>
        <w:t xml:space="preserve">по </w:t>
      </w:r>
      <w:r w:rsidR="00BB2081" w:rsidRPr="00F72626">
        <w:rPr>
          <w:b/>
          <w:color w:val="212121"/>
          <w:sz w:val="28"/>
          <w:szCs w:val="28"/>
        </w:rPr>
        <w:t>энергоэффективности</w:t>
      </w:r>
    </w:p>
    <w:p w14:paraId="1D8EF0F8" w14:textId="5A38B045" w:rsidR="001D351B" w:rsidRPr="001A7755" w:rsidRDefault="00FB5CFF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color w:val="212121"/>
          <w:sz w:val="28"/>
          <w:szCs w:val="28"/>
        </w:rPr>
        <w:t>Согласно</w:t>
      </w:r>
      <w:r w:rsidR="005B4800" w:rsidRPr="00F72626">
        <w:rPr>
          <w:color w:val="212121"/>
          <w:sz w:val="28"/>
          <w:szCs w:val="28"/>
        </w:rPr>
        <w:t xml:space="preserve"> </w:t>
      </w:r>
      <w:proofErr w:type="gramStart"/>
      <w:r w:rsidR="00337349" w:rsidRPr="00F72626">
        <w:rPr>
          <w:color w:val="212121"/>
          <w:sz w:val="28"/>
          <w:szCs w:val="28"/>
        </w:rPr>
        <w:t>Закону</w:t>
      </w:r>
      <w:proofErr w:type="gramEnd"/>
      <w:r w:rsidR="00337349" w:rsidRPr="00F72626">
        <w:rPr>
          <w:color w:val="212121"/>
          <w:sz w:val="28"/>
          <w:szCs w:val="28"/>
        </w:rPr>
        <w:t xml:space="preserve"> об энергоэффективности</w:t>
      </w:r>
      <w:r w:rsidR="005B4800" w:rsidRPr="00F72626">
        <w:rPr>
          <w:color w:val="212121"/>
          <w:sz w:val="28"/>
          <w:szCs w:val="28"/>
        </w:rPr>
        <w:t xml:space="preserve">, </w:t>
      </w:r>
      <w:r w:rsidR="00BB2081" w:rsidRPr="00F72626">
        <w:rPr>
          <w:color w:val="212121"/>
          <w:sz w:val="28"/>
          <w:szCs w:val="28"/>
        </w:rPr>
        <w:t xml:space="preserve">функция </w:t>
      </w:r>
      <w:r w:rsidR="00337349" w:rsidRPr="00F72626">
        <w:rPr>
          <w:color w:val="212121"/>
          <w:sz w:val="28"/>
          <w:szCs w:val="28"/>
        </w:rPr>
        <w:t>контрол</w:t>
      </w:r>
      <w:r w:rsidR="00BB2081" w:rsidRPr="00F72626">
        <w:rPr>
          <w:color w:val="212121"/>
          <w:sz w:val="28"/>
          <w:szCs w:val="28"/>
        </w:rPr>
        <w:t>я за</w:t>
      </w:r>
      <w:r w:rsidR="00337349" w:rsidRPr="00F72626">
        <w:rPr>
          <w:color w:val="212121"/>
          <w:sz w:val="28"/>
          <w:szCs w:val="28"/>
        </w:rPr>
        <w:t xml:space="preserve"> выполнением </w:t>
      </w:r>
      <w:r w:rsidR="005F53EB" w:rsidRPr="00F72626">
        <w:rPr>
          <w:sz w:val="28"/>
          <w:szCs w:val="28"/>
        </w:rPr>
        <w:t>местных планов действий в области 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5F53EB" w:rsidRPr="00F72626">
        <w:rPr>
          <w:sz w:val="28"/>
          <w:szCs w:val="28"/>
        </w:rPr>
        <w:t>местных программ 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AB59E1" w:rsidRPr="00F72626">
        <w:rPr>
          <w:sz w:val="28"/>
          <w:szCs w:val="28"/>
        </w:rPr>
        <w:t>возложен</w:t>
      </w:r>
      <w:r w:rsidR="005F53EB" w:rsidRPr="00F72626">
        <w:rPr>
          <w:sz w:val="28"/>
          <w:szCs w:val="28"/>
        </w:rPr>
        <w:t>ы</w:t>
      </w:r>
      <w:r w:rsidR="00AB59E1" w:rsidRPr="00F72626">
        <w:rPr>
          <w:sz w:val="28"/>
          <w:szCs w:val="28"/>
        </w:rPr>
        <w:t xml:space="preserve"> на</w:t>
      </w:r>
      <w:r w:rsidR="00E766A6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Агентство энергоэффективности</w:t>
      </w:r>
      <w:r w:rsidR="00E766A6"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(</w:t>
      </w:r>
      <w:r w:rsidR="005F53EB" w:rsidRPr="00F72626">
        <w:rPr>
          <w:sz w:val="28"/>
          <w:szCs w:val="28"/>
        </w:rPr>
        <w:t>статья</w:t>
      </w:r>
      <w:r w:rsidR="00BC2ED4" w:rsidRPr="00F72626">
        <w:rPr>
          <w:sz w:val="28"/>
          <w:szCs w:val="28"/>
        </w:rPr>
        <w:t xml:space="preserve"> 26 </w:t>
      </w:r>
      <w:r w:rsidR="00F77DFE" w:rsidRPr="00F72626">
        <w:rPr>
          <w:sz w:val="28"/>
          <w:szCs w:val="28"/>
        </w:rPr>
        <w:t>Закон</w:t>
      </w:r>
      <w:r w:rsidR="00AB59E1" w:rsidRPr="00F72626">
        <w:rPr>
          <w:sz w:val="28"/>
          <w:szCs w:val="28"/>
        </w:rPr>
        <w:t>а</w:t>
      </w:r>
      <w:r w:rsidR="00055095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5F53EB" w:rsidRPr="00F72626">
        <w:rPr>
          <w:sz w:val="28"/>
          <w:szCs w:val="28"/>
        </w:rPr>
        <w:t xml:space="preserve">142 от 2 июля </w:t>
      </w:r>
      <w:r w:rsidR="00BC2ED4" w:rsidRPr="00F72626">
        <w:rPr>
          <w:sz w:val="28"/>
          <w:szCs w:val="28"/>
        </w:rPr>
        <w:t>2010</w:t>
      </w:r>
      <w:r w:rsidR="00AB59E1" w:rsidRPr="00F72626">
        <w:rPr>
          <w:sz w:val="28"/>
          <w:szCs w:val="28"/>
        </w:rPr>
        <w:t xml:space="preserve"> г.</w:t>
      </w:r>
      <w:r w:rsidR="00BC2ED4" w:rsidRPr="00F72626">
        <w:rPr>
          <w:sz w:val="28"/>
          <w:szCs w:val="28"/>
        </w:rPr>
        <w:t>).</w:t>
      </w:r>
    </w:p>
    <w:p w14:paraId="0FBF2B78" w14:textId="1CB9CFFB" w:rsidR="001D351B" w:rsidRPr="001A7755" w:rsidRDefault="00782FAD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Агентство энергоэффективности</w:t>
      </w:r>
      <w:r w:rsidR="00BC2ED4" w:rsidRPr="00F72626">
        <w:rPr>
          <w:sz w:val="28"/>
          <w:szCs w:val="28"/>
        </w:rPr>
        <w:t xml:space="preserve"> </w:t>
      </w:r>
      <w:r w:rsidR="00337349" w:rsidRPr="00F72626">
        <w:rPr>
          <w:sz w:val="28"/>
          <w:szCs w:val="28"/>
        </w:rPr>
        <w:t>является государственным органом, действующ</w:t>
      </w:r>
      <w:r w:rsidR="005C0B45" w:rsidRPr="00F72626">
        <w:rPr>
          <w:sz w:val="28"/>
          <w:szCs w:val="28"/>
        </w:rPr>
        <w:t>и</w:t>
      </w:r>
      <w:r w:rsidR="00337349" w:rsidRPr="00F72626">
        <w:rPr>
          <w:sz w:val="28"/>
          <w:szCs w:val="28"/>
        </w:rPr>
        <w:t xml:space="preserve">м </w:t>
      </w:r>
      <w:r w:rsidR="00E27451" w:rsidRPr="00F72626">
        <w:rPr>
          <w:sz w:val="28"/>
          <w:szCs w:val="28"/>
        </w:rPr>
        <w:t>в области</w:t>
      </w:r>
      <w:r w:rsidR="00840F87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и </w:t>
      </w:r>
      <w:r w:rsidR="006C1304" w:rsidRPr="00F72626">
        <w:rPr>
          <w:sz w:val="28"/>
          <w:szCs w:val="28"/>
        </w:rPr>
        <w:t>энергоэффективности</w:t>
      </w:r>
      <w:r w:rsidR="00BC2ED4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>Агентство энергоэффективности</w:t>
      </w:r>
      <w:r w:rsidR="00337349" w:rsidRPr="00F72626">
        <w:rPr>
          <w:sz w:val="28"/>
          <w:szCs w:val="28"/>
        </w:rPr>
        <w:t xml:space="preserve"> </w:t>
      </w:r>
      <w:r w:rsidR="005F53EB" w:rsidRPr="00F72626">
        <w:rPr>
          <w:sz w:val="28"/>
          <w:szCs w:val="28"/>
        </w:rPr>
        <w:t xml:space="preserve">осуществляет внедрение государственной </w:t>
      </w:r>
      <w:proofErr w:type="gramStart"/>
      <w:r w:rsidR="005F53EB" w:rsidRPr="00F72626">
        <w:rPr>
          <w:sz w:val="28"/>
          <w:szCs w:val="28"/>
        </w:rPr>
        <w:t xml:space="preserve">политики </w:t>
      </w:r>
      <w:r w:rsidR="00337349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и</w:t>
      </w:r>
      <w:proofErr w:type="gramEnd"/>
      <w:r w:rsidR="003D66DF" w:rsidRPr="00F72626">
        <w:rPr>
          <w:sz w:val="28"/>
          <w:szCs w:val="28"/>
        </w:rPr>
        <w:t xml:space="preserve"> </w:t>
      </w:r>
      <w:r w:rsidR="00337349" w:rsidRPr="00F72626">
        <w:rPr>
          <w:rFonts w:eastAsia="Times New Roman"/>
          <w:color w:val="000000"/>
          <w:sz w:val="28"/>
          <w:szCs w:val="28"/>
        </w:rPr>
        <w:t>дает заключения на проекты в области энергоэффективности и использования возобновляемых источников энергии.</w:t>
      </w:r>
      <w:r w:rsidR="00337349" w:rsidRPr="00F72626">
        <w:rPr>
          <w:sz w:val="28"/>
          <w:szCs w:val="28"/>
        </w:rPr>
        <w:t xml:space="preserve"> С этой целью, </w:t>
      </w:r>
      <w:r w:rsidRPr="00F72626">
        <w:rPr>
          <w:sz w:val="28"/>
          <w:szCs w:val="28"/>
        </w:rPr>
        <w:t xml:space="preserve">Агентство </w:t>
      </w:r>
      <w:r w:rsidR="00337349" w:rsidRPr="00F72626">
        <w:rPr>
          <w:rFonts w:eastAsia="Times New Roman"/>
          <w:color w:val="000000"/>
          <w:sz w:val="28"/>
          <w:szCs w:val="28"/>
        </w:rPr>
        <w:t xml:space="preserve">координирует </w:t>
      </w:r>
      <w:r w:rsidR="005F53EB" w:rsidRPr="00F72626">
        <w:rPr>
          <w:rFonts w:eastAsia="Times New Roman"/>
          <w:color w:val="000000"/>
          <w:sz w:val="28"/>
          <w:szCs w:val="28"/>
        </w:rPr>
        <w:t xml:space="preserve">местные </w:t>
      </w:r>
      <w:r w:rsidR="00337349" w:rsidRPr="00F72626">
        <w:rPr>
          <w:rFonts w:eastAsia="Times New Roman"/>
          <w:color w:val="000000"/>
          <w:sz w:val="28"/>
          <w:szCs w:val="28"/>
        </w:rPr>
        <w:t xml:space="preserve">программы </w:t>
      </w:r>
      <w:r w:rsidR="005F53EB" w:rsidRPr="00F72626">
        <w:rPr>
          <w:rFonts w:eastAsia="Times New Roman"/>
          <w:color w:val="000000"/>
          <w:sz w:val="28"/>
          <w:szCs w:val="28"/>
        </w:rPr>
        <w:t xml:space="preserve">энергоэффективности </w:t>
      </w:r>
      <w:r w:rsidR="00337349" w:rsidRPr="00F72626">
        <w:rPr>
          <w:rFonts w:eastAsia="Times New Roman"/>
          <w:color w:val="000000"/>
          <w:sz w:val="28"/>
          <w:szCs w:val="28"/>
        </w:rPr>
        <w:t xml:space="preserve">и </w:t>
      </w:r>
      <w:r w:rsidR="005F53EB" w:rsidRPr="00F72626">
        <w:rPr>
          <w:rFonts w:eastAsia="Times New Roman"/>
          <w:color w:val="000000"/>
          <w:sz w:val="28"/>
          <w:szCs w:val="28"/>
        </w:rPr>
        <w:t xml:space="preserve">местные </w:t>
      </w:r>
      <w:r w:rsidR="00337349" w:rsidRPr="00F72626">
        <w:rPr>
          <w:rFonts w:eastAsia="Times New Roman"/>
          <w:color w:val="000000"/>
          <w:sz w:val="28"/>
          <w:szCs w:val="28"/>
        </w:rPr>
        <w:t xml:space="preserve">планы действий в области </w:t>
      </w:r>
      <w:r w:rsidR="00337349" w:rsidRPr="00F72626">
        <w:rPr>
          <w:sz w:val="28"/>
          <w:szCs w:val="28"/>
        </w:rPr>
        <w:t>энергоэффективности</w:t>
      </w:r>
      <w:r w:rsidR="005F53EB" w:rsidRPr="00F72626">
        <w:rPr>
          <w:rFonts w:eastAsia="Times New Roman"/>
          <w:color w:val="000000"/>
          <w:sz w:val="28"/>
          <w:szCs w:val="28"/>
        </w:rPr>
        <w:t>,</w:t>
      </w:r>
      <w:r w:rsidR="00517E25" w:rsidRPr="00F72626">
        <w:rPr>
          <w:sz w:val="28"/>
          <w:szCs w:val="28"/>
        </w:rPr>
        <w:t xml:space="preserve"> </w:t>
      </w:r>
      <w:r w:rsidR="00AC7442" w:rsidRPr="00F72626">
        <w:rPr>
          <w:sz w:val="28"/>
          <w:szCs w:val="28"/>
        </w:rPr>
        <w:t>финансируемые</w:t>
      </w:r>
      <w:r w:rsidR="00840F87" w:rsidRPr="00F72626">
        <w:rPr>
          <w:sz w:val="28"/>
          <w:szCs w:val="28"/>
        </w:rPr>
        <w:t xml:space="preserve"> </w:t>
      </w:r>
      <w:r w:rsidR="0020582C" w:rsidRPr="00F72626">
        <w:rPr>
          <w:sz w:val="28"/>
          <w:szCs w:val="28"/>
        </w:rPr>
        <w:t>из гос</w:t>
      </w:r>
      <w:r w:rsidR="005F53EB" w:rsidRPr="00F72626">
        <w:rPr>
          <w:sz w:val="28"/>
          <w:szCs w:val="28"/>
        </w:rPr>
        <w:t xml:space="preserve">ударственного </w:t>
      </w:r>
      <w:r w:rsidR="0020582C" w:rsidRPr="00F72626">
        <w:rPr>
          <w:sz w:val="28"/>
          <w:szCs w:val="28"/>
        </w:rPr>
        <w:t>бюджета</w:t>
      </w:r>
      <w:r w:rsidR="00BC2ED4" w:rsidRPr="00F72626">
        <w:rPr>
          <w:sz w:val="28"/>
          <w:szCs w:val="28"/>
        </w:rPr>
        <w:t xml:space="preserve">, </w:t>
      </w:r>
      <w:r w:rsidR="00517E25" w:rsidRPr="00F72626">
        <w:rPr>
          <w:sz w:val="28"/>
          <w:szCs w:val="28"/>
        </w:rPr>
        <w:t xml:space="preserve">из бюджетов учреждений и организаций </w:t>
      </w:r>
      <w:r w:rsidR="00517E25" w:rsidRPr="00F72626">
        <w:rPr>
          <w:rFonts w:eastAsia="Times New Roman"/>
          <w:color w:val="000000"/>
          <w:sz w:val="28"/>
          <w:szCs w:val="28"/>
        </w:rPr>
        <w:t>на основе правительственных соглашений</w:t>
      </w:r>
      <w:r w:rsidR="005F53EB" w:rsidRPr="00F72626">
        <w:rPr>
          <w:rFonts w:eastAsia="Times New Roman"/>
          <w:color w:val="000000"/>
          <w:sz w:val="28"/>
          <w:szCs w:val="28"/>
        </w:rPr>
        <w:t>,</w:t>
      </w:r>
      <w:r w:rsidR="00BC2ED4" w:rsidRPr="00F72626">
        <w:rPr>
          <w:sz w:val="28"/>
          <w:szCs w:val="28"/>
        </w:rPr>
        <w:t xml:space="preserve"> </w:t>
      </w:r>
      <w:r w:rsidR="00517E25" w:rsidRPr="00F72626">
        <w:rPr>
          <w:sz w:val="28"/>
          <w:szCs w:val="28"/>
        </w:rPr>
        <w:t>выдает авторизации физическим и юридическим лицам на проведение</w:t>
      </w:r>
      <w:r w:rsidR="00840F87" w:rsidRPr="00F72626">
        <w:rPr>
          <w:sz w:val="28"/>
          <w:szCs w:val="28"/>
        </w:rPr>
        <w:t xml:space="preserve"> </w:t>
      </w:r>
      <w:r w:rsidR="00D10542" w:rsidRPr="00F72626">
        <w:rPr>
          <w:sz w:val="28"/>
          <w:szCs w:val="28"/>
        </w:rPr>
        <w:t>энергетически</w:t>
      </w:r>
      <w:r w:rsidR="00517E25" w:rsidRPr="00F72626">
        <w:rPr>
          <w:sz w:val="28"/>
          <w:szCs w:val="28"/>
        </w:rPr>
        <w:t>х</w:t>
      </w:r>
      <w:r w:rsidR="00D10542" w:rsidRPr="00F72626">
        <w:rPr>
          <w:sz w:val="28"/>
          <w:szCs w:val="28"/>
        </w:rPr>
        <w:t xml:space="preserve"> аудит</w:t>
      </w:r>
      <w:r w:rsidR="00517E25" w:rsidRPr="00F72626">
        <w:rPr>
          <w:sz w:val="28"/>
          <w:szCs w:val="28"/>
        </w:rPr>
        <w:t>ов</w:t>
      </w:r>
      <w:r w:rsidR="003D66DF" w:rsidRPr="00F72626">
        <w:rPr>
          <w:sz w:val="28"/>
          <w:szCs w:val="28"/>
        </w:rPr>
        <w:t xml:space="preserve"> и </w:t>
      </w:r>
      <w:r w:rsidR="00517E25" w:rsidRPr="00F72626">
        <w:rPr>
          <w:sz w:val="28"/>
          <w:szCs w:val="28"/>
        </w:rPr>
        <w:t>предоставл</w:t>
      </w:r>
      <w:r w:rsidR="005F53EB" w:rsidRPr="00F72626">
        <w:rPr>
          <w:sz w:val="28"/>
          <w:szCs w:val="28"/>
        </w:rPr>
        <w:t>яет</w:t>
      </w:r>
      <w:r w:rsidR="00517E25" w:rsidRPr="00F72626">
        <w:rPr>
          <w:sz w:val="28"/>
          <w:szCs w:val="28"/>
        </w:rPr>
        <w:t xml:space="preserve"> доказательств</w:t>
      </w:r>
      <w:r w:rsidR="005F53EB" w:rsidRPr="00F72626">
        <w:rPr>
          <w:sz w:val="28"/>
          <w:szCs w:val="28"/>
        </w:rPr>
        <w:t>а</w:t>
      </w:r>
      <w:r w:rsidR="00517E25"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на базе</w:t>
      </w:r>
      <w:r w:rsidR="00840F87" w:rsidRPr="00F72626">
        <w:rPr>
          <w:sz w:val="28"/>
          <w:szCs w:val="28"/>
        </w:rPr>
        <w:t xml:space="preserve"> </w:t>
      </w:r>
      <w:r w:rsidR="00517E25" w:rsidRPr="00F72626">
        <w:rPr>
          <w:sz w:val="28"/>
          <w:szCs w:val="28"/>
        </w:rPr>
        <w:t>учета данных об энергетических аудиторах</w:t>
      </w:r>
      <w:r w:rsidR="00840F87" w:rsidRPr="00F72626">
        <w:rPr>
          <w:sz w:val="28"/>
          <w:szCs w:val="28"/>
        </w:rPr>
        <w:t xml:space="preserve">, </w:t>
      </w:r>
      <w:r w:rsidR="005F53EB" w:rsidRPr="00F72626">
        <w:rPr>
          <w:sz w:val="28"/>
          <w:szCs w:val="28"/>
        </w:rPr>
        <w:t>а также</w:t>
      </w:r>
      <w:r w:rsidR="003D66DF" w:rsidRPr="00F72626">
        <w:rPr>
          <w:sz w:val="28"/>
          <w:szCs w:val="28"/>
        </w:rPr>
        <w:t xml:space="preserve"> </w:t>
      </w:r>
      <w:r w:rsidR="00517E25" w:rsidRPr="00F72626">
        <w:rPr>
          <w:sz w:val="28"/>
          <w:szCs w:val="28"/>
        </w:rPr>
        <w:t>о проведенных энергетических аудитах</w:t>
      </w:r>
      <w:r w:rsidR="00840F87" w:rsidRPr="00F72626">
        <w:rPr>
          <w:sz w:val="28"/>
          <w:szCs w:val="28"/>
        </w:rPr>
        <w:t xml:space="preserve">. </w:t>
      </w:r>
    </w:p>
    <w:p w14:paraId="33F3581C" w14:textId="2B1FD0EC" w:rsidR="001D351B" w:rsidRPr="001A7755" w:rsidRDefault="004E36FB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Полномочия/функции</w:t>
      </w:r>
      <w:r w:rsidR="00337349" w:rsidRPr="00F72626">
        <w:rPr>
          <w:sz w:val="28"/>
          <w:szCs w:val="28"/>
        </w:rPr>
        <w:t xml:space="preserve"> </w:t>
      </w:r>
      <w:r w:rsidR="00782FAD" w:rsidRPr="00F72626">
        <w:rPr>
          <w:sz w:val="28"/>
          <w:szCs w:val="28"/>
        </w:rPr>
        <w:t>Агентств</w:t>
      </w:r>
      <w:r w:rsidRPr="00F72626">
        <w:rPr>
          <w:sz w:val="28"/>
          <w:szCs w:val="28"/>
        </w:rPr>
        <w:t>а</w:t>
      </w:r>
      <w:r w:rsidR="00451F2C" w:rsidRPr="00F72626">
        <w:rPr>
          <w:sz w:val="28"/>
          <w:szCs w:val="28"/>
        </w:rPr>
        <w:t xml:space="preserve"> по</w:t>
      </w:r>
      <w:r w:rsidR="00782FAD" w:rsidRPr="00F72626">
        <w:rPr>
          <w:sz w:val="28"/>
          <w:szCs w:val="28"/>
        </w:rPr>
        <w:t xml:space="preserve"> энергоэффективности</w:t>
      </w:r>
      <w:r w:rsidR="00337349" w:rsidRPr="00F72626">
        <w:rPr>
          <w:sz w:val="28"/>
          <w:szCs w:val="28"/>
        </w:rPr>
        <w:t xml:space="preserve"> предусмотрены </w:t>
      </w:r>
      <w:r w:rsidR="00F77DFE" w:rsidRPr="00F72626">
        <w:rPr>
          <w:sz w:val="28"/>
          <w:szCs w:val="28"/>
        </w:rPr>
        <w:t>Закон</w:t>
      </w:r>
      <w:r w:rsidR="00337349" w:rsidRPr="00F72626">
        <w:rPr>
          <w:sz w:val="28"/>
          <w:szCs w:val="28"/>
        </w:rPr>
        <w:t>ом</w:t>
      </w:r>
      <w:r w:rsidR="00055095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 142 </w:t>
      </w:r>
      <w:r w:rsidRPr="00F72626">
        <w:rPr>
          <w:sz w:val="28"/>
          <w:szCs w:val="28"/>
        </w:rPr>
        <w:t xml:space="preserve">от 2 июля 2010 года </w:t>
      </w:r>
      <w:r w:rsidR="00337349" w:rsidRPr="00F72626">
        <w:rPr>
          <w:sz w:val="28"/>
          <w:szCs w:val="28"/>
        </w:rPr>
        <w:t>об</w:t>
      </w:r>
      <w:r w:rsidR="00840F87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энергоэффективност</w:t>
      </w:r>
      <w:r w:rsidR="00337349" w:rsidRPr="00F72626">
        <w:rPr>
          <w:sz w:val="28"/>
          <w:szCs w:val="28"/>
        </w:rPr>
        <w:t>и</w:t>
      </w:r>
      <w:r w:rsidR="00BC2ED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 xml:space="preserve">статья </w:t>
      </w:r>
      <w:r w:rsidR="00BC2ED4" w:rsidRPr="00F72626">
        <w:rPr>
          <w:sz w:val="28"/>
          <w:szCs w:val="28"/>
        </w:rPr>
        <w:t>9</w:t>
      </w:r>
      <w:proofErr w:type="gramStart"/>
      <w:r w:rsidR="00BC2ED4" w:rsidRPr="00F72626">
        <w:rPr>
          <w:sz w:val="28"/>
          <w:szCs w:val="28"/>
        </w:rPr>
        <w:t xml:space="preserve">), </w:t>
      </w:r>
      <w:r w:rsidR="006F28E2" w:rsidRPr="00F72626">
        <w:rPr>
          <w:sz w:val="28"/>
          <w:szCs w:val="28"/>
        </w:rPr>
        <w:t xml:space="preserve"> </w:t>
      </w:r>
      <w:r w:rsidR="00F70DFB" w:rsidRPr="00F72626">
        <w:rPr>
          <w:sz w:val="28"/>
          <w:szCs w:val="28"/>
        </w:rPr>
        <w:t>Постановление</w:t>
      </w:r>
      <w:r w:rsidR="00337349" w:rsidRPr="00F72626">
        <w:rPr>
          <w:sz w:val="28"/>
          <w:szCs w:val="28"/>
        </w:rPr>
        <w:t>м</w:t>
      </w:r>
      <w:proofErr w:type="gramEnd"/>
      <w:r w:rsidR="00F70DFB" w:rsidRPr="00F72626">
        <w:rPr>
          <w:sz w:val="28"/>
          <w:szCs w:val="28"/>
        </w:rPr>
        <w:t xml:space="preserve"> Правительства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 833 </w:t>
      </w:r>
      <w:r w:rsidR="00337349" w:rsidRPr="00F72626">
        <w:rPr>
          <w:sz w:val="28"/>
          <w:szCs w:val="28"/>
        </w:rPr>
        <w:t>от</w:t>
      </w:r>
      <w:r w:rsidR="00BC2ED4" w:rsidRPr="00F72626">
        <w:rPr>
          <w:sz w:val="28"/>
          <w:szCs w:val="28"/>
        </w:rPr>
        <w:t xml:space="preserve"> 10</w:t>
      </w:r>
      <w:r w:rsidRPr="00F72626">
        <w:rPr>
          <w:sz w:val="28"/>
          <w:szCs w:val="28"/>
          <w:lang w:val="ro-RO"/>
        </w:rPr>
        <w:t xml:space="preserve"> ноября</w:t>
      </w:r>
      <w:r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2011</w:t>
      </w:r>
      <w:r w:rsidRPr="00F72626">
        <w:rPr>
          <w:sz w:val="28"/>
          <w:szCs w:val="28"/>
        </w:rPr>
        <w:t>г.</w:t>
      </w:r>
      <w:r w:rsidR="00BC2ED4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F70DFB" w:rsidRPr="00F72626">
        <w:rPr>
          <w:sz w:val="28"/>
          <w:szCs w:val="28"/>
        </w:rPr>
        <w:t>Постановление</w:t>
      </w:r>
      <w:r w:rsidR="00337349" w:rsidRPr="00F72626">
        <w:rPr>
          <w:sz w:val="28"/>
          <w:szCs w:val="28"/>
        </w:rPr>
        <w:t>м</w:t>
      </w:r>
      <w:r w:rsidR="00F70DFB" w:rsidRPr="00F72626">
        <w:rPr>
          <w:sz w:val="28"/>
          <w:szCs w:val="28"/>
        </w:rPr>
        <w:t xml:space="preserve"> Правительства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 1173 </w:t>
      </w:r>
      <w:r w:rsidR="00AB59E1" w:rsidRPr="00F72626">
        <w:rPr>
          <w:sz w:val="28"/>
          <w:szCs w:val="28"/>
        </w:rPr>
        <w:t>от</w:t>
      </w:r>
      <w:r w:rsidR="00BC2ED4" w:rsidRPr="00F72626">
        <w:rPr>
          <w:sz w:val="28"/>
          <w:szCs w:val="28"/>
        </w:rPr>
        <w:t xml:space="preserve"> 21</w:t>
      </w:r>
      <w:r w:rsidR="003259CB" w:rsidRPr="00F72626">
        <w:rPr>
          <w:sz w:val="28"/>
          <w:szCs w:val="28"/>
          <w:lang w:val="ro-RO"/>
        </w:rPr>
        <w:t xml:space="preserve"> декабря </w:t>
      </w:r>
      <w:r w:rsidR="00BC2ED4" w:rsidRPr="00F72626">
        <w:rPr>
          <w:sz w:val="28"/>
          <w:szCs w:val="28"/>
        </w:rPr>
        <w:t xml:space="preserve">2010 </w:t>
      </w:r>
      <w:r w:rsidR="00AB59E1" w:rsidRPr="00F72626">
        <w:rPr>
          <w:sz w:val="28"/>
          <w:szCs w:val="28"/>
        </w:rPr>
        <w:t xml:space="preserve">г. </w:t>
      </w:r>
      <w:r w:rsidRPr="00F72626">
        <w:rPr>
          <w:sz w:val="28"/>
          <w:szCs w:val="28"/>
        </w:rPr>
        <w:t xml:space="preserve">«Об </w:t>
      </w:r>
      <w:r w:rsidR="00B728CC" w:rsidRPr="00F72626">
        <w:rPr>
          <w:sz w:val="28"/>
          <w:szCs w:val="28"/>
        </w:rPr>
        <w:t>Агентств</w:t>
      </w:r>
      <w:r w:rsidR="00AB59E1" w:rsidRPr="00F72626">
        <w:rPr>
          <w:sz w:val="28"/>
          <w:szCs w:val="28"/>
        </w:rPr>
        <w:t>е</w:t>
      </w:r>
      <w:r w:rsidR="00B728CC" w:rsidRPr="00F72626">
        <w:rPr>
          <w:sz w:val="28"/>
          <w:szCs w:val="28"/>
        </w:rPr>
        <w:t xml:space="preserve"> по </w:t>
      </w:r>
      <w:r w:rsidR="006C1304" w:rsidRPr="00F72626">
        <w:rPr>
          <w:sz w:val="28"/>
          <w:szCs w:val="28"/>
        </w:rPr>
        <w:t>энергоэффективности</w:t>
      </w:r>
      <w:r w:rsidR="004F5FB1" w:rsidRPr="00F72626">
        <w:rPr>
          <w:sz w:val="28"/>
          <w:szCs w:val="28"/>
        </w:rPr>
        <w:t>»</w:t>
      </w:r>
      <w:r w:rsidR="006F28E2" w:rsidRPr="00F72626">
        <w:rPr>
          <w:sz w:val="28"/>
          <w:szCs w:val="28"/>
        </w:rPr>
        <w:t xml:space="preserve"> следующим образом:</w:t>
      </w:r>
    </w:p>
    <w:p w14:paraId="09E27F59" w14:textId="7777777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внедряет государственную политику в области энергоэффективности и 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513C4097" w14:textId="7777777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разрабатывает и представляет на утверждение центральному отраслевому органу в области энергетики минимальные требования к энергоэффективности приборов и оборудования, которые производятся или импортируются в Республику Молдова</w:t>
      </w:r>
      <w:r w:rsidR="00BC2ED4" w:rsidRPr="00F72626">
        <w:rPr>
          <w:sz w:val="28"/>
          <w:szCs w:val="28"/>
        </w:rPr>
        <w:t>;</w:t>
      </w:r>
    </w:p>
    <w:p w14:paraId="0F86B0BB" w14:textId="7777777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участвует в разработке проектов нормативных актов, в том числе проектов технических регламентов и стандартов в области энергоэффективности и возобновляемых источников энергии</w:t>
      </w:r>
      <w:r w:rsidR="005D1AD1" w:rsidRPr="00F72626">
        <w:rPr>
          <w:rFonts w:eastAsia="Times New Roman"/>
          <w:color w:val="000000"/>
          <w:sz w:val="28"/>
          <w:szCs w:val="28"/>
        </w:rPr>
        <w:t>;</w:t>
      </w:r>
    </w:p>
    <w:p w14:paraId="3D36C189" w14:textId="792CDAD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участвует в разработке проектов программ и </w:t>
      </w:r>
      <w:r w:rsidR="001F57A8" w:rsidRPr="00F72626">
        <w:rPr>
          <w:rFonts w:eastAsia="Times New Roman"/>
          <w:color w:val="000000"/>
          <w:sz w:val="28"/>
          <w:szCs w:val="28"/>
        </w:rPr>
        <w:t xml:space="preserve">национальных </w:t>
      </w:r>
      <w:r w:rsidRPr="00F72626">
        <w:rPr>
          <w:rFonts w:eastAsia="Times New Roman"/>
          <w:color w:val="000000"/>
          <w:sz w:val="28"/>
          <w:szCs w:val="28"/>
        </w:rPr>
        <w:t>планов действий в области энергоэффективности и 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78AB892C" w14:textId="7777777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разрабатывает экспериментальные проекты в области энергоэффективности и 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67BA461B" w14:textId="7777777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предоставляет помощь органам центрального и местного публичного управления в разработке программ по повышению энергоэффективности и использованию 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70207404" w14:textId="77777777" w:rsidR="00BC2ED4" w:rsidRPr="00F72626" w:rsidRDefault="00517E25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lastRenderedPageBreak/>
        <w:t>координирует программы и планы действий, разработанные органами местного публичного управления, а также программы по повышению энергоэффективности, финансируемые международными учреждениями или организациями на основе правительственных соглашений</w:t>
      </w:r>
      <w:r w:rsidR="00BC2ED4" w:rsidRPr="00F72626">
        <w:rPr>
          <w:sz w:val="28"/>
          <w:szCs w:val="28"/>
        </w:rPr>
        <w:t>;</w:t>
      </w:r>
    </w:p>
    <w:p w14:paraId="280FA11C" w14:textId="34FF2151" w:rsidR="00BC2ED4" w:rsidRPr="00F72626" w:rsidRDefault="00B64C3B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обеспечивает распространение информации</w:t>
      </w:r>
      <w:r w:rsidR="007C557B" w:rsidRPr="00F72626">
        <w:rPr>
          <w:rFonts w:eastAsia="Times New Roman"/>
          <w:color w:val="000000"/>
          <w:sz w:val="28"/>
          <w:szCs w:val="28"/>
        </w:rPr>
        <w:t xml:space="preserve"> по вопросам энергоэффективности, в том числе о механизмах повышения энергоэффективности, финансовой и правовой базе, принятой в целях выполнения национального ориентировочного показателя, а также </w:t>
      </w:r>
      <w:r w:rsidRPr="00F72626">
        <w:rPr>
          <w:rFonts w:eastAsia="Times New Roman"/>
          <w:color w:val="000000"/>
          <w:sz w:val="28"/>
          <w:szCs w:val="28"/>
        </w:rPr>
        <w:t>информации относительно использования</w:t>
      </w:r>
      <w:r w:rsidR="007C557B" w:rsidRPr="00F72626">
        <w:rPr>
          <w:rFonts w:eastAsia="Times New Roman"/>
          <w:color w:val="000000"/>
          <w:sz w:val="28"/>
          <w:szCs w:val="28"/>
        </w:rPr>
        <w:t xml:space="preserve"> 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7AA4791F" w14:textId="77777777" w:rsidR="00BC2ED4" w:rsidRPr="00F72626" w:rsidRDefault="007C557B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предоставляет консультативную и информационную помощь компаниям по оказанию энергетических услуг, энергетическим менеджерам, хозяйствующим субъектам, а также физическим лицам, осуществляющим деятельность в области энергоэффективности и возобновляемых источников энергии</w:t>
      </w:r>
      <w:r w:rsidR="00BC2ED4" w:rsidRPr="00F72626">
        <w:rPr>
          <w:sz w:val="28"/>
          <w:szCs w:val="28"/>
        </w:rPr>
        <w:t>;</w:t>
      </w:r>
    </w:p>
    <w:p w14:paraId="12C7A52F" w14:textId="6600A3A7" w:rsidR="00BC2ED4" w:rsidRPr="00F72626" w:rsidRDefault="007C557B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 xml:space="preserve">наделяет физических и юридических лиц </w:t>
      </w:r>
      <w:r w:rsidR="00B64C3B" w:rsidRPr="00F72626">
        <w:rPr>
          <w:rFonts w:eastAsia="Times New Roman"/>
          <w:color w:val="000000"/>
          <w:sz w:val="28"/>
          <w:szCs w:val="28"/>
        </w:rPr>
        <w:t>полномочиями для</w:t>
      </w:r>
      <w:r w:rsidRPr="00F72626">
        <w:rPr>
          <w:rFonts w:eastAsia="Times New Roman"/>
          <w:color w:val="000000"/>
          <w:sz w:val="28"/>
          <w:szCs w:val="28"/>
        </w:rPr>
        <w:t xml:space="preserve"> осуществления энергоаудита</w:t>
      </w:r>
      <w:r w:rsidR="00BC2ED4" w:rsidRPr="00F72626">
        <w:rPr>
          <w:sz w:val="28"/>
          <w:szCs w:val="28"/>
        </w:rPr>
        <w:t>;</w:t>
      </w:r>
    </w:p>
    <w:p w14:paraId="1018A690" w14:textId="7333C7A9" w:rsidR="00BC2ED4" w:rsidRPr="00F72626" w:rsidRDefault="007C557B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обеспечивает посредством ведения соответствующих реестров учет энергоаудиторов и осуществленных энергоау</w:t>
      </w:r>
      <w:r w:rsidR="00B64C3B" w:rsidRPr="00F72626">
        <w:rPr>
          <w:rFonts w:eastAsia="Times New Roman"/>
          <w:color w:val="000000"/>
          <w:sz w:val="28"/>
          <w:szCs w:val="28"/>
        </w:rPr>
        <w:t xml:space="preserve">дитов, а также </w:t>
      </w:r>
      <w:proofErr w:type="gramStart"/>
      <w:r w:rsidR="00B64C3B" w:rsidRPr="00F72626">
        <w:rPr>
          <w:rFonts w:eastAsia="Times New Roman"/>
          <w:color w:val="000000"/>
          <w:sz w:val="28"/>
          <w:szCs w:val="28"/>
        </w:rPr>
        <w:t xml:space="preserve">координируемых </w:t>
      </w:r>
      <w:r w:rsidRPr="00F72626">
        <w:rPr>
          <w:rFonts w:eastAsia="Times New Roman"/>
          <w:color w:val="000000"/>
          <w:sz w:val="28"/>
          <w:szCs w:val="28"/>
        </w:rPr>
        <w:t xml:space="preserve"> национальных</w:t>
      </w:r>
      <w:proofErr w:type="gramEnd"/>
      <w:r w:rsidRPr="00F72626">
        <w:rPr>
          <w:rFonts w:eastAsia="Times New Roman"/>
          <w:color w:val="000000"/>
          <w:sz w:val="28"/>
          <w:szCs w:val="28"/>
        </w:rPr>
        <w:t xml:space="preserve"> проектов и проектов, осуществляемых органами местного публичного управления</w:t>
      </w:r>
      <w:r w:rsidR="00BC2ED4" w:rsidRPr="00F72626">
        <w:rPr>
          <w:sz w:val="28"/>
          <w:szCs w:val="28"/>
        </w:rPr>
        <w:t>;</w:t>
      </w:r>
    </w:p>
    <w:p w14:paraId="1CBA956B" w14:textId="42BE98D9" w:rsidR="00BC2ED4" w:rsidRPr="00F72626" w:rsidRDefault="00CB658B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дает заключения на проекты в области энергоэффективности и использования возобновляемых источников энергии, частично или полностью финансируемы</w:t>
      </w:r>
      <w:r w:rsidR="00B64C3B" w:rsidRPr="00F72626">
        <w:rPr>
          <w:rFonts w:eastAsia="Times New Roman"/>
          <w:color w:val="000000"/>
          <w:sz w:val="28"/>
          <w:szCs w:val="28"/>
        </w:rPr>
        <w:t>х</w:t>
      </w:r>
      <w:r w:rsidRPr="00F72626">
        <w:rPr>
          <w:rFonts w:eastAsia="Times New Roman"/>
          <w:color w:val="000000"/>
          <w:sz w:val="28"/>
          <w:szCs w:val="28"/>
        </w:rPr>
        <w:t xml:space="preserve"> за счет средств государственного бюджета, бюджетов</w:t>
      </w:r>
      <w:r w:rsidR="00B64C3B" w:rsidRPr="00F72626">
        <w:rPr>
          <w:rFonts w:eastAsia="Times New Roman"/>
          <w:color w:val="000000"/>
          <w:sz w:val="28"/>
          <w:szCs w:val="28"/>
        </w:rPr>
        <w:t xml:space="preserve"> административно-территориальных единиц</w:t>
      </w:r>
      <w:r w:rsidRPr="00F72626">
        <w:rPr>
          <w:rFonts w:eastAsia="Times New Roman"/>
          <w:color w:val="000000"/>
          <w:sz w:val="28"/>
          <w:szCs w:val="28"/>
        </w:rPr>
        <w:t xml:space="preserve"> </w:t>
      </w:r>
      <w:r w:rsidR="003D66DF" w:rsidRPr="00F72626">
        <w:rPr>
          <w:rFonts w:eastAsia="Times New Roman"/>
          <w:color w:val="000000"/>
          <w:sz w:val="28"/>
          <w:szCs w:val="28"/>
        </w:rPr>
        <w:t>и</w:t>
      </w:r>
      <w:r w:rsidR="00B64C3B" w:rsidRPr="00F72626">
        <w:rPr>
          <w:rFonts w:eastAsia="Times New Roman"/>
          <w:color w:val="000000"/>
          <w:sz w:val="28"/>
          <w:szCs w:val="28"/>
        </w:rPr>
        <w:t xml:space="preserve"> финансируемых посредством</w:t>
      </w:r>
      <w:r w:rsidR="003D66DF" w:rsidRPr="00F72626">
        <w:rPr>
          <w:rFonts w:eastAsia="Times New Roman"/>
          <w:color w:val="000000"/>
          <w:sz w:val="28"/>
          <w:szCs w:val="28"/>
        </w:rPr>
        <w:t xml:space="preserve"> </w:t>
      </w:r>
      <w:r w:rsidR="001B6A67" w:rsidRPr="00F72626">
        <w:rPr>
          <w:sz w:val="28"/>
          <w:szCs w:val="28"/>
        </w:rPr>
        <w:t>Фонд</w:t>
      </w:r>
      <w:r w:rsidR="00B64C3B" w:rsidRPr="00F72626">
        <w:rPr>
          <w:sz w:val="28"/>
          <w:szCs w:val="28"/>
        </w:rPr>
        <w:t>а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BC2ED4" w:rsidRPr="00F72626">
        <w:rPr>
          <w:sz w:val="28"/>
          <w:szCs w:val="28"/>
        </w:rPr>
        <w:t>;</w:t>
      </w:r>
    </w:p>
    <w:p w14:paraId="3D02D8B4" w14:textId="77777777" w:rsidR="00BC2ED4" w:rsidRPr="00F72626" w:rsidRDefault="00CB658B" w:rsidP="004C74FA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оценивает возможности повышения энергоэффективности в целом по экономике</w:t>
      </w:r>
      <w:r w:rsidR="00BC2ED4" w:rsidRPr="00F72626">
        <w:rPr>
          <w:sz w:val="28"/>
          <w:szCs w:val="28"/>
        </w:rPr>
        <w:t>;</w:t>
      </w:r>
    </w:p>
    <w:p w14:paraId="7390B659" w14:textId="20890737" w:rsidR="001D351B" w:rsidRPr="001A7755" w:rsidRDefault="00CB658B" w:rsidP="001A7755">
      <w:pPr>
        <w:pStyle w:val="afe"/>
        <w:numPr>
          <w:ilvl w:val="0"/>
          <w:numId w:val="19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rFonts w:eastAsia="Times New Roman"/>
          <w:color w:val="000000"/>
          <w:sz w:val="28"/>
          <w:szCs w:val="28"/>
        </w:rPr>
        <w:t>создает информационную базу в области энергоэффективности и возобновляемых источников энергии и предоставляет заявителям соответствующую информацию</w:t>
      </w:r>
      <w:r w:rsidR="00051BBA" w:rsidRPr="00F72626">
        <w:rPr>
          <w:rFonts w:eastAsia="Times New Roman"/>
          <w:color w:val="000000"/>
          <w:sz w:val="28"/>
          <w:szCs w:val="28"/>
        </w:rPr>
        <w:t>.</w:t>
      </w:r>
    </w:p>
    <w:p w14:paraId="02258BBA" w14:textId="43E68573" w:rsidR="00C979F2" w:rsidRPr="00F72626" w:rsidRDefault="00AA7232" w:rsidP="001A775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Агентство по защите прав потребителей</w:t>
      </w:r>
    </w:p>
    <w:p w14:paraId="148572FE" w14:textId="2C43A269" w:rsidR="001D351B" w:rsidRPr="001A7755" w:rsidRDefault="00F77DFE" w:rsidP="003F57DE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Закон</w:t>
      </w:r>
      <w:r w:rsidR="00F24F92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F24F92" w:rsidRPr="00F72626">
        <w:rPr>
          <w:sz w:val="28"/>
          <w:szCs w:val="28"/>
        </w:rPr>
        <w:t>44</w:t>
      </w:r>
      <w:r w:rsidR="00051BBA" w:rsidRPr="00F72626">
        <w:rPr>
          <w:sz w:val="28"/>
          <w:szCs w:val="28"/>
        </w:rPr>
        <w:t xml:space="preserve"> </w:t>
      </w:r>
      <w:r w:rsidR="00AE50BF" w:rsidRPr="00F72626">
        <w:rPr>
          <w:sz w:val="28"/>
          <w:szCs w:val="28"/>
        </w:rPr>
        <w:t>от</w:t>
      </w:r>
      <w:r w:rsidR="00051BBA" w:rsidRPr="00F72626">
        <w:rPr>
          <w:sz w:val="28"/>
          <w:szCs w:val="28"/>
        </w:rPr>
        <w:t xml:space="preserve"> 27</w:t>
      </w:r>
      <w:r w:rsidR="003259CB" w:rsidRPr="00F72626">
        <w:rPr>
          <w:sz w:val="28"/>
          <w:szCs w:val="28"/>
          <w:lang w:val="ro-RO"/>
        </w:rPr>
        <w:t xml:space="preserve"> </w:t>
      </w:r>
      <w:proofErr w:type="gramStart"/>
      <w:r w:rsidR="003259CB" w:rsidRPr="00F72626">
        <w:rPr>
          <w:sz w:val="28"/>
          <w:szCs w:val="28"/>
          <w:lang w:val="ro-RO"/>
        </w:rPr>
        <w:t xml:space="preserve">марта  </w:t>
      </w:r>
      <w:r w:rsidR="00051BBA" w:rsidRPr="00F72626">
        <w:rPr>
          <w:sz w:val="28"/>
          <w:szCs w:val="28"/>
        </w:rPr>
        <w:t>2014</w:t>
      </w:r>
      <w:proofErr w:type="gramEnd"/>
      <w:r w:rsidR="00F24F92" w:rsidRPr="00F72626">
        <w:rPr>
          <w:sz w:val="28"/>
          <w:szCs w:val="28"/>
        </w:rPr>
        <w:t xml:space="preserve"> </w:t>
      </w:r>
      <w:r w:rsidR="00AE50BF" w:rsidRPr="00F72626">
        <w:rPr>
          <w:sz w:val="28"/>
          <w:szCs w:val="28"/>
        </w:rPr>
        <w:t>г</w:t>
      </w:r>
      <w:r w:rsidR="003A62DE" w:rsidRPr="00F72626">
        <w:rPr>
          <w:sz w:val="28"/>
          <w:szCs w:val="28"/>
        </w:rPr>
        <w:t>ода</w:t>
      </w:r>
      <w:r w:rsidR="00AE50B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 маркировке </w:t>
      </w:r>
      <w:r w:rsidR="00326793" w:rsidRPr="00F72626">
        <w:rPr>
          <w:sz w:val="28"/>
          <w:szCs w:val="28"/>
        </w:rPr>
        <w:t>энергопотребляющих приборов</w:t>
      </w:r>
      <w:r w:rsidR="00051BBA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определяет</w:t>
      </w:r>
      <w:r w:rsidR="00F24F92" w:rsidRPr="00F72626">
        <w:rPr>
          <w:sz w:val="28"/>
          <w:szCs w:val="28"/>
        </w:rPr>
        <w:t xml:space="preserve"> </w:t>
      </w:r>
      <w:r w:rsidR="00F70DFB" w:rsidRPr="00F72626">
        <w:rPr>
          <w:sz w:val="28"/>
          <w:szCs w:val="28"/>
        </w:rPr>
        <w:t>обязанности</w:t>
      </w:r>
      <w:r w:rsidR="00F24F92" w:rsidRPr="00F72626">
        <w:rPr>
          <w:sz w:val="28"/>
          <w:szCs w:val="28"/>
        </w:rPr>
        <w:t xml:space="preserve"> </w:t>
      </w:r>
      <w:r w:rsidR="00F70DFB" w:rsidRPr="00F72626">
        <w:rPr>
          <w:sz w:val="28"/>
          <w:szCs w:val="28"/>
        </w:rPr>
        <w:t>Агентств</w:t>
      </w:r>
      <w:r w:rsidR="00AB59E1" w:rsidRPr="00F72626">
        <w:rPr>
          <w:sz w:val="28"/>
          <w:szCs w:val="28"/>
        </w:rPr>
        <w:t>а</w:t>
      </w:r>
      <w:r w:rsidR="00F70DFB" w:rsidRPr="00F72626">
        <w:rPr>
          <w:sz w:val="28"/>
          <w:szCs w:val="28"/>
        </w:rPr>
        <w:t xml:space="preserve"> по защите прав потребителей</w:t>
      </w:r>
      <w:r w:rsidR="003D66DF" w:rsidRPr="00F72626">
        <w:rPr>
          <w:sz w:val="28"/>
          <w:szCs w:val="28"/>
        </w:rPr>
        <w:t xml:space="preserve"> </w:t>
      </w:r>
      <w:r w:rsidR="003F57DE" w:rsidRPr="00F72626">
        <w:rPr>
          <w:sz w:val="28"/>
          <w:szCs w:val="28"/>
        </w:rPr>
        <w:t>по осуществлению  контроля</w:t>
      </w:r>
      <w:r w:rsidR="00CB658B" w:rsidRPr="00F72626">
        <w:rPr>
          <w:sz w:val="28"/>
          <w:szCs w:val="28"/>
        </w:rPr>
        <w:t xml:space="preserve"> исполнени</w:t>
      </w:r>
      <w:r w:rsidR="003F57DE" w:rsidRPr="00F72626">
        <w:rPr>
          <w:sz w:val="28"/>
          <w:szCs w:val="28"/>
        </w:rPr>
        <w:t xml:space="preserve">я </w:t>
      </w:r>
      <w:r w:rsidR="00CB658B" w:rsidRPr="00F72626">
        <w:rPr>
          <w:sz w:val="28"/>
          <w:szCs w:val="28"/>
        </w:rPr>
        <w:t xml:space="preserve">положений </w:t>
      </w:r>
      <w:r w:rsidR="003F57DE" w:rsidRPr="00F72626">
        <w:rPr>
          <w:sz w:val="28"/>
          <w:szCs w:val="28"/>
        </w:rPr>
        <w:t xml:space="preserve"> данного закона</w:t>
      </w:r>
      <w:r w:rsidR="00F24F92" w:rsidRPr="00F72626">
        <w:rPr>
          <w:sz w:val="28"/>
          <w:szCs w:val="28"/>
        </w:rPr>
        <w:t>.</w:t>
      </w:r>
      <w:r w:rsidR="00055095" w:rsidRPr="00F72626">
        <w:rPr>
          <w:sz w:val="28"/>
          <w:szCs w:val="28"/>
        </w:rPr>
        <w:t xml:space="preserve"> </w:t>
      </w:r>
    </w:p>
    <w:p w14:paraId="5AD20D2E" w14:textId="39BA6425" w:rsidR="00C979F2" w:rsidRPr="00F72626" w:rsidRDefault="001D351B" w:rsidP="001A775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72626">
        <w:rPr>
          <w:b/>
          <w:sz w:val="28"/>
          <w:szCs w:val="28"/>
          <w:lang w:val="ro-RO"/>
        </w:rPr>
        <w:t xml:space="preserve">Министерство </w:t>
      </w:r>
      <w:r w:rsidRPr="00F72626">
        <w:rPr>
          <w:b/>
          <w:sz w:val="28"/>
          <w:szCs w:val="28"/>
        </w:rPr>
        <w:t>р</w:t>
      </w:r>
      <w:r w:rsidRPr="00F72626">
        <w:rPr>
          <w:b/>
          <w:sz w:val="28"/>
          <w:szCs w:val="28"/>
          <w:lang w:val="ro-RO"/>
        </w:rPr>
        <w:t xml:space="preserve">егионального </w:t>
      </w:r>
      <w:r w:rsidRPr="00F72626">
        <w:rPr>
          <w:b/>
          <w:sz w:val="28"/>
          <w:szCs w:val="28"/>
        </w:rPr>
        <w:t>р</w:t>
      </w:r>
      <w:r w:rsidRPr="00F72626">
        <w:rPr>
          <w:b/>
          <w:sz w:val="28"/>
          <w:szCs w:val="28"/>
          <w:lang w:val="ro-RO"/>
        </w:rPr>
        <w:t xml:space="preserve">азвития </w:t>
      </w:r>
      <w:r w:rsidRPr="00F72626">
        <w:rPr>
          <w:b/>
          <w:sz w:val="28"/>
          <w:szCs w:val="28"/>
        </w:rPr>
        <w:t>и</w:t>
      </w:r>
      <w:r w:rsidRPr="00F72626">
        <w:rPr>
          <w:b/>
          <w:sz w:val="28"/>
          <w:szCs w:val="28"/>
          <w:lang w:val="ro-RO"/>
        </w:rPr>
        <w:t xml:space="preserve"> </w:t>
      </w:r>
      <w:r w:rsidRPr="00F72626">
        <w:rPr>
          <w:b/>
          <w:sz w:val="28"/>
          <w:szCs w:val="28"/>
        </w:rPr>
        <w:t>с</w:t>
      </w:r>
      <w:r w:rsidRPr="00F72626">
        <w:rPr>
          <w:b/>
          <w:sz w:val="28"/>
          <w:szCs w:val="28"/>
          <w:lang w:val="ro-RO"/>
        </w:rPr>
        <w:t xml:space="preserve">троительства </w:t>
      </w:r>
      <w:r w:rsidRPr="00F72626">
        <w:rPr>
          <w:b/>
          <w:sz w:val="28"/>
          <w:szCs w:val="28"/>
        </w:rPr>
        <w:t>и</w:t>
      </w:r>
      <w:r w:rsidRPr="00F72626">
        <w:rPr>
          <w:b/>
          <w:sz w:val="28"/>
          <w:szCs w:val="28"/>
          <w:lang w:val="ro-RO"/>
        </w:rPr>
        <w:t xml:space="preserve"> Агентство </w:t>
      </w:r>
      <w:r w:rsidR="003F57DE" w:rsidRPr="00F72626">
        <w:rPr>
          <w:b/>
          <w:sz w:val="28"/>
          <w:szCs w:val="28"/>
        </w:rPr>
        <w:t xml:space="preserve">по </w:t>
      </w:r>
      <w:r w:rsidRPr="00F72626">
        <w:rPr>
          <w:b/>
          <w:sz w:val="28"/>
          <w:szCs w:val="28"/>
        </w:rPr>
        <w:t>э</w:t>
      </w:r>
      <w:r w:rsidRPr="00F72626">
        <w:rPr>
          <w:b/>
          <w:sz w:val="28"/>
          <w:szCs w:val="28"/>
          <w:lang w:val="ro-RO"/>
        </w:rPr>
        <w:t>нергоэффективности</w:t>
      </w:r>
    </w:p>
    <w:p w14:paraId="764A0832" w14:textId="63A3C14A" w:rsidR="00CC5A1C" w:rsidRPr="00F72626" w:rsidRDefault="003F57DE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соответствии с</w:t>
      </w:r>
      <w:r w:rsidR="001B1A25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пунктом </w:t>
      </w:r>
      <w:r w:rsidRPr="00F72626">
        <w:rPr>
          <w:sz w:val="28"/>
          <w:szCs w:val="28"/>
          <w:lang w:val="en-US"/>
        </w:rPr>
        <w:t>h</w:t>
      </w:r>
      <w:r w:rsidRPr="00F72626">
        <w:rPr>
          <w:sz w:val="28"/>
          <w:szCs w:val="28"/>
        </w:rPr>
        <w:t xml:space="preserve">) статьи 7 </w:t>
      </w:r>
      <w:r w:rsidR="00F77DFE" w:rsidRPr="00F72626">
        <w:rPr>
          <w:sz w:val="28"/>
          <w:szCs w:val="28"/>
        </w:rPr>
        <w:t>Закон</w:t>
      </w:r>
      <w:r w:rsidRPr="00F72626">
        <w:rPr>
          <w:sz w:val="28"/>
          <w:szCs w:val="28"/>
        </w:rPr>
        <w:t>а</w:t>
      </w:r>
      <w:r w:rsidR="00051BBA" w:rsidRPr="00F72626">
        <w:rPr>
          <w:sz w:val="28"/>
          <w:szCs w:val="28"/>
        </w:rPr>
        <w:t xml:space="preserve"> </w:t>
      </w:r>
      <w:r w:rsidR="0027719B" w:rsidRPr="00F72626">
        <w:rPr>
          <w:sz w:val="28"/>
          <w:szCs w:val="28"/>
        </w:rPr>
        <w:t>об</w:t>
      </w:r>
      <w:r w:rsidR="00051BBA" w:rsidRPr="00F72626">
        <w:rPr>
          <w:sz w:val="28"/>
          <w:szCs w:val="28"/>
        </w:rPr>
        <w:t xml:space="preserve"> </w:t>
      </w:r>
      <w:r w:rsidR="00DE0E82" w:rsidRPr="00F72626">
        <w:rPr>
          <w:sz w:val="28"/>
          <w:szCs w:val="28"/>
        </w:rPr>
        <w:t>энергоэффективност</w:t>
      </w:r>
      <w:r w:rsidR="0027719B" w:rsidRPr="00F72626">
        <w:rPr>
          <w:sz w:val="28"/>
          <w:szCs w:val="28"/>
        </w:rPr>
        <w:t>и</w:t>
      </w:r>
      <w:r w:rsidR="00051BBA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BC2ED4" w:rsidRPr="00F72626">
        <w:rPr>
          <w:sz w:val="28"/>
          <w:szCs w:val="28"/>
        </w:rPr>
        <w:t xml:space="preserve">128 </w:t>
      </w:r>
      <w:r w:rsidR="0027719B" w:rsidRPr="00F72626">
        <w:rPr>
          <w:sz w:val="28"/>
          <w:szCs w:val="28"/>
        </w:rPr>
        <w:t>от</w:t>
      </w:r>
      <w:r w:rsidRPr="00F72626">
        <w:rPr>
          <w:sz w:val="28"/>
          <w:szCs w:val="28"/>
        </w:rPr>
        <w:t xml:space="preserve"> </w:t>
      </w:r>
      <w:r w:rsidR="00BC2ED4" w:rsidRPr="00F72626">
        <w:rPr>
          <w:sz w:val="28"/>
          <w:szCs w:val="28"/>
        </w:rPr>
        <w:t>7</w:t>
      </w:r>
      <w:r w:rsidR="003259CB" w:rsidRPr="00F72626">
        <w:rPr>
          <w:sz w:val="28"/>
          <w:szCs w:val="28"/>
          <w:lang w:val="ro-RO"/>
        </w:rPr>
        <w:t xml:space="preserve"> </w:t>
      </w:r>
      <w:proofErr w:type="gramStart"/>
      <w:r w:rsidR="003259CB" w:rsidRPr="00F72626">
        <w:rPr>
          <w:sz w:val="28"/>
          <w:szCs w:val="28"/>
          <w:lang w:val="ro-RO"/>
        </w:rPr>
        <w:t xml:space="preserve">ноября  </w:t>
      </w:r>
      <w:r w:rsidR="00CC5A1C" w:rsidRPr="00F72626">
        <w:rPr>
          <w:sz w:val="28"/>
          <w:szCs w:val="28"/>
        </w:rPr>
        <w:t>2014</w:t>
      </w:r>
      <w:proofErr w:type="gramEnd"/>
      <w:r w:rsidRPr="00F72626">
        <w:rPr>
          <w:sz w:val="28"/>
          <w:szCs w:val="28"/>
        </w:rPr>
        <w:t xml:space="preserve"> года</w:t>
      </w:r>
      <w:r w:rsidR="00CC5A1C" w:rsidRPr="00F72626">
        <w:rPr>
          <w:sz w:val="28"/>
          <w:szCs w:val="28"/>
        </w:rPr>
        <w:t>:</w:t>
      </w:r>
    </w:p>
    <w:p w14:paraId="5E994799" w14:textId="37722B02" w:rsidR="001D351B" w:rsidRPr="001A7755" w:rsidRDefault="00782FAD" w:rsidP="001A7755">
      <w:pPr>
        <w:spacing w:after="0"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2626">
        <w:rPr>
          <w:i/>
          <w:sz w:val="28"/>
          <w:szCs w:val="28"/>
        </w:rPr>
        <w:t>Агентство</w:t>
      </w:r>
      <w:r w:rsidR="003F57DE" w:rsidRPr="00F72626">
        <w:rPr>
          <w:i/>
          <w:sz w:val="28"/>
          <w:szCs w:val="28"/>
        </w:rPr>
        <w:t xml:space="preserve"> по</w:t>
      </w:r>
      <w:r w:rsidRPr="00F72626">
        <w:rPr>
          <w:i/>
          <w:sz w:val="28"/>
          <w:szCs w:val="28"/>
        </w:rPr>
        <w:t xml:space="preserve"> энергоэффективности</w:t>
      </w:r>
      <w:r w:rsidR="00862BC1" w:rsidRPr="00F72626">
        <w:rPr>
          <w:i/>
          <w:sz w:val="28"/>
          <w:szCs w:val="28"/>
        </w:rPr>
        <w:t xml:space="preserve"> </w:t>
      </w:r>
      <w:r w:rsidR="0027719B" w:rsidRPr="00F72626">
        <w:rPr>
          <w:rFonts w:eastAsia="Times New Roman"/>
          <w:i/>
          <w:color w:val="000000"/>
          <w:sz w:val="28"/>
          <w:szCs w:val="28"/>
        </w:rPr>
        <w:t xml:space="preserve">разрабатывает и реализует совместно с центральным отраслевым органом публичного управления в </w:t>
      </w:r>
      <w:r w:rsidR="0027719B" w:rsidRPr="00F72626">
        <w:rPr>
          <w:rFonts w:eastAsia="Times New Roman"/>
          <w:i/>
          <w:color w:val="000000"/>
          <w:sz w:val="28"/>
          <w:szCs w:val="28"/>
        </w:rPr>
        <w:lastRenderedPageBreak/>
        <w:t xml:space="preserve">области строительства системы независимого контроля сертификатов </w:t>
      </w:r>
      <w:r w:rsidR="00AD3D26" w:rsidRPr="00F72626">
        <w:rPr>
          <w:rFonts w:eastAsia="Times New Roman"/>
          <w:i/>
          <w:color w:val="000000"/>
          <w:sz w:val="28"/>
          <w:szCs w:val="28"/>
        </w:rPr>
        <w:t>энергоэффективности</w:t>
      </w:r>
      <w:r w:rsidR="0027719B" w:rsidRPr="00F72626">
        <w:rPr>
          <w:rFonts w:eastAsia="Times New Roman"/>
          <w:i/>
          <w:color w:val="000000"/>
          <w:sz w:val="28"/>
          <w:szCs w:val="28"/>
        </w:rPr>
        <w:t xml:space="preserve"> и отчетов о периодической проверке систем отопления и систем кондиционирования воздуха</w:t>
      </w:r>
      <w:r w:rsidR="001A7755">
        <w:rPr>
          <w:i/>
          <w:sz w:val="28"/>
          <w:szCs w:val="28"/>
        </w:rPr>
        <w:t>.</w:t>
      </w:r>
    </w:p>
    <w:p w14:paraId="475078D3" w14:textId="31E8CB7C" w:rsidR="00C979F2" w:rsidRPr="00F72626" w:rsidRDefault="006E1A4C" w:rsidP="001A775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Н</w:t>
      </w:r>
      <w:r w:rsidR="001D351B" w:rsidRPr="00F72626">
        <w:rPr>
          <w:b/>
          <w:sz w:val="28"/>
          <w:szCs w:val="28"/>
        </w:rPr>
        <w:t>ациональное агентство п</w:t>
      </w:r>
      <w:r w:rsidR="00DE5816" w:rsidRPr="00F72626">
        <w:rPr>
          <w:b/>
          <w:sz w:val="28"/>
          <w:szCs w:val="28"/>
        </w:rPr>
        <w:t>о регулир</w:t>
      </w:r>
      <w:r w:rsidR="001D351B" w:rsidRPr="00F72626">
        <w:rPr>
          <w:b/>
          <w:sz w:val="28"/>
          <w:szCs w:val="28"/>
        </w:rPr>
        <w:t>о</w:t>
      </w:r>
      <w:r w:rsidR="00DE5816" w:rsidRPr="00F72626">
        <w:rPr>
          <w:b/>
          <w:sz w:val="28"/>
          <w:szCs w:val="28"/>
        </w:rPr>
        <w:t>в</w:t>
      </w:r>
      <w:r w:rsidR="001D351B" w:rsidRPr="00F72626">
        <w:rPr>
          <w:b/>
          <w:sz w:val="28"/>
          <w:szCs w:val="28"/>
        </w:rPr>
        <w:t>анию в энергетике</w:t>
      </w:r>
    </w:p>
    <w:p w14:paraId="100BB1D2" w14:textId="75380BB1" w:rsidR="006005F1" w:rsidRPr="00F72626" w:rsidRDefault="00A47BEE" w:rsidP="006005F1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CB658B" w:rsidRPr="00F72626">
        <w:rPr>
          <w:sz w:val="28"/>
          <w:szCs w:val="28"/>
        </w:rPr>
        <w:t>процессе исполнения полномочий регулирования</w:t>
      </w:r>
      <w:r w:rsidR="00862BC1" w:rsidRPr="00F72626">
        <w:rPr>
          <w:sz w:val="28"/>
          <w:szCs w:val="28"/>
        </w:rPr>
        <w:t xml:space="preserve">, </w:t>
      </w:r>
      <w:r w:rsidR="00CB658B" w:rsidRPr="00F72626">
        <w:rPr>
          <w:sz w:val="28"/>
          <w:szCs w:val="28"/>
        </w:rPr>
        <w:t xml:space="preserve">государственные органы руководствуются </w:t>
      </w:r>
      <w:r w:rsidR="00AD7365" w:rsidRPr="00F72626">
        <w:rPr>
          <w:sz w:val="28"/>
          <w:szCs w:val="28"/>
        </w:rPr>
        <w:t>положения</w:t>
      </w:r>
      <w:r w:rsidR="00CB658B" w:rsidRPr="00F72626">
        <w:rPr>
          <w:sz w:val="28"/>
          <w:szCs w:val="28"/>
        </w:rPr>
        <w:t>ми</w:t>
      </w:r>
      <w:r w:rsidR="00BC2ED4" w:rsidRPr="00F72626">
        <w:rPr>
          <w:sz w:val="28"/>
          <w:szCs w:val="28"/>
        </w:rPr>
        <w:t xml:space="preserve"> </w:t>
      </w:r>
      <w:r w:rsidR="0040045F" w:rsidRPr="00F72626">
        <w:rPr>
          <w:sz w:val="28"/>
          <w:szCs w:val="28"/>
        </w:rPr>
        <w:t>Закона</w:t>
      </w:r>
      <w:r w:rsidR="00862BC1" w:rsidRPr="00F72626">
        <w:rPr>
          <w:sz w:val="28"/>
          <w:szCs w:val="28"/>
        </w:rPr>
        <w:t xml:space="preserve"> </w:t>
      </w:r>
      <w:r w:rsidR="00D116F7" w:rsidRPr="00F72626">
        <w:rPr>
          <w:sz w:val="28"/>
          <w:szCs w:val="28"/>
        </w:rPr>
        <w:t>об электроэнергии</w:t>
      </w:r>
      <w:r w:rsidR="00CB658B" w:rsidRPr="00F72626">
        <w:rPr>
          <w:sz w:val="28"/>
          <w:szCs w:val="28"/>
        </w:rPr>
        <w:t xml:space="preserve"> и</w:t>
      </w:r>
      <w:r w:rsidR="00862BC1" w:rsidRPr="00F72626">
        <w:rPr>
          <w:sz w:val="28"/>
          <w:szCs w:val="28"/>
        </w:rPr>
        <w:t xml:space="preserve"> </w:t>
      </w:r>
      <w:r w:rsidR="0040045F" w:rsidRPr="00F72626">
        <w:rPr>
          <w:sz w:val="28"/>
          <w:szCs w:val="28"/>
        </w:rPr>
        <w:t>Закона</w:t>
      </w:r>
      <w:r w:rsidR="00862BC1" w:rsidRPr="00F72626">
        <w:rPr>
          <w:sz w:val="28"/>
          <w:szCs w:val="28"/>
        </w:rPr>
        <w:t xml:space="preserve"> </w:t>
      </w:r>
      <w:r w:rsidR="00D116F7" w:rsidRPr="00F72626">
        <w:rPr>
          <w:sz w:val="28"/>
          <w:szCs w:val="28"/>
        </w:rPr>
        <w:t>о природном газе</w:t>
      </w:r>
      <w:r w:rsidR="00862BC1" w:rsidRPr="00F72626">
        <w:rPr>
          <w:sz w:val="28"/>
          <w:szCs w:val="28"/>
        </w:rPr>
        <w:t xml:space="preserve">. </w:t>
      </w:r>
      <w:r w:rsidR="00CB658B" w:rsidRPr="00F72626">
        <w:rPr>
          <w:sz w:val="28"/>
          <w:szCs w:val="28"/>
        </w:rPr>
        <w:t>Оба закона содержат определени</w:t>
      </w:r>
      <w:r w:rsidR="005C0B45" w:rsidRPr="00F72626">
        <w:rPr>
          <w:sz w:val="28"/>
          <w:szCs w:val="28"/>
        </w:rPr>
        <w:t>е</w:t>
      </w:r>
      <w:r w:rsidR="006005F1" w:rsidRPr="00F72626">
        <w:rPr>
          <w:sz w:val="28"/>
          <w:szCs w:val="28"/>
        </w:rPr>
        <w:t xml:space="preserve"> </w:t>
      </w:r>
      <w:r w:rsidR="006005F1" w:rsidRPr="00F72626">
        <w:rPr>
          <w:rFonts w:eastAsia="Times New Roman"/>
          <w:i/>
          <w:iCs/>
          <w:sz w:val="28"/>
          <w:szCs w:val="28"/>
          <w:lang w:eastAsia="ru-RU"/>
        </w:rPr>
        <w:t>менеджмента энергоэффективности и/или спроса</w:t>
      </w:r>
      <w:r w:rsidR="006005F1" w:rsidRPr="00F72626">
        <w:rPr>
          <w:rFonts w:eastAsia="Times New Roman"/>
          <w:i/>
          <w:sz w:val="28"/>
          <w:szCs w:val="28"/>
          <w:lang w:eastAsia="ru-RU"/>
        </w:rPr>
        <w:t xml:space="preserve"> – комплексный или целостный подход с целью влияния на количество и период потребления электроэнергии для снижения потребления первичной энергии и пиковых нагрузок путем предоставления приоритета инвестициям в мероприятия по энергоэффективности или в другие меры, такие как договоры на прерываемую поставку электроэнергии, инвестициям в увеличение производственной мощности, если они оказываются наиболее эффективными и экономичными вариантами с учетом оказываемого экономным потреблением электроэнергии положительного влияния на окружающую среду, на безопасность снабжения электроэнергией, а также на связанные с этими мерами затраты на услугу по распределению электроэнергии</w:t>
      </w:r>
      <w:r w:rsidR="00C979F2" w:rsidRPr="00F72626">
        <w:rPr>
          <w:rFonts w:eastAsia="Times New Roman"/>
          <w:i/>
          <w:sz w:val="28"/>
          <w:szCs w:val="28"/>
          <w:lang w:eastAsia="ru-RU"/>
        </w:rPr>
        <w:t>.</w:t>
      </w:r>
      <w:r w:rsidR="006005F1" w:rsidRPr="00F72626">
        <w:rPr>
          <w:rFonts w:eastAsia="Times New Roman"/>
          <w:i/>
          <w:sz w:val="28"/>
          <w:szCs w:val="28"/>
          <w:lang w:eastAsia="ru-RU"/>
        </w:rPr>
        <w:t xml:space="preserve"> </w:t>
      </w:r>
    </w:p>
    <w:p w14:paraId="2BB182BB" w14:textId="77777777" w:rsidR="006005F1" w:rsidRPr="00F72626" w:rsidRDefault="006005F1" w:rsidP="006005F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72626">
        <w:rPr>
          <w:rFonts w:eastAsia="Times New Roman"/>
          <w:sz w:val="28"/>
          <w:szCs w:val="28"/>
          <w:lang w:eastAsia="ru-RU"/>
        </w:rPr>
        <w:t>Оно представляет распределение функций между отраслевыми учреждениями.</w:t>
      </w:r>
    </w:p>
    <w:p w14:paraId="16B7462C" w14:textId="77777777" w:rsidR="006005F1" w:rsidRPr="00F72626" w:rsidRDefault="006005F1" w:rsidP="006005F1">
      <w:pPr>
        <w:spacing w:after="0" w:line="240" w:lineRule="auto"/>
        <w:jc w:val="both"/>
        <w:rPr>
          <w:sz w:val="28"/>
          <w:szCs w:val="28"/>
        </w:rPr>
      </w:pPr>
    </w:p>
    <w:p w14:paraId="589355AC" w14:textId="77777777" w:rsidR="001D351B" w:rsidRPr="00F72626" w:rsidRDefault="00FD7049" w:rsidP="00DE5816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415" w:name="_Ref319807426"/>
      <w:bookmarkStart w:id="416" w:name="_Toc322013266"/>
      <w:r w:rsidRPr="00F72626">
        <w:rPr>
          <w:sz w:val="28"/>
          <w:szCs w:val="28"/>
        </w:rPr>
        <w:t>Таблица</w:t>
      </w:r>
      <w:r w:rsidR="00F24F92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F24F92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42</w:t>
      </w:r>
      <w:r w:rsidR="00530F24" w:rsidRPr="00F72626">
        <w:rPr>
          <w:sz w:val="28"/>
          <w:szCs w:val="28"/>
        </w:rPr>
        <w:fldChar w:fldCharType="end"/>
      </w:r>
      <w:bookmarkEnd w:id="415"/>
      <w:r w:rsidR="00F24F92" w:rsidRPr="00F72626">
        <w:rPr>
          <w:sz w:val="28"/>
          <w:szCs w:val="28"/>
        </w:rPr>
        <w:t xml:space="preserve"> </w:t>
      </w:r>
    </w:p>
    <w:p w14:paraId="585B5718" w14:textId="32CAA625" w:rsidR="00F24F92" w:rsidRPr="00F72626" w:rsidRDefault="00F24F92" w:rsidP="00DE5816">
      <w:pPr>
        <w:pStyle w:val="af3"/>
        <w:keepNext/>
        <w:pBdr>
          <w:bottom w:val="none" w:sz="0" w:space="0" w:color="auto"/>
        </w:pBdr>
        <w:spacing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C032F4" w:rsidRPr="00F72626">
        <w:rPr>
          <w:b/>
          <w:sz w:val="28"/>
          <w:szCs w:val="28"/>
        </w:rPr>
        <w:t>Компетентные органы и учреждения</w:t>
      </w:r>
      <w:bookmarkEnd w:id="4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087"/>
        <w:gridCol w:w="1537"/>
        <w:gridCol w:w="1537"/>
        <w:gridCol w:w="1171"/>
        <w:gridCol w:w="1030"/>
        <w:gridCol w:w="1155"/>
      </w:tblGrid>
      <w:tr w:rsidR="00DE5816" w:rsidRPr="00F72626" w14:paraId="20D4B679" w14:textId="77777777" w:rsidTr="00DE5816">
        <w:tc>
          <w:tcPr>
            <w:tcW w:w="657" w:type="pct"/>
            <w:shd w:val="clear" w:color="auto" w:fill="auto"/>
            <w:vAlign w:val="center"/>
          </w:tcPr>
          <w:p w14:paraId="1573888A" w14:textId="1B691334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589" w:type="pct"/>
            <w:shd w:val="clear" w:color="auto" w:fill="auto"/>
          </w:tcPr>
          <w:p w14:paraId="0C49C8A3" w14:textId="2912842A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Министерство экономики</w:t>
            </w:r>
          </w:p>
        </w:tc>
        <w:tc>
          <w:tcPr>
            <w:tcW w:w="914" w:type="pct"/>
            <w:shd w:val="clear" w:color="auto" w:fill="auto"/>
          </w:tcPr>
          <w:p w14:paraId="05A2D907" w14:textId="466503AB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Министерство экономики и Агентство по энергоэффективности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36CA3C7" w14:textId="42B969C6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Агентство по энергоэффективности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9D3F904" w14:textId="65E63F93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Министерство региональоного развития и строительства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04BB43" w14:textId="4D21CDE8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Агентство по защите прав потребителей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490C4A4" w14:textId="24E51F84" w:rsidR="00DE5816" w:rsidRPr="00F72626" w:rsidRDefault="00DE5816" w:rsidP="00DE58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Национально агентство по регулированию в энергетике</w:t>
            </w:r>
          </w:p>
        </w:tc>
      </w:tr>
      <w:tr w:rsidR="00DE5816" w:rsidRPr="00F72626" w14:paraId="3EF55F42" w14:textId="77777777" w:rsidTr="00DE5816">
        <w:tc>
          <w:tcPr>
            <w:tcW w:w="657" w:type="pct"/>
            <w:shd w:val="clear" w:color="auto" w:fill="auto"/>
          </w:tcPr>
          <w:p w14:paraId="1A4222B1" w14:textId="77892FCC" w:rsidR="0097202A" w:rsidRPr="00F72626" w:rsidRDefault="00C032F4" w:rsidP="00DE581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Надзор за выполнением</w:t>
            </w:r>
            <w:r w:rsidR="0097202A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задач, поставленных</w:t>
            </w:r>
            <w:r w:rsidR="0097202A" w:rsidRPr="00F72626">
              <w:rPr>
                <w:sz w:val="28"/>
                <w:szCs w:val="28"/>
              </w:rPr>
              <w:t xml:space="preserve"> </w:t>
            </w:r>
            <w:r w:rsidR="00DE5816" w:rsidRPr="00F72626">
              <w:rPr>
                <w:sz w:val="28"/>
                <w:szCs w:val="28"/>
              </w:rPr>
              <w:t xml:space="preserve">Директивой </w:t>
            </w:r>
            <w:r w:rsidR="00DE5816" w:rsidRPr="00F72626">
              <w:rPr>
                <w:sz w:val="28"/>
                <w:szCs w:val="28"/>
              </w:rPr>
              <w:lastRenderedPageBreak/>
              <w:t>2006/32/ЕС об энергетических услугах/Директивой 2012/27/ЕС об энергоэффективности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639A3E2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C510F2A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CBF6DAF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X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6DFD1F5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3864F63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2A06952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5816" w:rsidRPr="00F72626" w14:paraId="7B71B0D2" w14:textId="77777777" w:rsidTr="00DE5816">
        <w:tc>
          <w:tcPr>
            <w:tcW w:w="657" w:type="pct"/>
            <w:shd w:val="clear" w:color="auto" w:fill="auto"/>
          </w:tcPr>
          <w:p w14:paraId="5A1C37AA" w14:textId="77777777" w:rsidR="0066076E" w:rsidRPr="00F72626" w:rsidRDefault="00C032F4" w:rsidP="00DE581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Интегрированный контроль </w:t>
            </w:r>
            <w:r w:rsidR="00B84BAE" w:rsidRPr="00F72626">
              <w:rPr>
                <w:sz w:val="28"/>
                <w:szCs w:val="28"/>
              </w:rPr>
              <w:t>публичн</w:t>
            </w:r>
            <w:r w:rsidR="00DE5816" w:rsidRPr="00F72626">
              <w:rPr>
                <w:sz w:val="28"/>
                <w:szCs w:val="28"/>
              </w:rPr>
              <w:t>ого</w:t>
            </w:r>
            <w:r w:rsidR="00B84BAE" w:rsidRPr="00F72626">
              <w:rPr>
                <w:sz w:val="28"/>
                <w:szCs w:val="28"/>
              </w:rPr>
              <w:t xml:space="preserve"> сектор</w:t>
            </w:r>
            <w:r w:rsidR="00DE5816" w:rsidRPr="00F72626">
              <w:rPr>
                <w:sz w:val="28"/>
                <w:szCs w:val="28"/>
              </w:rPr>
              <w:t>а</w:t>
            </w:r>
            <w:r w:rsidR="0097202A" w:rsidRPr="00F72626">
              <w:rPr>
                <w:sz w:val="28"/>
                <w:szCs w:val="28"/>
              </w:rPr>
              <w:t xml:space="preserve"> (</w:t>
            </w:r>
            <w:r w:rsidR="00DE5816" w:rsidRPr="00F72626">
              <w:rPr>
                <w:sz w:val="28"/>
                <w:szCs w:val="28"/>
              </w:rPr>
              <w:t>Директива 2006/32/ЕС об энергоэффективности</w:t>
            </w:r>
            <w:r w:rsidR="0066076E" w:rsidRPr="00F72626">
              <w:rPr>
                <w:sz w:val="28"/>
                <w:szCs w:val="28"/>
              </w:rPr>
              <w:t xml:space="preserve"> конечного потребления энергии и энергетических услугах/</w:t>
            </w:r>
          </w:p>
          <w:p w14:paraId="0EE3E9BD" w14:textId="0790495B" w:rsidR="0066076E" w:rsidRPr="00F72626" w:rsidRDefault="0066076E" w:rsidP="00DE581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Директива</w:t>
            </w:r>
          </w:p>
          <w:p w14:paraId="6654331A" w14:textId="588AA657" w:rsidR="0097202A" w:rsidRPr="00F72626" w:rsidRDefault="0066076E" w:rsidP="00DE5816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2012/27/ЕС об энергоэффективности</w:t>
            </w:r>
            <w:r w:rsidR="0097202A" w:rsidRPr="00F72626">
              <w:rPr>
                <w:sz w:val="28"/>
                <w:szCs w:val="28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7395B44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E6F0BFA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52B7294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6ED75BDF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EC7E7C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9BD3A48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5816" w:rsidRPr="00F72626" w14:paraId="6F5C05AE" w14:textId="77777777" w:rsidTr="00DE5816">
        <w:tc>
          <w:tcPr>
            <w:tcW w:w="657" w:type="pct"/>
            <w:shd w:val="clear" w:color="auto" w:fill="auto"/>
          </w:tcPr>
          <w:p w14:paraId="5399723B" w14:textId="77777777" w:rsidR="0097202A" w:rsidRPr="00F72626" w:rsidRDefault="00AA7232" w:rsidP="001D351B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F72626">
              <w:rPr>
                <w:sz w:val="28"/>
                <w:szCs w:val="28"/>
              </w:rPr>
              <w:t>В</w:t>
            </w:r>
            <w:r w:rsidR="005C0B45" w:rsidRPr="00F72626">
              <w:rPr>
                <w:sz w:val="28"/>
                <w:szCs w:val="28"/>
              </w:rPr>
              <w:t>недрение</w:t>
            </w:r>
            <w:r w:rsidR="0097202A" w:rsidRPr="00F72626">
              <w:rPr>
                <w:sz w:val="28"/>
                <w:szCs w:val="28"/>
              </w:rPr>
              <w:t xml:space="preserve"> </w:t>
            </w:r>
            <w:r w:rsidR="00C032F4" w:rsidRPr="00F72626">
              <w:rPr>
                <w:sz w:val="28"/>
                <w:szCs w:val="28"/>
              </w:rPr>
              <w:t xml:space="preserve">независимых </w:t>
            </w:r>
            <w:r w:rsidR="00922D8D" w:rsidRPr="00F72626">
              <w:rPr>
                <w:sz w:val="28"/>
                <w:szCs w:val="28"/>
              </w:rPr>
              <w:t>систем</w:t>
            </w:r>
            <w:r w:rsidR="00C032F4" w:rsidRPr="00F72626">
              <w:rPr>
                <w:sz w:val="28"/>
                <w:szCs w:val="28"/>
              </w:rPr>
              <w:t xml:space="preserve"> контроля</w:t>
            </w:r>
            <w:r w:rsidR="0097202A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0C02AB5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334376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4AFDA4F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X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956FDBD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X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9510B03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X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5203346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5816" w:rsidRPr="00F72626" w14:paraId="61F016A5" w14:textId="77777777" w:rsidTr="00DE5816">
        <w:tc>
          <w:tcPr>
            <w:tcW w:w="657" w:type="pct"/>
            <w:shd w:val="clear" w:color="auto" w:fill="auto"/>
          </w:tcPr>
          <w:p w14:paraId="3852CACA" w14:textId="42977A60" w:rsidR="0097202A" w:rsidRPr="00F72626" w:rsidRDefault="0065049A" w:rsidP="0066076E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Мониторинг</w:t>
            </w:r>
            <w:r w:rsidR="007B38EB" w:rsidRPr="00F72626">
              <w:rPr>
                <w:sz w:val="28"/>
                <w:szCs w:val="28"/>
              </w:rPr>
              <w:t xml:space="preserve"> и </w:t>
            </w:r>
            <w:r w:rsidR="00C032F4" w:rsidRPr="00F72626">
              <w:rPr>
                <w:sz w:val="28"/>
                <w:szCs w:val="28"/>
              </w:rPr>
              <w:lastRenderedPageBreak/>
              <w:t xml:space="preserve">контроль </w:t>
            </w:r>
            <w:r w:rsidR="0066076E" w:rsidRPr="00F72626">
              <w:rPr>
                <w:sz w:val="28"/>
                <w:szCs w:val="28"/>
              </w:rPr>
              <w:t>выполнения</w:t>
            </w:r>
            <w:r w:rsidR="00C032F4" w:rsidRPr="00F72626">
              <w:rPr>
                <w:sz w:val="28"/>
                <w:szCs w:val="28"/>
              </w:rPr>
              <w:t xml:space="preserve"> мероприятий по </w:t>
            </w:r>
            <w:r w:rsidR="000515C3" w:rsidRPr="00F72626">
              <w:rPr>
                <w:sz w:val="28"/>
                <w:szCs w:val="28"/>
              </w:rPr>
              <w:t>энергосбережени</w:t>
            </w:r>
            <w:r w:rsidR="00C032F4" w:rsidRPr="00F72626">
              <w:rPr>
                <w:sz w:val="28"/>
                <w:szCs w:val="28"/>
              </w:rPr>
              <w:t>ям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A747C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C938F5D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3EFC636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50940751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9E99873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18A4E70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5816" w:rsidRPr="00F72626" w14:paraId="6BBFFF4E" w14:textId="77777777" w:rsidTr="00DE5816">
        <w:tc>
          <w:tcPr>
            <w:tcW w:w="657" w:type="pct"/>
            <w:shd w:val="clear" w:color="auto" w:fill="auto"/>
          </w:tcPr>
          <w:p w14:paraId="52A1B0CD" w14:textId="433C6C29" w:rsidR="0097202A" w:rsidRPr="00F72626" w:rsidRDefault="00C032F4" w:rsidP="0066076E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Полномочия регулирования </w:t>
            </w:r>
            <w:r w:rsidR="0097202A" w:rsidRPr="00F72626">
              <w:rPr>
                <w:sz w:val="28"/>
                <w:szCs w:val="28"/>
              </w:rPr>
              <w:t xml:space="preserve">/ </w:t>
            </w:r>
            <w:r w:rsidRPr="00F72626">
              <w:rPr>
                <w:sz w:val="28"/>
                <w:szCs w:val="28"/>
              </w:rPr>
              <w:t xml:space="preserve">критерии </w:t>
            </w:r>
            <w:proofErr w:type="gramStart"/>
            <w:r w:rsidR="0066076E" w:rsidRPr="00F72626">
              <w:rPr>
                <w:sz w:val="28"/>
                <w:szCs w:val="28"/>
              </w:rPr>
              <w:t xml:space="preserve">энергоэффективности </w:t>
            </w:r>
            <w:r w:rsidRPr="00F72626">
              <w:rPr>
                <w:sz w:val="28"/>
                <w:szCs w:val="28"/>
              </w:rPr>
              <w:t xml:space="preserve"> в</w:t>
            </w:r>
            <w:proofErr w:type="gramEnd"/>
            <w:r w:rsidRPr="00F72626">
              <w:rPr>
                <w:sz w:val="28"/>
                <w:szCs w:val="28"/>
              </w:rPr>
              <w:t xml:space="preserve"> </w:t>
            </w:r>
            <w:r w:rsidR="00AC7442" w:rsidRPr="00F72626">
              <w:rPr>
                <w:sz w:val="28"/>
                <w:szCs w:val="28"/>
              </w:rPr>
              <w:t>сетевых</w:t>
            </w:r>
            <w:r w:rsidRPr="00F72626">
              <w:rPr>
                <w:sz w:val="28"/>
                <w:szCs w:val="28"/>
              </w:rPr>
              <w:t xml:space="preserve"> тарифах</w:t>
            </w:r>
            <w:r w:rsidR="0097202A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00881CA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167E9A5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A7B0875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2D0015BF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74F09ED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E3CC0DF" w14:textId="77777777" w:rsidR="0097202A" w:rsidRPr="00F72626" w:rsidRDefault="0097202A" w:rsidP="001D3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X</w:t>
            </w:r>
          </w:p>
        </w:tc>
      </w:tr>
    </w:tbl>
    <w:p w14:paraId="03872A28" w14:textId="77777777" w:rsidR="001D351B" w:rsidRPr="00F72626" w:rsidRDefault="001D351B" w:rsidP="001A7755">
      <w:pPr>
        <w:spacing w:after="0"/>
        <w:rPr>
          <w:color w:val="000000" w:themeColor="text1"/>
          <w:sz w:val="28"/>
          <w:szCs w:val="28"/>
        </w:rPr>
      </w:pPr>
    </w:p>
    <w:p w14:paraId="3378B221" w14:textId="736901F1" w:rsidR="00BC2ED4" w:rsidRPr="00F72626" w:rsidRDefault="001D351B" w:rsidP="001A7755">
      <w:pPr>
        <w:spacing w:after="0"/>
        <w:ind w:firstLine="708"/>
        <w:rPr>
          <w:b/>
          <w:color w:val="000000" w:themeColor="text1"/>
          <w:sz w:val="28"/>
          <w:szCs w:val="28"/>
        </w:rPr>
      </w:pPr>
      <w:r w:rsidRPr="00F72626">
        <w:rPr>
          <w:b/>
          <w:color w:val="000000" w:themeColor="text1"/>
          <w:sz w:val="28"/>
          <w:szCs w:val="28"/>
        </w:rPr>
        <w:t xml:space="preserve">5.2. </w:t>
      </w:r>
      <w:r w:rsidR="00B60630" w:rsidRPr="00F72626">
        <w:rPr>
          <w:b/>
          <w:color w:val="000000" w:themeColor="text1"/>
          <w:sz w:val="28"/>
          <w:szCs w:val="28"/>
        </w:rPr>
        <w:t>ФИНАНСИРОВАНИЕ</w:t>
      </w:r>
      <w:r w:rsidR="00BC2ED4" w:rsidRPr="00F72626">
        <w:rPr>
          <w:b/>
          <w:color w:val="000000" w:themeColor="text1"/>
          <w:sz w:val="28"/>
          <w:szCs w:val="28"/>
        </w:rPr>
        <w:t xml:space="preserve"> </w:t>
      </w:r>
    </w:p>
    <w:p w14:paraId="04F1601C" w14:textId="7A91374B" w:rsidR="0054248F" w:rsidRPr="001A7755" w:rsidRDefault="00233DE6" w:rsidP="001A7755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Все необходимые </w:t>
      </w:r>
      <w:r w:rsidR="005A7619" w:rsidRPr="00F72626">
        <w:rPr>
          <w:sz w:val="28"/>
          <w:szCs w:val="28"/>
        </w:rPr>
        <w:t>подробности</w:t>
      </w:r>
      <w:r w:rsidR="00C117C9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 доступных</w:t>
      </w:r>
      <w:r w:rsidR="00C117C9" w:rsidRPr="00F72626">
        <w:rPr>
          <w:sz w:val="28"/>
          <w:szCs w:val="28"/>
        </w:rPr>
        <w:t xml:space="preserve"> </w:t>
      </w:r>
      <w:r w:rsidR="00064B3C" w:rsidRPr="00F72626">
        <w:rPr>
          <w:sz w:val="28"/>
          <w:szCs w:val="28"/>
        </w:rPr>
        <w:t>инструмент</w:t>
      </w:r>
      <w:r w:rsidR="008E484D" w:rsidRPr="00F72626">
        <w:rPr>
          <w:sz w:val="28"/>
          <w:szCs w:val="28"/>
        </w:rPr>
        <w:t>ах</w:t>
      </w:r>
      <w:r w:rsidRPr="00F72626">
        <w:rPr>
          <w:sz w:val="28"/>
          <w:szCs w:val="28"/>
        </w:rPr>
        <w:t xml:space="preserve"> </w:t>
      </w:r>
      <w:r w:rsidR="00FF074B" w:rsidRPr="00F72626">
        <w:rPr>
          <w:sz w:val="28"/>
          <w:szCs w:val="28"/>
        </w:rPr>
        <w:t>финансирования</w:t>
      </w:r>
      <w:r w:rsidR="00C117C9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представлены</w:t>
      </w:r>
      <w:r w:rsidR="003D66DF" w:rsidRPr="00F72626">
        <w:rPr>
          <w:sz w:val="28"/>
          <w:szCs w:val="28"/>
        </w:rPr>
        <w:t xml:space="preserve"> в </w:t>
      </w:r>
      <w:r w:rsidR="008E484D" w:rsidRPr="00F72626">
        <w:rPr>
          <w:sz w:val="28"/>
          <w:szCs w:val="28"/>
        </w:rPr>
        <w:t xml:space="preserve">приведенных ниже </w:t>
      </w:r>
      <w:r w:rsidRPr="00F72626">
        <w:rPr>
          <w:sz w:val="28"/>
          <w:szCs w:val="28"/>
        </w:rPr>
        <w:t>подразделах</w:t>
      </w:r>
      <w:r w:rsidR="00C117C9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суммарное описание </w:t>
      </w:r>
      <w:proofErr w:type="gramStart"/>
      <w:r w:rsidRPr="00F72626">
        <w:rPr>
          <w:sz w:val="28"/>
          <w:szCs w:val="28"/>
        </w:rPr>
        <w:t>включ</w:t>
      </w:r>
      <w:r w:rsidR="008E484D" w:rsidRPr="00F72626">
        <w:rPr>
          <w:sz w:val="28"/>
          <w:szCs w:val="28"/>
        </w:rPr>
        <w:t>ает  данные</w:t>
      </w:r>
      <w:proofErr w:type="gramEnd"/>
      <w:r w:rsidR="008E484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о доступных и запланированных источниках </w:t>
      </w:r>
      <w:r w:rsidR="00AC7442" w:rsidRPr="00F72626">
        <w:rPr>
          <w:sz w:val="28"/>
          <w:szCs w:val="28"/>
        </w:rPr>
        <w:t>финансирования,</w:t>
      </w:r>
      <w:r w:rsidR="00C117C9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предназначенны</w:t>
      </w:r>
      <w:r w:rsidR="008E484D" w:rsidRPr="00F72626">
        <w:rPr>
          <w:sz w:val="28"/>
          <w:szCs w:val="28"/>
        </w:rPr>
        <w:t>х</w:t>
      </w:r>
      <w:r w:rsidRPr="00F72626">
        <w:rPr>
          <w:sz w:val="28"/>
          <w:szCs w:val="28"/>
        </w:rPr>
        <w:t xml:space="preserve"> для </w:t>
      </w:r>
      <w:r w:rsidR="007A460E" w:rsidRPr="00F72626">
        <w:rPr>
          <w:sz w:val="28"/>
          <w:szCs w:val="28"/>
        </w:rPr>
        <w:t>сектор</w:t>
      </w:r>
      <w:r w:rsidRPr="00F72626">
        <w:rPr>
          <w:sz w:val="28"/>
          <w:szCs w:val="28"/>
        </w:rPr>
        <w:t>а</w:t>
      </w:r>
      <w:r w:rsidR="00C117C9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2E216A" w:rsidRPr="00F72626">
        <w:rPr>
          <w:sz w:val="28"/>
          <w:szCs w:val="28"/>
        </w:rPr>
        <w:t>.</w:t>
      </w:r>
      <w:bookmarkStart w:id="417" w:name="_Toc319555461"/>
    </w:p>
    <w:p w14:paraId="67CDB95E" w14:textId="5CECD698" w:rsidR="00BC2ED4" w:rsidRPr="00F72626" w:rsidRDefault="0054248F" w:rsidP="0054248F">
      <w:pPr>
        <w:pStyle w:val="3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5.2.1. </w:t>
      </w:r>
      <w:r w:rsidR="0027719B" w:rsidRPr="00F72626">
        <w:rPr>
          <w:rFonts w:ascii="Times New Roman" w:hAnsi="Times New Roman"/>
          <w:b/>
          <w:color w:val="000000" w:themeColor="text1"/>
          <w:sz w:val="28"/>
          <w:szCs w:val="28"/>
        </w:rPr>
        <w:t>ФОН</w:t>
      </w:r>
      <w:r w:rsidR="00AE360E" w:rsidRPr="00F72626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27719B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ЭНЕРГЕТИЧЕСКОЙ ЭФФЕКТИВНОСТИ</w:t>
      </w:r>
      <w:r w:rsidR="00ED7856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417"/>
    </w:p>
    <w:p w14:paraId="3B00D250" w14:textId="5489C927" w:rsidR="0054248F" w:rsidRPr="001A7755" w:rsidRDefault="00AA7232" w:rsidP="001A7755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энергоэффективности</w:t>
      </w:r>
      <w:r w:rsidR="003D66DF" w:rsidRPr="00F72626">
        <w:rPr>
          <w:sz w:val="28"/>
          <w:szCs w:val="28"/>
        </w:rPr>
        <w:t xml:space="preserve"> </w:t>
      </w:r>
      <w:r w:rsidR="009E7827" w:rsidRPr="00F72626">
        <w:rPr>
          <w:sz w:val="28"/>
          <w:szCs w:val="28"/>
        </w:rPr>
        <w:t>в Молдове</w:t>
      </w:r>
      <w:r w:rsidR="00ED7856" w:rsidRPr="00F72626">
        <w:rPr>
          <w:sz w:val="28"/>
          <w:szCs w:val="28"/>
        </w:rPr>
        <w:t xml:space="preserve"> </w:t>
      </w:r>
      <w:r w:rsidR="0027719B" w:rsidRPr="00F72626">
        <w:rPr>
          <w:sz w:val="28"/>
          <w:szCs w:val="28"/>
        </w:rPr>
        <w:t>был создан на базе</w:t>
      </w:r>
      <w:r w:rsidR="00ED7856" w:rsidRPr="00F72626">
        <w:rPr>
          <w:sz w:val="28"/>
          <w:szCs w:val="28"/>
        </w:rPr>
        <w:t xml:space="preserve"> </w:t>
      </w:r>
      <w:r w:rsidR="0040045F" w:rsidRPr="00F72626">
        <w:rPr>
          <w:sz w:val="28"/>
          <w:szCs w:val="28"/>
        </w:rPr>
        <w:t>Закона</w:t>
      </w:r>
      <w:r w:rsidR="00ED7856" w:rsidRPr="00F72626">
        <w:rPr>
          <w:sz w:val="28"/>
          <w:szCs w:val="28"/>
        </w:rPr>
        <w:t xml:space="preserve"> </w:t>
      </w:r>
      <w:r w:rsidR="0027719B" w:rsidRPr="00F72626">
        <w:rPr>
          <w:sz w:val="28"/>
          <w:szCs w:val="28"/>
        </w:rPr>
        <w:t>об</w:t>
      </w:r>
      <w:r w:rsidR="007D51F2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8E484D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ED7856" w:rsidRPr="00F72626">
        <w:rPr>
          <w:sz w:val="28"/>
          <w:szCs w:val="28"/>
        </w:rPr>
        <w:t xml:space="preserve">142 </w:t>
      </w:r>
      <w:r w:rsidR="0027719B" w:rsidRPr="00F72626">
        <w:rPr>
          <w:sz w:val="28"/>
          <w:szCs w:val="28"/>
        </w:rPr>
        <w:t>от</w:t>
      </w:r>
      <w:r w:rsidR="00ED7856" w:rsidRPr="00F72626">
        <w:rPr>
          <w:sz w:val="28"/>
          <w:szCs w:val="28"/>
        </w:rPr>
        <w:t xml:space="preserve"> 2 </w:t>
      </w:r>
      <w:r w:rsidR="0027719B" w:rsidRPr="00F72626">
        <w:rPr>
          <w:sz w:val="28"/>
          <w:szCs w:val="28"/>
        </w:rPr>
        <w:t>июля</w:t>
      </w:r>
      <w:r w:rsidR="00ED7856" w:rsidRPr="00F72626">
        <w:rPr>
          <w:sz w:val="28"/>
          <w:szCs w:val="28"/>
        </w:rPr>
        <w:t xml:space="preserve"> 2010</w:t>
      </w:r>
      <w:r w:rsidR="0027719B" w:rsidRPr="00F72626">
        <w:rPr>
          <w:sz w:val="28"/>
          <w:szCs w:val="28"/>
        </w:rPr>
        <w:t xml:space="preserve"> г.</w:t>
      </w:r>
      <w:r w:rsidR="00ED7856" w:rsidRPr="00F72626">
        <w:rPr>
          <w:sz w:val="28"/>
          <w:szCs w:val="28"/>
        </w:rPr>
        <w:t xml:space="preserve">, </w:t>
      </w:r>
      <w:r w:rsidR="00233DE6" w:rsidRPr="00F72626">
        <w:rPr>
          <w:sz w:val="28"/>
          <w:szCs w:val="28"/>
        </w:rPr>
        <w:t>а</w:t>
      </w:r>
      <w:r w:rsidR="00ED7856" w:rsidRPr="00F72626">
        <w:rPr>
          <w:sz w:val="28"/>
          <w:szCs w:val="28"/>
        </w:rPr>
        <w:t xml:space="preserve"> </w:t>
      </w:r>
      <w:r w:rsidR="001608B7" w:rsidRPr="00F72626">
        <w:rPr>
          <w:sz w:val="28"/>
          <w:szCs w:val="28"/>
        </w:rPr>
        <w:t>Положение</w:t>
      </w:r>
      <w:r w:rsidR="00ED7856" w:rsidRPr="00F72626">
        <w:rPr>
          <w:sz w:val="28"/>
          <w:szCs w:val="28"/>
        </w:rPr>
        <w:t xml:space="preserve"> </w:t>
      </w:r>
      <w:r w:rsidR="00233DE6" w:rsidRPr="00F72626">
        <w:rPr>
          <w:sz w:val="28"/>
          <w:szCs w:val="28"/>
        </w:rPr>
        <w:t xml:space="preserve">об организации и функционировании </w:t>
      </w:r>
      <w:r w:rsidR="001B6A67" w:rsidRPr="00F72626">
        <w:rPr>
          <w:sz w:val="28"/>
          <w:szCs w:val="28"/>
        </w:rPr>
        <w:t>Фонд</w:t>
      </w:r>
      <w:r w:rsidR="008E484D" w:rsidRPr="00F72626">
        <w:rPr>
          <w:sz w:val="28"/>
          <w:szCs w:val="28"/>
        </w:rPr>
        <w:t>а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ED7856" w:rsidRPr="00F72626">
        <w:rPr>
          <w:sz w:val="28"/>
          <w:szCs w:val="28"/>
        </w:rPr>
        <w:t xml:space="preserve"> </w:t>
      </w:r>
      <w:r w:rsidR="00006469" w:rsidRPr="00F72626">
        <w:rPr>
          <w:sz w:val="28"/>
          <w:szCs w:val="28"/>
        </w:rPr>
        <w:t>утверждено Постановлением Правительства</w:t>
      </w:r>
      <w:r w:rsidR="00F70DFB" w:rsidRPr="00F72626">
        <w:rPr>
          <w:sz w:val="28"/>
          <w:szCs w:val="28"/>
        </w:rPr>
        <w:t xml:space="preserve"> </w:t>
      </w:r>
      <w:r w:rsidR="004D67BB" w:rsidRPr="00F72626">
        <w:rPr>
          <w:sz w:val="28"/>
          <w:szCs w:val="28"/>
        </w:rPr>
        <w:t>№</w:t>
      </w:r>
      <w:r w:rsidR="00ED7856" w:rsidRPr="00F72626">
        <w:rPr>
          <w:sz w:val="28"/>
          <w:szCs w:val="28"/>
        </w:rPr>
        <w:t xml:space="preserve"> 401 </w:t>
      </w:r>
      <w:r w:rsidR="00233DE6" w:rsidRPr="00F72626">
        <w:rPr>
          <w:sz w:val="28"/>
          <w:szCs w:val="28"/>
        </w:rPr>
        <w:t>от</w:t>
      </w:r>
      <w:r w:rsidR="00ED7856" w:rsidRPr="00F72626">
        <w:rPr>
          <w:sz w:val="28"/>
          <w:szCs w:val="28"/>
        </w:rPr>
        <w:t xml:space="preserve"> 12 </w:t>
      </w:r>
      <w:r w:rsidR="006E1907" w:rsidRPr="00F72626">
        <w:rPr>
          <w:sz w:val="28"/>
          <w:szCs w:val="28"/>
        </w:rPr>
        <w:t>июн</w:t>
      </w:r>
      <w:r w:rsidR="00233DE6" w:rsidRPr="00F72626">
        <w:rPr>
          <w:sz w:val="28"/>
          <w:szCs w:val="28"/>
        </w:rPr>
        <w:t>я</w:t>
      </w:r>
      <w:r w:rsidR="00ED7856" w:rsidRPr="00F72626">
        <w:rPr>
          <w:sz w:val="28"/>
          <w:szCs w:val="28"/>
        </w:rPr>
        <w:t xml:space="preserve"> </w:t>
      </w:r>
      <w:r w:rsidR="00802B51" w:rsidRPr="00F72626">
        <w:rPr>
          <w:sz w:val="28"/>
          <w:szCs w:val="28"/>
        </w:rPr>
        <w:t>2012 г.</w:t>
      </w:r>
      <w:r w:rsidR="00ED7856" w:rsidRPr="00F72626">
        <w:rPr>
          <w:sz w:val="28"/>
          <w:szCs w:val="28"/>
        </w:rPr>
        <w:t xml:space="preserve"> </w:t>
      </w:r>
      <w:r w:rsidR="008E484D" w:rsidRPr="00F72626">
        <w:rPr>
          <w:sz w:val="28"/>
          <w:szCs w:val="28"/>
        </w:rPr>
        <w:t xml:space="preserve">и содержит </w:t>
      </w:r>
      <w:r w:rsidR="00233DE6" w:rsidRPr="00F72626">
        <w:rPr>
          <w:sz w:val="28"/>
          <w:szCs w:val="28"/>
        </w:rPr>
        <w:t xml:space="preserve">основные характеристики </w:t>
      </w:r>
      <w:r w:rsidR="001B6A67" w:rsidRPr="00F72626">
        <w:rPr>
          <w:sz w:val="28"/>
          <w:szCs w:val="28"/>
        </w:rPr>
        <w:t>Фонд</w:t>
      </w:r>
      <w:r w:rsidR="008E484D" w:rsidRPr="00F72626">
        <w:rPr>
          <w:sz w:val="28"/>
          <w:szCs w:val="28"/>
        </w:rPr>
        <w:t>а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BC2ED4" w:rsidRPr="00F72626">
        <w:rPr>
          <w:sz w:val="28"/>
          <w:szCs w:val="28"/>
        </w:rPr>
        <w:t>.</w:t>
      </w:r>
    </w:p>
    <w:p w14:paraId="29910D1F" w14:textId="000E59FD" w:rsidR="0054248F" w:rsidRPr="001A7755" w:rsidRDefault="00495786" w:rsidP="001A7755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654734" w:rsidRPr="00F72626">
        <w:rPr>
          <w:sz w:val="28"/>
          <w:szCs w:val="28"/>
        </w:rPr>
        <w:t xml:space="preserve">ы, финансируемые </w:t>
      </w:r>
      <w:r w:rsidR="001B6A67" w:rsidRPr="00F72626">
        <w:rPr>
          <w:sz w:val="28"/>
          <w:szCs w:val="28"/>
        </w:rPr>
        <w:t>Фонд</w:t>
      </w:r>
      <w:r w:rsidR="008E484D" w:rsidRPr="00F72626">
        <w:rPr>
          <w:sz w:val="28"/>
          <w:szCs w:val="28"/>
        </w:rPr>
        <w:t>ом</w:t>
      </w:r>
      <w:r w:rsidR="001B6A67" w:rsidRPr="00F72626">
        <w:rPr>
          <w:sz w:val="28"/>
          <w:szCs w:val="28"/>
        </w:rPr>
        <w:t xml:space="preserve"> энергоэффективности</w:t>
      </w:r>
      <w:r w:rsidR="00654734" w:rsidRPr="00F72626">
        <w:rPr>
          <w:sz w:val="28"/>
          <w:szCs w:val="28"/>
        </w:rPr>
        <w:t xml:space="preserve">, </w:t>
      </w:r>
      <w:r w:rsidR="005C0B45" w:rsidRPr="00F72626">
        <w:rPr>
          <w:sz w:val="28"/>
          <w:szCs w:val="28"/>
        </w:rPr>
        <w:t xml:space="preserve">должны </w:t>
      </w:r>
      <w:r w:rsidR="008E484D" w:rsidRPr="00F72626">
        <w:rPr>
          <w:sz w:val="28"/>
          <w:szCs w:val="28"/>
        </w:rPr>
        <w:t>соответствовать</w:t>
      </w:r>
      <w:r w:rsidR="00654734" w:rsidRPr="00F72626">
        <w:rPr>
          <w:sz w:val="28"/>
          <w:szCs w:val="28"/>
        </w:rPr>
        <w:t xml:space="preserve"> требования</w:t>
      </w:r>
      <w:r w:rsidR="008E484D" w:rsidRPr="00F72626">
        <w:rPr>
          <w:sz w:val="28"/>
          <w:szCs w:val="28"/>
        </w:rPr>
        <w:t>м</w:t>
      </w:r>
      <w:r w:rsidR="00BC2ED4" w:rsidRPr="00F72626">
        <w:rPr>
          <w:sz w:val="28"/>
          <w:szCs w:val="28"/>
        </w:rPr>
        <w:t xml:space="preserve"> </w:t>
      </w:r>
      <w:r w:rsidR="008E484D" w:rsidRPr="00F72626">
        <w:rPr>
          <w:sz w:val="28"/>
          <w:szCs w:val="28"/>
        </w:rPr>
        <w:t xml:space="preserve">статьи </w:t>
      </w:r>
      <w:r w:rsidR="00BC2ED4" w:rsidRPr="00F72626">
        <w:rPr>
          <w:sz w:val="28"/>
          <w:szCs w:val="28"/>
        </w:rPr>
        <w:t xml:space="preserve">50 </w:t>
      </w:r>
      <w:r w:rsidR="008E484D" w:rsidRPr="00F72626">
        <w:rPr>
          <w:sz w:val="28"/>
          <w:szCs w:val="28"/>
        </w:rPr>
        <w:t xml:space="preserve">указанного </w:t>
      </w:r>
      <w:r w:rsidR="001608B7" w:rsidRPr="00F72626">
        <w:rPr>
          <w:sz w:val="28"/>
          <w:szCs w:val="28"/>
        </w:rPr>
        <w:t>Положени</w:t>
      </w:r>
      <w:r w:rsidR="00654734" w:rsidRPr="00F72626">
        <w:rPr>
          <w:sz w:val="28"/>
          <w:szCs w:val="28"/>
        </w:rPr>
        <w:t>я</w:t>
      </w:r>
      <w:r w:rsidR="00C117C9" w:rsidRPr="00F72626">
        <w:rPr>
          <w:sz w:val="28"/>
          <w:szCs w:val="28"/>
        </w:rPr>
        <w:t xml:space="preserve"> </w:t>
      </w:r>
      <w:r w:rsidR="00654734" w:rsidRPr="00F72626">
        <w:rPr>
          <w:sz w:val="28"/>
          <w:szCs w:val="28"/>
        </w:rPr>
        <w:t xml:space="preserve">и </w:t>
      </w:r>
      <w:r w:rsidR="008E484D" w:rsidRPr="00F72626">
        <w:rPr>
          <w:sz w:val="28"/>
          <w:szCs w:val="28"/>
        </w:rPr>
        <w:t xml:space="preserve">должно </w:t>
      </w:r>
      <w:r w:rsidR="00654734" w:rsidRPr="00F72626">
        <w:rPr>
          <w:sz w:val="28"/>
          <w:szCs w:val="28"/>
        </w:rPr>
        <w:t>служ</w:t>
      </w:r>
      <w:r w:rsidR="005C0B45" w:rsidRPr="00F72626">
        <w:rPr>
          <w:sz w:val="28"/>
          <w:szCs w:val="28"/>
        </w:rPr>
        <w:t>ить</w:t>
      </w:r>
      <w:r w:rsidR="00654734" w:rsidRPr="00F72626">
        <w:rPr>
          <w:sz w:val="28"/>
          <w:szCs w:val="28"/>
        </w:rPr>
        <w:t xml:space="preserve"> </w:t>
      </w:r>
      <w:r w:rsidR="008E484D" w:rsidRPr="00F72626">
        <w:rPr>
          <w:sz w:val="28"/>
          <w:szCs w:val="28"/>
        </w:rPr>
        <w:t>основой</w:t>
      </w:r>
      <w:r w:rsidR="00654734" w:rsidRPr="00F72626">
        <w:rPr>
          <w:sz w:val="28"/>
          <w:szCs w:val="28"/>
        </w:rPr>
        <w:t xml:space="preserve"> для формирования содержания </w:t>
      </w:r>
      <w:r w:rsidR="006F54EE" w:rsidRPr="00F72626">
        <w:rPr>
          <w:sz w:val="28"/>
          <w:szCs w:val="28"/>
        </w:rPr>
        <w:t xml:space="preserve">Национальной </w:t>
      </w:r>
      <w:r w:rsidR="00654734" w:rsidRPr="00F72626">
        <w:rPr>
          <w:sz w:val="28"/>
          <w:szCs w:val="28"/>
        </w:rPr>
        <w:t>п</w:t>
      </w:r>
      <w:r w:rsidR="006F54EE" w:rsidRPr="00F72626">
        <w:rPr>
          <w:sz w:val="28"/>
          <w:szCs w:val="28"/>
        </w:rPr>
        <w:t>рограммы энергоэффективности на 2011-2020 годы</w:t>
      </w:r>
      <w:r w:rsidR="00BC2ED4" w:rsidRPr="00F72626">
        <w:rPr>
          <w:sz w:val="28"/>
          <w:szCs w:val="28"/>
        </w:rPr>
        <w:t xml:space="preserve">. </w:t>
      </w:r>
      <w:r w:rsidR="00654734" w:rsidRPr="00F72626">
        <w:rPr>
          <w:sz w:val="28"/>
          <w:szCs w:val="28"/>
        </w:rPr>
        <w:t>Внедрение этих</w:t>
      </w:r>
      <w:r w:rsidR="00BC2ED4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проектов</w:t>
      </w:r>
      <w:r w:rsidR="00BC2ED4" w:rsidRPr="00F72626">
        <w:rPr>
          <w:sz w:val="28"/>
          <w:szCs w:val="28"/>
        </w:rPr>
        <w:t xml:space="preserve"> </w:t>
      </w:r>
      <w:r w:rsidR="008E484D" w:rsidRPr="00F72626">
        <w:rPr>
          <w:sz w:val="28"/>
          <w:szCs w:val="28"/>
        </w:rPr>
        <w:t>было начато</w:t>
      </w:r>
      <w:r w:rsidR="00C97278" w:rsidRPr="00F72626">
        <w:rPr>
          <w:sz w:val="28"/>
          <w:szCs w:val="28"/>
        </w:rPr>
        <w:t xml:space="preserve"> </w:t>
      </w:r>
      <w:r w:rsidR="00654734" w:rsidRPr="00F72626">
        <w:rPr>
          <w:sz w:val="28"/>
          <w:szCs w:val="28"/>
        </w:rPr>
        <w:t>в марте</w:t>
      </w:r>
      <w:r w:rsidR="00BC2ED4" w:rsidRPr="00F72626">
        <w:rPr>
          <w:sz w:val="28"/>
          <w:szCs w:val="28"/>
        </w:rPr>
        <w:t xml:space="preserve"> 2014</w:t>
      </w:r>
      <w:r w:rsidR="003D66DF" w:rsidRPr="00F72626">
        <w:rPr>
          <w:sz w:val="28"/>
          <w:szCs w:val="28"/>
        </w:rPr>
        <w:t xml:space="preserve"> </w:t>
      </w:r>
      <w:r w:rsidR="008E484D" w:rsidRPr="00F72626">
        <w:rPr>
          <w:sz w:val="28"/>
          <w:szCs w:val="28"/>
        </w:rPr>
        <w:t>года</w:t>
      </w:r>
      <w:r w:rsidR="00654734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 xml:space="preserve">и </w:t>
      </w:r>
      <w:r w:rsidR="00A47BEE" w:rsidRPr="00F72626">
        <w:rPr>
          <w:sz w:val="28"/>
          <w:szCs w:val="28"/>
        </w:rPr>
        <w:t>продолжается</w:t>
      </w:r>
      <w:r w:rsidR="00C117C9" w:rsidRPr="00F72626">
        <w:rPr>
          <w:sz w:val="28"/>
          <w:szCs w:val="28"/>
        </w:rPr>
        <w:t xml:space="preserve"> </w:t>
      </w:r>
      <w:r w:rsidR="004674C5" w:rsidRPr="00F72626">
        <w:rPr>
          <w:sz w:val="28"/>
          <w:szCs w:val="28"/>
        </w:rPr>
        <w:t>до</w:t>
      </w:r>
      <w:r w:rsidR="003D66DF" w:rsidRPr="00F72626">
        <w:rPr>
          <w:sz w:val="28"/>
          <w:szCs w:val="28"/>
        </w:rPr>
        <w:t xml:space="preserve"> </w:t>
      </w:r>
      <w:r w:rsidR="00654734" w:rsidRPr="00F72626">
        <w:rPr>
          <w:sz w:val="28"/>
          <w:szCs w:val="28"/>
        </w:rPr>
        <w:t>настоящего времени</w:t>
      </w:r>
      <w:r w:rsidR="00BC2ED4" w:rsidRPr="00F72626">
        <w:rPr>
          <w:sz w:val="28"/>
          <w:szCs w:val="28"/>
        </w:rPr>
        <w:t xml:space="preserve">. </w:t>
      </w:r>
      <w:r w:rsidR="00654734" w:rsidRPr="00F72626">
        <w:rPr>
          <w:sz w:val="28"/>
          <w:szCs w:val="28"/>
        </w:rPr>
        <w:t>Краткое о</w:t>
      </w:r>
      <w:r w:rsidR="002B62E3" w:rsidRPr="00F72626">
        <w:rPr>
          <w:sz w:val="28"/>
          <w:szCs w:val="28"/>
        </w:rPr>
        <w:t>писание</w:t>
      </w:r>
      <w:r w:rsidR="00654734" w:rsidRPr="00F72626">
        <w:rPr>
          <w:sz w:val="28"/>
          <w:szCs w:val="28"/>
        </w:rPr>
        <w:t xml:space="preserve"> большинства </w:t>
      </w:r>
      <w:r w:rsidR="00C80067" w:rsidRPr="00F72626">
        <w:rPr>
          <w:sz w:val="28"/>
          <w:szCs w:val="28"/>
        </w:rPr>
        <w:t>проектов</w:t>
      </w:r>
      <w:r w:rsidR="00BC2ED4" w:rsidRPr="00F72626">
        <w:rPr>
          <w:sz w:val="28"/>
          <w:szCs w:val="28"/>
        </w:rPr>
        <w:t xml:space="preserve"> </w:t>
      </w:r>
      <w:r w:rsidR="0007570E" w:rsidRPr="00F72626">
        <w:rPr>
          <w:sz w:val="28"/>
          <w:szCs w:val="28"/>
        </w:rPr>
        <w:t>включен</w:t>
      </w:r>
      <w:r w:rsidR="00E664BC" w:rsidRPr="00F72626">
        <w:rPr>
          <w:sz w:val="28"/>
          <w:szCs w:val="28"/>
        </w:rPr>
        <w:t>о</w:t>
      </w:r>
      <w:r w:rsidR="003D66DF" w:rsidRPr="00F72626">
        <w:rPr>
          <w:sz w:val="28"/>
          <w:szCs w:val="28"/>
        </w:rPr>
        <w:t xml:space="preserve"> в </w:t>
      </w:r>
      <w:r w:rsidR="008E484D" w:rsidRPr="00F72626">
        <w:rPr>
          <w:sz w:val="28"/>
          <w:szCs w:val="28"/>
        </w:rPr>
        <w:t xml:space="preserve">таблицу </w:t>
      </w:r>
      <w:r w:rsidR="00BC2ED4" w:rsidRPr="00F72626">
        <w:rPr>
          <w:sz w:val="28"/>
          <w:szCs w:val="28"/>
        </w:rPr>
        <w:t xml:space="preserve">A1.1, </w:t>
      </w:r>
      <w:r w:rsidR="008E484D" w:rsidRPr="00F72626">
        <w:rPr>
          <w:sz w:val="28"/>
          <w:szCs w:val="28"/>
        </w:rPr>
        <w:t xml:space="preserve">а </w:t>
      </w:r>
      <w:r w:rsidR="00E664BC" w:rsidRPr="00F72626">
        <w:rPr>
          <w:sz w:val="28"/>
          <w:szCs w:val="28"/>
        </w:rPr>
        <w:t>бенефициар</w:t>
      </w:r>
      <w:r w:rsidR="008529ED" w:rsidRPr="00F72626">
        <w:rPr>
          <w:sz w:val="28"/>
          <w:szCs w:val="28"/>
        </w:rPr>
        <w:t>ами</w:t>
      </w:r>
      <w:r w:rsidR="00E664BC" w:rsidRPr="00F72626">
        <w:rPr>
          <w:sz w:val="28"/>
          <w:szCs w:val="28"/>
        </w:rPr>
        <w:t xml:space="preserve"> проектов являются органы местной власти</w:t>
      </w:r>
      <w:r w:rsidR="00BC2ED4" w:rsidRPr="00F72626">
        <w:rPr>
          <w:sz w:val="28"/>
          <w:szCs w:val="28"/>
        </w:rPr>
        <w:t>.</w:t>
      </w:r>
    </w:p>
    <w:p w14:paraId="16A7DCFB" w14:textId="2BE92AE8" w:rsidR="00BC2ED4" w:rsidRPr="00F72626" w:rsidRDefault="00AA7232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энергоэффективности</w:t>
      </w:r>
      <w:r w:rsidR="00C117C9" w:rsidRPr="00F72626">
        <w:rPr>
          <w:sz w:val="28"/>
          <w:szCs w:val="28"/>
        </w:rPr>
        <w:t xml:space="preserve"> </w:t>
      </w:r>
      <w:r w:rsidR="00E664BC" w:rsidRPr="00F72626">
        <w:rPr>
          <w:sz w:val="28"/>
          <w:szCs w:val="28"/>
        </w:rPr>
        <w:t>привлекает</w:t>
      </w:r>
      <w:r w:rsidR="003D66DF" w:rsidRPr="00F72626">
        <w:rPr>
          <w:sz w:val="28"/>
          <w:szCs w:val="28"/>
        </w:rPr>
        <w:t xml:space="preserve"> </w:t>
      </w:r>
      <w:r w:rsidR="00076A66" w:rsidRPr="00F72626">
        <w:rPr>
          <w:sz w:val="28"/>
          <w:szCs w:val="28"/>
        </w:rPr>
        <w:t xml:space="preserve">финансовые средства </w:t>
      </w:r>
      <w:r w:rsidR="003D66DF" w:rsidRPr="00F72626">
        <w:rPr>
          <w:sz w:val="28"/>
          <w:szCs w:val="28"/>
        </w:rPr>
        <w:t xml:space="preserve">и </w:t>
      </w:r>
      <w:r w:rsidR="00076A66" w:rsidRPr="00F72626">
        <w:rPr>
          <w:sz w:val="28"/>
          <w:szCs w:val="28"/>
        </w:rPr>
        <w:t>осуществляет управление ими</w:t>
      </w:r>
      <w:r w:rsidR="00E664BC" w:rsidRPr="00F72626">
        <w:rPr>
          <w:sz w:val="28"/>
          <w:szCs w:val="28"/>
        </w:rPr>
        <w:t xml:space="preserve"> </w:t>
      </w:r>
      <w:r w:rsidR="00076A66" w:rsidRPr="00F72626">
        <w:rPr>
          <w:sz w:val="28"/>
          <w:szCs w:val="28"/>
        </w:rPr>
        <w:t>в</w:t>
      </w:r>
      <w:r w:rsidR="00C969D9" w:rsidRPr="00F72626">
        <w:rPr>
          <w:sz w:val="28"/>
          <w:szCs w:val="28"/>
        </w:rPr>
        <w:t xml:space="preserve"> цел</w:t>
      </w:r>
      <w:r w:rsidR="00076A66" w:rsidRPr="00F72626">
        <w:rPr>
          <w:sz w:val="28"/>
          <w:szCs w:val="28"/>
        </w:rPr>
        <w:t>ях</w:t>
      </w:r>
      <w:r w:rsidR="00C117C9" w:rsidRPr="00F72626">
        <w:rPr>
          <w:sz w:val="28"/>
          <w:szCs w:val="28"/>
        </w:rPr>
        <w:t xml:space="preserve"> </w:t>
      </w:r>
      <w:r w:rsidR="00752A22" w:rsidRPr="00F72626">
        <w:rPr>
          <w:sz w:val="28"/>
          <w:szCs w:val="28"/>
        </w:rPr>
        <w:t>повышения энергоэффективности</w:t>
      </w:r>
      <w:r w:rsidR="003D66DF" w:rsidRPr="00F72626">
        <w:rPr>
          <w:sz w:val="28"/>
          <w:szCs w:val="28"/>
        </w:rPr>
        <w:t xml:space="preserve"> и </w:t>
      </w:r>
      <w:r w:rsidR="00E664BC" w:rsidRPr="00F72626">
        <w:rPr>
          <w:sz w:val="28"/>
          <w:szCs w:val="28"/>
        </w:rPr>
        <w:t xml:space="preserve">использования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E664BC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E664BC" w:rsidRPr="00F72626">
        <w:rPr>
          <w:sz w:val="28"/>
          <w:szCs w:val="28"/>
        </w:rPr>
        <w:t xml:space="preserve">а также </w:t>
      </w:r>
      <w:r w:rsidR="004D6847" w:rsidRPr="00F72626">
        <w:rPr>
          <w:sz w:val="28"/>
          <w:szCs w:val="28"/>
        </w:rPr>
        <w:t>сокращения</w:t>
      </w:r>
      <w:r w:rsidR="00C117C9" w:rsidRPr="00F72626">
        <w:rPr>
          <w:sz w:val="28"/>
          <w:szCs w:val="28"/>
        </w:rPr>
        <w:t xml:space="preserve"> </w:t>
      </w:r>
      <w:r w:rsidR="00076A66" w:rsidRPr="00F72626">
        <w:rPr>
          <w:sz w:val="28"/>
          <w:szCs w:val="28"/>
        </w:rPr>
        <w:t>парниковых газов</w:t>
      </w:r>
      <w:r w:rsidR="00C117C9" w:rsidRPr="00F72626">
        <w:rPr>
          <w:sz w:val="28"/>
          <w:szCs w:val="28"/>
        </w:rPr>
        <w:t xml:space="preserve"> </w:t>
      </w:r>
      <w:r w:rsidR="00E664BC" w:rsidRPr="00F72626">
        <w:rPr>
          <w:sz w:val="28"/>
          <w:szCs w:val="28"/>
        </w:rPr>
        <w:t>путем содействия</w:t>
      </w:r>
      <w:r w:rsidR="00C117C9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проект</w:t>
      </w:r>
      <w:r w:rsidR="00E664BC" w:rsidRPr="00F72626">
        <w:rPr>
          <w:sz w:val="28"/>
          <w:szCs w:val="28"/>
        </w:rPr>
        <w:t xml:space="preserve">ам, начатым </w:t>
      </w:r>
      <w:r w:rsidR="007D51F2" w:rsidRPr="00F72626">
        <w:rPr>
          <w:sz w:val="28"/>
          <w:szCs w:val="28"/>
        </w:rPr>
        <w:t>в соответствии с</w:t>
      </w:r>
      <w:r w:rsidR="00E664BC" w:rsidRPr="00F72626">
        <w:rPr>
          <w:sz w:val="28"/>
          <w:szCs w:val="28"/>
        </w:rPr>
        <w:t>о</w:t>
      </w:r>
      <w:r w:rsidR="00C117C9" w:rsidRPr="00F72626">
        <w:rPr>
          <w:sz w:val="28"/>
          <w:szCs w:val="28"/>
        </w:rPr>
        <w:t xml:space="preserve"> </w:t>
      </w:r>
      <w:r w:rsidR="00095488" w:rsidRPr="00F72626">
        <w:rPr>
          <w:sz w:val="28"/>
          <w:szCs w:val="28"/>
        </w:rPr>
        <w:t>стратеги</w:t>
      </w:r>
      <w:r w:rsidR="00E664BC" w:rsidRPr="00F72626">
        <w:rPr>
          <w:sz w:val="28"/>
          <w:szCs w:val="28"/>
        </w:rPr>
        <w:t>ями</w:t>
      </w:r>
      <w:r w:rsidR="003D66DF" w:rsidRPr="00F72626">
        <w:rPr>
          <w:sz w:val="28"/>
          <w:szCs w:val="28"/>
        </w:rPr>
        <w:t xml:space="preserve"> и </w:t>
      </w:r>
      <w:r w:rsidR="003C1162" w:rsidRPr="00F72626">
        <w:rPr>
          <w:sz w:val="28"/>
          <w:szCs w:val="28"/>
        </w:rPr>
        <w:t>программ</w:t>
      </w:r>
      <w:r w:rsidR="00E664BC" w:rsidRPr="00F72626">
        <w:rPr>
          <w:sz w:val="28"/>
          <w:szCs w:val="28"/>
        </w:rPr>
        <w:t>ами, разработанными</w:t>
      </w:r>
      <w:r w:rsidR="00C117C9" w:rsidRPr="00F72626">
        <w:rPr>
          <w:sz w:val="28"/>
          <w:szCs w:val="28"/>
        </w:rPr>
        <w:t xml:space="preserve"> </w:t>
      </w:r>
      <w:r w:rsidR="00373B3E" w:rsidRPr="00F72626">
        <w:rPr>
          <w:sz w:val="28"/>
          <w:szCs w:val="28"/>
        </w:rPr>
        <w:t>Правительство</w:t>
      </w:r>
      <w:r w:rsidR="00E664BC" w:rsidRPr="00F72626">
        <w:rPr>
          <w:sz w:val="28"/>
          <w:szCs w:val="28"/>
        </w:rPr>
        <w:t>м</w:t>
      </w:r>
      <w:r w:rsidR="00BC2ED4" w:rsidRPr="00F72626">
        <w:rPr>
          <w:sz w:val="28"/>
          <w:szCs w:val="28"/>
        </w:rPr>
        <w:t>:</w:t>
      </w:r>
    </w:p>
    <w:p w14:paraId="40D5547D" w14:textId="2B2F69B3" w:rsidR="00BC2ED4" w:rsidRPr="00F72626" w:rsidRDefault="00E664BC" w:rsidP="004C74FA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продвигает</w:t>
      </w:r>
      <w:r w:rsidR="00C117C9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инвестиционные </w:t>
      </w:r>
      <w:r w:rsidR="00C80067" w:rsidRPr="00F72626">
        <w:rPr>
          <w:sz w:val="28"/>
          <w:szCs w:val="28"/>
        </w:rPr>
        <w:t>проект</w:t>
      </w:r>
      <w:r w:rsidRPr="00F72626">
        <w:rPr>
          <w:sz w:val="28"/>
          <w:szCs w:val="28"/>
        </w:rPr>
        <w:t>ы</w:t>
      </w:r>
      <w:r w:rsidR="00C117C9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C117C9" w:rsidRPr="00F72626">
        <w:rPr>
          <w:sz w:val="28"/>
          <w:szCs w:val="28"/>
        </w:rPr>
        <w:t xml:space="preserve"> </w:t>
      </w:r>
      <w:proofErr w:type="gramStart"/>
      <w:r w:rsidR="00D10A79" w:rsidRPr="00F72626">
        <w:rPr>
          <w:sz w:val="28"/>
          <w:szCs w:val="28"/>
        </w:rPr>
        <w:t xml:space="preserve">энергоэффективности </w:t>
      </w:r>
      <w:r w:rsidR="003D66DF" w:rsidRPr="00F72626">
        <w:rPr>
          <w:sz w:val="28"/>
          <w:szCs w:val="28"/>
        </w:rPr>
        <w:t xml:space="preserve"> и</w:t>
      </w:r>
      <w:proofErr w:type="gramEnd"/>
      <w:r w:rsidR="003D66DF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BC2ED4" w:rsidRPr="00F72626">
        <w:rPr>
          <w:sz w:val="28"/>
          <w:szCs w:val="28"/>
        </w:rPr>
        <w:t xml:space="preserve">; </w:t>
      </w:r>
    </w:p>
    <w:p w14:paraId="531707F1" w14:textId="21C2E0A0" w:rsidR="00BC2ED4" w:rsidRPr="00F72626" w:rsidRDefault="00C97278" w:rsidP="004C74FA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 xml:space="preserve">обеспечивает техническую помощь при разработке проектов в области </w:t>
      </w:r>
      <w:r w:rsidR="00D10A79" w:rsidRPr="00F72626">
        <w:rPr>
          <w:sz w:val="28"/>
          <w:szCs w:val="28"/>
        </w:rPr>
        <w:t>энергоэффективности</w:t>
      </w:r>
      <w:r w:rsidRPr="00F72626">
        <w:rPr>
          <w:sz w:val="28"/>
          <w:szCs w:val="28"/>
        </w:rPr>
        <w:t xml:space="preserve"> 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BC2ED4" w:rsidRPr="00F72626">
        <w:rPr>
          <w:sz w:val="28"/>
          <w:szCs w:val="28"/>
        </w:rPr>
        <w:t xml:space="preserve">; </w:t>
      </w:r>
    </w:p>
    <w:p w14:paraId="35987BCC" w14:textId="190B016C" w:rsidR="008440FD" w:rsidRPr="00F72626" w:rsidRDefault="002B0A9F" w:rsidP="004C74FA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обеспечивает</w:t>
      </w:r>
      <w:r w:rsidR="00C97278" w:rsidRPr="00F72626">
        <w:rPr>
          <w:sz w:val="28"/>
          <w:szCs w:val="28"/>
        </w:rPr>
        <w:t xml:space="preserve"> финансовую помощь </w:t>
      </w:r>
      <w:r w:rsidRPr="00F72626">
        <w:rPr>
          <w:sz w:val="28"/>
          <w:szCs w:val="28"/>
        </w:rPr>
        <w:t>для проектов</w:t>
      </w:r>
      <w:r w:rsidR="008440FD" w:rsidRPr="00F72626">
        <w:rPr>
          <w:sz w:val="28"/>
          <w:szCs w:val="28"/>
        </w:rPr>
        <w:t xml:space="preserve">; </w:t>
      </w:r>
    </w:p>
    <w:p w14:paraId="35D21362" w14:textId="77777777" w:rsidR="008440FD" w:rsidRPr="00F72626" w:rsidRDefault="00E664BC" w:rsidP="004C74FA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осуществляет прямые финансовые вклады</w:t>
      </w:r>
      <w:r w:rsidR="008440FD" w:rsidRPr="00F72626">
        <w:rPr>
          <w:sz w:val="28"/>
          <w:szCs w:val="28"/>
        </w:rPr>
        <w:t xml:space="preserve">; </w:t>
      </w:r>
    </w:p>
    <w:p w14:paraId="573E5B03" w14:textId="77777777" w:rsidR="008440FD" w:rsidRPr="00F72626" w:rsidRDefault="00E664BC" w:rsidP="004C74FA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действует в качестве агента </w:t>
      </w:r>
      <w:r w:rsidR="00703F5B" w:rsidRPr="00F72626">
        <w:rPr>
          <w:sz w:val="28"/>
          <w:szCs w:val="28"/>
        </w:rPr>
        <w:t xml:space="preserve">или </w:t>
      </w:r>
      <w:r w:rsidR="00AC7442" w:rsidRPr="00F72626">
        <w:rPr>
          <w:sz w:val="28"/>
          <w:szCs w:val="28"/>
        </w:rPr>
        <w:t>посредника для</w:t>
      </w:r>
      <w:r w:rsidR="00DD4F40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других</w:t>
      </w:r>
      <w:r w:rsidR="008440F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источников</w:t>
      </w:r>
      <w:r w:rsidR="008440FD" w:rsidRPr="00F72626">
        <w:rPr>
          <w:sz w:val="28"/>
          <w:szCs w:val="28"/>
        </w:rPr>
        <w:t xml:space="preserve"> </w:t>
      </w:r>
      <w:r w:rsidR="00FF074B" w:rsidRPr="00F72626">
        <w:rPr>
          <w:sz w:val="28"/>
          <w:szCs w:val="28"/>
        </w:rPr>
        <w:t>финансирования</w:t>
      </w:r>
      <w:r w:rsidR="008440FD" w:rsidRPr="00F72626">
        <w:rPr>
          <w:sz w:val="28"/>
          <w:szCs w:val="28"/>
        </w:rPr>
        <w:t xml:space="preserve">; </w:t>
      </w:r>
    </w:p>
    <w:p w14:paraId="0E3655B7" w14:textId="77777777" w:rsidR="008440FD" w:rsidRPr="00F72626" w:rsidRDefault="002B5E34" w:rsidP="004C74FA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обеспеч</w:t>
      </w:r>
      <w:r w:rsidR="00E664BC" w:rsidRPr="00F72626">
        <w:rPr>
          <w:sz w:val="28"/>
          <w:szCs w:val="28"/>
        </w:rPr>
        <w:t xml:space="preserve">ивает полную или частичную гарантию </w:t>
      </w:r>
      <w:r w:rsidR="004D59F2" w:rsidRPr="00F72626">
        <w:rPr>
          <w:sz w:val="28"/>
          <w:szCs w:val="28"/>
        </w:rPr>
        <w:t>в случае</w:t>
      </w:r>
      <w:r w:rsidR="008440FD" w:rsidRPr="00F72626">
        <w:rPr>
          <w:sz w:val="28"/>
          <w:szCs w:val="28"/>
        </w:rPr>
        <w:t xml:space="preserve"> </w:t>
      </w:r>
      <w:r w:rsidR="00167B12" w:rsidRPr="00F72626">
        <w:rPr>
          <w:sz w:val="28"/>
          <w:szCs w:val="28"/>
        </w:rPr>
        <w:t>финансирования</w:t>
      </w:r>
      <w:r w:rsidR="008440FD" w:rsidRPr="00F72626">
        <w:rPr>
          <w:sz w:val="28"/>
          <w:szCs w:val="28"/>
        </w:rPr>
        <w:t xml:space="preserve"> </w:t>
      </w:r>
      <w:r w:rsidR="00E664BC" w:rsidRPr="00F72626">
        <w:rPr>
          <w:sz w:val="28"/>
          <w:szCs w:val="28"/>
        </w:rPr>
        <w:t>банками</w:t>
      </w:r>
      <w:r w:rsidR="008440FD" w:rsidRPr="00F72626">
        <w:rPr>
          <w:sz w:val="28"/>
          <w:szCs w:val="28"/>
        </w:rPr>
        <w:t xml:space="preserve">; </w:t>
      </w:r>
    </w:p>
    <w:p w14:paraId="3CB131BB" w14:textId="1A31A007" w:rsidR="0054248F" w:rsidRPr="001A7755" w:rsidRDefault="00C97278" w:rsidP="001A7755">
      <w:pPr>
        <w:pStyle w:val="afe"/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оказывает помощь по выявлению </w:t>
      </w:r>
      <w:r w:rsidR="003C3F7C" w:rsidRPr="00F72626">
        <w:rPr>
          <w:sz w:val="28"/>
          <w:szCs w:val="28"/>
        </w:rPr>
        <w:t>наиболее</w:t>
      </w:r>
      <w:r w:rsidRPr="00F72626">
        <w:rPr>
          <w:sz w:val="28"/>
          <w:szCs w:val="28"/>
        </w:rPr>
        <w:t xml:space="preserve"> адекватных решений для финансирования проектов</w:t>
      </w:r>
      <w:r w:rsidR="0085092E" w:rsidRPr="00F72626">
        <w:rPr>
          <w:sz w:val="28"/>
          <w:szCs w:val="28"/>
        </w:rPr>
        <w:t>.</w:t>
      </w:r>
      <w:r w:rsidR="008440FD" w:rsidRPr="00F72626">
        <w:rPr>
          <w:sz w:val="28"/>
          <w:szCs w:val="28"/>
        </w:rPr>
        <w:t xml:space="preserve"> </w:t>
      </w:r>
    </w:p>
    <w:p w14:paraId="1C1F1BD2" w14:textId="57F5F601" w:rsidR="008440FD" w:rsidRPr="00F72626" w:rsidRDefault="00C04946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</w:t>
      </w:r>
      <w:r w:rsidR="008440FD" w:rsidRPr="00F72626">
        <w:rPr>
          <w:sz w:val="28"/>
          <w:szCs w:val="28"/>
        </w:rPr>
        <w:t xml:space="preserve"> </w:t>
      </w:r>
      <w:r w:rsidR="003C3F7C" w:rsidRPr="00F72626">
        <w:rPr>
          <w:sz w:val="28"/>
          <w:szCs w:val="28"/>
        </w:rPr>
        <w:t xml:space="preserve">отбирает, оценивает, утверждает и финансирует проекты в области энергоэффективности и возобновляемых источников энергии, для которых </w:t>
      </w:r>
      <w:r w:rsidR="00E664BC" w:rsidRPr="00F72626">
        <w:rPr>
          <w:sz w:val="28"/>
          <w:szCs w:val="28"/>
        </w:rPr>
        <w:t>использует конкурсы подачи предварительных заявок</w:t>
      </w:r>
      <w:r w:rsidR="008440FD" w:rsidRPr="00F72626">
        <w:rPr>
          <w:sz w:val="28"/>
          <w:szCs w:val="28"/>
        </w:rPr>
        <w:t xml:space="preserve"> (</w:t>
      </w:r>
      <w:r w:rsidR="005A4A18" w:rsidRPr="00F72626">
        <w:rPr>
          <w:sz w:val="28"/>
          <w:szCs w:val="28"/>
        </w:rPr>
        <w:t>КППЗ</w:t>
      </w:r>
      <w:r w:rsidR="008440FD" w:rsidRPr="00F72626">
        <w:rPr>
          <w:sz w:val="28"/>
          <w:szCs w:val="28"/>
        </w:rPr>
        <w:t>)</w:t>
      </w:r>
      <w:r w:rsidR="00CC1BBD" w:rsidRPr="00F72626">
        <w:rPr>
          <w:sz w:val="28"/>
          <w:szCs w:val="28"/>
        </w:rPr>
        <w:t>, согласно</w:t>
      </w:r>
      <w:r w:rsidR="008440FD" w:rsidRPr="00F72626">
        <w:rPr>
          <w:sz w:val="28"/>
          <w:szCs w:val="28"/>
        </w:rPr>
        <w:t xml:space="preserve"> </w:t>
      </w:r>
      <w:r w:rsidR="00CC1BBD" w:rsidRPr="00F72626">
        <w:rPr>
          <w:sz w:val="28"/>
          <w:szCs w:val="28"/>
        </w:rPr>
        <w:t xml:space="preserve">области </w:t>
      </w:r>
      <w:r w:rsidR="00C97278" w:rsidRPr="00F72626">
        <w:rPr>
          <w:sz w:val="28"/>
          <w:szCs w:val="28"/>
        </w:rPr>
        <w:t>назначени</w:t>
      </w:r>
      <w:r w:rsidR="00CC1BBD" w:rsidRPr="00F72626">
        <w:rPr>
          <w:sz w:val="28"/>
          <w:szCs w:val="28"/>
        </w:rPr>
        <w:t>я</w:t>
      </w:r>
      <w:r w:rsidR="008440FD" w:rsidRPr="00F72626">
        <w:rPr>
          <w:sz w:val="28"/>
          <w:szCs w:val="28"/>
        </w:rPr>
        <w:t>:</w:t>
      </w:r>
    </w:p>
    <w:p w14:paraId="707AF66B" w14:textId="155E26E5" w:rsidR="008440FD" w:rsidRPr="00F72626" w:rsidRDefault="005A4A18" w:rsidP="004C74FA">
      <w:pPr>
        <w:pStyle w:val="afe"/>
        <w:numPr>
          <w:ilvl w:val="0"/>
          <w:numId w:val="19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КППЗ</w:t>
      </w:r>
      <w:r w:rsidR="00CC1BBD" w:rsidRPr="00F72626">
        <w:rPr>
          <w:sz w:val="28"/>
          <w:szCs w:val="28"/>
        </w:rPr>
        <w:t xml:space="preserve"> </w:t>
      </w:r>
      <w:r w:rsidR="008440FD" w:rsidRPr="00F72626">
        <w:rPr>
          <w:sz w:val="28"/>
          <w:szCs w:val="28"/>
        </w:rPr>
        <w:t xml:space="preserve">1 </w:t>
      </w:r>
      <w:r w:rsidR="003C3F7C" w:rsidRPr="00F72626">
        <w:rPr>
          <w:sz w:val="28"/>
          <w:szCs w:val="28"/>
        </w:rPr>
        <w:t>и</w:t>
      </w:r>
      <w:r w:rsidR="008440FD" w:rsidRPr="00F72626">
        <w:rPr>
          <w:sz w:val="28"/>
          <w:szCs w:val="28"/>
        </w:rPr>
        <w:t xml:space="preserve"> 3: </w:t>
      </w:r>
      <w:r w:rsidR="00E664BC" w:rsidRPr="00F72626">
        <w:rPr>
          <w:sz w:val="28"/>
          <w:szCs w:val="28"/>
        </w:rPr>
        <w:t>авторизованные представители объектов социального назначения, находящихся в собственност</w:t>
      </w:r>
      <w:r w:rsidR="003C3F7C" w:rsidRPr="00F72626">
        <w:rPr>
          <w:sz w:val="28"/>
          <w:szCs w:val="28"/>
        </w:rPr>
        <w:t>и</w:t>
      </w:r>
      <w:r w:rsidR="00E664BC" w:rsidRPr="00F72626">
        <w:rPr>
          <w:sz w:val="28"/>
          <w:szCs w:val="28"/>
        </w:rPr>
        <w:t xml:space="preserve"> центральных и местных органов власти всех уровней</w:t>
      </w:r>
      <w:r w:rsidR="008440FD" w:rsidRPr="00F72626">
        <w:rPr>
          <w:sz w:val="28"/>
          <w:szCs w:val="28"/>
        </w:rPr>
        <w:t>;</w:t>
      </w:r>
    </w:p>
    <w:p w14:paraId="384C4A60" w14:textId="78CEB514" w:rsidR="008440FD" w:rsidRPr="00F72626" w:rsidRDefault="005A4A18" w:rsidP="004C74FA">
      <w:pPr>
        <w:pStyle w:val="afe"/>
        <w:numPr>
          <w:ilvl w:val="0"/>
          <w:numId w:val="19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КППЗ</w:t>
      </w:r>
      <w:r w:rsidR="008440FD" w:rsidRPr="00F72626">
        <w:rPr>
          <w:sz w:val="28"/>
          <w:szCs w:val="28"/>
        </w:rPr>
        <w:t xml:space="preserve"> 2</w:t>
      </w:r>
      <w:r w:rsidR="003C3F7C" w:rsidRPr="00F72626">
        <w:rPr>
          <w:sz w:val="28"/>
          <w:szCs w:val="28"/>
        </w:rPr>
        <w:t>,</w:t>
      </w:r>
      <w:r w:rsidR="008440FD" w:rsidRPr="00F72626">
        <w:rPr>
          <w:sz w:val="28"/>
          <w:szCs w:val="28"/>
        </w:rPr>
        <w:t xml:space="preserve"> 4 </w:t>
      </w:r>
      <w:r w:rsidR="003C3F7C" w:rsidRPr="00F72626">
        <w:rPr>
          <w:sz w:val="28"/>
          <w:szCs w:val="28"/>
        </w:rPr>
        <w:t>и</w:t>
      </w:r>
      <w:r w:rsidR="008440FD" w:rsidRPr="00F72626">
        <w:rPr>
          <w:sz w:val="28"/>
          <w:szCs w:val="28"/>
        </w:rPr>
        <w:t xml:space="preserve"> 6: </w:t>
      </w:r>
      <w:r w:rsidR="005D2056" w:rsidRPr="00F72626">
        <w:rPr>
          <w:sz w:val="28"/>
          <w:szCs w:val="28"/>
        </w:rPr>
        <w:t>частный сектор</w:t>
      </w:r>
      <w:r w:rsidR="008440FD" w:rsidRPr="00F72626">
        <w:rPr>
          <w:sz w:val="28"/>
          <w:szCs w:val="28"/>
        </w:rPr>
        <w:t>;</w:t>
      </w:r>
    </w:p>
    <w:p w14:paraId="205EF1E7" w14:textId="2B28FABA" w:rsidR="0054248F" w:rsidRPr="001A7755" w:rsidRDefault="005A4A18" w:rsidP="001A7755">
      <w:pPr>
        <w:pStyle w:val="afe"/>
        <w:numPr>
          <w:ilvl w:val="0"/>
          <w:numId w:val="19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КППЗ</w:t>
      </w:r>
      <w:r w:rsidR="008440FD" w:rsidRPr="00F72626">
        <w:rPr>
          <w:sz w:val="28"/>
          <w:szCs w:val="28"/>
        </w:rPr>
        <w:t xml:space="preserve"> 5: </w:t>
      </w:r>
      <w:r w:rsidR="00C105EE" w:rsidRPr="00F72626">
        <w:rPr>
          <w:sz w:val="28"/>
          <w:szCs w:val="28"/>
        </w:rPr>
        <w:t xml:space="preserve">общественное </w:t>
      </w:r>
      <w:r w:rsidR="00E664BC" w:rsidRPr="00F72626">
        <w:rPr>
          <w:sz w:val="28"/>
          <w:szCs w:val="28"/>
        </w:rPr>
        <w:t xml:space="preserve">уличное </w:t>
      </w:r>
      <w:r w:rsidR="00C105EE" w:rsidRPr="00F72626">
        <w:rPr>
          <w:sz w:val="28"/>
          <w:szCs w:val="28"/>
        </w:rPr>
        <w:t>освещение</w:t>
      </w:r>
      <w:r w:rsidR="008440FD" w:rsidRPr="00F72626">
        <w:rPr>
          <w:sz w:val="28"/>
          <w:szCs w:val="28"/>
        </w:rPr>
        <w:t>.</w:t>
      </w:r>
    </w:p>
    <w:p w14:paraId="3CBF15AB" w14:textId="23743B4D" w:rsidR="00E94837" w:rsidRPr="00F72626" w:rsidRDefault="001B6A67" w:rsidP="004C74FA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энергоэффективности</w:t>
      </w:r>
      <w:r w:rsidR="008440FD" w:rsidRPr="00F72626">
        <w:rPr>
          <w:sz w:val="28"/>
          <w:szCs w:val="28"/>
        </w:rPr>
        <w:t xml:space="preserve"> </w:t>
      </w:r>
      <w:r w:rsidR="00E664BC" w:rsidRPr="00F72626">
        <w:rPr>
          <w:sz w:val="28"/>
          <w:szCs w:val="28"/>
        </w:rPr>
        <w:t>сотрудничает</w:t>
      </w:r>
      <w:r w:rsidR="008440FD" w:rsidRPr="00F72626">
        <w:rPr>
          <w:sz w:val="28"/>
          <w:szCs w:val="28"/>
        </w:rPr>
        <w:t xml:space="preserve"> </w:t>
      </w:r>
      <w:r w:rsidR="00E664BC" w:rsidRPr="00F72626">
        <w:rPr>
          <w:sz w:val="28"/>
          <w:szCs w:val="28"/>
        </w:rPr>
        <w:t>с</w:t>
      </w:r>
      <w:r w:rsidR="008440FD" w:rsidRPr="00F72626">
        <w:rPr>
          <w:sz w:val="28"/>
          <w:szCs w:val="28"/>
        </w:rPr>
        <w:t xml:space="preserve"> </w:t>
      </w:r>
      <w:r w:rsidR="00425D74" w:rsidRPr="00F72626">
        <w:rPr>
          <w:sz w:val="28"/>
          <w:szCs w:val="28"/>
        </w:rPr>
        <w:t>государственн</w:t>
      </w:r>
      <w:r w:rsidR="00E664BC" w:rsidRPr="00F72626">
        <w:rPr>
          <w:sz w:val="28"/>
          <w:szCs w:val="28"/>
        </w:rPr>
        <w:t>ы</w:t>
      </w:r>
      <w:r w:rsidR="00425D74" w:rsidRPr="00F72626">
        <w:rPr>
          <w:sz w:val="28"/>
          <w:szCs w:val="28"/>
        </w:rPr>
        <w:t>м сектор</w:t>
      </w:r>
      <w:r w:rsidR="00E664BC" w:rsidRPr="00F72626">
        <w:rPr>
          <w:sz w:val="28"/>
          <w:szCs w:val="28"/>
        </w:rPr>
        <w:t>ом</w:t>
      </w:r>
      <w:r w:rsidR="008440FD" w:rsidRPr="00F72626">
        <w:rPr>
          <w:sz w:val="28"/>
          <w:szCs w:val="28"/>
        </w:rPr>
        <w:t xml:space="preserve"> (</w:t>
      </w:r>
      <w:r w:rsidR="003C3F7C" w:rsidRPr="00F72626">
        <w:rPr>
          <w:sz w:val="28"/>
          <w:szCs w:val="28"/>
        </w:rPr>
        <w:t>по согласованию с центральными и местными публичными органами</w:t>
      </w:r>
      <w:r w:rsidR="008440FD" w:rsidRPr="00F72626">
        <w:rPr>
          <w:sz w:val="28"/>
          <w:szCs w:val="28"/>
        </w:rPr>
        <w:t xml:space="preserve">), </w:t>
      </w:r>
      <w:r w:rsidR="00371D79" w:rsidRPr="00F72626">
        <w:rPr>
          <w:sz w:val="28"/>
          <w:szCs w:val="28"/>
        </w:rPr>
        <w:t>жилищн</w:t>
      </w:r>
      <w:r w:rsidR="00E664BC" w:rsidRPr="00F72626">
        <w:rPr>
          <w:sz w:val="28"/>
          <w:szCs w:val="28"/>
        </w:rPr>
        <w:t>ым</w:t>
      </w:r>
      <w:r w:rsidR="00371D79" w:rsidRPr="00F72626">
        <w:rPr>
          <w:sz w:val="28"/>
          <w:szCs w:val="28"/>
        </w:rPr>
        <w:t xml:space="preserve"> сектор</w:t>
      </w:r>
      <w:r w:rsidR="00E664BC" w:rsidRPr="00F72626">
        <w:rPr>
          <w:sz w:val="28"/>
          <w:szCs w:val="28"/>
        </w:rPr>
        <w:t>о</w:t>
      </w:r>
      <w:r w:rsidR="00CC1BBD" w:rsidRPr="00F72626">
        <w:rPr>
          <w:sz w:val="28"/>
          <w:szCs w:val="28"/>
        </w:rPr>
        <w:t>м</w:t>
      </w:r>
      <w:r w:rsidR="008440FD" w:rsidRPr="00F72626">
        <w:rPr>
          <w:sz w:val="28"/>
          <w:szCs w:val="28"/>
        </w:rPr>
        <w:t xml:space="preserve">, </w:t>
      </w:r>
      <w:r w:rsidR="005D2056" w:rsidRPr="00F72626">
        <w:rPr>
          <w:sz w:val="28"/>
          <w:szCs w:val="28"/>
        </w:rPr>
        <w:t>частны</w:t>
      </w:r>
      <w:r w:rsidR="00E664BC" w:rsidRPr="00F72626">
        <w:rPr>
          <w:sz w:val="28"/>
          <w:szCs w:val="28"/>
        </w:rPr>
        <w:t>м</w:t>
      </w:r>
      <w:r w:rsidR="005D2056" w:rsidRPr="00F72626">
        <w:rPr>
          <w:sz w:val="28"/>
          <w:szCs w:val="28"/>
        </w:rPr>
        <w:t xml:space="preserve"> сектор</w:t>
      </w:r>
      <w:r w:rsidR="00E664BC" w:rsidRPr="00F72626">
        <w:rPr>
          <w:sz w:val="28"/>
          <w:szCs w:val="28"/>
        </w:rPr>
        <w:t>ом</w:t>
      </w:r>
      <w:r w:rsidR="008440FD" w:rsidRPr="00F72626">
        <w:rPr>
          <w:sz w:val="28"/>
          <w:szCs w:val="28"/>
        </w:rPr>
        <w:t xml:space="preserve"> (</w:t>
      </w:r>
      <w:r w:rsidR="00E664BC" w:rsidRPr="00F72626">
        <w:rPr>
          <w:sz w:val="28"/>
          <w:szCs w:val="28"/>
        </w:rPr>
        <w:t>промышленность</w:t>
      </w:r>
      <w:r w:rsidR="008440FD" w:rsidRPr="00F72626">
        <w:rPr>
          <w:sz w:val="28"/>
          <w:szCs w:val="28"/>
        </w:rPr>
        <w:t xml:space="preserve">, </w:t>
      </w:r>
      <w:r w:rsidR="00373B3E" w:rsidRPr="00F72626">
        <w:rPr>
          <w:sz w:val="28"/>
          <w:szCs w:val="28"/>
        </w:rPr>
        <w:t>услуги</w:t>
      </w:r>
      <w:r w:rsidR="008440FD" w:rsidRPr="00F72626">
        <w:rPr>
          <w:sz w:val="28"/>
          <w:szCs w:val="28"/>
        </w:rPr>
        <w:t xml:space="preserve">, </w:t>
      </w:r>
      <w:r w:rsidR="00E664BC" w:rsidRPr="00F72626">
        <w:rPr>
          <w:sz w:val="28"/>
          <w:szCs w:val="28"/>
        </w:rPr>
        <w:t>сельское хозяйство</w:t>
      </w:r>
      <w:r w:rsidR="008440FD" w:rsidRPr="00F72626">
        <w:rPr>
          <w:sz w:val="28"/>
          <w:szCs w:val="28"/>
        </w:rPr>
        <w:t xml:space="preserve">, </w:t>
      </w:r>
      <w:r w:rsidR="004E3AB0" w:rsidRPr="00F72626">
        <w:rPr>
          <w:sz w:val="28"/>
          <w:szCs w:val="28"/>
        </w:rPr>
        <w:t>транспорт</w:t>
      </w:r>
      <w:r w:rsidR="008440FD" w:rsidRPr="00F72626">
        <w:rPr>
          <w:sz w:val="28"/>
          <w:szCs w:val="28"/>
        </w:rPr>
        <w:t xml:space="preserve"> </w:t>
      </w:r>
      <w:r w:rsidR="00781398" w:rsidRPr="00F72626">
        <w:rPr>
          <w:sz w:val="28"/>
          <w:szCs w:val="28"/>
        </w:rPr>
        <w:t>и др.</w:t>
      </w:r>
      <w:r w:rsidR="008440FD" w:rsidRPr="00F72626">
        <w:rPr>
          <w:sz w:val="28"/>
          <w:szCs w:val="28"/>
        </w:rPr>
        <w:t>).</w:t>
      </w:r>
    </w:p>
    <w:p w14:paraId="7572EA01" w14:textId="77777777" w:rsidR="0054248F" w:rsidRPr="00F72626" w:rsidRDefault="00FD7049" w:rsidP="00682FC5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418" w:name="_Ref322012870"/>
      <w:bookmarkStart w:id="419" w:name="_Toc322013267"/>
      <w:r w:rsidRPr="00F72626">
        <w:rPr>
          <w:sz w:val="28"/>
          <w:szCs w:val="28"/>
        </w:rPr>
        <w:t>Таблица</w:t>
      </w:r>
      <w:r w:rsidR="00E94837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E94837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43</w:t>
      </w:r>
      <w:r w:rsidR="00530F24" w:rsidRPr="00F72626">
        <w:rPr>
          <w:sz w:val="28"/>
          <w:szCs w:val="28"/>
        </w:rPr>
        <w:fldChar w:fldCharType="end"/>
      </w:r>
      <w:bookmarkEnd w:id="418"/>
    </w:p>
    <w:p w14:paraId="09AF1951" w14:textId="57D58750" w:rsidR="00E94837" w:rsidRPr="00F72626" w:rsidRDefault="00322AC6" w:rsidP="0054248F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Сводное</w:t>
      </w:r>
      <w:r w:rsidR="00AE360E" w:rsidRPr="00F72626">
        <w:rPr>
          <w:b/>
          <w:sz w:val="28"/>
          <w:szCs w:val="28"/>
        </w:rPr>
        <w:t xml:space="preserve"> представление</w:t>
      </w:r>
      <w:r w:rsidR="008440FD" w:rsidRPr="00F72626">
        <w:rPr>
          <w:b/>
          <w:sz w:val="28"/>
          <w:szCs w:val="28"/>
        </w:rPr>
        <w:t xml:space="preserve"> </w:t>
      </w:r>
      <w:r w:rsidR="001B6A67" w:rsidRPr="00F72626">
        <w:rPr>
          <w:b/>
          <w:sz w:val="28"/>
          <w:szCs w:val="28"/>
        </w:rPr>
        <w:t>Фонд</w:t>
      </w:r>
      <w:r w:rsidRPr="00F72626">
        <w:rPr>
          <w:b/>
          <w:sz w:val="28"/>
          <w:szCs w:val="28"/>
        </w:rPr>
        <w:t>а</w:t>
      </w:r>
      <w:r w:rsidR="001B6A67" w:rsidRPr="00F72626">
        <w:rPr>
          <w:b/>
          <w:sz w:val="28"/>
          <w:szCs w:val="28"/>
        </w:rPr>
        <w:t xml:space="preserve"> энергоэффективности</w:t>
      </w:r>
      <w:bookmarkEnd w:id="419"/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964"/>
        <w:gridCol w:w="6"/>
        <w:gridCol w:w="1105"/>
        <w:gridCol w:w="138"/>
        <w:gridCol w:w="1248"/>
        <w:gridCol w:w="826"/>
        <w:gridCol w:w="276"/>
        <w:gridCol w:w="1248"/>
        <w:gridCol w:w="548"/>
        <w:gridCol w:w="557"/>
        <w:gridCol w:w="1107"/>
      </w:tblGrid>
      <w:tr w:rsidR="004A66C2" w:rsidRPr="00F72626" w14:paraId="4BDC0DF2" w14:textId="77777777" w:rsidTr="00284E6E">
        <w:tc>
          <w:tcPr>
            <w:tcW w:w="521" w:type="pct"/>
            <w:shd w:val="clear" w:color="auto" w:fill="auto"/>
          </w:tcPr>
          <w:p w14:paraId="1D6AE3E3" w14:textId="77777777" w:rsidR="00652242" w:rsidRPr="00F72626" w:rsidRDefault="00233DE6" w:rsidP="00682FC5">
            <w:pPr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Юридическая база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28B53C6E" w14:textId="5846B6E0" w:rsidR="00652242" w:rsidRPr="00F72626" w:rsidRDefault="00C979F2" w:rsidP="00682FC5">
            <w:pPr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Независимое и финансово </w:t>
            </w:r>
            <w:r w:rsidR="00E664BC" w:rsidRPr="00F72626">
              <w:rPr>
                <w:b/>
                <w:sz w:val="28"/>
                <w:szCs w:val="28"/>
              </w:rPr>
              <w:t>автономное юридическое лицо</w:t>
            </w:r>
          </w:p>
        </w:tc>
      </w:tr>
      <w:tr w:rsidR="004A66C2" w:rsidRPr="00F72626" w14:paraId="59DA06DF" w14:textId="77777777" w:rsidTr="00284E6E">
        <w:tc>
          <w:tcPr>
            <w:tcW w:w="521" w:type="pct"/>
            <w:shd w:val="clear" w:color="auto" w:fill="auto"/>
          </w:tcPr>
          <w:p w14:paraId="540FC96A" w14:textId="77777777" w:rsidR="00652242" w:rsidRPr="00F72626" w:rsidRDefault="00233DE6" w:rsidP="00682FC5">
            <w:pPr>
              <w:spacing w:after="0"/>
              <w:ind w:right="-35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7CAED2CD" w14:textId="58220B5D" w:rsidR="00652242" w:rsidRPr="00F72626" w:rsidRDefault="00322AC6" w:rsidP="00D11C1B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F72626">
              <w:rPr>
                <w:sz w:val="28"/>
                <w:szCs w:val="28"/>
              </w:rPr>
              <w:t xml:space="preserve">Действует </w:t>
            </w:r>
            <w:r w:rsidR="00E664BC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по</w:t>
            </w:r>
            <w:proofErr w:type="gramEnd"/>
            <w:r w:rsidRPr="00F72626">
              <w:rPr>
                <w:sz w:val="28"/>
                <w:szCs w:val="28"/>
              </w:rPr>
              <w:t xml:space="preserve"> согласованию с</w:t>
            </w:r>
            <w:r w:rsidR="00E664BC" w:rsidRPr="00F72626">
              <w:rPr>
                <w:sz w:val="28"/>
                <w:szCs w:val="28"/>
              </w:rPr>
              <w:t xml:space="preserve"> </w:t>
            </w:r>
            <w:r w:rsidR="00742B8E" w:rsidRPr="00F72626">
              <w:rPr>
                <w:sz w:val="28"/>
                <w:szCs w:val="28"/>
              </w:rPr>
              <w:t>Министерств</w:t>
            </w:r>
            <w:r w:rsidRPr="00F72626">
              <w:rPr>
                <w:sz w:val="28"/>
                <w:szCs w:val="28"/>
              </w:rPr>
              <w:t>ом</w:t>
            </w:r>
            <w:r w:rsidR="00742B8E" w:rsidRPr="00F72626">
              <w:rPr>
                <w:sz w:val="28"/>
                <w:szCs w:val="28"/>
              </w:rPr>
              <w:t xml:space="preserve"> экономики</w:t>
            </w:r>
          </w:p>
        </w:tc>
      </w:tr>
      <w:tr w:rsidR="004A66C2" w:rsidRPr="00F72626" w14:paraId="61156639" w14:textId="77777777" w:rsidTr="00284E6E">
        <w:tc>
          <w:tcPr>
            <w:tcW w:w="521" w:type="pct"/>
            <w:shd w:val="clear" w:color="auto" w:fill="auto"/>
          </w:tcPr>
          <w:p w14:paraId="1C46715B" w14:textId="77777777" w:rsidR="00652242" w:rsidRPr="00F72626" w:rsidRDefault="00233DE6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55776974" w14:textId="2AE2DB15" w:rsidR="00652242" w:rsidRPr="00F72626" w:rsidRDefault="003D66DF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Министерство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экономики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Министерство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8A03BD" w:rsidRPr="00F72626">
              <w:rPr>
                <w:sz w:val="28"/>
                <w:szCs w:val="28"/>
              </w:rPr>
              <w:t>регионального развития и строительства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6E1A4C" w:rsidRPr="00F72626">
              <w:rPr>
                <w:sz w:val="28"/>
                <w:szCs w:val="28"/>
              </w:rPr>
              <w:t>Министерство окружающей среды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BA18A6" w:rsidRPr="00F72626">
              <w:rPr>
                <w:sz w:val="28"/>
                <w:szCs w:val="28"/>
              </w:rPr>
              <w:t>местные публичные органы власти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E664BC" w:rsidRPr="00F72626">
              <w:rPr>
                <w:sz w:val="28"/>
                <w:szCs w:val="28"/>
              </w:rPr>
              <w:t>все уровни</w:t>
            </w:r>
            <w:r w:rsidR="00652242" w:rsidRPr="00F72626">
              <w:rPr>
                <w:sz w:val="28"/>
                <w:szCs w:val="28"/>
              </w:rPr>
              <w:t xml:space="preserve">), </w:t>
            </w:r>
            <w:r w:rsidR="00BA18A6" w:rsidRPr="00F72626">
              <w:rPr>
                <w:sz w:val="28"/>
                <w:szCs w:val="28"/>
              </w:rPr>
              <w:t>учебные</w:t>
            </w:r>
            <w:r w:rsidR="00E664BC" w:rsidRPr="00F72626">
              <w:rPr>
                <w:sz w:val="28"/>
                <w:szCs w:val="28"/>
              </w:rPr>
              <w:t xml:space="preserve"> и медико-санитарные учреждения</w:t>
            </w:r>
            <w:r w:rsidR="00652242" w:rsidRPr="00F72626">
              <w:rPr>
                <w:sz w:val="28"/>
                <w:szCs w:val="28"/>
              </w:rPr>
              <w:t xml:space="preserve">. </w:t>
            </w:r>
          </w:p>
        </w:tc>
      </w:tr>
      <w:tr w:rsidR="004A66C2" w:rsidRPr="00F72626" w14:paraId="091B26B3" w14:textId="77777777" w:rsidTr="00284E6E">
        <w:tc>
          <w:tcPr>
            <w:tcW w:w="521" w:type="pct"/>
            <w:shd w:val="clear" w:color="auto" w:fill="auto"/>
          </w:tcPr>
          <w:p w14:paraId="0CFF85CE" w14:textId="77777777" w:rsidR="00652242" w:rsidRPr="00F72626" w:rsidRDefault="00233DE6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41BCF54B" w14:textId="28803AEF" w:rsidR="00652242" w:rsidRPr="00F72626" w:rsidRDefault="00E664BC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Привлечение и управление финансовы</w:t>
            </w:r>
            <w:r w:rsidR="00CC1BBD" w:rsidRPr="00F72626">
              <w:rPr>
                <w:sz w:val="28"/>
                <w:szCs w:val="28"/>
              </w:rPr>
              <w:t>ми</w:t>
            </w:r>
            <w:r w:rsidRPr="00F72626">
              <w:rPr>
                <w:sz w:val="28"/>
                <w:szCs w:val="28"/>
              </w:rPr>
              <w:t xml:space="preserve"> ресурс</w:t>
            </w:r>
            <w:r w:rsidR="00CC1BBD" w:rsidRPr="00F72626">
              <w:rPr>
                <w:sz w:val="28"/>
                <w:szCs w:val="28"/>
              </w:rPr>
              <w:t>ами</w:t>
            </w:r>
            <w:r w:rsidRPr="00F72626">
              <w:rPr>
                <w:sz w:val="28"/>
                <w:szCs w:val="28"/>
              </w:rPr>
              <w:t xml:space="preserve">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2F1C69" w:rsidRPr="00F72626">
              <w:rPr>
                <w:sz w:val="28"/>
                <w:szCs w:val="28"/>
              </w:rPr>
              <w:t>повышени</w:t>
            </w:r>
            <w:r w:rsidRPr="00F72626">
              <w:rPr>
                <w:sz w:val="28"/>
                <w:szCs w:val="28"/>
              </w:rPr>
              <w:t>я</w:t>
            </w:r>
            <w:r w:rsidR="002F1C69" w:rsidRPr="00F72626">
              <w:rPr>
                <w:sz w:val="28"/>
                <w:szCs w:val="28"/>
              </w:rPr>
              <w:t xml:space="preserve"> энергоэффективности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162721" w:rsidRPr="00F72626">
              <w:rPr>
                <w:sz w:val="28"/>
                <w:szCs w:val="28"/>
              </w:rPr>
              <w:t>использование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C04946" w:rsidRPr="00F72626">
              <w:rPr>
                <w:sz w:val="28"/>
                <w:szCs w:val="28"/>
              </w:rPr>
              <w:t>сокращение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BA18A6" w:rsidRPr="00F72626">
              <w:rPr>
                <w:sz w:val="28"/>
                <w:szCs w:val="28"/>
              </w:rPr>
              <w:t>парниковых газов</w:t>
            </w:r>
          </w:p>
        </w:tc>
      </w:tr>
      <w:tr w:rsidR="004A66C2" w:rsidRPr="00F72626" w14:paraId="2067DF9D" w14:textId="77777777" w:rsidTr="00284E6E">
        <w:tc>
          <w:tcPr>
            <w:tcW w:w="521" w:type="pct"/>
            <w:shd w:val="clear" w:color="auto" w:fill="auto"/>
          </w:tcPr>
          <w:p w14:paraId="71A85C71" w14:textId="77777777" w:rsidR="00652242" w:rsidRPr="00F72626" w:rsidRDefault="00233DE6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Направление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62EF5CD3" w14:textId="77777777" w:rsidR="00652242" w:rsidRPr="00F72626" w:rsidRDefault="00034C81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Оказывает поддержку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проект</w:t>
            </w:r>
            <w:r w:rsidR="00E664BC" w:rsidRPr="00F72626">
              <w:rPr>
                <w:sz w:val="28"/>
                <w:szCs w:val="28"/>
              </w:rPr>
              <w:t>ам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7D51F2" w:rsidRPr="00F72626">
              <w:rPr>
                <w:sz w:val="28"/>
                <w:szCs w:val="28"/>
              </w:rPr>
              <w:t>в соответствии с</w:t>
            </w:r>
            <w:r w:rsidR="00E664BC" w:rsidRPr="00F72626">
              <w:rPr>
                <w:sz w:val="28"/>
                <w:szCs w:val="28"/>
              </w:rPr>
              <w:t>о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095488" w:rsidRPr="00F72626">
              <w:rPr>
                <w:sz w:val="28"/>
                <w:szCs w:val="28"/>
              </w:rPr>
              <w:t>стратеги</w:t>
            </w:r>
            <w:r w:rsidR="00E664BC" w:rsidRPr="00F72626">
              <w:rPr>
                <w:sz w:val="28"/>
                <w:szCs w:val="28"/>
              </w:rPr>
              <w:t>ями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3C1162" w:rsidRPr="00F72626">
              <w:rPr>
                <w:sz w:val="28"/>
                <w:szCs w:val="28"/>
              </w:rPr>
              <w:t>программ</w:t>
            </w:r>
            <w:r w:rsidR="00E664BC" w:rsidRPr="00F72626">
              <w:rPr>
                <w:sz w:val="28"/>
                <w:szCs w:val="28"/>
              </w:rPr>
              <w:t xml:space="preserve">ами, разработанными </w:t>
            </w:r>
            <w:r w:rsidR="00373B3E" w:rsidRPr="00F72626">
              <w:rPr>
                <w:sz w:val="28"/>
                <w:szCs w:val="28"/>
              </w:rPr>
              <w:t>Правительство</w:t>
            </w:r>
            <w:r w:rsidR="00E664BC" w:rsidRPr="00F72626">
              <w:rPr>
                <w:sz w:val="28"/>
                <w:szCs w:val="28"/>
              </w:rPr>
              <w:t>м</w:t>
            </w:r>
            <w:r w:rsidR="00652242" w:rsidRPr="00F72626">
              <w:rPr>
                <w:sz w:val="28"/>
                <w:szCs w:val="28"/>
              </w:rPr>
              <w:t>.</w:t>
            </w:r>
          </w:p>
          <w:p w14:paraId="13C8FB93" w14:textId="211B3D3A" w:rsidR="00652242" w:rsidRPr="00F72626" w:rsidRDefault="003B5519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Публичный сектор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D11C1B" w:rsidRPr="00F72626">
              <w:rPr>
                <w:sz w:val="28"/>
                <w:szCs w:val="28"/>
              </w:rPr>
              <w:t>по согласованию с центральными и местными публичными органами</w:t>
            </w:r>
            <w:r w:rsidR="00652242" w:rsidRPr="00F72626">
              <w:rPr>
                <w:sz w:val="28"/>
                <w:szCs w:val="28"/>
              </w:rPr>
              <w:t xml:space="preserve">), </w:t>
            </w:r>
            <w:r w:rsidR="00371D79" w:rsidRPr="00F72626">
              <w:rPr>
                <w:sz w:val="28"/>
                <w:szCs w:val="28"/>
              </w:rPr>
              <w:t>жилищн</w:t>
            </w:r>
            <w:r w:rsidR="00E664BC" w:rsidRPr="00F72626">
              <w:rPr>
                <w:sz w:val="28"/>
                <w:szCs w:val="28"/>
              </w:rPr>
              <w:t>ый</w:t>
            </w:r>
            <w:r w:rsidR="00D11C1B" w:rsidRPr="00F72626">
              <w:rPr>
                <w:sz w:val="28"/>
                <w:szCs w:val="28"/>
              </w:rPr>
              <w:t xml:space="preserve"> сектор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D2056" w:rsidRPr="00F72626">
              <w:rPr>
                <w:sz w:val="28"/>
                <w:szCs w:val="28"/>
              </w:rPr>
              <w:t>частный сектор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E664BC" w:rsidRPr="00F72626">
              <w:rPr>
                <w:sz w:val="28"/>
                <w:szCs w:val="28"/>
              </w:rPr>
              <w:t>промышленность, услуги, сельское хозяйство, транспорт и др.</w:t>
            </w:r>
            <w:r w:rsidR="00652242" w:rsidRPr="00F72626">
              <w:rPr>
                <w:sz w:val="28"/>
                <w:szCs w:val="28"/>
              </w:rPr>
              <w:t>).</w:t>
            </w:r>
          </w:p>
        </w:tc>
      </w:tr>
      <w:tr w:rsidR="004A66C2" w:rsidRPr="00F72626" w14:paraId="1183B269" w14:textId="77777777" w:rsidTr="00284E6E">
        <w:tc>
          <w:tcPr>
            <w:tcW w:w="521" w:type="pct"/>
            <w:shd w:val="clear" w:color="auto" w:fill="auto"/>
          </w:tcPr>
          <w:p w14:paraId="4BFA6021" w14:textId="77777777" w:rsidR="00652242" w:rsidRPr="00F72626" w:rsidRDefault="00B15FF3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Меры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5F46A083" w14:textId="115D1BA3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Продвигает </w:t>
            </w:r>
            <w:r w:rsidR="00C97278" w:rsidRPr="00F72626">
              <w:rPr>
                <w:sz w:val="28"/>
                <w:szCs w:val="28"/>
              </w:rPr>
              <w:t xml:space="preserve">инвестиционные проекты в области </w:t>
            </w:r>
            <w:proofErr w:type="gramStart"/>
            <w:r w:rsidRPr="00F72626">
              <w:rPr>
                <w:sz w:val="28"/>
                <w:szCs w:val="28"/>
              </w:rPr>
              <w:t xml:space="preserve">энергоэффективности </w:t>
            </w:r>
            <w:r w:rsidR="00C97278" w:rsidRPr="00F72626">
              <w:rPr>
                <w:sz w:val="28"/>
                <w:szCs w:val="28"/>
              </w:rPr>
              <w:t xml:space="preserve"> и</w:t>
            </w:r>
            <w:proofErr w:type="gramEnd"/>
            <w:r w:rsidR="00C97278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>.</w:t>
            </w:r>
          </w:p>
          <w:p w14:paraId="3388A937" w14:textId="29A9876B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Предоставляет</w:t>
            </w:r>
            <w:r w:rsidR="00C97278" w:rsidRPr="00F72626">
              <w:rPr>
                <w:sz w:val="28"/>
                <w:szCs w:val="28"/>
              </w:rPr>
              <w:t xml:space="preserve"> техническую помощь при разработке проектов в области </w:t>
            </w:r>
            <w:proofErr w:type="gramStart"/>
            <w:r w:rsidRPr="00F72626">
              <w:rPr>
                <w:sz w:val="28"/>
                <w:szCs w:val="28"/>
              </w:rPr>
              <w:t xml:space="preserve">энергоэффективности </w:t>
            </w:r>
            <w:r w:rsidR="00C97278" w:rsidRPr="00F72626">
              <w:rPr>
                <w:sz w:val="28"/>
                <w:szCs w:val="28"/>
              </w:rPr>
              <w:t xml:space="preserve"> и</w:t>
            </w:r>
            <w:proofErr w:type="gramEnd"/>
            <w:r w:rsidR="00C97278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Pr="00F72626">
              <w:rPr>
                <w:sz w:val="28"/>
                <w:szCs w:val="28"/>
              </w:rPr>
              <w:t>.</w:t>
            </w:r>
          </w:p>
          <w:p w14:paraId="1CD084D7" w14:textId="3630D501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Обеспечивает </w:t>
            </w:r>
            <w:r w:rsidR="00C97278" w:rsidRPr="00F72626">
              <w:rPr>
                <w:sz w:val="28"/>
                <w:szCs w:val="28"/>
              </w:rPr>
              <w:t>финансовую помощь проектам</w:t>
            </w:r>
            <w:r w:rsidRPr="00F72626">
              <w:rPr>
                <w:sz w:val="28"/>
                <w:szCs w:val="28"/>
              </w:rPr>
              <w:t>.</w:t>
            </w:r>
          </w:p>
          <w:p w14:paraId="0684E820" w14:textId="0DB900C5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Осуществляет </w:t>
            </w:r>
            <w:r w:rsidR="00C97278" w:rsidRPr="00F72626">
              <w:rPr>
                <w:sz w:val="28"/>
                <w:szCs w:val="28"/>
              </w:rPr>
              <w:t>прямые финансовые вклады</w:t>
            </w:r>
            <w:r w:rsidRPr="00F72626">
              <w:rPr>
                <w:sz w:val="28"/>
                <w:szCs w:val="28"/>
              </w:rPr>
              <w:t>.</w:t>
            </w:r>
          </w:p>
          <w:p w14:paraId="33C9DA0F" w14:textId="1C01CB4E" w:rsidR="00652242" w:rsidRPr="00F72626" w:rsidRDefault="00C9727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действует в качестве агента или посредника для других источников финансирования</w:t>
            </w:r>
            <w:r w:rsidR="00D11C1B" w:rsidRPr="00F72626">
              <w:rPr>
                <w:sz w:val="28"/>
                <w:szCs w:val="28"/>
              </w:rPr>
              <w:t>.</w:t>
            </w:r>
          </w:p>
          <w:p w14:paraId="61BF4165" w14:textId="43A68678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Обеспечивает </w:t>
            </w:r>
            <w:r w:rsidR="00C97278" w:rsidRPr="00F72626">
              <w:rPr>
                <w:sz w:val="28"/>
                <w:szCs w:val="28"/>
              </w:rPr>
              <w:t>полную или частичную гарантию в случае финансирования банками</w:t>
            </w:r>
            <w:r w:rsidRPr="00F72626">
              <w:rPr>
                <w:sz w:val="28"/>
                <w:szCs w:val="28"/>
              </w:rPr>
              <w:t>.</w:t>
            </w:r>
          </w:p>
          <w:p w14:paraId="013CB8A1" w14:textId="33F1460D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Оказывает </w:t>
            </w:r>
            <w:r w:rsidR="00C97278" w:rsidRPr="00F72626">
              <w:rPr>
                <w:sz w:val="28"/>
                <w:szCs w:val="28"/>
              </w:rPr>
              <w:t>помощь по выявлению самых адекватных решений для финансирования проектов</w:t>
            </w:r>
            <w:r w:rsidR="0085092E" w:rsidRPr="00F72626">
              <w:rPr>
                <w:sz w:val="28"/>
                <w:szCs w:val="28"/>
              </w:rPr>
              <w:t>.</w:t>
            </w:r>
          </w:p>
        </w:tc>
      </w:tr>
      <w:tr w:rsidR="004A66C2" w:rsidRPr="00F72626" w14:paraId="46D04956" w14:textId="77777777" w:rsidTr="00284E6E">
        <w:tc>
          <w:tcPr>
            <w:tcW w:w="521" w:type="pct"/>
            <w:shd w:val="clear" w:color="auto" w:fill="auto"/>
          </w:tcPr>
          <w:p w14:paraId="04602949" w14:textId="77777777" w:rsidR="00652242" w:rsidRPr="00F72626" w:rsidRDefault="00C97278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Инструменты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781C8AE7" w14:textId="3838C3D5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C97278" w:rsidRPr="00F72626">
              <w:rPr>
                <w:sz w:val="28"/>
                <w:szCs w:val="28"/>
              </w:rPr>
              <w:t xml:space="preserve">Конкурсы на представление </w:t>
            </w:r>
            <w:r w:rsidR="00AC7442" w:rsidRPr="00F72626">
              <w:rPr>
                <w:sz w:val="28"/>
                <w:szCs w:val="28"/>
              </w:rPr>
              <w:t>предварительных</w:t>
            </w:r>
            <w:r w:rsidR="00C97278" w:rsidRPr="00F72626">
              <w:rPr>
                <w:sz w:val="28"/>
                <w:szCs w:val="28"/>
              </w:rPr>
              <w:t xml:space="preserve"> заявок</w:t>
            </w:r>
            <w:r w:rsidR="00672CE1" w:rsidRPr="00F72626">
              <w:rPr>
                <w:sz w:val="28"/>
                <w:szCs w:val="28"/>
              </w:rPr>
              <w:t>)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D11C1B" w:rsidRPr="00F72626">
              <w:rPr>
                <w:sz w:val="28"/>
                <w:szCs w:val="28"/>
              </w:rPr>
              <w:t>по</w:t>
            </w:r>
            <w:r w:rsidR="00CC1BBD" w:rsidRPr="00F72626">
              <w:rPr>
                <w:sz w:val="28"/>
                <w:szCs w:val="28"/>
              </w:rPr>
              <w:t xml:space="preserve"> област</w:t>
            </w:r>
            <w:r w:rsidR="00D11C1B" w:rsidRPr="00F72626">
              <w:rPr>
                <w:sz w:val="28"/>
                <w:szCs w:val="28"/>
              </w:rPr>
              <w:t>ям</w:t>
            </w:r>
            <w:r w:rsidR="00C97278" w:rsidRPr="00F72626">
              <w:rPr>
                <w:sz w:val="28"/>
                <w:szCs w:val="28"/>
              </w:rPr>
              <w:t xml:space="preserve"> назначени</w:t>
            </w:r>
            <w:r w:rsidR="00CC1BBD" w:rsidRPr="00F72626">
              <w:rPr>
                <w:sz w:val="28"/>
                <w:szCs w:val="28"/>
              </w:rPr>
              <w:t>я</w:t>
            </w:r>
            <w:r w:rsidR="00652242" w:rsidRPr="00F72626">
              <w:rPr>
                <w:sz w:val="28"/>
                <w:szCs w:val="28"/>
              </w:rPr>
              <w:t>:</w:t>
            </w:r>
          </w:p>
          <w:p w14:paraId="7A09BD02" w14:textId="6C6FA0AC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CC1BB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 xml:space="preserve">1 </w:t>
            </w:r>
            <w:r w:rsidR="00D11C1B" w:rsidRPr="00F72626">
              <w:rPr>
                <w:sz w:val="28"/>
                <w:szCs w:val="28"/>
              </w:rPr>
              <w:t>и</w:t>
            </w:r>
            <w:r w:rsidR="00652242" w:rsidRPr="00F72626">
              <w:rPr>
                <w:sz w:val="28"/>
                <w:szCs w:val="28"/>
              </w:rPr>
              <w:t xml:space="preserve"> 3: </w:t>
            </w:r>
            <w:r w:rsidR="00C97278" w:rsidRPr="00F72626">
              <w:rPr>
                <w:sz w:val="28"/>
                <w:szCs w:val="28"/>
              </w:rPr>
              <w:t xml:space="preserve">авторизированные представители объектов социального назначения, находящихся в </w:t>
            </w:r>
            <w:proofErr w:type="gramStart"/>
            <w:r w:rsidR="00C97278" w:rsidRPr="00F72626">
              <w:rPr>
                <w:sz w:val="28"/>
                <w:szCs w:val="28"/>
              </w:rPr>
              <w:t>собственност</w:t>
            </w:r>
            <w:r w:rsidR="00D11C1B" w:rsidRPr="00F72626">
              <w:rPr>
                <w:sz w:val="28"/>
                <w:szCs w:val="28"/>
              </w:rPr>
              <w:t xml:space="preserve">и </w:t>
            </w:r>
            <w:r w:rsidR="00C97278" w:rsidRPr="00F72626">
              <w:rPr>
                <w:sz w:val="28"/>
                <w:szCs w:val="28"/>
              </w:rPr>
              <w:t xml:space="preserve"> </w:t>
            </w:r>
            <w:r w:rsidR="00D11C1B" w:rsidRPr="00F72626">
              <w:rPr>
                <w:sz w:val="28"/>
                <w:szCs w:val="28"/>
              </w:rPr>
              <w:t>центральных</w:t>
            </w:r>
            <w:proofErr w:type="gramEnd"/>
            <w:r w:rsidR="00D11C1B" w:rsidRPr="00F72626">
              <w:rPr>
                <w:sz w:val="28"/>
                <w:szCs w:val="28"/>
              </w:rPr>
              <w:t xml:space="preserve"> органов публичного управления и местных органов пубюличного управления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62A4EC56" w14:textId="2606E3E1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CC1BB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 xml:space="preserve">1: </w:t>
            </w:r>
            <w:r w:rsidR="00C97278" w:rsidRPr="00F72626">
              <w:rPr>
                <w:sz w:val="28"/>
                <w:szCs w:val="28"/>
              </w:rPr>
              <w:t>авторизированные представители объектов социального назначения, находящихся в собственност</w:t>
            </w:r>
            <w:r w:rsidR="00D11C1B" w:rsidRPr="00F72626">
              <w:rPr>
                <w:sz w:val="28"/>
                <w:szCs w:val="28"/>
              </w:rPr>
              <w:t>и</w:t>
            </w:r>
            <w:r w:rsidR="00C97278" w:rsidRPr="00F72626">
              <w:rPr>
                <w:sz w:val="28"/>
                <w:szCs w:val="28"/>
              </w:rPr>
              <w:t xml:space="preserve"> центральных и местных органов власти всех уровней;</w:t>
            </w:r>
          </w:p>
          <w:p w14:paraId="6C0B8DC2" w14:textId="359D343A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proofErr w:type="gramStart"/>
            <w:r w:rsidR="00652242" w:rsidRPr="00F72626">
              <w:rPr>
                <w:sz w:val="28"/>
                <w:szCs w:val="28"/>
              </w:rPr>
              <w:t xml:space="preserve">2 </w:t>
            </w:r>
            <w:r w:rsidR="00D11C1B" w:rsidRPr="00F72626">
              <w:rPr>
                <w:sz w:val="28"/>
                <w:szCs w:val="28"/>
              </w:rPr>
              <w:t>,</w:t>
            </w:r>
            <w:proofErr w:type="gramEnd"/>
            <w:r w:rsidR="00652242" w:rsidRPr="00F72626">
              <w:rPr>
                <w:sz w:val="28"/>
                <w:szCs w:val="28"/>
              </w:rPr>
              <w:t xml:space="preserve"> 4 </w:t>
            </w:r>
            <w:r w:rsidR="00D11C1B" w:rsidRPr="00F72626">
              <w:rPr>
                <w:sz w:val="28"/>
                <w:szCs w:val="28"/>
              </w:rPr>
              <w:t xml:space="preserve">и </w:t>
            </w:r>
            <w:r w:rsidR="00652242" w:rsidRPr="00F72626">
              <w:rPr>
                <w:sz w:val="28"/>
                <w:szCs w:val="28"/>
              </w:rPr>
              <w:t xml:space="preserve"> 6: </w:t>
            </w:r>
            <w:r w:rsidR="005D2056" w:rsidRPr="00F72626">
              <w:rPr>
                <w:sz w:val="28"/>
                <w:szCs w:val="28"/>
              </w:rPr>
              <w:t>частный сектор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124A489C" w14:textId="77777777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652242" w:rsidRPr="00F72626">
              <w:rPr>
                <w:sz w:val="28"/>
                <w:szCs w:val="28"/>
              </w:rPr>
              <w:t xml:space="preserve"> 5: </w:t>
            </w:r>
            <w:r w:rsidR="00C105EE" w:rsidRPr="00F72626">
              <w:rPr>
                <w:sz w:val="28"/>
                <w:szCs w:val="28"/>
              </w:rPr>
              <w:t xml:space="preserve">общественное </w:t>
            </w:r>
            <w:r w:rsidR="00C97278" w:rsidRPr="00F72626">
              <w:rPr>
                <w:sz w:val="28"/>
                <w:szCs w:val="28"/>
              </w:rPr>
              <w:t xml:space="preserve">уличное </w:t>
            </w:r>
            <w:r w:rsidR="00C105EE" w:rsidRPr="00F72626">
              <w:rPr>
                <w:sz w:val="28"/>
                <w:szCs w:val="28"/>
              </w:rPr>
              <w:t>освещение</w:t>
            </w:r>
            <w:r w:rsidR="00652242" w:rsidRPr="00F72626">
              <w:rPr>
                <w:sz w:val="28"/>
                <w:szCs w:val="28"/>
              </w:rPr>
              <w:t>.</w:t>
            </w:r>
          </w:p>
        </w:tc>
      </w:tr>
      <w:tr w:rsidR="004A66C2" w:rsidRPr="00F72626" w14:paraId="4ECFBC06" w14:textId="77777777" w:rsidTr="00284E6E">
        <w:tc>
          <w:tcPr>
            <w:tcW w:w="521" w:type="pct"/>
            <w:shd w:val="clear" w:color="auto" w:fill="auto"/>
          </w:tcPr>
          <w:p w14:paraId="3F9A38B7" w14:textId="77777777" w:rsidR="00652242" w:rsidRPr="00F72626" w:rsidRDefault="0051293B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Критерии приемлемости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проектов</w:t>
            </w:r>
            <w:r w:rsidR="00652242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9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A7EA178" w14:textId="77777777" w:rsidR="00652242" w:rsidRPr="00F72626" w:rsidRDefault="00C9727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Достижение максимальной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D16A6" w:rsidRPr="00F72626">
              <w:rPr>
                <w:sz w:val="28"/>
                <w:szCs w:val="28"/>
              </w:rPr>
              <w:t>эффективности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при минимальных затратах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07053C08" w14:textId="5B35B04A" w:rsidR="00652242" w:rsidRPr="00F72626" w:rsidRDefault="00D11C1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Как минимум</w:t>
            </w:r>
            <w:r w:rsidR="0051293B" w:rsidRPr="00F72626">
              <w:rPr>
                <w:sz w:val="28"/>
                <w:szCs w:val="28"/>
              </w:rPr>
              <w:t xml:space="preserve"> 1/3 </w:t>
            </w:r>
            <w:r w:rsidR="00CC1BBD" w:rsidRPr="00F72626">
              <w:rPr>
                <w:sz w:val="28"/>
                <w:szCs w:val="28"/>
              </w:rPr>
              <w:t>достижений</w:t>
            </w:r>
            <w:r w:rsidR="0051293B" w:rsidRPr="00F72626">
              <w:rPr>
                <w:sz w:val="28"/>
                <w:szCs w:val="28"/>
              </w:rPr>
              <w:t xml:space="preserve"> проект</w:t>
            </w:r>
            <w:r w:rsidR="00CC1BBD" w:rsidRPr="00F72626">
              <w:rPr>
                <w:sz w:val="28"/>
                <w:szCs w:val="28"/>
              </w:rPr>
              <w:t>а</w:t>
            </w:r>
            <w:r w:rsidR="0051293B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связаны </w:t>
            </w:r>
            <w:proofErr w:type="gramStart"/>
            <w:r w:rsidRPr="00F72626">
              <w:rPr>
                <w:sz w:val="28"/>
                <w:szCs w:val="28"/>
              </w:rPr>
              <w:t xml:space="preserve">с </w:t>
            </w:r>
            <w:r w:rsidR="00CC1BBD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измеримыми</w:t>
            </w:r>
            <w:proofErr w:type="gramEnd"/>
            <w:r w:rsidR="00652242" w:rsidRPr="00F72626">
              <w:rPr>
                <w:sz w:val="28"/>
                <w:szCs w:val="28"/>
              </w:rPr>
              <w:t xml:space="preserve"> </w:t>
            </w:r>
            <w:r w:rsidR="00BC25A3" w:rsidRPr="00F72626">
              <w:rPr>
                <w:sz w:val="28"/>
                <w:szCs w:val="28"/>
              </w:rPr>
              <w:t>энергосбережени</w:t>
            </w:r>
            <w:r w:rsidRPr="00F72626">
              <w:rPr>
                <w:sz w:val="28"/>
                <w:szCs w:val="28"/>
              </w:rPr>
              <w:t>ями</w:t>
            </w:r>
            <w:r w:rsidR="00652242" w:rsidRPr="00F72626">
              <w:rPr>
                <w:sz w:val="28"/>
                <w:szCs w:val="28"/>
              </w:rPr>
              <w:t xml:space="preserve">. </w:t>
            </w:r>
            <w:r w:rsidR="001711CB" w:rsidRPr="00F72626">
              <w:rPr>
                <w:sz w:val="28"/>
                <w:szCs w:val="28"/>
              </w:rPr>
              <w:t xml:space="preserve">Другие </w:t>
            </w:r>
            <w:r w:rsidR="00CC1BBD" w:rsidRPr="00F72626">
              <w:rPr>
                <w:sz w:val="28"/>
                <w:szCs w:val="28"/>
              </w:rPr>
              <w:t>достижения/преимущества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FB5CFF" w:rsidRPr="00F72626">
              <w:rPr>
                <w:sz w:val="28"/>
                <w:szCs w:val="28"/>
              </w:rPr>
              <w:t>проект</w:t>
            </w:r>
            <w:r w:rsidR="0051293B" w:rsidRPr="00F72626">
              <w:rPr>
                <w:sz w:val="28"/>
                <w:szCs w:val="28"/>
              </w:rPr>
              <w:t xml:space="preserve">а вытекают </w:t>
            </w:r>
            <w:r w:rsidR="00AC7442" w:rsidRPr="00F72626">
              <w:rPr>
                <w:sz w:val="28"/>
                <w:szCs w:val="28"/>
              </w:rPr>
              <w:t>из экономических</w:t>
            </w:r>
            <w:r w:rsidR="0051293B" w:rsidRPr="00F72626">
              <w:rPr>
                <w:sz w:val="28"/>
                <w:szCs w:val="28"/>
              </w:rPr>
              <w:t>, технических показателей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781398" w:rsidRPr="00F72626">
              <w:rPr>
                <w:sz w:val="28"/>
                <w:szCs w:val="28"/>
              </w:rPr>
              <w:t>и др.</w:t>
            </w:r>
          </w:p>
          <w:p w14:paraId="6EDCC4A9" w14:textId="15351578" w:rsidR="00652242" w:rsidRPr="00F72626" w:rsidRDefault="00990220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CC1BBD" w:rsidRPr="00F72626">
              <w:rPr>
                <w:sz w:val="28"/>
                <w:szCs w:val="28"/>
              </w:rPr>
              <w:t>вовлекает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>технологии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AC7442" w:rsidRPr="00F72626">
              <w:rPr>
                <w:sz w:val="28"/>
                <w:szCs w:val="28"/>
              </w:rPr>
              <w:t>эффективного</w:t>
            </w:r>
            <w:r w:rsidR="0051293B" w:rsidRPr="00F72626">
              <w:rPr>
                <w:sz w:val="28"/>
                <w:szCs w:val="28"/>
              </w:rPr>
              <w:t xml:space="preserve"> </w:t>
            </w:r>
            <w:r w:rsidR="002B5E34" w:rsidRPr="00F72626">
              <w:rPr>
                <w:sz w:val="28"/>
                <w:szCs w:val="28"/>
              </w:rPr>
              <w:t>потреблени</w:t>
            </w:r>
            <w:r w:rsidR="0051293B" w:rsidRPr="00F72626">
              <w:rPr>
                <w:sz w:val="28"/>
                <w:szCs w:val="28"/>
              </w:rPr>
              <w:t>я энергии</w:t>
            </w:r>
            <w:r w:rsidR="00D11C1B" w:rsidRPr="00F72626">
              <w:rPr>
                <w:sz w:val="28"/>
                <w:szCs w:val="28"/>
              </w:rPr>
              <w:t>.</w:t>
            </w:r>
          </w:p>
          <w:p w14:paraId="26718BB8" w14:textId="0C153346" w:rsidR="00652242" w:rsidRPr="00F72626" w:rsidRDefault="00840D91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Сумма</w:t>
            </w:r>
            <w:r w:rsidR="0051293B" w:rsidRPr="00F72626">
              <w:rPr>
                <w:sz w:val="28"/>
                <w:szCs w:val="28"/>
              </w:rPr>
              <w:t>, запрашиваемая у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1B6A67" w:rsidRPr="00F72626">
              <w:rPr>
                <w:sz w:val="28"/>
                <w:szCs w:val="28"/>
              </w:rPr>
              <w:t>Фонд</w:t>
            </w:r>
            <w:r w:rsidR="00D11C1B" w:rsidRPr="00F72626">
              <w:rPr>
                <w:sz w:val="28"/>
                <w:szCs w:val="28"/>
              </w:rPr>
              <w:t>а</w:t>
            </w:r>
            <w:r w:rsidR="001B6A67" w:rsidRPr="00F72626">
              <w:rPr>
                <w:sz w:val="28"/>
                <w:szCs w:val="28"/>
              </w:rPr>
              <w:t xml:space="preserve"> энергоэффективности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D11C1B" w:rsidRPr="00F72626">
              <w:rPr>
                <w:sz w:val="28"/>
                <w:szCs w:val="28"/>
              </w:rPr>
              <w:t>финансирования проекта</w:t>
            </w:r>
            <w:r w:rsidR="00CC1BBD" w:rsidRPr="00F72626">
              <w:rPr>
                <w:sz w:val="28"/>
                <w:szCs w:val="28"/>
              </w:rPr>
              <w:t>,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D11C1B" w:rsidRPr="00F72626">
              <w:rPr>
                <w:sz w:val="28"/>
                <w:szCs w:val="28"/>
              </w:rPr>
              <w:t>соответствует</w:t>
            </w:r>
            <w:r w:rsidR="0051293B" w:rsidRPr="00F72626">
              <w:rPr>
                <w:sz w:val="28"/>
                <w:szCs w:val="28"/>
              </w:rPr>
              <w:t xml:space="preserve"> пределам </w:t>
            </w:r>
            <w:r w:rsidR="00FF074B" w:rsidRPr="00F72626">
              <w:rPr>
                <w:sz w:val="28"/>
                <w:szCs w:val="28"/>
              </w:rPr>
              <w:lastRenderedPageBreak/>
              <w:t>финансирования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FB5CFF" w:rsidRPr="00F72626">
              <w:rPr>
                <w:sz w:val="28"/>
                <w:szCs w:val="28"/>
              </w:rPr>
              <w:t>проект</w:t>
            </w:r>
            <w:r w:rsidR="0051293B" w:rsidRPr="00F72626">
              <w:rPr>
                <w:sz w:val="28"/>
                <w:szCs w:val="28"/>
              </w:rPr>
              <w:t>а</w:t>
            </w:r>
            <w:r w:rsidR="00652242" w:rsidRPr="00F72626">
              <w:rPr>
                <w:sz w:val="28"/>
                <w:szCs w:val="28"/>
              </w:rPr>
              <w:t>, 50</w:t>
            </w:r>
            <w:r w:rsidR="00D11C1B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 xml:space="preserve">000 </w:t>
            </w:r>
            <w:r w:rsidR="0051293B" w:rsidRPr="00F72626">
              <w:rPr>
                <w:sz w:val="28"/>
                <w:szCs w:val="28"/>
              </w:rPr>
              <w:t xml:space="preserve">– </w:t>
            </w:r>
            <w:r w:rsidR="00652242" w:rsidRPr="00F72626">
              <w:rPr>
                <w:sz w:val="28"/>
                <w:szCs w:val="28"/>
              </w:rPr>
              <w:t>3</w:t>
            </w:r>
            <w:r w:rsidR="00D11C1B" w:rsidRPr="00F72626">
              <w:rPr>
                <w:sz w:val="28"/>
                <w:szCs w:val="28"/>
              </w:rPr>
              <w:t> </w:t>
            </w:r>
            <w:r w:rsidR="00652242" w:rsidRPr="00F72626">
              <w:rPr>
                <w:sz w:val="28"/>
                <w:szCs w:val="28"/>
              </w:rPr>
              <w:t>000</w:t>
            </w:r>
            <w:r w:rsidR="00D11C1B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000</w:t>
            </w:r>
            <w:r w:rsidR="00495786" w:rsidRPr="00F72626">
              <w:rPr>
                <w:sz w:val="28"/>
                <w:szCs w:val="28"/>
              </w:rPr>
              <w:t xml:space="preserve"> леев</w:t>
            </w:r>
            <w:r w:rsidR="00652242" w:rsidRPr="00F72626">
              <w:rPr>
                <w:sz w:val="28"/>
                <w:szCs w:val="28"/>
              </w:rPr>
              <w:t xml:space="preserve"> (2</w:t>
            </w:r>
            <w:r w:rsidR="00D11C1B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500 – 240</w:t>
            </w:r>
            <w:r w:rsidR="00D11C1B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 xml:space="preserve">000 </w:t>
            </w:r>
            <w:r w:rsidR="002D61CA" w:rsidRPr="00F72626">
              <w:rPr>
                <w:sz w:val="28"/>
                <w:szCs w:val="28"/>
              </w:rPr>
              <w:t>долларов США</w:t>
            </w:r>
            <w:r w:rsidR="00D11C1B" w:rsidRPr="00F72626">
              <w:rPr>
                <w:sz w:val="28"/>
                <w:szCs w:val="28"/>
              </w:rPr>
              <w:t>).</w:t>
            </w:r>
          </w:p>
          <w:p w14:paraId="6D09E34A" w14:textId="5D32178C" w:rsidR="00652242" w:rsidRPr="00F72626" w:rsidRDefault="003B5519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Вклад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>Бенефициар</w:t>
            </w:r>
            <w:r w:rsidR="00CC1BBD" w:rsidRPr="00F72626">
              <w:rPr>
                <w:sz w:val="28"/>
                <w:szCs w:val="28"/>
              </w:rPr>
              <w:t>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126F60" w:rsidRPr="00F72626">
              <w:rPr>
                <w:sz w:val="28"/>
                <w:szCs w:val="28"/>
              </w:rPr>
              <w:t xml:space="preserve">составляет </w:t>
            </w:r>
            <w:r w:rsidR="0051293B" w:rsidRPr="00F72626">
              <w:rPr>
                <w:sz w:val="28"/>
                <w:szCs w:val="28"/>
              </w:rPr>
              <w:t>минимум 20% от общей суммы инвестиций</w:t>
            </w:r>
            <w:r w:rsidR="00126F60" w:rsidRPr="00F72626">
              <w:rPr>
                <w:sz w:val="28"/>
                <w:szCs w:val="28"/>
              </w:rPr>
              <w:t>.</w:t>
            </w:r>
          </w:p>
          <w:p w14:paraId="2F6178BB" w14:textId="50072BDB" w:rsidR="00652242" w:rsidRPr="00F72626" w:rsidRDefault="00495786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C97278" w:rsidRPr="00F72626">
              <w:rPr>
                <w:sz w:val="28"/>
                <w:szCs w:val="28"/>
              </w:rPr>
              <w:t xml:space="preserve">ы </w:t>
            </w:r>
            <w:r w:rsidR="0051293B" w:rsidRPr="00F72626">
              <w:rPr>
                <w:sz w:val="28"/>
                <w:szCs w:val="28"/>
              </w:rPr>
              <w:t>в области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D333B8" w:rsidRPr="00F72626">
              <w:rPr>
                <w:sz w:val="28"/>
                <w:szCs w:val="28"/>
              </w:rPr>
              <w:t>энергоэффективности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 xml:space="preserve">имеют максимальный срок окупаемости </w:t>
            </w:r>
            <w:r w:rsidR="00652242" w:rsidRPr="00F72626">
              <w:rPr>
                <w:sz w:val="28"/>
                <w:szCs w:val="28"/>
              </w:rPr>
              <w:t xml:space="preserve">7 </w:t>
            </w:r>
            <w:r w:rsidR="0051293B" w:rsidRPr="00F72626">
              <w:rPr>
                <w:sz w:val="28"/>
                <w:szCs w:val="28"/>
              </w:rPr>
              <w:t>лет</w:t>
            </w:r>
            <w:r w:rsidR="00126F60" w:rsidRPr="00F72626">
              <w:rPr>
                <w:sz w:val="28"/>
                <w:szCs w:val="28"/>
              </w:rPr>
              <w:t>.</w:t>
            </w:r>
          </w:p>
          <w:p w14:paraId="496178AC" w14:textId="7ABF36D5" w:rsidR="00652242" w:rsidRPr="00F72626" w:rsidRDefault="00495786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</w:t>
            </w:r>
            <w:r w:rsidR="00C97278" w:rsidRPr="00F72626">
              <w:rPr>
                <w:sz w:val="28"/>
                <w:szCs w:val="28"/>
              </w:rPr>
              <w:t>ы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 xml:space="preserve">имеют максимальный срок окупаемости </w:t>
            </w:r>
            <w:r w:rsidR="00652242" w:rsidRPr="00F72626">
              <w:rPr>
                <w:sz w:val="28"/>
                <w:szCs w:val="28"/>
              </w:rPr>
              <w:t xml:space="preserve">15 </w:t>
            </w:r>
            <w:r w:rsidR="0051293B" w:rsidRPr="00F72626">
              <w:rPr>
                <w:sz w:val="28"/>
                <w:szCs w:val="28"/>
              </w:rPr>
              <w:t>лет</w:t>
            </w:r>
            <w:r w:rsidR="00126F60" w:rsidRPr="00F72626">
              <w:rPr>
                <w:sz w:val="28"/>
                <w:szCs w:val="28"/>
              </w:rPr>
              <w:t>.</w:t>
            </w:r>
          </w:p>
          <w:p w14:paraId="3B5F370D" w14:textId="77777777" w:rsidR="00652242" w:rsidRPr="00F72626" w:rsidRDefault="0051293B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Бенефициар</w:t>
            </w:r>
            <w:r w:rsidR="00CC1BBD" w:rsidRPr="00F72626">
              <w:rPr>
                <w:sz w:val="28"/>
                <w:szCs w:val="28"/>
              </w:rPr>
              <w:t>ы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FB5CFF" w:rsidRPr="00F72626">
              <w:rPr>
                <w:sz w:val="28"/>
                <w:szCs w:val="28"/>
              </w:rPr>
              <w:t>проект</w:t>
            </w:r>
            <w:r w:rsidRPr="00F72626">
              <w:rPr>
                <w:sz w:val="28"/>
                <w:szCs w:val="28"/>
              </w:rPr>
              <w:t>а не имеют задолженностей перед национальным публичным бюджетом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платежеспособны</w:t>
            </w:r>
            <w:r w:rsidR="00652242" w:rsidRPr="00F72626">
              <w:rPr>
                <w:sz w:val="28"/>
                <w:szCs w:val="28"/>
              </w:rPr>
              <w:t>.</w:t>
            </w:r>
          </w:p>
        </w:tc>
      </w:tr>
      <w:tr w:rsidR="00682FC5" w:rsidRPr="00F72626" w14:paraId="5C7781D4" w14:textId="77777777" w:rsidTr="002E3C42">
        <w:trPr>
          <w:trHeight w:val="128"/>
        </w:trPr>
        <w:tc>
          <w:tcPr>
            <w:tcW w:w="521" w:type="pct"/>
            <w:vMerge w:val="restart"/>
            <w:shd w:val="clear" w:color="auto" w:fill="auto"/>
          </w:tcPr>
          <w:p w14:paraId="126D04E7" w14:textId="77777777" w:rsidR="00652242" w:rsidRPr="00F72626" w:rsidRDefault="00AC7442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Природа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BC25A3" w:rsidRPr="00F72626">
              <w:rPr>
                <w:sz w:val="28"/>
                <w:szCs w:val="28"/>
              </w:rPr>
              <w:t>энергосбережений</w:t>
            </w:r>
            <w:r w:rsidR="00652242" w:rsidRPr="00F72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B505A80" w14:textId="77777777" w:rsidR="00284E6E" w:rsidRPr="00F72626" w:rsidRDefault="005A4A18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652242" w:rsidRPr="00F72626">
              <w:rPr>
                <w:sz w:val="28"/>
                <w:szCs w:val="28"/>
              </w:rPr>
              <w:t xml:space="preserve"> 1</w:t>
            </w:r>
          </w:p>
          <w:p w14:paraId="7B61D9C5" w14:textId="74ACA7C1" w:rsidR="00652242" w:rsidRPr="00F72626" w:rsidRDefault="00652242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</w:t>
            </w:r>
            <w:r w:rsidR="00126F60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3</w:t>
            </w:r>
          </w:p>
          <w:p w14:paraId="73EC622F" w14:textId="77777777" w:rsidR="00652242" w:rsidRPr="00F72626" w:rsidRDefault="00652242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(</w:t>
            </w:r>
            <w:r w:rsidR="00425D74" w:rsidRPr="00F72626">
              <w:rPr>
                <w:sz w:val="28"/>
                <w:szCs w:val="28"/>
              </w:rPr>
              <w:t>государственн</w:t>
            </w:r>
            <w:r w:rsidR="00233DE6" w:rsidRPr="00F72626">
              <w:rPr>
                <w:sz w:val="28"/>
                <w:szCs w:val="28"/>
              </w:rPr>
              <w:t xml:space="preserve">ый </w:t>
            </w:r>
            <w:r w:rsidR="00425D74" w:rsidRPr="00F72626">
              <w:rPr>
                <w:sz w:val="28"/>
                <w:szCs w:val="28"/>
              </w:rPr>
              <w:t>сектор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3938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7F9C96" w14:textId="77777777" w:rsidR="00652242" w:rsidRPr="00F72626" w:rsidRDefault="008A4B46" w:rsidP="00126F60">
            <w:pPr>
              <w:pStyle w:val="afe"/>
              <w:numPr>
                <w:ilvl w:val="0"/>
                <w:numId w:val="271"/>
              </w:numPr>
              <w:spacing w:after="0" w:line="240" w:lineRule="auto"/>
              <w:ind w:left="309" w:hanging="309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тепловая изоляция </w:t>
            </w:r>
            <w:r w:rsidR="00C97278" w:rsidRPr="00F72626">
              <w:rPr>
                <w:sz w:val="28"/>
                <w:szCs w:val="28"/>
              </w:rPr>
              <w:t>внешних стен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10A6F58B" w14:textId="77777777" w:rsidR="00652242" w:rsidRPr="00F72626" w:rsidRDefault="0051293B" w:rsidP="00126F60">
            <w:pPr>
              <w:pStyle w:val="afe"/>
              <w:numPr>
                <w:ilvl w:val="0"/>
                <w:numId w:val="271"/>
              </w:numPr>
              <w:spacing w:after="0" w:line="240" w:lineRule="auto"/>
              <w:ind w:left="309" w:hanging="309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замена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неэффективных </w:t>
            </w:r>
            <w:r w:rsidR="00AE360E" w:rsidRPr="00F72626">
              <w:rPr>
                <w:sz w:val="28"/>
                <w:szCs w:val="28"/>
              </w:rPr>
              <w:t>внешних окон и дверей</w:t>
            </w:r>
            <w:r w:rsidR="00652242" w:rsidRPr="00F72626">
              <w:rPr>
                <w:sz w:val="28"/>
                <w:szCs w:val="28"/>
              </w:rPr>
              <w:t xml:space="preserve">; </w:t>
            </w:r>
          </w:p>
          <w:p w14:paraId="7026A12C" w14:textId="77777777" w:rsidR="00652242" w:rsidRPr="00F72626" w:rsidRDefault="0051293B" w:rsidP="00126F60">
            <w:pPr>
              <w:pStyle w:val="afe"/>
              <w:numPr>
                <w:ilvl w:val="0"/>
                <w:numId w:val="271"/>
              </w:numPr>
              <w:spacing w:after="0" w:line="240" w:lineRule="auto"/>
              <w:ind w:left="309" w:hanging="309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тепловая изоляция крыши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AC7442" w:rsidRPr="00F72626">
              <w:rPr>
                <w:sz w:val="28"/>
                <w:szCs w:val="28"/>
              </w:rPr>
              <w:t>мансард</w:t>
            </w:r>
            <w:r w:rsidR="00703F5B" w:rsidRPr="00F72626">
              <w:rPr>
                <w:sz w:val="28"/>
                <w:szCs w:val="28"/>
              </w:rPr>
              <w:t xml:space="preserve"> или </w:t>
            </w:r>
            <w:r w:rsidRPr="00F72626">
              <w:rPr>
                <w:sz w:val="28"/>
                <w:szCs w:val="28"/>
              </w:rPr>
              <w:t>потолка на последнем этаже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1502005C" w14:textId="77777777" w:rsidR="00652242" w:rsidRPr="00F72626" w:rsidRDefault="0051293B" w:rsidP="00126F60">
            <w:pPr>
              <w:pStyle w:val="afe"/>
              <w:numPr>
                <w:ilvl w:val="0"/>
                <w:numId w:val="271"/>
              </w:numPr>
              <w:spacing w:after="0" w:line="240" w:lineRule="auto"/>
              <w:ind w:left="309" w:hanging="309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тепловая изоляция пола над подвалом</w:t>
            </w:r>
            <w:r w:rsidR="00703F5B" w:rsidRPr="00F72626">
              <w:rPr>
                <w:sz w:val="28"/>
                <w:szCs w:val="28"/>
              </w:rPr>
              <w:t xml:space="preserve"> или </w:t>
            </w:r>
            <w:r w:rsidR="00CC1BBD" w:rsidRPr="00F72626">
              <w:rPr>
                <w:sz w:val="28"/>
                <w:szCs w:val="28"/>
              </w:rPr>
              <w:t xml:space="preserve">над </w:t>
            </w:r>
            <w:bookmarkStart w:id="420" w:name="OLE_LINK41"/>
            <w:bookmarkStart w:id="421" w:name="OLE_LINK42"/>
            <w:r w:rsidR="00AC7442" w:rsidRPr="00F72626">
              <w:rPr>
                <w:sz w:val="28"/>
                <w:szCs w:val="28"/>
              </w:rPr>
              <w:t>неотапливаемы</w:t>
            </w:r>
            <w:r w:rsidR="00CC1BBD" w:rsidRPr="00F72626">
              <w:rPr>
                <w:sz w:val="28"/>
                <w:szCs w:val="28"/>
              </w:rPr>
              <w:t>м</w:t>
            </w:r>
            <w:r w:rsidRPr="00F72626">
              <w:rPr>
                <w:sz w:val="28"/>
                <w:szCs w:val="28"/>
              </w:rPr>
              <w:t xml:space="preserve"> помещени</w:t>
            </w:r>
            <w:r w:rsidR="0076133F" w:rsidRPr="00F72626">
              <w:rPr>
                <w:sz w:val="28"/>
                <w:szCs w:val="28"/>
              </w:rPr>
              <w:t>ем</w:t>
            </w:r>
            <w:bookmarkEnd w:id="420"/>
            <w:bookmarkEnd w:id="421"/>
            <w:r w:rsidR="00CC1BBD" w:rsidRPr="00F72626">
              <w:rPr>
                <w:sz w:val="28"/>
                <w:szCs w:val="28"/>
              </w:rPr>
              <w:t>,</w:t>
            </w:r>
            <w:r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Pr="00F72626">
              <w:rPr>
                <w:sz w:val="28"/>
                <w:szCs w:val="28"/>
              </w:rPr>
              <w:t xml:space="preserve">изоляция потолка </w:t>
            </w:r>
            <w:r w:rsidR="00AC7442" w:rsidRPr="00F72626">
              <w:rPr>
                <w:sz w:val="28"/>
                <w:szCs w:val="28"/>
              </w:rPr>
              <w:t>неотапливаемого</w:t>
            </w:r>
            <w:r w:rsidRPr="00F72626">
              <w:rPr>
                <w:sz w:val="28"/>
                <w:szCs w:val="28"/>
              </w:rPr>
              <w:t xml:space="preserve"> подвала, расположенного под отапливаемым помещени</w:t>
            </w:r>
            <w:r w:rsidR="0076133F" w:rsidRPr="00F72626">
              <w:rPr>
                <w:sz w:val="28"/>
                <w:szCs w:val="28"/>
              </w:rPr>
              <w:t>ем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08D48824" w14:textId="77777777" w:rsidR="00652242" w:rsidRPr="00F72626" w:rsidRDefault="008A4B46" w:rsidP="00126F60">
            <w:pPr>
              <w:pStyle w:val="afe"/>
              <w:numPr>
                <w:ilvl w:val="0"/>
                <w:numId w:val="271"/>
              </w:numPr>
              <w:spacing w:after="0" w:line="240" w:lineRule="auto"/>
              <w:ind w:left="309" w:hanging="309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тепловая изоляция </w:t>
            </w:r>
            <w:r w:rsidR="0051293B" w:rsidRPr="00F72626">
              <w:rPr>
                <w:sz w:val="28"/>
                <w:szCs w:val="28"/>
              </w:rPr>
              <w:t xml:space="preserve">разделительных </w:t>
            </w:r>
            <w:r w:rsidRPr="00F72626">
              <w:rPr>
                <w:sz w:val="28"/>
                <w:szCs w:val="28"/>
              </w:rPr>
              <w:t>стен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>отапливаемых и неотапливаемых помещений</w:t>
            </w:r>
            <w:r w:rsidR="00652242" w:rsidRPr="00F72626">
              <w:rPr>
                <w:sz w:val="28"/>
                <w:szCs w:val="28"/>
              </w:rPr>
              <w:t xml:space="preserve">. </w:t>
            </w:r>
          </w:p>
        </w:tc>
      </w:tr>
      <w:tr w:rsidR="00682FC5" w:rsidRPr="00F72626" w14:paraId="5EB5B57C" w14:textId="77777777" w:rsidTr="002E3C42">
        <w:trPr>
          <w:trHeight w:val="1055"/>
        </w:trPr>
        <w:tc>
          <w:tcPr>
            <w:tcW w:w="521" w:type="pct"/>
            <w:vMerge/>
            <w:shd w:val="clear" w:color="auto" w:fill="auto"/>
          </w:tcPr>
          <w:p w14:paraId="6FBC770F" w14:textId="77777777" w:rsidR="00652242" w:rsidRPr="00F72626" w:rsidRDefault="00652242" w:rsidP="00682FC5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305A82" w14:textId="77777777" w:rsidR="00652242" w:rsidRPr="00F72626" w:rsidRDefault="005A4A18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76133F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2</w:t>
            </w:r>
          </w:p>
          <w:p w14:paraId="560D01F8" w14:textId="77777777" w:rsidR="00652242" w:rsidRPr="00F72626" w:rsidRDefault="00652242" w:rsidP="00D11C1B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(</w:t>
            </w:r>
            <w:r w:rsidR="005D2056" w:rsidRPr="00F72626">
              <w:rPr>
                <w:sz w:val="28"/>
                <w:szCs w:val="28"/>
              </w:rPr>
              <w:t>частный сектор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3938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1171A4" w14:textId="1A27E342" w:rsidR="00652242" w:rsidRPr="00F72626" w:rsidRDefault="0051293B" w:rsidP="005B1187">
            <w:pPr>
              <w:pStyle w:val="afe"/>
              <w:numPr>
                <w:ilvl w:val="0"/>
                <w:numId w:val="272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промышленные предприятия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включая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Pr="00F72626">
              <w:rPr>
                <w:sz w:val="28"/>
                <w:szCs w:val="28"/>
              </w:rPr>
              <w:t>закупку оборудования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приборов</w:t>
            </w:r>
            <w:r w:rsidR="00652242" w:rsidRPr="00F72626">
              <w:rPr>
                <w:sz w:val="28"/>
                <w:szCs w:val="28"/>
              </w:rPr>
              <w:t>/</w:t>
            </w:r>
            <w:r w:rsidRPr="00F72626">
              <w:rPr>
                <w:sz w:val="28"/>
                <w:szCs w:val="28"/>
              </w:rPr>
              <w:t>приспособлений/машин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064B3C" w:rsidRPr="00F72626">
              <w:rPr>
                <w:sz w:val="28"/>
                <w:szCs w:val="28"/>
              </w:rPr>
              <w:t>инструментов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="00C80067" w:rsidRPr="00F72626">
              <w:rPr>
                <w:sz w:val="28"/>
                <w:szCs w:val="28"/>
              </w:rPr>
              <w:t>оказание помощи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при установке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обучение эксплуатации и </w:t>
            </w:r>
            <w:r w:rsidR="00E812E0" w:rsidRPr="00F72626">
              <w:rPr>
                <w:sz w:val="28"/>
                <w:szCs w:val="28"/>
              </w:rPr>
              <w:t>обслуживанию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>логистическая и транспортная поддержка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544185A8" w14:textId="07461400" w:rsidR="00652242" w:rsidRPr="00F72626" w:rsidRDefault="0076133F" w:rsidP="005B1187">
            <w:pPr>
              <w:pStyle w:val="afe"/>
              <w:numPr>
                <w:ilvl w:val="0"/>
                <w:numId w:val="272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</w:t>
            </w:r>
            <w:r w:rsidR="00034C81" w:rsidRPr="00F72626">
              <w:rPr>
                <w:sz w:val="28"/>
                <w:szCs w:val="28"/>
              </w:rPr>
              <w:t>ереоборудование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56B7C" w:rsidRPr="00F72626">
              <w:rPr>
                <w:sz w:val="28"/>
                <w:szCs w:val="28"/>
              </w:rPr>
              <w:t>зданий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763410" w:rsidRPr="00F72626">
              <w:rPr>
                <w:sz w:val="28"/>
                <w:szCs w:val="28"/>
              </w:rPr>
              <w:t>модернизация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 xml:space="preserve">местной </w:t>
            </w:r>
            <w:r w:rsidR="00FE2CBA" w:rsidRPr="00F72626">
              <w:rPr>
                <w:sz w:val="28"/>
                <w:szCs w:val="28"/>
              </w:rPr>
              <w:t>систем</w:t>
            </w:r>
            <w:r w:rsidR="0051293B" w:rsidRPr="00F72626">
              <w:rPr>
                <w:sz w:val="28"/>
                <w:szCs w:val="28"/>
              </w:rPr>
              <w:t>ы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7619" w:rsidRPr="00F72626">
              <w:rPr>
                <w:sz w:val="28"/>
                <w:szCs w:val="28"/>
              </w:rPr>
              <w:t>теплоснабжения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изоляция стен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дверей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окон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крыш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потолков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строительство/установка солнечных батарей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="0051293B" w:rsidRPr="00F72626">
              <w:rPr>
                <w:sz w:val="28"/>
                <w:szCs w:val="28"/>
              </w:rPr>
              <w:t>внедрение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B2424A" w:rsidRPr="00F72626">
              <w:rPr>
                <w:sz w:val="28"/>
                <w:szCs w:val="28"/>
              </w:rPr>
              <w:t>технологий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>для рекуперации тепла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D723EE" w:rsidRPr="00F72626">
              <w:rPr>
                <w:sz w:val="28"/>
                <w:szCs w:val="28"/>
              </w:rPr>
              <w:t>топлива</w:t>
            </w:r>
            <w:r w:rsidR="0051293B" w:rsidRPr="00F72626">
              <w:rPr>
                <w:sz w:val="28"/>
                <w:szCs w:val="28"/>
              </w:rPr>
              <w:t xml:space="preserve"> из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51293B" w:rsidRPr="00F72626">
              <w:rPr>
                <w:sz w:val="28"/>
                <w:szCs w:val="28"/>
              </w:rPr>
              <w:t>, использованного для отопления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вентиляции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>производства горячей воды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DE0E82" w:rsidRPr="00F72626">
              <w:rPr>
                <w:sz w:val="28"/>
                <w:szCs w:val="28"/>
              </w:rPr>
              <w:t>электроэнергии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51293B" w:rsidRPr="00F72626">
              <w:rPr>
                <w:sz w:val="28"/>
                <w:szCs w:val="28"/>
              </w:rPr>
              <w:t xml:space="preserve">более эффективное использование </w:t>
            </w:r>
            <w:r w:rsidR="00F6679D" w:rsidRPr="00F72626">
              <w:rPr>
                <w:sz w:val="28"/>
                <w:szCs w:val="28"/>
              </w:rPr>
              <w:t>систем отопления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A7619" w:rsidRPr="00F72626">
              <w:rPr>
                <w:sz w:val="28"/>
                <w:szCs w:val="28"/>
              </w:rPr>
              <w:t>кондиционирования воздуха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FE2CBA" w:rsidRPr="00F72626">
              <w:rPr>
                <w:sz w:val="28"/>
                <w:szCs w:val="28"/>
              </w:rPr>
              <w:t>систем</w:t>
            </w:r>
            <w:r w:rsidR="0051293B" w:rsidRPr="00F72626">
              <w:rPr>
                <w:sz w:val="28"/>
                <w:szCs w:val="28"/>
              </w:rPr>
              <w:t xml:space="preserve"> внутреннего и внешнего освещения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781398" w:rsidRPr="00F72626">
              <w:rPr>
                <w:sz w:val="28"/>
                <w:szCs w:val="28"/>
              </w:rPr>
              <w:t>и др.</w:t>
            </w:r>
            <w:r w:rsidR="00E812E0" w:rsidRPr="00F72626">
              <w:rPr>
                <w:sz w:val="28"/>
                <w:szCs w:val="28"/>
              </w:rPr>
              <w:t>;</w:t>
            </w:r>
          </w:p>
          <w:p w14:paraId="70B15924" w14:textId="267A003F" w:rsidR="00652242" w:rsidRPr="00F72626" w:rsidRDefault="0051293B" w:rsidP="005B1187">
            <w:pPr>
              <w:pStyle w:val="afe"/>
              <w:numPr>
                <w:ilvl w:val="0"/>
                <w:numId w:val="272"/>
              </w:numPr>
              <w:spacing w:after="0" w:line="240" w:lineRule="auto"/>
              <w:ind w:left="309" w:hanging="283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новые котлы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Pr="00F72626">
              <w:rPr>
                <w:sz w:val="28"/>
                <w:szCs w:val="28"/>
              </w:rPr>
              <w:t>горелки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Pr="00F72626">
              <w:rPr>
                <w:sz w:val="28"/>
                <w:szCs w:val="28"/>
              </w:rPr>
              <w:t xml:space="preserve">автоматизированные </w:t>
            </w:r>
            <w:r w:rsidR="00922D8D" w:rsidRPr="00F72626">
              <w:rPr>
                <w:sz w:val="28"/>
                <w:szCs w:val="28"/>
              </w:rPr>
              <w:t>системы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контроля котлов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Pr="00F72626">
              <w:rPr>
                <w:sz w:val="28"/>
                <w:szCs w:val="28"/>
              </w:rPr>
              <w:t>радиаторы</w:t>
            </w:r>
            <w:r w:rsidR="00652242" w:rsidRPr="00F72626">
              <w:rPr>
                <w:sz w:val="28"/>
                <w:szCs w:val="28"/>
              </w:rPr>
              <w:t>/</w:t>
            </w:r>
            <w:r w:rsidRPr="00F72626">
              <w:rPr>
                <w:sz w:val="28"/>
                <w:szCs w:val="28"/>
              </w:rPr>
              <w:t>печи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Pr="00F72626">
              <w:rPr>
                <w:sz w:val="28"/>
                <w:szCs w:val="28"/>
              </w:rPr>
              <w:t>подогрева воды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763410" w:rsidRPr="00F72626">
              <w:rPr>
                <w:sz w:val="28"/>
                <w:szCs w:val="28"/>
              </w:rPr>
              <w:t>модернизация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существующих котлов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приборы для </w:t>
            </w:r>
            <w:r w:rsidR="00644D98" w:rsidRPr="00F72626">
              <w:rPr>
                <w:sz w:val="28"/>
                <w:szCs w:val="28"/>
              </w:rPr>
              <w:t>рекуперации</w:t>
            </w:r>
            <w:r w:rsidRPr="00F72626">
              <w:rPr>
                <w:sz w:val="28"/>
                <w:szCs w:val="28"/>
              </w:rPr>
              <w:t xml:space="preserve"> тепла котлов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644D98" w:rsidRPr="00F72626">
              <w:rPr>
                <w:sz w:val="28"/>
                <w:szCs w:val="28"/>
              </w:rPr>
              <w:t>строительство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 xml:space="preserve">новых ТЭС </w:t>
            </w:r>
            <w:r w:rsidR="00703F5B" w:rsidRPr="00F72626">
              <w:rPr>
                <w:sz w:val="28"/>
                <w:szCs w:val="28"/>
              </w:rPr>
              <w:t xml:space="preserve">или </w:t>
            </w:r>
            <w:r w:rsidR="00882D12" w:rsidRPr="00F72626">
              <w:rPr>
                <w:sz w:val="28"/>
                <w:szCs w:val="28"/>
              </w:rPr>
              <w:t>обновление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существующих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Pr="00F72626">
              <w:rPr>
                <w:sz w:val="28"/>
                <w:szCs w:val="28"/>
              </w:rPr>
              <w:t>котлы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644D98" w:rsidRPr="00F72626">
              <w:rPr>
                <w:sz w:val="28"/>
                <w:szCs w:val="28"/>
              </w:rPr>
              <w:t>предохранительные клапаны для пара</w:t>
            </w:r>
            <w:r w:rsidR="00703F5B" w:rsidRPr="00F72626">
              <w:rPr>
                <w:sz w:val="28"/>
                <w:szCs w:val="28"/>
              </w:rPr>
              <w:t xml:space="preserve"> или </w:t>
            </w:r>
            <w:r w:rsidR="00882D12" w:rsidRPr="00F72626">
              <w:rPr>
                <w:sz w:val="28"/>
                <w:szCs w:val="28"/>
              </w:rPr>
              <w:t>обновление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существующих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644D98" w:rsidRPr="00F72626">
              <w:rPr>
                <w:sz w:val="28"/>
                <w:szCs w:val="28"/>
              </w:rPr>
              <w:t>новые трубы и радиаторы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="00644D98" w:rsidRPr="00F72626">
              <w:rPr>
                <w:sz w:val="28"/>
                <w:szCs w:val="28"/>
              </w:rPr>
              <w:t xml:space="preserve">новые </w:t>
            </w:r>
            <w:r w:rsidR="00644D98" w:rsidRPr="00F72626">
              <w:rPr>
                <w:sz w:val="28"/>
                <w:szCs w:val="28"/>
              </w:rPr>
              <w:lastRenderedPageBreak/>
              <w:t>измерительные приборы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644D98" w:rsidRPr="00F72626">
              <w:rPr>
                <w:sz w:val="28"/>
                <w:szCs w:val="28"/>
              </w:rPr>
              <w:t>термостатические клапаны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Pr="00F72626">
              <w:rPr>
                <w:sz w:val="28"/>
                <w:szCs w:val="28"/>
              </w:rPr>
              <w:t xml:space="preserve">изоляция </w:t>
            </w:r>
            <w:r w:rsidR="00644D98" w:rsidRPr="00F72626">
              <w:rPr>
                <w:sz w:val="28"/>
                <w:szCs w:val="28"/>
              </w:rPr>
              <w:t>внутренних инженерных сетей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644D98" w:rsidRPr="00F72626">
              <w:rPr>
                <w:sz w:val="28"/>
                <w:szCs w:val="28"/>
              </w:rPr>
              <w:t xml:space="preserve">малые </w:t>
            </w:r>
            <w:r w:rsidR="00922D8D" w:rsidRPr="00F72626">
              <w:rPr>
                <w:sz w:val="28"/>
                <w:szCs w:val="28"/>
              </w:rPr>
              <w:t>системы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1F7FEA" w:rsidRPr="00F72626">
              <w:rPr>
                <w:sz w:val="28"/>
                <w:szCs w:val="28"/>
              </w:rPr>
              <w:t>когенерации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922D8D" w:rsidRPr="00F72626">
              <w:rPr>
                <w:sz w:val="28"/>
                <w:szCs w:val="28"/>
              </w:rPr>
              <w:t>системы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тепловых насосов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8A4B46" w:rsidRPr="00F72626">
              <w:rPr>
                <w:sz w:val="28"/>
                <w:szCs w:val="28"/>
              </w:rPr>
              <w:t>системы теплоснабжения</w:t>
            </w:r>
            <w:r w:rsidR="00644D98" w:rsidRPr="00F72626">
              <w:rPr>
                <w:sz w:val="28"/>
                <w:szCs w:val="28"/>
              </w:rPr>
              <w:t xml:space="preserve">, использующие возобновляемую энергию или </w:t>
            </w:r>
            <w:r w:rsidR="00D723EE" w:rsidRPr="00F72626">
              <w:rPr>
                <w:sz w:val="28"/>
                <w:szCs w:val="28"/>
              </w:rPr>
              <w:t>топливо</w:t>
            </w:r>
            <w:r w:rsidR="00652242" w:rsidRPr="00F72626">
              <w:rPr>
                <w:sz w:val="28"/>
                <w:szCs w:val="28"/>
              </w:rPr>
              <w:t xml:space="preserve"> </w:t>
            </w:r>
          </w:p>
        </w:tc>
      </w:tr>
      <w:tr w:rsidR="00682FC5" w:rsidRPr="00F72626" w14:paraId="4DA1A83F" w14:textId="77777777" w:rsidTr="002E3C42">
        <w:trPr>
          <w:trHeight w:val="557"/>
        </w:trPr>
        <w:tc>
          <w:tcPr>
            <w:tcW w:w="521" w:type="pct"/>
            <w:vMerge/>
            <w:shd w:val="clear" w:color="auto" w:fill="auto"/>
          </w:tcPr>
          <w:p w14:paraId="7C00362D" w14:textId="77777777" w:rsidR="00BC2ED4" w:rsidRPr="00F72626" w:rsidRDefault="00BC2ED4" w:rsidP="00682FC5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right w:val="nil"/>
            </w:tcBorders>
            <w:shd w:val="clear" w:color="auto" w:fill="auto"/>
          </w:tcPr>
          <w:p w14:paraId="2F2B5E46" w14:textId="77777777" w:rsidR="00BC2ED4" w:rsidRPr="00F72626" w:rsidRDefault="005A4A18" w:rsidP="00D11C1B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КППЗ</w:t>
            </w:r>
            <w:r w:rsidR="00BC2ED4" w:rsidRPr="00F72626">
              <w:rPr>
                <w:rFonts w:eastAsia="Calibri"/>
                <w:sz w:val="28"/>
                <w:szCs w:val="28"/>
              </w:rPr>
              <w:t xml:space="preserve"> 4</w:t>
            </w:r>
          </w:p>
          <w:p w14:paraId="2DCC7C12" w14:textId="77777777" w:rsidR="00BC2ED4" w:rsidRPr="00F72626" w:rsidRDefault="00BC2ED4" w:rsidP="00D11C1B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(</w:t>
            </w:r>
            <w:r w:rsidR="003B5519" w:rsidRPr="00F72626">
              <w:rPr>
                <w:rFonts w:eastAsia="Calibri"/>
                <w:sz w:val="28"/>
                <w:szCs w:val="28"/>
              </w:rPr>
              <w:t>Частный сектор</w:t>
            </w:r>
            <w:r w:rsidRPr="00F726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938" w:type="pct"/>
            <w:gridSpan w:val="9"/>
            <w:tcBorders>
              <w:left w:val="nil"/>
            </w:tcBorders>
            <w:shd w:val="clear" w:color="auto" w:fill="auto"/>
          </w:tcPr>
          <w:p w14:paraId="18C093CF" w14:textId="77777777" w:rsidR="00652242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замена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E360E" w:rsidRPr="00F72626">
              <w:rPr>
                <w:sz w:val="28"/>
                <w:szCs w:val="28"/>
              </w:rPr>
              <w:t>внешних окон и дверей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2EF33ACD" w14:textId="77777777" w:rsidR="00652242" w:rsidRPr="00F72626" w:rsidRDefault="008A4B46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тепловая изоляция </w:t>
            </w:r>
            <w:r w:rsidR="00C97278" w:rsidRPr="00F72626">
              <w:rPr>
                <w:sz w:val="28"/>
                <w:szCs w:val="28"/>
              </w:rPr>
              <w:t xml:space="preserve">внешних </w:t>
            </w:r>
            <w:r w:rsidRPr="00F72626">
              <w:rPr>
                <w:sz w:val="28"/>
                <w:szCs w:val="28"/>
              </w:rPr>
              <w:t>стен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442392B4" w14:textId="77777777" w:rsidR="00652242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тепловая изоляция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644D98" w:rsidRPr="00F72626">
              <w:rPr>
                <w:sz w:val="28"/>
                <w:szCs w:val="28"/>
              </w:rPr>
              <w:t>п</w:t>
            </w:r>
            <w:r w:rsidR="00034C81" w:rsidRPr="00F72626">
              <w:rPr>
                <w:sz w:val="28"/>
                <w:szCs w:val="28"/>
              </w:rPr>
              <w:t>ереоборудование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крыши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23BFE121" w14:textId="77777777" w:rsidR="00652242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тепловая изоляция </w:t>
            </w:r>
            <w:r w:rsidR="00644D98" w:rsidRPr="00F72626">
              <w:rPr>
                <w:sz w:val="28"/>
                <w:szCs w:val="28"/>
              </w:rPr>
              <w:t>пола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132C6B62" w14:textId="77777777" w:rsidR="00652242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замена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 xml:space="preserve">неэффективных </w:t>
            </w:r>
            <w:r w:rsidR="0051293B" w:rsidRPr="00F72626">
              <w:rPr>
                <w:sz w:val="28"/>
                <w:szCs w:val="28"/>
              </w:rPr>
              <w:t>котл</w:t>
            </w:r>
            <w:r w:rsidR="00644D98" w:rsidRPr="00F72626">
              <w:rPr>
                <w:sz w:val="28"/>
                <w:szCs w:val="28"/>
              </w:rPr>
              <w:t>ов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2A205184" w14:textId="7B18DFFE" w:rsidR="00652242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</w:t>
            </w:r>
            <w:r w:rsidR="00594C8A" w:rsidRPr="00F72626">
              <w:rPr>
                <w:sz w:val="28"/>
                <w:szCs w:val="28"/>
              </w:rPr>
              <w:t>становка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1293B" w:rsidRPr="00F72626">
              <w:rPr>
                <w:sz w:val="28"/>
                <w:szCs w:val="28"/>
              </w:rPr>
              <w:t>котл</w:t>
            </w:r>
            <w:r w:rsidR="00644D98" w:rsidRPr="00F72626">
              <w:rPr>
                <w:sz w:val="28"/>
                <w:szCs w:val="28"/>
              </w:rPr>
              <w:t xml:space="preserve">ов, работающих на </w:t>
            </w:r>
            <w:r w:rsidR="00CA2FF2" w:rsidRPr="00F72626">
              <w:rPr>
                <w:sz w:val="28"/>
                <w:szCs w:val="28"/>
              </w:rPr>
              <w:t>биомасс</w:t>
            </w:r>
            <w:r w:rsidR="00644D98" w:rsidRPr="00F72626">
              <w:rPr>
                <w:sz w:val="28"/>
                <w:szCs w:val="28"/>
              </w:rPr>
              <w:t>е</w:t>
            </w:r>
            <w:r w:rsidR="002E3C42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644D98" w:rsidRPr="00F72626">
              <w:rPr>
                <w:sz w:val="28"/>
                <w:szCs w:val="28"/>
              </w:rPr>
              <w:t>новых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922D8D" w:rsidRPr="00F72626">
              <w:rPr>
                <w:sz w:val="28"/>
                <w:szCs w:val="28"/>
              </w:rPr>
              <w:t>систем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7619" w:rsidRPr="00F72626">
              <w:rPr>
                <w:sz w:val="28"/>
                <w:szCs w:val="28"/>
              </w:rPr>
              <w:t>теплоснабжения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644D98" w:rsidRPr="00F72626">
              <w:rPr>
                <w:sz w:val="28"/>
                <w:szCs w:val="28"/>
              </w:rPr>
              <w:t>плюс горячая вода для бытового потребления</w:t>
            </w:r>
            <w:r w:rsidR="00652242" w:rsidRPr="00F72626">
              <w:rPr>
                <w:sz w:val="28"/>
                <w:szCs w:val="28"/>
              </w:rPr>
              <w:t>);</w:t>
            </w:r>
          </w:p>
          <w:p w14:paraId="34E3F04C" w14:textId="77777777" w:rsidR="00652242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установка </w:t>
            </w:r>
            <w:r w:rsidR="00644D98" w:rsidRPr="00F72626">
              <w:rPr>
                <w:sz w:val="28"/>
                <w:szCs w:val="28"/>
              </w:rPr>
              <w:t>солнечных коллекторов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644D98" w:rsidRPr="00F72626">
              <w:rPr>
                <w:sz w:val="28"/>
                <w:szCs w:val="28"/>
              </w:rPr>
              <w:t>подачи горячей воды для бытового потребления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2786680E" w14:textId="77777777" w:rsidR="00652242" w:rsidRPr="00F72626" w:rsidRDefault="00644D9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новая система вентиляции с рекуперацией тепла</w:t>
            </w:r>
            <w:r w:rsidR="00652242" w:rsidRPr="00F72626">
              <w:rPr>
                <w:sz w:val="28"/>
                <w:szCs w:val="28"/>
              </w:rPr>
              <w:t xml:space="preserve">; </w:t>
            </w:r>
          </w:p>
          <w:p w14:paraId="6A52AFC2" w14:textId="77777777" w:rsidR="00652242" w:rsidRPr="00F72626" w:rsidRDefault="00644D9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геотермальные тепловые насосы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8A4B46" w:rsidRPr="00F72626">
              <w:rPr>
                <w:sz w:val="28"/>
                <w:szCs w:val="28"/>
              </w:rPr>
              <w:t>системы теплоснабжения</w:t>
            </w:r>
            <w:r w:rsidR="00652242" w:rsidRPr="00F72626">
              <w:rPr>
                <w:sz w:val="28"/>
                <w:szCs w:val="28"/>
              </w:rPr>
              <w:t>/</w:t>
            </w:r>
            <w:r w:rsidRPr="00F72626">
              <w:rPr>
                <w:sz w:val="28"/>
                <w:szCs w:val="28"/>
              </w:rPr>
              <w:t>охлаждения</w:t>
            </w:r>
            <w:r w:rsidR="00652242" w:rsidRPr="00F72626">
              <w:rPr>
                <w:sz w:val="28"/>
                <w:szCs w:val="28"/>
              </w:rPr>
              <w:t xml:space="preserve">; </w:t>
            </w:r>
          </w:p>
          <w:p w14:paraId="012D9B0B" w14:textId="57DFA76A" w:rsidR="00BC2ED4" w:rsidRPr="00F72626" w:rsidRDefault="00C97278" w:rsidP="005B1187">
            <w:pPr>
              <w:pStyle w:val="afe"/>
              <w:numPr>
                <w:ilvl w:val="0"/>
                <w:numId w:val="273"/>
              </w:numPr>
              <w:spacing w:after="0" w:line="240" w:lineRule="auto"/>
              <w:ind w:left="309" w:hanging="283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замена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неэффективных с</w:t>
            </w:r>
            <w:r w:rsidR="00922D8D" w:rsidRPr="00F72626">
              <w:rPr>
                <w:sz w:val="28"/>
                <w:szCs w:val="28"/>
              </w:rPr>
              <w:t>истем</w:t>
            </w:r>
            <w:r w:rsidR="00644D98" w:rsidRPr="00F72626">
              <w:rPr>
                <w:sz w:val="28"/>
                <w:szCs w:val="28"/>
              </w:rPr>
              <w:t xml:space="preserve"> вентиляции</w:t>
            </w:r>
            <w:r w:rsidR="002E3C42" w:rsidRPr="00F72626">
              <w:rPr>
                <w:sz w:val="28"/>
                <w:szCs w:val="28"/>
              </w:rPr>
              <w:t>/</w:t>
            </w:r>
            <w:r w:rsidR="005A7619" w:rsidRPr="00F72626">
              <w:rPr>
                <w:sz w:val="28"/>
                <w:szCs w:val="28"/>
              </w:rPr>
              <w:t>кондиционирования воздуха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новыми системами</w:t>
            </w:r>
            <w:r w:rsidR="00652242" w:rsidRPr="00F72626">
              <w:rPr>
                <w:sz w:val="28"/>
                <w:szCs w:val="28"/>
              </w:rPr>
              <w:t xml:space="preserve">. </w:t>
            </w:r>
          </w:p>
        </w:tc>
      </w:tr>
      <w:tr w:rsidR="004A66C2" w:rsidRPr="00F72626" w14:paraId="1C9F4C40" w14:textId="77777777" w:rsidTr="00284E6E">
        <w:tc>
          <w:tcPr>
            <w:tcW w:w="521" w:type="pct"/>
            <w:shd w:val="clear" w:color="auto" w:fill="auto"/>
          </w:tcPr>
          <w:p w14:paraId="4DC05C04" w14:textId="77777777" w:rsidR="00652242" w:rsidRPr="00F72626" w:rsidRDefault="000E0122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Источники </w:t>
            </w:r>
            <w:r w:rsidR="00AC7442" w:rsidRPr="00F7262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6796F6AB" w14:textId="436775F1" w:rsidR="00652242" w:rsidRPr="00F72626" w:rsidRDefault="0051293B" w:rsidP="005B1187">
            <w:pPr>
              <w:pStyle w:val="afe"/>
              <w:numPr>
                <w:ilvl w:val="0"/>
                <w:numId w:val="274"/>
              </w:numPr>
              <w:spacing w:after="0" w:line="240" w:lineRule="auto"/>
              <w:ind w:left="31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ассигнования из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>г</w:t>
            </w:r>
            <w:r w:rsidR="00DE645E" w:rsidRPr="00F72626">
              <w:rPr>
                <w:sz w:val="28"/>
                <w:szCs w:val="28"/>
              </w:rPr>
              <w:t>осбюджет</w:t>
            </w:r>
            <w:r w:rsidRPr="00F72626">
              <w:rPr>
                <w:sz w:val="28"/>
                <w:szCs w:val="28"/>
              </w:rPr>
              <w:t>а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907D27" w:rsidRPr="00F72626">
              <w:rPr>
                <w:sz w:val="28"/>
                <w:szCs w:val="28"/>
              </w:rPr>
              <w:t>как минимум</w:t>
            </w:r>
            <w:r w:rsidR="00652242" w:rsidRPr="00F72626">
              <w:rPr>
                <w:sz w:val="28"/>
                <w:szCs w:val="28"/>
              </w:rPr>
              <w:t xml:space="preserve"> 10% </w:t>
            </w:r>
            <w:r w:rsidR="00644D98" w:rsidRPr="00F72626">
              <w:rPr>
                <w:sz w:val="28"/>
                <w:szCs w:val="28"/>
              </w:rPr>
              <w:t xml:space="preserve">от потребностей </w:t>
            </w:r>
            <w:r w:rsidR="00C04946" w:rsidRPr="00F72626">
              <w:rPr>
                <w:sz w:val="28"/>
                <w:szCs w:val="28"/>
              </w:rPr>
              <w:t>Фонда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644D98" w:rsidRPr="00F72626">
              <w:rPr>
                <w:sz w:val="28"/>
                <w:szCs w:val="28"/>
              </w:rPr>
              <w:t>выполнения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 xml:space="preserve">задач по достижению </w:t>
            </w:r>
            <w:r w:rsidR="003B5519" w:rsidRPr="00F72626">
              <w:rPr>
                <w:sz w:val="28"/>
                <w:szCs w:val="28"/>
              </w:rPr>
              <w:t>целевых показателей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 xml:space="preserve">в области </w:t>
            </w:r>
            <w:r w:rsidR="00D333B8" w:rsidRPr="00F72626">
              <w:rPr>
                <w:sz w:val="28"/>
                <w:szCs w:val="28"/>
              </w:rPr>
              <w:t>энергоэффективности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644D98" w:rsidRPr="00F72626">
              <w:rPr>
                <w:sz w:val="28"/>
                <w:szCs w:val="28"/>
              </w:rPr>
              <w:t>использования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652242" w:rsidRPr="00F72626">
              <w:rPr>
                <w:sz w:val="28"/>
                <w:szCs w:val="28"/>
              </w:rPr>
              <w:t xml:space="preserve">; </w:t>
            </w:r>
            <w:r w:rsidR="002E3C42" w:rsidRPr="00F72626">
              <w:rPr>
                <w:sz w:val="28"/>
                <w:szCs w:val="28"/>
              </w:rPr>
              <w:t>Министерство экономики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 xml:space="preserve">предлагает годовое ассигнование </w:t>
            </w:r>
            <w:r w:rsidR="00F57CD4" w:rsidRPr="00F72626">
              <w:rPr>
                <w:sz w:val="28"/>
                <w:szCs w:val="28"/>
              </w:rPr>
              <w:t>средств</w:t>
            </w:r>
            <w:r w:rsidR="00644D98" w:rsidRPr="00F72626">
              <w:rPr>
                <w:sz w:val="28"/>
                <w:szCs w:val="28"/>
              </w:rPr>
              <w:t xml:space="preserve"> из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г</w:t>
            </w:r>
            <w:r w:rsidR="00DE645E" w:rsidRPr="00F72626">
              <w:rPr>
                <w:sz w:val="28"/>
                <w:szCs w:val="28"/>
              </w:rPr>
              <w:t>осбюджет</w:t>
            </w:r>
            <w:r w:rsidR="00644D98" w:rsidRPr="00F72626">
              <w:rPr>
                <w:sz w:val="28"/>
                <w:szCs w:val="28"/>
              </w:rPr>
              <w:t>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 xml:space="preserve">путем подачи заявки в </w:t>
            </w:r>
            <w:r w:rsidR="006E1A4C" w:rsidRPr="00F72626">
              <w:rPr>
                <w:sz w:val="28"/>
                <w:szCs w:val="28"/>
              </w:rPr>
              <w:t>Мин</w:t>
            </w:r>
            <w:r w:rsidR="002E3C42" w:rsidRPr="00F72626">
              <w:rPr>
                <w:sz w:val="28"/>
                <w:szCs w:val="28"/>
              </w:rPr>
              <w:t xml:space="preserve">истерство </w:t>
            </w:r>
            <w:r w:rsidR="006E1A4C" w:rsidRPr="00F72626">
              <w:rPr>
                <w:sz w:val="28"/>
                <w:szCs w:val="28"/>
              </w:rPr>
              <w:t>фин</w:t>
            </w:r>
            <w:r w:rsidR="002E3C42" w:rsidRPr="00F72626">
              <w:rPr>
                <w:sz w:val="28"/>
                <w:szCs w:val="28"/>
              </w:rPr>
              <w:t>ансов</w:t>
            </w:r>
            <w:r w:rsidR="00DD4F40" w:rsidRPr="00F72626">
              <w:rPr>
                <w:sz w:val="28"/>
                <w:szCs w:val="28"/>
              </w:rPr>
              <w:t xml:space="preserve"> для </w:t>
            </w:r>
            <w:r w:rsidR="0057053A" w:rsidRPr="00F72626">
              <w:rPr>
                <w:sz w:val="28"/>
                <w:szCs w:val="28"/>
              </w:rPr>
              <w:t>включ</w:t>
            </w:r>
            <w:r w:rsidR="00644D98" w:rsidRPr="00F72626">
              <w:rPr>
                <w:sz w:val="28"/>
                <w:szCs w:val="28"/>
              </w:rPr>
              <w:t xml:space="preserve">ения запрашиваемой суммы в </w:t>
            </w:r>
            <w:r w:rsidR="00AC7442" w:rsidRPr="00F72626">
              <w:rPr>
                <w:sz w:val="28"/>
                <w:szCs w:val="28"/>
              </w:rPr>
              <w:t>проект</w:t>
            </w:r>
            <w:r w:rsidR="00644D98" w:rsidRPr="00F72626">
              <w:rPr>
                <w:sz w:val="28"/>
                <w:szCs w:val="28"/>
              </w:rPr>
              <w:t xml:space="preserve"> </w:t>
            </w:r>
            <w:r w:rsidR="002E3C42" w:rsidRPr="00F72626">
              <w:rPr>
                <w:sz w:val="28"/>
                <w:szCs w:val="28"/>
              </w:rPr>
              <w:t xml:space="preserve">закона </w:t>
            </w:r>
            <w:r w:rsidR="00644D98" w:rsidRPr="00F72626">
              <w:rPr>
                <w:sz w:val="28"/>
                <w:szCs w:val="28"/>
              </w:rPr>
              <w:t>о г</w:t>
            </w:r>
            <w:r w:rsidR="00DE645E" w:rsidRPr="00F72626">
              <w:rPr>
                <w:sz w:val="28"/>
                <w:szCs w:val="28"/>
              </w:rPr>
              <w:t>осбюджет</w:t>
            </w:r>
            <w:r w:rsidR="00644D98" w:rsidRPr="00F72626">
              <w:rPr>
                <w:sz w:val="28"/>
                <w:szCs w:val="28"/>
              </w:rPr>
              <w:t>е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644D98" w:rsidRPr="00F72626">
              <w:rPr>
                <w:sz w:val="28"/>
                <w:szCs w:val="28"/>
              </w:rPr>
              <w:t>на соответствующий год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2581E992" w14:textId="04B197B3" w:rsidR="00652242" w:rsidRPr="00F72626" w:rsidRDefault="00644D98" w:rsidP="005B1187">
            <w:pPr>
              <w:pStyle w:val="afe"/>
              <w:numPr>
                <w:ilvl w:val="0"/>
                <w:numId w:val="274"/>
              </w:numPr>
              <w:spacing w:after="0" w:line="240" w:lineRule="auto"/>
              <w:ind w:left="31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пожертвования со сторон</w:t>
            </w:r>
            <w:r w:rsidR="002E3C42" w:rsidRPr="00F72626">
              <w:rPr>
                <w:sz w:val="28"/>
                <w:szCs w:val="28"/>
              </w:rPr>
              <w:t xml:space="preserve">ы физических и юридических лиц из </w:t>
            </w:r>
            <w:r w:rsidRPr="00F72626">
              <w:rPr>
                <w:sz w:val="28"/>
                <w:szCs w:val="28"/>
              </w:rPr>
              <w:t>Республик</w:t>
            </w:r>
            <w:r w:rsidR="002E3C42" w:rsidRPr="00F72626">
              <w:rPr>
                <w:sz w:val="28"/>
                <w:szCs w:val="28"/>
              </w:rPr>
              <w:t>и</w:t>
            </w:r>
            <w:r w:rsidRPr="00F72626">
              <w:rPr>
                <w:sz w:val="28"/>
                <w:szCs w:val="28"/>
              </w:rPr>
              <w:t xml:space="preserve"> М</w:t>
            </w:r>
            <w:r w:rsidR="005A4A18" w:rsidRPr="00F72626">
              <w:rPr>
                <w:sz w:val="28"/>
                <w:szCs w:val="28"/>
              </w:rPr>
              <w:t>олдова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2E3C42" w:rsidRPr="00F72626">
              <w:rPr>
                <w:sz w:val="28"/>
                <w:szCs w:val="28"/>
              </w:rPr>
              <w:t>из-за рубежа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E94B1A" w:rsidRPr="00F72626">
              <w:rPr>
                <w:sz w:val="28"/>
                <w:szCs w:val="28"/>
              </w:rPr>
              <w:t>включая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026D" w:rsidRPr="00F72626">
              <w:rPr>
                <w:sz w:val="28"/>
                <w:szCs w:val="28"/>
              </w:rPr>
              <w:t xml:space="preserve">международные финансовые </w:t>
            </w:r>
            <w:r w:rsidR="00AE360E" w:rsidRPr="00F72626">
              <w:rPr>
                <w:sz w:val="28"/>
                <w:szCs w:val="28"/>
              </w:rPr>
              <w:t>учреждени</w:t>
            </w:r>
            <w:r w:rsidR="005A026D" w:rsidRPr="00F72626">
              <w:rPr>
                <w:sz w:val="28"/>
                <w:szCs w:val="28"/>
              </w:rPr>
              <w:t>я и фонды</w:t>
            </w:r>
            <w:r w:rsidR="00652242" w:rsidRPr="00F72626">
              <w:rPr>
                <w:sz w:val="28"/>
                <w:szCs w:val="28"/>
              </w:rPr>
              <w:t>;</w:t>
            </w:r>
          </w:p>
          <w:p w14:paraId="03EA4BA7" w14:textId="52E3B79F" w:rsidR="00652242" w:rsidRPr="00F72626" w:rsidRDefault="005A026D" w:rsidP="005B1187">
            <w:pPr>
              <w:pStyle w:val="afe"/>
              <w:numPr>
                <w:ilvl w:val="0"/>
                <w:numId w:val="274"/>
              </w:numPr>
              <w:spacing w:after="0" w:line="240" w:lineRule="auto"/>
              <w:ind w:left="31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финансовый доход, полученный </w:t>
            </w:r>
            <w:r w:rsidR="0083647D" w:rsidRPr="00F72626">
              <w:rPr>
                <w:sz w:val="28"/>
                <w:szCs w:val="28"/>
              </w:rPr>
              <w:t>за счет</w:t>
            </w:r>
            <w:r w:rsidRPr="00F72626">
              <w:rPr>
                <w:sz w:val="28"/>
                <w:szCs w:val="28"/>
              </w:rPr>
              <w:t xml:space="preserve"> банковского процента на </w:t>
            </w:r>
            <w:r w:rsidR="002E3C42" w:rsidRPr="00F72626">
              <w:rPr>
                <w:sz w:val="28"/>
                <w:szCs w:val="28"/>
              </w:rPr>
              <w:t xml:space="preserve">банковские </w:t>
            </w:r>
            <w:r w:rsidRPr="00F72626">
              <w:rPr>
                <w:sz w:val="28"/>
                <w:szCs w:val="28"/>
              </w:rPr>
              <w:t>депозиты и</w:t>
            </w:r>
            <w:r w:rsidR="002E3C42" w:rsidRPr="00F72626">
              <w:rPr>
                <w:sz w:val="28"/>
                <w:szCs w:val="28"/>
              </w:rPr>
              <w:t>ли</w:t>
            </w:r>
            <w:r w:rsidRPr="00F72626">
              <w:rPr>
                <w:sz w:val="28"/>
                <w:szCs w:val="28"/>
              </w:rPr>
              <w:t xml:space="preserve"> текущие счета </w:t>
            </w:r>
            <w:r w:rsidR="00C04946" w:rsidRPr="00F72626">
              <w:rPr>
                <w:sz w:val="28"/>
                <w:szCs w:val="28"/>
              </w:rPr>
              <w:t>Фонда</w:t>
            </w:r>
            <w:r w:rsidR="002E3C42" w:rsidRPr="00F72626">
              <w:rPr>
                <w:sz w:val="28"/>
                <w:szCs w:val="28"/>
              </w:rPr>
              <w:t>,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AC7442" w:rsidRPr="00F72626">
              <w:rPr>
                <w:sz w:val="28"/>
                <w:szCs w:val="28"/>
              </w:rPr>
              <w:t>процент</w:t>
            </w:r>
            <w:r w:rsidRPr="00F72626">
              <w:rPr>
                <w:sz w:val="28"/>
                <w:szCs w:val="28"/>
              </w:rPr>
              <w:t xml:space="preserve"> и комиссионные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Pr="00F72626">
              <w:rPr>
                <w:sz w:val="28"/>
                <w:szCs w:val="28"/>
              </w:rPr>
              <w:t xml:space="preserve">контрактов, подписанных с клиентами </w:t>
            </w:r>
            <w:r w:rsidR="00C04946" w:rsidRPr="00F72626">
              <w:rPr>
                <w:sz w:val="28"/>
                <w:szCs w:val="28"/>
              </w:rPr>
              <w:t>Фонда</w:t>
            </w:r>
            <w:r w:rsidR="00652242" w:rsidRPr="00F72626">
              <w:rPr>
                <w:sz w:val="28"/>
                <w:szCs w:val="28"/>
              </w:rPr>
              <w:t xml:space="preserve">; </w:t>
            </w:r>
          </w:p>
          <w:p w14:paraId="4E64EF54" w14:textId="77777777" w:rsidR="00652242" w:rsidRPr="00F72626" w:rsidRDefault="00BF4FB7" w:rsidP="005B1187">
            <w:pPr>
              <w:pStyle w:val="afe"/>
              <w:numPr>
                <w:ilvl w:val="0"/>
                <w:numId w:val="274"/>
              </w:numPr>
              <w:spacing w:after="0" w:line="240" w:lineRule="auto"/>
              <w:ind w:left="319" w:hanging="283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кредиты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A026D" w:rsidRPr="00F72626">
              <w:rPr>
                <w:sz w:val="28"/>
                <w:szCs w:val="28"/>
              </w:rPr>
              <w:t>другие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83CB9" w:rsidRPr="00F72626">
              <w:rPr>
                <w:sz w:val="28"/>
                <w:szCs w:val="28"/>
              </w:rPr>
              <w:t>финансовы</w:t>
            </w:r>
            <w:r w:rsidR="005A026D" w:rsidRPr="00F72626">
              <w:rPr>
                <w:sz w:val="28"/>
                <w:szCs w:val="28"/>
              </w:rPr>
              <w:t xml:space="preserve">е инструменты, полученные от банков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751656" w:rsidRPr="00F72626">
              <w:rPr>
                <w:sz w:val="28"/>
                <w:szCs w:val="28"/>
              </w:rPr>
              <w:t>инвесторов</w:t>
            </w:r>
            <w:r w:rsidR="005A026D" w:rsidRPr="00F72626">
              <w:rPr>
                <w:sz w:val="28"/>
                <w:szCs w:val="28"/>
              </w:rPr>
              <w:t>,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FD0A55" w:rsidRPr="00F72626">
              <w:rPr>
                <w:sz w:val="28"/>
                <w:szCs w:val="28"/>
              </w:rPr>
              <w:t>служащие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026D" w:rsidRPr="00F72626">
              <w:rPr>
                <w:sz w:val="28"/>
                <w:szCs w:val="28"/>
              </w:rPr>
              <w:t xml:space="preserve">исключительно </w:t>
            </w:r>
            <w:r w:rsidR="00DD4F40" w:rsidRPr="00F72626">
              <w:rPr>
                <w:sz w:val="28"/>
                <w:szCs w:val="28"/>
              </w:rPr>
              <w:t xml:space="preserve">для </w:t>
            </w:r>
            <w:r w:rsidR="005A026D" w:rsidRPr="00F72626">
              <w:rPr>
                <w:sz w:val="28"/>
                <w:szCs w:val="28"/>
              </w:rPr>
              <w:t xml:space="preserve">продвижения </w:t>
            </w:r>
            <w:r w:rsidR="00C04946" w:rsidRPr="00F72626">
              <w:rPr>
                <w:sz w:val="28"/>
                <w:szCs w:val="28"/>
              </w:rPr>
              <w:t>Фонда</w:t>
            </w:r>
            <w:r w:rsidR="00652242" w:rsidRPr="00F72626">
              <w:rPr>
                <w:sz w:val="28"/>
                <w:szCs w:val="28"/>
              </w:rPr>
              <w:t>.</w:t>
            </w:r>
          </w:p>
          <w:p w14:paraId="113E430F" w14:textId="77777777" w:rsidR="00652242" w:rsidRPr="00F72626" w:rsidRDefault="00652242" w:rsidP="00D11C1B">
            <w:pPr>
              <w:pStyle w:val="afe"/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2E3C42" w:rsidRPr="00F72626" w14:paraId="5C145B3C" w14:textId="77777777" w:rsidTr="002E3C42">
        <w:trPr>
          <w:trHeight w:val="190"/>
        </w:trPr>
        <w:tc>
          <w:tcPr>
            <w:tcW w:w="521" w:type="pct"/>
            <w:vMerge w:val="restart"/>
            <w:shd w:val="clear" w:color="auto" w:fill="auto"/>
          </w:tcPr>
          <w:p w14:paraId="263CF6C3" w14:textId="77777777" w:rsidR="00652242" w:rsidRPr="00F72626" w:rsidRDefault="001D7A8B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Статистиче</w:t>
            </w:r>
            <w:r w:rsidRPr="00F72626">
              <w:rPr>
                <w:sz w:val="28"/>
                <w:szCs w:val="28"/>
              </w:rPr>
              <w:lastRenderedPageBreak/>
              <w:t>ские данные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233DE6" w:rsidRPr="00F72626">
              <w:rPr>
                <w:sz w:val="28"/>
                <w:szCs w:val="28"/>
              </w:rPr>
              <w:t xml:space="preserve">о </w:t>
            </w:r>
            <w:r w:rsidR="00357432" w:rsidRPr="00F72626">
              <w:rPr>
                <w:sz w:val="28"/>
                <w:szCs w:val="28"/>
              </w:rPr>
              <w:t>финансировани</w:t>
            </w:r>
            <w:r w:rsidR="00233DE6" w:rsidRPr="00F72626">
              <w:rPr>
                <w:sz w:val="28"/>
                <w:szCs w:val="28"/>
              </w:rPr>
              <w:t>и</w:t>
            </w:r>
          </w:p>
        </w:tc>
        <w:tc>
          <w:tcPr>
            <w:tcW w:w="538" w:type="pct"/>
            <w:shd w:val="clear" w:color="auto" w:fill="auto"/>
          </w:tcPr>
          <w:p w14:paraId="0BD36392" w14:textId="77777777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1</w:t>
            </w:r>
          </w:p>
          <w:p w14:paraId="479F8B84" w14:textId="77777777" w:rsidR="00652242" w:rsidRPr="00F72626" w:rsidRDefault="00652242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(</w:t>
            </w:r>
            <w:r w:rsidR="00AE360E" w:rsidRPr="00F72626">
              <w:rPr>
                <w:sz w:val="28"/>
                <w:szCs w:val="28"/>
              </w:rPr>
              <w:t>инструмент финансирования</w:t>
            </w:r>
            <w:r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грант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gridSpan w:val="3"/>
            <w:shd w:val="clear" w:color="auto" w:fill="auto"/>
          </w:tcPr>
          <w:p w14:paraId="4EB818A0" w14:textId="77777777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3 (</w:t>
            </w:r>
            <w:r w:rsidR="00AE360E" w:rsidRPr="00F72626">
              <w:rPr>
                <w:sz w:val="28"/>
                <w:szCs w:val="28"/>
              </w:rPr>
              <w:t xml:space="preserve">инструмент </w:t>
            </w:r>
            <w:r w:rsidR="00AE360E" w:rsidRPr="00F72626">
              <w:rPr>
                <w:sz w:val="28"/>
                <w:szCs w:val="28"/>
              </w:rPr>
              <w:lastRenderedPageBreak/>
              <w:t>финансирования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грант</w:t>
            </w:r>
            <w:r w:rsidR="00652242" w:rsidRPr="00F72626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07958B85" w14:textId="77777777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652242" w:rsidRPr="00F72626">
              <w:rPr>
                <w:sz w:val="28"/>
                <w:szCs w:val="28"/>
              </w:rPr>
              <w:t>4 (</w:t>
            </w:r>
            <w:r w:rsidR="00AE360E" w:rsidRPr="00F72626">
              <w:rPr>
                <w:sz w:val="28"/>
                <w:szCs w:val="28"/>
              </w:rPr>
              <w:t xml:space="preserve">инструмент </w:t>
            </w:r>
            <w:r w:rsidR="00AE360E" w:rsidRPr="00F72626">
              <w:rPr>
                <w:sz w:val="28"/>
                <w:szCs w:val="28"/>
              </w:rPr>
              <w:lastRenderedPageBreak/>
              <w:t>финансирования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грант</w:t>
            </w:r>
            <w:r w:rsidR="00652242" w:rsidRPr="00F72626">
              <w:rPr>
                <w:sz w:val="28"/>
                <w:szCs w:val="28"/>
              </w:rPr>
              <w:t>/</w:t>
            </w:r>
            <w:r w:rsidR="00AE360E" w:rsidRPr="00F72626">
              <w:rPr>
                <w:sz w:val="28"/>
                <w:szCs w:val="28"/>
              </w:rPr>
              <w:t>финансовая гарантия</w:t>
            </w:r>
            <w:r w:rsidR="00652242" w:rsidRPr="00F72626">
              <w:rPr>
                <w:sz w:val="28"/>
                <w:szCs w:val="28"/>
              </w:rPr>
              <w:t>)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0F16152E" w14:textId="77777777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5 (</w:t>
            </w:r>
            <w:r w:rsidR="00AE360E" w:rsidRPr="00F72626">
              <w:rPr>
                <w:sz w:val="28"/>
                <w:szCs w:val="28"/>
              </w:rPr>
              <w:t>инстр</w:t>
            </w:r>
            <w:r w:rsidR="00AE360E" w:rsidRPr="00F72626">
              <w:rPr>
                <w:sz w:val="28"/>
                <w:szCs w:val="28"/>
              </w:rPr>
              <w:lastRenderedPageBreak/>
              <w:t>умент финансирования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грант</w:t>
            </w:r>
            <w:r w:rsidR="00652242" w:rsidRPr="00F72626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5D375176" w14:textId="77777777" w:rsidR="00652242" w:rsidRPr="00F72626" w:rsidRDefault="005A4A18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6 (</w:t>
            </w:r>
            <w:r w:rsidR="00AE360E" w:rsidRPr="00F72626">
              <w:rPr>
                <w:sz w:val="28"/>
                <w:szCs w:val="28"/>
              </w:rPr>
              <w:t xml:space="preserve">инструмент </w:t>
            </w:r>
            <w:r w:rsidR="00AE360E" w:rsidRPr="00F72626">
              <w:rPr>
                <w:sz w:val="28"/>
                <w:szCs w:val="28"/>
              </w:rPr>
              <w:lastRenderedPageBreak/>
              <w:t>финансирования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финансовая гарантия</w:t>
            </w:r>
            <w:r w:rsidR="00652242" w:rsidRPr="00F72626">
              <w:rPr>
                <w:sz w:val="28"/>
                <w:szCs w:val="28"/>
              </w:rPr>
              <w:t>)</w:t>
            </w:r>
          </w:p>
        </w:tc>
        <w:tc>
          <w:tcPr>
            <w:tcW w:w="617" w:type="pct"/>
            <w:gridSpan w:val="2"/>
            <w:shd w:val="clear" w:color="auto" w:fill="auto"/>
          </w:tcPr>
          <w:p w14:paraId="2E3D0E36" w14:textId="77777777" w:rsidR="00652242" w:rsidRPr="00F72626" w:rsidRDefault="00495786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П</w:t>
            </w:r>
            <w:r w:rsidR="00233DE6" w:rsidRPr="00F72626">
              <w:rPr>
                <w:sz w:val="28"/>
                <w:szCs w:val="28"/>
              </w:rPr>
              <w:t>илотный п</w:t>
            </w:r>
            <w:r w:rsidRPr="00F72626">
              <w:rPr>
                <w:sz w:val="28"/>
                <w:szCs w:val="28"/>
              </w:rPr>
              <w:t>роект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4A59F9" w:rsidRPr="00F72626">
              <w:rPr>
                <w:sz w:val="28"/>
                <w:szCs w:val="28"/>
              </w:rPr>
              <w:lastRenderedPageBreak/>
              <w:t>в государственном секторе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AE360E" w:rsidRPr="00F72626">
              <w:rPr>
                <w:sz w:val="28"/>
                <w:szCs w:val="28"/>
              </w:rPr>
              <w:t>инструмент финансирования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грант</w:t>
            </w:r>
            <w:r w:rsidR="00652242" w:rsidRPr="00F72626">
              <w:rPr>
                <w:sz w:val="28"/>
                <w:szCs w:val="28"/>
              </w:rPr>
              <w:t>)</w:t>
            </w:r>
          </w:p>
        </w:tc>
        <w:tc>
          <w:tcPr>
            <w:tcW w:w="618" w:type="pct"/>
            <w:shd w:val="clear" w:color="auto" w:fill="auto"/>
          </w:tcPr>
          <w:p w14:paraId="7756E822" w14:textId="77777777" w:rsidR="00652242" w:rsidRPr="00F72626" w:rsidRDefault="0021098C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ЭСКО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-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Молдо</w:t>
            </w:r>
            <w:r w:rsidR="005A4A18" w:rsidRPr="00F72626">
              <w:rPr>
                <w:sz w:val="28"/>
                <w:szCs w:val="28"/>
              </w:rPr>
              <w:lastRenderedPageBreak/>
              <w:t>ва</w:t>
            </w:r>
            <w:r w:rsidR="00652242" w:rsidRPr="00F72626">
              <w:rPr>
                <w:sz w:val="28"/>
                <w:szCs w:val="28"/>
              </w:rPr>
              <w:t xml:space="preserve"> (</w:t>
            </w:r>
            <w:r w:rsidR="00AE360E" w:rsidRPr="00F72626">
              <w:rPr>
                <w:sz w:val="28"/>
                <w:szCs w:val="28"/>
              </w:rPr>
              <w:t>инструмент финансирования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грант</w:t>
            </w:r>
            <w:r w:rsidR="00652242" w:rsidRPr="00F72626">
              <w:rPr>
                <w:sz w:val="28"/>
                <w:szCs w:val="28"/>
              </w:rPr>
              <w:t>)</w:t>
            </w:r>
          </w:p>
        </w:tc>
      </w:tr>
      <w:tr w:rsidR="002E3C42" w:rsidRPr="00F72626" w14:paraId="7A0A1441" w14:textId="77777777" w:rsidTr="002E3C42">
        <w:trPr>
          <w:trHeight w:val="188"/>
        </w:trPr>
        <w:tc>
          <w:tcPr>
            <w:tcW w:w="521" w:type="pct"/>
            <w:vMerge/>
            <w:shd w:val="clear" w:color="auto" w:fill="auto"/>
          </w:tcPr>
          <w:p w14:paraId="13FCE271" w14:textId="77777777" w:rsidR="00652242" w:rsidRPr="00F72626" w:rsidRDefault="00652242" w:rsidP="00682FC5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14:paraId="6787D420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150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  <w:tc>
          <w:tcPr>
            <w:tcW w:w="697" w:type="pct"/>
            <w:gridSpan w:val="3"/>
            <w:shd w:val="clear" w:color="auto" w:fill="auto"/>
          </w:tcPr>
          <w:p w14:paraId="60E1CFFA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250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  <w:tc>
          <w:tcPr>
            <w:tcW w:w="697" w:type="pct"/>
            <w:shd w:val="clear" w:color="auto" w:fill="auto"/>
          </w:tcPr>
          <w:p w14:paraId="51F4896E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50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2D49121C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50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  <w:tc>
          <w:tcPr>
            <w:tcW w:w="697" w:type="pct"/>
            <w:shd w:val="clear" w:color="auto" w:fill="auto"/>
          </w:tcPr>
          <w:p w14:paraId="67488B25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100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  <w:tc>
          <w:tcPr>
            <w:tcW w:w="617" w:type="pct"/>
            <w:gridSpan w:val="2"/>
            <w:shd w:val="clear" w:color="auto" w:fill="auto"/>
          </w:tcPr>
          <w:p w14:paraId="650EF583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6.9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  <w:tc>
          <w:tcPr>
            <w:tcW w:w="618" w:type="pct"/>
            <w:shd w:val="clear" w:color="auto" w:fill="auto"/>
          </w:tcPr>
          <w:p w14:paraId="09ED9216" w14:textId="77777777" w:rsidR="00652242" w:rsidRPr="00F72626" w:rsidRDefault="00652242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20 </w:t>
            </w:r>
            <w:r w:rsidR="00DC7707" w:rsidRPr="00F72626">
              <w:rPr>
                <w:sz w:val="28"/>
                <w:szCs w:val="28"/>
              </w:rPr>
              <w:t>миллионов леев</w:t>
            </w:r>
          </w:p>
        </w:tc>
      </w:tr>
      <w:tr w:rsidR="002E3C42" w:rsidRPr="00F72626" w14:paraId="27C40A30" w14:textId="77777777" w:rsidTr="002E3C42">
        <w:trPr>
          <w:trHeight w:val="188"/>
        </w:trPr>
        <w:tc>
          <w:tcPr>
            <w:tcW w:w="521" w:type="pct"/>
            <w:vMerge/>
            <w:shd w:val="clear" w:color="auto" w:fill="auto"/>
          </w:tcPr>
          <w:p w14:paraId="6FB7FFA4" w14:textId="77777777" w:rsidR="00652242" w:rsidRPr="00F72626" w:rsidRDefault="00652242" w:rsidP="00682FC5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14:paraId="00D72481" w14:textId="77777777" w:rsidR="00652242" w:rsidRPr="00F72626" w:rsidRDefault="00AE360E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завершен</w:t>
            </w:r>
          </w:p>
        </w:tc>
        <w:tc>
          <w:tcPr>
            <w:tcW w:w="697" w:type="pct"/>
            <w:gridSpan w:val="3"/>
            <w:shd w:val="clear" w:color="auto" w:fill="auto"/>
          </w:tcPr>
          <w:p w14:paraId="58A007F5" w14:textId="77777777" w:rsidR="00652242" w:rsidRPr="00F72626" w:rsidRDefault="00AE360E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завершен</w:t>
            </w:r>
          </w:p>
        </w:tc>
        <w:tc>
          <w:tcPr>
            <w:tcW w:w="697" w:type="pct"/>
            <w:shd w:val="clear" w:color="auto" w:fill="auto"/>
          </w:tcPr>
          <w:p w14:paraId="0E5E2A75" w14:textId="77777777" w:rsidR="00652242" w:rsidRPr="00F72626" w:rsidRDefault="003B5519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внедряется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4D8F9163" w14:textId="77777777" w:rsidR="00652242" w:rsidRPr="00F72626" w:rsidRDefault="00AE360E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завершен</w:t>
            </w:r>
          </w:p>
        </w:tc>
        <w:tc>
          <w:tcPr>
            <w:tcW w:w="697" w:type="pct"/>
            <w:shd w:val="clear" w:color="auto" w:fill="auto"/>
          </w:tcPr>
          <w:p w14:paraId="17C9565D" w14:textId="77777777" w:rsidR="00652242" w:rsidRPr="00F72626" w:rsidRDefault="00AE360E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завершен</w:t>
            </w:r>
          </w:p>
        </w:tc>
        <w:tc>
          <w:tcPr>
            <w:tcW w:w="617" w:type="pct"/>
            <w:gridSpan w:val="2"/>
            <w:shd w:val="clear" w:color="auto" w:fill="auto"/>
          </w:tcPr>
          <w:p w14:paraId="2202E7A2" w14:textId="77777777" w:rsidR="00652242" w:rsidRPr="00F72626" w:rsidRDefault="00AE360E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завершен</w:t>
            </w:r>
          </w:p>
        </w:tc>
        <w:tc>
          <w:tcPr>
            <w:tcW w:w="618" w:type="pct"/>
            <w:shd w:val="clear" w:color="auto" w:fill="auto"/>
          </w:tcPr>
          <w:p w14:paraId="647CEE04" w14:textId="77777777" w:rsidR="00652242" w:rsidRPr="00F72626" w:rsidRDefault="003B5519" w:rsidP="00D11C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внедряется</w:t>
            </w:r>
          </w:p>
        </w:tc>
      </w:tr>
      <w:tr w:rsidR="004A66C2" w:rsidRPr="00F72626" w14:paraId="3478D5D7" w14:textId="77777777" w:rsidTr="00284E6E">
        <w:trPr>
          <w:trHeight w:val="998"/>
        </w:trPr>
        <w:tc>
          <w:tcPr>
            <w:tcW w:w="521" w:type="pct"/>
            <w:shd w:val="clear" w:color="auto" w:fill="auto"/>
          </w:tcPr>
          <w:p w14:paraId="26C79B25" w14:textId="77777777" w:rsidR="00652242" w:rsidRPr="00F72626" w:rsidRDefault="00C105EE" w:rsidP="00682FC5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Год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026D" w:rsidRPr="00F72626">
              <w:rPr>
                <w:sz w:val="28"/>
                <w:szCs w:val="28"/>
              </w:rPr>
              <w:t>начала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167B12" w:rsidRPr="00F72626">
              <w:rPr>
                <w:sz w:val="28"/>
                <w:szCs w:val="28"/>
              </w:rPr>
              <w:t>финансирования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A026D" w:rsidRPr="00F72626">
              <w:rPr>
                <w:sz w:val="28"/>
                <w:szCs w:val="28"/>
              </w:rPr>
              <w:t>основные политики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5297ADC3" w14:textId="77777777" w:rsidR="00652242" w:rsidRPr="00F72626" w:rsidRDefault="00652242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2013</w:t>
            </w:r>
            <w:r w:rsidR="00233DE6" w:rsidRPr="00F72626">
              <w:rPr>
                <w:sz w:val="28"/>
                <w:szCs w:val="28"/>
              </w:rPr>
              <w:t>г.:</w:t>
            </w:r>
            <w:r w:rsidRPr="00F72626">
              <w:rPr>
                <w:sz w:val="28"/>
                <w:szCs w:val="28"/>
              </w:rPr>
              <w:t xml:space="preserve"> </w:t>
            </w:r>
            <w:r w:rsidR="005A026D" w:rsidRPr="00F72626">
              <w:rPr>
                <w:sz w:val="28"/>
                <w:szCs w:val="28"/>
              </w:rPr>
              <w:t>ранее</w:t>
            </w:r>
            <w:r w:rsidRPr="00F72626">
              <w:rPr>
                <w:sz w:val="28"/>
                <w:szCs w:val="28"/>
              </w:rPr>
              <w:t xml:space="preserve"> – </w:t>
            </w:r>
            <w:r w:rsidR="005A026D" w:rsidRPr="00F72626">
              <w:rPr>
                <w:sz w:val="28"/>
                <w:szCs w:val="28"/>
              </w:rPr>
              <w:t xml:space="preserve">отсутствие </w:t>
            </w:r>
            <w:r w:rsidR="00AC7442" w:rsidRPr="00F72626">
              <w:rPr>
                <w:sz w:val="28"/>
                <w:szCs w:val="28"/>
              </w:rPr>
              <w:t>нормативной</w:t>
            </w:r>
            <w:r w:rsidR="005A026D" w:rsidRPr="00F72626">
              <w:rPr>
                <w:sz w:val="28"/>
                <w:szCs w:val="28"/>
              </w:rPr>
              <w:t xml:space="preserve"> базы по регулированию аудита</w:t>
            </w:r>
            <w:r w:rsidRPr="00F72626">
              <w:rPr>
                <w:sz w:val="28"/>
                <w:szCs w:val="28"/>
              </w:rPr>
              <w:t>.</w:t>
            </w:r>
          </w:p>
          <w:p w14:paraId="1FF1EB15" w14:textId="77777777" w:rsidR="00233DE6" w:rsidRPr="00F72626" w:rsidRDefault="00233DE6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ED444EB" w14:textId="77777777" w:rsidR="00652242" w:rsidRPr="00F72626" w:rsidRDefault="00652242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2014</w:t>
            </w:r>
            <w:r w:rsidR="00233DE6" w:rsidRPr="00F72626">
              <w:rPr>
                <w:sz w:val="28"/>
                <w:szCs w:val="28"/>
              </w:rPr>
              <w:t xml:space="preserve"> г.</w:t>
            </w:r>
            <w:r w:rsidRPr="00F72626">
              <w:rPr>
                <w:sz w:val="28"/>
                <w:szCs w:val="28"/>
              </w:rPr>
              <w:t xml:space="preserve">: </w:t>
            </w:r>
            <w:r w:rsidR="005A026D" w:rsidRPr="00F72626">
              <w:rPr>
                <w:sz w:val="28"/>
                <w:szCs w:val="28"/>
              </w:rPr>
              <w:t>начало</w:t>
            </w:r>
            <w:r w:rsidRPr="00F72626">
              <w:rPr>
                <w:sz w:val="28"/>
                <w:szCs w:val="28"/>
              </w:rPr>
              <w:t xml:space="preserve"> </w:t>
            </w:r>
            <w:r w:rsidR="00123DFC" w:rsidRPr="00F72626">
              <w:rPr>
                <w:sz w:val="28"/>
                <w:szCs w:val="28"/>
              </w:rPr>
              <w:t>внедрения</w:t>
            </w:r>
            <w:r w:rsidRPr="00F72626">
              <w:rPr>
                <w:sz w:val="28"/>
                <w:szCs w:val="28"/>
              </w:rPr>
              <w:t>.</w:t>
            </w:r>
          </w:p>
          <w:p w14:paraId="5064BF5D" w14:textId="77777777" w:rsidR="00233DE6" w:rsidRPr="00F72626" w:rsidRDefault="00233DE6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40E4460" w14:textId="77777777" w:rsidR="00652242" w:rsidRPr="00F72626" w:rsidRDefault="00233DE6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Конец</w:t>
            </w:r>
            <w:r w:rsidR="00652242" w:rsidRPr="00F72626">
              <w:rPr>
                <w:sz w:val="28"/>
                <w:szCs w:val="28"/>
              </w:rPr>
              <w:t xml:space="preserve"> 2015</w:t>
            </w:r>
            <w:r w:rsidRPr="00F72626">
              <w:rPr>
                <w:sz w:val="28"/>
                <w:szCs w:val="28"/>
              </w:rPr>
              <w:t xml:space="preserve"> года</w:t>
            </w:r>
            <w:r w:rsidR="00652242" w:rsidRPr="00F72626">
              <w:rPr>
                <w:sz w:val="28"/>
                <w:szCs w:val="28"/>
              </w:rPr>
              <w:t xml:space="preserve">: </w:t>
            </w:r>
            <w:r w:rsidR="00AE360E" w:rsidRPr="00F72626">
              <w:rPr>
                <w:sz w:val="28"/>
                <w:szCs w:val="28"/>
              </w:rPr>
              <w:t>завершен</w:t>
            </w:r>
            <w:r w:rsidR="005A026D" w:rsidRPr="00F72626">
              <w:rPr>
                <w:sz w:val="28"/>
                <w:szCs w:val="28"/>
              </w:rPr>
              <w:t>о возмещение по</w:t>
            </w:r>
            <w:r w:rsidR="00DD4F40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 xml:space="preserve">17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="005A026D" w:rsidRPr="00F72626">
              <w:rPr>
                <w:sz w:val="28"/>
                <w:szCs w:val="28"/>
              </w:rPr>
              <w:t>ам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94B1A" w:rsidRPr="00F72626">
              <w:rPr>
                <w:sz w:val="28"/>
                <w:szCs w:val="28"/>
              </w:rPr>
              <w:t>в рамках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КППЗ</w:t>
            </w:r>
            <w:r w:rsidR="0083647D" w:rsidRPr="00F72626">
              <w:rPr>
                <w:sz w:val="28"/>
                <w:szCs w:val="28"/>
              </w:rPr>
              <w:t xml:space="preserve"> </w:t>
            </w:r>
            <w:r w:rsidR="00652242" w:rsidRPr="00F72626">
              <w:rPr>
                <w:sz w:val="28"/>
                <w:szCs w:val="28"/>
              </w:rPr>
              <w:t>1.</w:t>
            </w:r>
          </w:p>
          <w:p w14:paraId="7261FECC" w14:textId="77777777" w:rsidR="00652242" w:rsidRPr="00F72626" w:rsidRDefault="00652242" w:rsidP="00D11C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80% </w:t>
            </w:r>
            <w:r w:rsidR="005A026D" w:rsidRPr="00F72626">
              <w:rPr>
                <w:sz w:val="28"/>
                <w:szCs w:val="28"/>
              </w:rPr>
              <w:t xml:space="preserve">- в </w:t>
            </w:r>
            <w:r w:rsidR="00425D74" w:rsidRPr="00F72626">
              <w:rPr>
                <w:sz w:val="28"/>
                <w:szCs w:val="28"/>
              </w:rPr>
              <w:t>государственном секторе</w:t>
            </w:r>
            <w:r w:rsidRPr="00F72626">
              <w:rPr>
                <w:sz w:val="28"/>
                <w:szCs w:val="28"/>
              </w:rPr>
              <w:t xml:space="preserve">, 20% </w:t>
            </w:r>
            <w:r w:rsidR="005A026D" w:rsidRPr="00F72626">
              <w:rPr>
                <w:sz w:val="28"/>
                <w:szCs w:val="28"/>
              </w:rPr>
              <w:t xml:space="preserve">- в </w:t>
            </w:r>
            <w:r w:rsidR="005D2056" w:rsidRPr="00F72626">
              <w:rPr>
                <w:sz w:val="28"/>
                <w:szCs w:val="28"/>
              </w:rPr>
              <w:t>частн</w:t>
            </w:r>
            <w:r w:rsidR="005A026D" w:rsidRPr="00F72626">
              <w:rPr>
                <w:sz w:val="28"/>
                <w:szCs w:val="28"/>
              </w:rPr>
              <w:t>ом</w:t>
            </w:r>
            <w:r w:rsidR="005D2056" w:rsidRPr="00F72626">
              <w:rPr>
                <w:sz w:val="28"/>
                <w:szCs w:val="28"/>
              </w:rPr>
              <w:t xml:space="preserve"> сектор</w:t>
            </w:r>
            <w:r w:rsidR="005A026D" w:rsidRPr="00F72626">
              <w:rPr>
                <w:sz w:val="28"/>
                <w:szCs w:val="28"/>
              </w:rPr>
              <w:t>е</w:t>
            </w:r>
            <w:r w:rsidRPr="00F72626">
              <w:rPr>
                <w:sz w:val="28"/>
                <w:szCs w:val="28"/>
              </w:rPr>
              <w:t>.</w:t>
            </w:r>
          </w:p>
        </w:tc>
      </w:tr>
      <w:tr w:rsidR="004A66C2" w:rsidRPr="00F72626" w14:paraId="3F2E7241" w14:textId="77777777" w:rsidTr="00284E6E">
        <w:tc>
          <w:tcPr>
            <w:tcW w:w="521" w:type="pct"/>
            <w:shd w:val="clear" w:color="auto" w:fill="auto"/>
          </w:tcPr>
          <w:p w14:paraId="1AB06B28" w14:textId="77777777" w:rsidR="00652242" w:rsidRPr="00F72626" w:rsidRDefault="005A026D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Побочные эффекты 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7D0B8D08" w14:textId="10557016" w:rsidR="00652242" w:rsidRPr="00F72626" w:rsidRDefault="005A026D" w:rsidP="002E3C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Демонстративное воздействие успешно внедренных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C80067" w:rsidRPr="00F72626">
              <w:rPr>
                <w:sz w:val="28"/>
                <w:szCs w:val="28"/>
              </w:rPr>
              <w:t>проектов</w:t>
            </w:r>
            <w:r w:rsidRPr="00F72626">
              <w:rPr>
                <w:sz w:val="28"/>
                <w:szCs w:val="28"/>
              </w:rPr>
              <w:t xml:space="preserve">, направленных на усиление интереса иностранных доноров </w:t>
            </w:r>
            <w:r w:rsidR="0083647D" w:rsidRPr="00F72626">
              <w:rPr>
                <w:sz w:val="28"/>
                <w:szCs w:val="28"/>
              </w:rPr>
              <w:t xml:space="preserve">для </w:t>
            </w:r>
            <w:r w:rsidR="00034C81" w:rsidRPr="00F72626">
              <w:rPr>
                <w:sz w:val="28"/>
                <w:szCs w:val="28"/>
              </w:rPr>
              <w:t>оказ</w:t>
            </w:r>
            <w:r w:rsidRPr="00F72626">
              <w:rPr>
                <w:sz w:val="28"/>
                <w:szCs w:val="28"/>
              </w:rPr>
              <w:t>а</w:t>
            </w:r>
            <w:r w:rsidR="0083647D" w:rsidRPr="00F72626">
              <w:rPr>
                <w:sz w:val="28"/>
                <w:szCs w:val="28"/>
              </w:rPr>
              <w:t>ния</w:t>
            </w:r>
            <w:r w:rsidR="00034C81" w:rsidRPr="00F72626">
              <w:rPr>
                <w:sz w:val="28"/>
                <w:szCs w:val="28"/>
              </w:rPr>
              <w:t xml:space="preserve"> поддержк</w:t>
            </w:r>
            <w:r w:rsidR="0083647D" w:rsidRPr="00F72626">
              <w:rPr>
                <w:sz w:val="28"/>
                <w:szCs w:val="28"/>
              </w:rPr>
              <w:t>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Pr="00F72626">
              <w:rPr>
                <w:sz w:val="28"/>
                <w:szCs w:val="28"/>
              </w:rPr>
              <w:t xml:space="preserve">инвестиционным </w:t>
            </w:r>
            <w:r w:rsidR="00123DFC" w:rsidRPr="00F72626">
              <w:rPr>
                <w:sz w:val="28"/>
                <w:szCs w:val="28"/>
              </w:rPr>
              <w:t>проект</w:t>
            </w:r>
            <w:r w:rsidRPr="00F72626">
              <w:rPr>
                <w:sz w:val="28"/>
                <w:szCs w:val="28"/>
              </w:rPr>
              <w:t>ам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E27451" w:rsidRPr="00F72626">
              <w:rPr>
                <w:sz w:val="28"/>
                <w:szCs w:val="28"/>
              </w:rPr>
              <w:t>в области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2E3C42" w:rsidRPr="00F72626">
              <w:rPr>
                <w:sz w:val="28"/>
                <w:szCs w:val="28"/>
              </w:rPr>
              <w:t>энергоэффективности</w:t>
            </w:r>
            <w:r w:rsidR="00AC7442" w:rsidRPr="00F72626">
              <w:rPr>
                <w:sz w:val="28"/>
                <w:szCs w:val="28"/>
              </w:rPr>
              <w:t xml:space="preserve"> </w:t>
            </w:r>
            <w:r w:rsidR="003D66DF" w:rsidRPr="00F72626">
              <w:rPr>
                <w:sz w:val="28"/>
                <w:szCs w:val="28"/>
              </w:rPr>
              <w:t xml:space="preserve">и </w:t>
            </w:r>
            <w:r w:rsidR="00AD7F44" w:rsidRPr="00F72626">
              <w:rPr>
                <w:sz w:val="28"/>
                <w:szCs w:val="28"/>
              </w:rPr>
              <w:t>возобновляемых источников энергии</w:t>
            </w:r>
            <w:r w:rsidR="003D66DF" w:rsidRPr="00F72626">
              <w:rPr>
                <w:sz w:val="28"/>
                <w:szCs w:val="28"/>
              </w:rPr>
              <w:t xml:space="preserve"> </w:t>
            </w:r>
            <w:r w:rsidR="009E7827" w:rsidRPr="00F72626">
              <w:rPr>
                <w:sz w:val="28"/>
                <w:szCs w:val="28"/>
              </w:rPr>
              <w:t xml:space="preserve">в </w:t>
            </w:r>
            <w:r w:rsidRPr="00F72626">
              <w:rPr>
                <w:sz w:val="28"/>
                <w:szCs w:val="28"/>
              </w:rPr>
              <w:t xml:space="preserve">Республике </w:t>
            </w:r>
            <w:r w:rsidR="009E7827" w:rsidRPr="00F72626">
              <w:rPr>
                <w:sz w:val="28"/>
                <w:szCs w:val="28"/>
              </w:rPr>
              <w:t>Молдове</w:t>
            </w:r>
            <w:r w:rsidR="00652242" w:rsidRPr="00F72626">
              <w:rPr>
                <w:sz w:val="28"/>
                <w:szCs w:val="28"/>
              </w:rPr>
              <w:t>.</w:t>
            </w:r>
          </w:p>
        </w:tc>
      </w:tr>
      <w:tr w:rsidR="004A66C2" w:rsidRPr="00F72626" w14:paraId="3E5752AA" w14:textId="77777777" w:rsidTr="00284E6E">
        <w:tc>
          <w:tcPr>
            <w:tcW w:w="521" w:type="pct"/>
            <w:shd w:val="clear" w:color="auto" w:fill="auto"/>
          </w:tcPr>
          <w:p w14:paraId="73E1F550" w14:textId="77777777" w:rsidR="00652242" w:rsidRPr="00F72626" w:rsidRDefault="005A026D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Синергия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3E8CE5C3" w14:textId="6D8CDFEC" w:rsidR="00652242" w:rsidRPr="00F72626" w:rsidRDefault="001B6A67" w:rsidP="002E3C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Фонд энергоэффективности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026D" w:rsidRPr="00F72626">
              <w:rPr>
                <w:sz w:val="28"/>
                <w:szCs w:val="28"/>
              </w:rPr>
              <w:t xml:space="preserve">является ключевым финансовым партнером </w:t>
            </w:r>
            <w:r w:rsidR="004164CB" w:rsidRPr="00F72626">
              <w:rPr>
                <w:sz w:val="28"/>
                <w:szCs w:val="28"/>
              </w:rPr>
              <w:t>реализаци</w:t>
            </w:r>
            <w:r w:rsidR="005A026D" w:rsidRPr="00F72626">
              <w:rPr>
                <w:sz w:val="28"/>
                <w:szCs w:val="28"/>
              </w:rPr>
              <w:t>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3053AC" w:rsidRPr="00F72626">
              <w:rPr>
                <w:sz w:val="28"/>
                <w:szCs w:val="28"/>
              </w:rPr>
              <w:t>Проекта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21098C" w:rsidRPr="00F72626">
              <w:rPr>
                <w:sz w:val="28"/>
                <w:szCs w:val="28"/>
              </w:rPr>
              <w:t>ЭСКО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4A18" w:rsidRPr="00F72626">
              <w:rPr>
                <w:sz w:val="28"/>
                <w:szCs w:val="28"/>
              </w:rPr>
              <w:t>Молдова</w:t>
            </w:r>
            <w:r w:rsidR="00652242" w:rsidRPr="00F72626">
              <w:rPr>
                <w:sz w:val="28"/>
                <w:szCs w:val="28"/>
              </w:rPr>
              <w:t xml:space="preserve">, </w:t>
            </w:r>
            <w:r w:rsidR="002E3C42" w:rsidRPr="00F72626">
              <w:rPr>
                <w:sz w:val="28"/>
                <w:szCs w:val="28"/>
              </w:rPr>
              <w:t>путем выделения</w:t>
            </w:r>
            <w:r w:rsidR="005A026D" w:rsidRPr="00F72626">
              <w:rPr>
                <w:sz w:val="28"/>
                <w:szCs w:val="28"/>
              </w:rPr>
              <w:t xml:space="preserve"> </w:t>
            </w:r>
            <w:r w:rsidR="00883320" w:rsidRPr="00F72626">
              <w:rPr>
                <w:sz w:val="28"/>
                <w:szCs w:val="28"/>
              </w:rPr>
              <w:t>грант</w:t>
            </w:r>
            <w:r w:rsidR="002E3C42" w:rsidRPr="00F72626">
              <w:rPr>
                <w:sz w:val="28"/>
                <w:szCs w:val="28"/>
              </w:rPr>
              <w:t>ов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A026D" w:rsidRPr="00F72626">
              <w:rPr>
                <w:sz w:val="28"/>
                <w:szCs w:val="28"/>
              </w:rPr>
              <w:t>гаранти</w:t>
            </w:r>
            <w:r w:rsidR="002E3C42" w:rsidRPr="00F72626">
              <w:rPr>
                <w:sz w:val="28"/>
                <w:szCs w:val="28"/>
              </w:rPr>
              <w:t>й</w:t>
            </w:r>
            <w:r w:rsidR="005A026D" w:rsidRPr="00F72626">
              <w:rPr>
                <w:sz w:val="28"/>
                <w:szCs w:val="28"/>
              </w:rPr>
              <w:t xml:space="preserve"> по кредитам</w:t>
            </w:r>
          </w:p>
        </w:tc>
      </w:tr>
      <w:tr w:rsidR="004A66C2" w:rsidRPr="00F72626" w14:paraId="3ECA268D" w14:textId="77777777" w:rsidTr="00284E6E">
        <w:trPr>
          <w:trHeight w:val="107"/>
        </w:trPr>
        <w:tc>
          <w:tcPr>
            <w:tcW w:w="521" w:type="pct"/>
            <w:shd w:val="clear" w:color="auto" w:fill="auto"/>
          </w:tcPr>
          <w:p w14:paraId="370B2205" w14:textId="77777777" w:rsidR="00652242" w:rsidRPr="00F72626" w:rsidRDefault="005A026D" w:rsidP="00682FC5">
            <w:pPr>
              <w:spacing w:after="0" w:line="24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Бенефициар</w:t>
            </w:r>
            <w:r w:rsidR="0083647D" w:rsidRPr="00F72626">
              <w:rPr>
                <w:sz w:val="28"/>
                <w:szCs w:val="28"/>
              </w:rPr>
              <w:t>ы</w:t>
            </w:r>
          </w:p>
        </w:tc>
        <w:tc>
          <w:tcPr>
            <w:tcW w:w="4479" w:type="pct"/>
            <w:gridSpan w:val="11"/>
            <w:shd w:val="clear" w:color="auto" w:fill="auto"/>
          </w:tcPr>
          <w:p w14:paraId="4124E0A0" w14:textId="0F61B478" w:rsidR="00652242" w:rsidRPr="00F72626" w:rsidRDefault="005A4A18" w:rsidP="002E3C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652242" w:rsidRPr="00F72626">
              <w:rPr>
                <w:sz w:val="28"/>
                <w:szCs w:val="28"/>
              </w:rPr>
              <w:t xml:space="preserve"> 1 </w:t>
            </w:r>
            <w:r w:rsidR="002E3C42" w:rsidRPr="00F72626">
              <w:rPr>
                <w:sz w:val="28"/>
                <w:szCs w:val="28"/>
              </w:rPr>
              <w:t>и</w:t>
            </w:r>
            <w:r w:rsidR="00652242" w:rsidRPr="00F72626">
              <w:rPr>
                <w:sz w:val="28"/>
                <w:szCs w:val="28"/>
              </w:rPr>
              <w:t xml:space="preserve"> 3: 142 </w:t>
            </w:r>
            <w:r w:rsidR="00994BFA" w:rsidRPr="00F72626">
              <w:rPr>
                <w:sz w:val="28"/>
                <w:szCs w:val="28"/>
              </w:rPr>
              <w:t>школы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2E3C42" w:rsidRPr="00F72626">
              <w:rPr>
                <w:sz w:val="28"/>
                <w:szCs w:val="28"/>
              </w:rPr>
              <w:t>и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A37008" w:rsidRPr="00F72626">
              <w:rPr>
                <w:sz w:val="28"/>
                <w:szCs w:val="28"/>
              </w:rPr>
              <w:t>детски</w:t>
            </w:r>
            <w:r w:rsidR="002E3C42" w:rsidRPr="00F72626">
              <w:rPr>
                <w:sz w:val="28"/>
                <w:szCs w:val="28"/>
              </w:rPr>
              <w:t>х</w:t>
            </w:r>
            <w:r w:rsidR="00A37008" w:rsidRPr="00F72626">
              <w:rPr>
                <w:sz w:val="28"/>
                <w:szCs w:val="28"/>
              </w:rPr>
              <w:t xml:space="preserve"> сад</w:t>
            </w:r>
            <w:r w:rsidR="002E3C42" w:rsidRPr="00F72626">
              <w:rPr>
                <w:sz w:val="28"/>
                <w:szCs w:val="28"/>
              </w:rPr>
              <w:t>ов</w:t>
            </w:r>
            <w:r w:rsidR="00652242" w:rsidRPr="00F72626">
              <w:rPr>
                <w:sz w:val="28"/>
                <w:szCs w:val="28"/>
              </w:rPr>
              <w:t xml:space="preserve">, 29 </w:t>
            </w:r>
            <w:r w:rsidR="005A026D" w:rsidRPr="00F72626">
              <w:rPr>
                <w:sz w:val="28"/>
                <w:szCs w:val="28"/>
              </w:rPr>
              <w:t xml:space="preserve">медико-санитарных </w:t>
            </w:r>
            <w:r w:rsidR="00AE360E" w:rsidRPr="00F72626">
              <w:rPr>
                <w:sz w:val="28"/>
                <w:szCs w:val="28"/>
              </w:rPr>
              <w:t>учреждений</w:t>
            </w:r>
            <w:r w:rsidR="00652242" w:rsidRPr="00F72626">
              <w:rPr>
                <w:sz w:val="28"/>
                <w:szCs w:val="28"/>
              </w:rPr>
              <w:t xml:space="preserve">, 21 </w:t>
            </w:r>
            <w:r w:rsidR="005A026D" w:rsidRPr="00F72626">
              <w:rPr>
                <w:sz w:val="28"/>
                <w:szCs w:val="28"/>
              </w:rPr>
              <w:t>университет</w:t>
            </w:r>
            <w:r w:rsidR="003D66DF" w:rsidRPr="00F72626">
              <w:rPr>
                <w:sz w:val="28"/>
                <w:szCs w:val="28"/>
              </w:rPr>
              <w:t xml:space="preserve"> и </w:t>
            </w:r>
            <w:r w:rsidR="00504D88" w:rsidRPr="00F72626">
              <w:rPr>
                <w:sz w:val="28"/>
                <w:szCs w:val="28"/>
              </w:rPr>
              <w:t>здани</w:t>
            </w:r>
            <w:r w:rsidR="002E3C42" w:rsidRPr="00F72626">
              <w:rPr>
                <w:sz w:val="28"/>
                <w:szCs w:val="28"/>
              </w:rPr>
              <w:t>е</w:t>
            </w:r>
            <w:r w:rsidR="00652242" w:rsidRPr="00F72626">
              <w:rPr>
                <w:sz w:val="28"/>
                <w:szCs w:val="28"/>
              </w:rPr>
              <w:t xml:space="preserve"> </w:t>
            </w:r>
            <w:r w:rsidR="005A026D" w:rsidRPr="00F72626">
              <w:rPr>
                <w:sz w:val="28"/>
                <w:szCs w:val="28"/>
              </w:rPr>
              <w:t>культуры</w:t>
            </w:r>
          </w:p>
        </w:tc>
      </w:tr>
      <w:tr w:rsidR="00DA6612" w:rsidRPr="00F72626" w14:paraId="7D0AE37E" w14:textId="77777777" w:rsidTr="002E3C42">
        <w:trPr>
          <w:trHeight w:val="143"/>
        </w:trPr>
        <w:tc>
          <w:tcPr>
            <w:tcW w:w="521" w:type="pct"/>
            <w:vMerge w:val="restart"/>
            <w:shd w:val="clear" w:color="auto" w:fill="auto"/>
          </w:tcPr>
          <w:p w14:paraId="6C35D38D" w14:textId="77777777" w:rsidR="00652242" w:rsidRPr="00F72626" w:rsidRDefault="00AE360E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Ожидаемы</w:t>
            </w:r>
            <w:r w:rsidRPr="00F72626">
              <w:rPr>
                <w:sz w:val="28"/>
                <w:szCs w:val="28"/>
              </w:rPr>
              <w:lastRenderedPageBreak/>
              <w:t>е э</w:t>
            </w:r>
            <w:r w:rsidR="006E1907" w:rsidRPr="00F72626">
              <w:rPr>
                <w:sz w:val="28"/>
                <w:szCs w:val="28"/>
              </w:rPr>
              <w:t>нергосбережения</w:t>
            </w:r>
          </w:p>
          <w:p w14:paraId="6801AA60" w14:textId="77777777" w:rsidR="00652242" w:rsidRPr="00F72626" w:rsidRDefault="00652242" w:rsidP="00682FC5">
            <w:pPr>
              <w:spacing w:after="0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(</w:t>
            </w:r>
            <w:r w:rsidR="00AE360E" w:rsidRPr="00F72626">
              <w:rPr>
                <w:sz w:val="28"/>
                <w:szCs w:val="28"/>
              </w:rPr>
              <w:t>годовые</w:t>
            </w:r>
            <w:r w:rsidRPr="00F72626">
              <w:rPr>
                <w:sz w:val="28"/>
                <w:szCs w:val="28"/>
              </w:rPr>
              <w:t xml:space="preserve">, </w:t>
            </w:r>
            <w:r w:rsidR="005A026D" w:rsidRPr="00F72626">
              <w:rPr>
                <w:sz w:val="28"/>
                <w:szCs w:val="28"/>
              </w:rPr>
              <w:t>кумулятивные по каждой мере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1158" w:type="pct"/>
            <w:gridSpan w:val="3"/>
            <w:shd w:val="clear" w:color="auto" w:fill="auto"/>
          </w:tcPr>
          <w:p w14:paraId="22F22348" w14:textId="77777777" w:rsidR="00652242" w:rsidRPr="00F72626" w:rsidRDefault="005A4A18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652242" w:rsidRPr="00F72626">
              <w:rPr>
                <w:sz w:val="28"/>
                <w:szCs w:val="28"/>
              </w:rPr>
              <w:t>1</w:t>
            </w:r>
          </w:p>
          <w:p w14:paraId="3E40450B" w14:textId="03B297C2" w:rsidR="00652242" w:rsidRPr="00F72626" w:rsidRDefault="00652242" w:rsidP="002E3C42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(86 </w:t>
            </w:r>
            <w:r w:rsidR="00123DFC" w:rsidRPr="00F72626">
              <w:rPr>
                <w:sz w:val="28"/>
                <w:szCs w:val="28"/>
              </w:rPr>
              <w:t>проектов</w:t>
            </w:r>
            <w:r w:rsidRPr="00F72626">
              <w:rPr>
                <w:sz w:val="28"/>
                <w:szCs w:val="28"/>
              </w:rPr>
              <w:t xml:space="preserve"> </w:t>
            </w:r>
            <w:r w:rsidR="006F54EE" w:rsidRPr="00F72626">
              <w:rPr>
                <w:sz w:val="28"/>
                <w:szCs w:val="28"/>
              </w:rPr>
              <w:t>утвер</w:t>
            </w:r>
            <w:r w:rsidR="00AE360E" w:rsidRPr="00F72626">
              <w:rPr>
                <w:sz w:val="28"/>
                <w:szCs w:val="28"/>
              </w:rPr>
              <w:t>жден</w:t>
            </w:r>
            <w:r w:rsidR="002E3C42" w:rsidRPr="00F72626">
              <w:rPr>
                <w:sz w:val="28"/>
                <w:szCs w:val="28"/>
              </w:rPr>
              <w:t>о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1235" w:type="pct"/>
            <w:gridSpan w:val="3"/>
            <w:shd w:val="clear" w:color="auto" w:fill="auto"/>
          </w:tcPr>
          <w:p w14:paraId="42A58034" w14:textId="77777777" w:rsidR="00B51702" w:rsidRPr="00F72626" w:rsidRDefault="005A4A18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B51702" w:rsidRPr="00F72626">
              <w:rPr>
                <w:sz w:val="28"/>
                <w:szCs w:val="28"/>
              </w:rPr>
              <w:t>3</w:t>
            </w:r>
          </w:p>
          <w:p w14:paraId="6234101F" w14:textId="18A84749" w:rsidR="00652242" w:rsidRPr="00F72626" w:rsidRDefault="00B51702" w:rsidP="002E3C42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(106 </w:t>
            </w:r>
            <w:r w:rsidR="00123DFC" w:rsidRPr="00F72626">
              <w:rPr>
                <w:sz w:val="28"/>
                <w:szCs w:val="28"/>
              </w:rPr>
              <w:t>проектов</w:t>
            </w:r>
            <w:r w:rsidRPr="00F72626">
              <w:rPr>
                <w:sz w:val="28"/>
                <w:szCs w:val="28"/>
              </w:rPr>
              <w:t xml:space="preserve"> </w:t>
            </w:r>
            <w:r w:rsidR="00AE360E" w:rsidRPr="00F72626">
              <w:rPr>
                <w:sz w:val="28"/>
                <w:szCs w:val="28"/>
              </w:rPr>
              <w:t>утвержден</w:t>
            </w:r>
            <w:r w:rsidR="002E3C42" w:rsidRPr="00F72626">
              <w:rPr>
                <w:sz w:val="28"/>
                <w:szCs w:val="28"/>
              </w:rPr>
              <w:t>о</w:t>
            </w:r>
            <w:r w:rsidRPr="00F72626">
              <w:rPr>
                <w:sz w:val="28"/>
                <w:szCs w:val="28"/>
              </w:rPr>
              <w:t>)</w:t>
            </w:r>
          </w:p>
        </w:tc>
        <w:tc>
          <w:tcPr>
            <w:tcW w:w="1157" w:type="pct"/>
            <w:gridSpan w:val="3"/>
            <w:shd w:val="clear" w:color="auto" w:fill="auto"/>
          </w:tcPr>
          <w:p w14:paraId="025B6F2D" w14:textId="77777777" w:rsidR="00652242" w:rsidRPr="00F72626" w:rsidRDefault="005A4A18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КППЗ</w:t>
            </w:r>
            <w:r w:rsidR="00B51702" w:rsidRPr="00F72626">
              <w:rPr>
                <w:sz w:val="28"/>
                <w:szCs w:val="28"/>
              </w:rPr>
              <w:t>5 (</w:t>
            </w:r>
            <w:r w:rsidR="005A026D" w:rsidRPr="00F72626">
              <w:rPr>
                <w:sz w:val="28"/>
                <w:szCs w:val="28"/>
              </w:rPr>
              <w:t xml:space="preserve">прошли </w:t>
            </w:r>
            <w:r w:rsidR="005A026D" w:rsidRPr="00F72626">
              <w:rPr>
                <w:sz w:val="28"/>
                <w:szCs w:val="28"/>
              </w:rPr>
              <w:lastRenderedPageBreak/>
              <w:t>оценку</w:t>
            </w:r>
            <w:r w:rsidR="00B51702" w:rsidRPr="00F72626">
              <w:rPr>
                <w:sz w:val="28"/>
                <w:szCs w:val="28"/>
              </w:rPr>
              <w:t xml:space="preserve">, </w:t>
            </w:r>
            <w:r w:rsidR="00AE360E" w:rsidRPr="00F72626">
              <w:rPr>
                <w:sz w:val="28"/>
                <w:szCs w:val="28"/>
              </w:rPr>
              <w:t>предложены к утверждению</w:t>
            </w:r>
            <w:r w:rsidR="00B51702" w:rsidRPr="00F72626">
              <w:rPr>
                <w:sz w:val="28"/>
                <w:szCs w:val="28"/>
              </w:rPr>
              <w:t>)</w:t>
            </w:r>
          </w:p>
        </w:tc>
        <w:tc>
          <w:tcPr>
            <w:tcW w:w="929" w:type="pct"/>
            <w:gridSpan w:val="2"/>
            <w:shd w:val="clear" w:color="auto" w:fill="auto"/>
          </w:tcPr>
          <w:p w14:paraId="08C4B2C5" w14:textId="77777777" w:rsidR="00652242" w:rsidRPr="00F72626" w:rsidRDefault="00AE360E" w:rsidP="00D11C1B">
            <w:pPr>
              <w:spacing w:after="0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>Итого</w:t>
            </w:r>
          </w:p>
        </w:tc>
      </w:tr>
      <w:tr w:rsidR="00DA6612" w:rsidRPr="00F72626" w14:paraId="63499FC4" w14:textId="77777777" w:rsidTr="002E3C42">
        <w:trPr>
          <w:trHeight w:val="87"/>
        </w:trPr>
        <w:tc>
          <w:tcPr>
            <w:tcW w:w="521" w:type="pct"/>
            <w:vMerge/>
            <w:shd w:val="clear" w:color="auto" w:fill="auto"/>
          </w:tcPr>
          <w:p w14:paraId="25C644E3" w14:textId="77777777" w:rsidR="00652242" w:rsidRPr="00F72626" w:rsidRDefault="00652242" w:rsidP="00682FC5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8" w:type="pct"/>
            <w:gridSpan w:val="3"/>
            <w:shd w:val="clear" w:color="auto" w:fill="auto"/>
          </w:tcPr>
          <w:p w14:paraId="424D8737" w14:textId="77777777" w:rsidR="00652242" w:rsidRPr="00F72626" w:rsidRDefault="00652242" w:rsidP="00682FC5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3.6 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1235" w:type="pct"/>
            <w:gridSpan w:val="3"/>
            <w:shd w:val="clear" w:color="auto" w:fill="auto"/>
          </w:tcPr>
          <w:p w14:paraId="33491F26" w14:textId="77777777" w:rsidR="00652242" w:rsidRPr="00F72626" w:rsidRDefault="00B51702" w:rsidP="00682FC5">
            <w:pPr>
              <w:spacing w:after="0"/>
              <w:ind w:firstLine="708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4.3 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1157" w:type="pct"/>
            <w:gridSpan w:val="3"/>
            <w:shd w:val="clear" w:color="auto" w:fill="auto"/>
          </w:tcPr>
          <w:p w14:paraId="173CCA4D" w14:textId="77777777" w:rsidR="00652242" w:rsidRPr="00F72626" w:rsidRDefault="00B51702" w:rsidP="00682FC5">
            <w:pPr>
              <w:spacing w:after="0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0.057 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</w:p>
        </w:tc>
        <w:tc>
          <w:tcPr>
            <w:tcW w:w="929" w:type="pct"/>
            <w:gridSpan w:val="2"/>
            <w:shd w:val="clear" w:color="auto" w:fill="auto"/>
          </w:tcPr>
          <w:p w14:paraId="1229A91E" w14:textId="77777777" w:rsidR="00652242" w:rsidRPr="00F72626" w:rsidRDefault="00B51702" w:rsidP="00682FC5">
            <w:pPr>
              <w:spacing w:after="0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 xml:space="preserve">7.96 </w:t>
            </w:r>
            <w:r w:rsidR="004674C5" w:rsidRPr="00F72626">
              <w:rPr>
                <w:b/>
                <w:sz w:val="28"/>
                <w:szCs w:val="28"/>
              </w:rPr>
              <w:t>кт.н.э.</w:t>
            </w:r>
          </w:p>
        </w:tc>
      </w:tr>
      <w:tr w:rsidR="004A66C2" w:rsidRPr="00F72626" w14:paraId="7A63472F" w14:textId="77777777" w:rsidTr="00284E6E">
        <w:trPr>
          <w:trHeight w:val="498"/>
        </w:trPr>
        <w:tc>
          <w:tcPr>
            <w:tcW w:w="521" w:type="pct"/>
            <w:vMerge/>
            <w:shd w:val="clear" w:color="auto" w:fill="auto"/>
          </w:tcPr>
          <w:p w14:paraId="1A830111" w14:textId="77777777" w:rsidR="00652242" w:rsidRPr="00F72626" w:rsidRDefault="00652242" w:rsidP="00682FC5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79" w:type="pct"/>
            <w:gridSpan w:val="11"/>
            <w:shd w:val="clear" w:color="auto" w:fill="auto"/>
            <w:vAlign w:val="center"/>
          </w:tcPr>
          <w:p w14:paraId="2ECC9B01" w14:textId="635118E1" w:rsidR="00652242" w:rsidRPr="00F72626" w:rsidRDefault="005A4A18" w:rsidP="00682FC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КППЗ</w:t>
            </w:r>
            <w:r w:rsidR="00652242" w:rsidRPr="00F72626">
              <w:rPr>
                <w:sz w:val="28"/>
                <w:szCs w:val="28"/>
              </w:rPr>
              <w:t xml:space="preserve"> 2, 4 </w:t>
            </w:r>
            <w:r w:rsidR="00DA6612" w:rsidRPr="00F72626">
              <w:rPr>
                <w:sz w:val="28"/>
                <w:szCs w:val="28"/>
              </w:rPr>
              <w:t>и</w:t>
            </w:r>
            <w:r w:rsidR="00652242" w:rsidRPr="00F72626">
              <w:rPr>
                <w:sz w:val="28"/>
                <w:szCs w:val="28"/>
              </w:rPr>
              <w:t xml:space="preserve"> 6: </w:t>
            </w:r>
            <w:r w:rsidR="00AE360E" w:rsidRPr="00F72626">
              <w:rPr>
                <w:sz w:val="28"/>
                <w:szCs w:val="28"/>
              </w:rPr>
              <w:t>не был утвержден ни один проект</w:t>
            </w:r>
          </w:p>
        </w:tc>
      </w:tr>
    </w:tbl>
    <w:p w14:paraId="4DAEBD66" w14:textId="77777777" w:rsidR="00BC2ED4" w:rsidRPr="00F72626" w:rsidRDefault="00BC2ED4" w:rsidP="00E94837">
      <w:pPr>
        <w:spacing w:before="120" w:after="120" w:line="240" w:lineRule="auto"/>
        <w:jc w:val="both"/>
        <w:rPr>
          <w:sz w:val="28"/>
          <w:szCs w:val="28"/>
        </w:rPr>
      </w:pPr>
    </w:p>
    <w:p w14:paraId="68E7DEC1" w14:textId="48EECDF0" w:rsidR="0054248F" w:rsidRPr="001A7755" w:rsidRDefault="002E3C42" w:rsidP="001A7755">
      <w:pPr>
        <w:pStyle w:val="af3"/>
        <w:keepNext/>
        <w:pBdr>
          <w:bottom w:val="none" w:sz="0" w:space="0" w:color="auto"/>
        </w:pBdr>
        <w:spacing w:before="0" w:after="0"/>
        <w:ind w:firstLine="708"/>
        <w:jc w:val="both"/>
        <w:rPr>
          <w:b/>
          <w:color w:val="auto"/>
          <w:sz w:val="28"/>
          <w:szCs w:val="28"/>
        </w:rPr>
      </w:pPr>
      <w:r w:rsidRPr="00F72626">
        <w:rPr>
          <w:b/>
          <w:color w:val="auto"/>
          <w:sz w:val="28"/>
          <w:szCs w:val="28"/>
        </w:rPr>
        <w:t>5.2.2. Фонд</w:t>
      </w:r>
      <w:r w:rsidR="0054248F" w:rsidRPr="00F72626">
        <w:rPr>
          <w:b/>
          <w:color w:val="auto"/>
          <w:sz w:val="28"/>
          <w:szCs w:val="28"/>
        </w:rPr>
        <w:t xml:space="preserve"> социальных инвестиций Молдовы</w:t>
      </w:r>
    </w:p>
    <w:p w14:paraId="1FE12D24" w14:textId="77777777" w:rsidR="00777062" w:rsidRPr="00F72626" w:rsidRDefault="00777062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Фонд социальных инвестиций Молдовы является проектом, инициированным Правительством Республики Молдова при поддержке Всемирного банка, который призван содействовать реализации национальных стратегий развития посредством консолидации малоимущих сообществ и их учреждений для управления приоритетными направлениями развития.</w:t>
      </w:r>
    </w:p>
    <w:p w14:paraId="22598A27" w14:textId="56C607CB" w:rsidR="0054248F" w:rsidRPr="001A7755" w:rsidRDefault="00390D0B" w:rsidP="001A7755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Энергоэффективность</w:t>
      </w:r>
      <w:r w:rsidR="007E288F" w:rsidRPr="00F72626">
        <w:rPr>
          <w:sz w:val="28"/>
          <w:szCs w:val="28"/>
        </w:rPr>
        <w:t xml:space="preserve"> </w:t>
      </w:r>
      <w:r w:rsidR="008D7554" w:rsidRPr="00F72626">
        <w:rPr>
          <w:sz w:val="28"/>
          <w:szCs w:val="28"/>
        </w:rPr>
        <w:t>является лишь одним из методов, использ</w:t>
      </w:r>
      <w:r w:rsidR="00223BDD" w:rsidRPr="00F72626">
        <w:rPr>
          <w:sz w:val="28"/>
          <w:szCs w:val="28"/>
        </w:rPr>
        <w:t>уемых</w:t>
      </w:r>
      <w:r w:rsidR="008D7554" w:rsidRPr="00F72626">
        <w:rPr>
          <w:sz w:val="28"/>
          <w:szCs w:val="28"/>
        </w:rPr>
        <w:t xml:space="preserve"> </w:t>
      </w:r>
      <w:r w:rsidR="00C04946" w:rsidRPr="00F72626">
        <w:rPr>
          <w:sz w:val="28"/>
          <w:szCs w:val="28"/>
        </w:rPr>
        <w:t>Фонд</w:t>
      </w:r>
      <w:r w:rsidR="008D7554" w:rsidRPr="00F72626">
        <w:rPr>
          <w:sz w:val="28"/>
          <w:szCs w:val="28"/>
        </w:rPr>
        <w:t>ом для повышения благосостояния граждан</w:t>
      </w:r>
      <w:r w:rsidR="0085092E" w:rsidRPr="00F72626">
        <w:rPr>
          <w:sz w:val="28"/>
          <w:szCs w:val="28"/>
        </w:rPr>
        <w:t>.</w:t>
      </w:r>
    </w:p>
    <w:p w14:paraId="6015AD31" w14:textId="008CAA2F" w:rsidR="0054248F" w:rsidRPr="001A7755" w:rsidRDefault="00A47BEE" w:rsidP="001A7755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7E288F" w:rsidRPr="00F72626">
        <w:rPr>
          <w:sz w:val="28"/>
          <w:szCs w:val="28"/>
        </w:rPr>
        <w:t>2015</w:t>
      </w:r>
      <w:r w:rsidR="00AE360E" w:rsidRPr="00F72626">
        <w:rPr>
          <w:sz w:val="28"/>
          <w:szCs w:val="28"/>
        </w:rPr>
        <w:t xml:space="preserve"> году</w:t>
      </w:r>
      <w:r w:rsidR="007E288F" w:rsidRPr="00F72626">
        <w:rPr>
          <w:sz w:val="28"/>
          <w:szCs w:val="28"/>
        </w:rPr>
        <w:t xml:space="preserve"> </w:t>
      </w:r>
      <w:r w:rsidR="00EF19A5" w:rsidRPr="00F72626">
        <w:rPr>
          <w:sz w:val="28"/>
          <w:szCs w:val="28"/>
        </w:rPr>
        <w:t>Правительство</w:t>
      </w:r>
      <w:r w:rsidR="007E288F" w:rsidRPr="00F72626">
        <w:rPr>
          <w:sz w:val="28"/>
          <w:szCs w:val="28"/>
        </w:rPr>
        <w:t xml:space="preserve"> </w:t>
      </w:r>
      <w:r w:rsidR="00390C4B" w:rsidRPr="00F72626">
        <w:rPr>
          <w:sz w:val="28"/>
          <w:szCs w:val="28"/>
        </w:rPr>
        <w:t>Румынии</w:t>
      </w:r>
      <w:r w:rsidR="007E288F" w:rsidRPr="00F72626">
        <w:rPr>
          <w:sz w:val="28"/>
          <w:szCs w:val="28"/>
        </w:rPr>
        <w:t xml:space="preserve"> </w:t>
      </w:r>
      <w:r w:rsidR="00844E84" w:rsidRPr="00F72626">
        <w:rPr>
          <w:sz w:val="28"/>
          <w:szCs w:val="28"/>
        </w:rPr>
        <w:t>предоставило</w:t>
      </w:r>
      <w:r w:rsidR="007E288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 xml:space="preserve">грант </w:t>
      </w:r>
      <w:r w:rsidR="003D66DF" w:rsidRPr="00F72626">
        <w:rPr>
          <w:sz w:val="28"/>
          <w:szCs w:val="28"/>
        </w:rPr>
        <w:t xml:space="preserve">в </w:t>
      </w:r>
      <w:r w:rsidR="00844E84" w:rsidRPr="00F72626">
        <w:rPr>
          <w:sz w:val="28"/>
          <w:szCs w:val="28"/>
        </w:rPr>
        <w:t>размере</w:t>
      </w:r>
      <w:r w:rsidR="007E288F" w:rsidRPr="00F72626">
        <w:rPr>
          <w:sz w:val="28"/>
          <w:szCs w:val="28"/>
        </w:rPr>
        <w:t xml:space="preserve"> 20 </w:t>
      </w:r>
      <w:r w:rsidR="00EF19A5" w:rsidRPr="00F72626">
        <w:rPr>
          <w:sz w:val="28"/>
          <w:szCs w:val="28"/>
        </w:rPr>
        <w:t>миллионов евро</w:t>
      </w:r>
      <w:r w:rsidR="003D66DF" w:rsidRPr="00F72626">
        <w:rPr>
          <w:sz w:val="28"/>
          <w:szCs w:val="28"/>
        </w:rPr>
        <w:t xml:space="preserve"> </w:t>
      </w:r>
      <w:r w:rsidR="00C969D9" w:rsidRPr="00F72626">
        <w:rPr>
          <w:sz w:val="28"/>
          <w:szCs w:val="28"/>
        </w:rPr>
        <w:t>с целью</w:t>
      </w:r>
      <w:r w:rsidR="007E288F" w:rsidRPr="00F72626">
        <w:rPr>
          <w:sz w:val="28"/>
          <w:szCs w:val="28"/>
        </w:rPr>
        <w:t xml:space="preserve"> </w:t>
      </w:r>
      <w:r w:rsidR="00752A22" w:rsidRPr="00F72626">
        <w:rPr>
          <w:sz w:val="28"/>
          <w:szCs w:val="28"/>
        </w:rPr>
        <w:t>повышения энергоэффективности</w:t>
      </w:r>
      <w:r w:rsidR="007E288F"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на базе</w:t>
      </w:r>
      <w:r w:rsidR="007E288F" w:rsidRPr="00F72626">
        <w:rPr>
          <w:sz w:val="28"/>
          <w:szCs w:val="28"/>
        </w:rPr>
        <w:t xml:space="preserve"> </w:t>
      </w:r>
      <w:r w:rsidR="00B71237" w:rsidRPr="00F72626">
        <w:rPr>
          <w:sz w:val="28"/>
          <w:szCs w:val="28"/>
        </w:rPr>
        <w:t xml:space="preserve">использования </w:t>
      </w:r>
      <w:r w:rsidR="00CA2FF2" w:rsidRPr="00F72626">
        <w:rPr>
          <w:sz w:val="28"/>
          <w:szCs w:val="28"/>
        </w:rPr>
        <w:t>биомасс</w:t>
      </w:r>
      <w:r w:rsidR="00B71237" w:rsidRPr="00F72626">
        <w:rPr>
          <w:sz w:val="28"/>
          <w:szCs w:val="28"/>
        </w:rPr>
        <w:t xml:space="preserve">ы в качестве </w:t>
      </w:r>
      <w:r w:rsidR="00D723EE" w:rsidRPr="00F72626">
        <w:rPr>
          <w:sz w:val="28"/>
          <w:szCs w:val="28"/>
        </w:rPr>
        <w:t>топлива</w:t>
      </w:r>
      <w:r w:rsidR="007E288F" w:rsidRPr="00F72626">
        <w:rPr>
          <w:sz w:val="28"/>
          <w:szCs w:val="28"/>
        </w:rPr>
        <w:t xml:space="preserve"> (90 </w:t>
      </w:r>
      <w:r w:rsidR="00A37008" w:rsidRPr="00F72626">
        <w:rPr>
          <w:sz w:val="28"/>
          <w:szCs w:val="28"/>
        </w:rPr>
        <w:t>детски</w:t>
      </w:r>
      <w:r w:rsidR="00B71237" w:rsidRPr="00F72626">
        <w:rPr>
          <w:sz w:val="28"/>
          <w:szCs w:val="28"/>
        </w:rPr>
        <w:t>х</w:t>
      </w:r>
      <w:r w:rsidR="00A37008" w:rsidRPr="00F72626">
        <w:rPr>
          <w:sz w:val="28"/>
          <w:szCs w:val="28"/>
        </w:rPr>
        <w:t xml:space="preserve"> сад</w:t>
      </w:r>
      <w:r w:rsidR="00B71237" w:rsidRPr="00F72626">
        <w:rPr>
          <w:sz w:val="28"/>
          <w:szCs w:val="28"/>
        </w:rPr>
        <w:t>ов</w:t>
      </w:r>
      <w:r w:rsidR="007E288F" w:rsidRPr="00F72626">
        <w:rPr>
          <w:sz w:val="28"/>
          <w:szCs w:val="28"/>
        </w:rPr>
        <w:t xml:space="preserve">), </w:t>
      </w:r>
      <w:r w:rsidR="004D6847" w:rsidRPr="00F72626">
        <w:rPr>
          <w:sz w:val="28"/>
          <w:szCs w:val="28"/>
        </w:rPr>
        <w:t>замен</w:t>
      </w:r>
      <w:r w:rsidR="00844E84" w:rsidRPr="00F72626">
        <w:rPr>
          <w:sz w:val="28"/>
          <w:szCs w:val="28"/>
        </w:rPr>
        <w:t>ы</w:t>
      </w:r>
      <w:r w:rsidR="007E288F" w:rsidRPr="00F72626">
        <w:rPr>
          <w:sz w:val="28"/>
          <w:szCs w:val="28"/>
        </w:rPr>
        <w:t xml:space="preserve"> </w:t>
      </w:r>
      <w:r w:rsidR="00B71237" w:rsidRPr="00F72626">
        <w:rPr>
          <w:sz w:val="28"/>
          <w:szCs w:val="28"/>
        </w:rPr>
        <w:t xml:space="preserve">внешних дверей и окон </w:t>
      </w:r>
      <w:r w:rsidR="007E288F" w:rsidRPr="00F72626">
        <w:rPr>
          <w:sz w:val="28"/>
          <w:szCs w:val="28"/>
        </w:rPr>
        <w:t xml:space="preserve">(280 </w:t>
      </w:r>
      <w:r w:rsidR="00A37008" w:rsidRPr="00F72626">
        <w:rPr>
          <w:sz w:val="28"/>
          <w:szCs w:val="28"/>
        </w:rPr>
        <w:t>детски</w:t>
      </w:r>
      <w:r w:rsidR="00B71237" w:rsidRPr="00F72626">
        <w:rPr>
          <w:sz w:val="28"/>
          <w:szCs w:val="28"/>
        </w:rPr>
        <w:t>х</w:t>
      </w:r>
      <w:r w:rsidR="00A37008" w:rsidRPr="00F72626">
        <w:rPr>
          <w:sz w:val="28"/>
          <w:szCs w:val="28"/>
        </w:rPr>
        <w:t xml:space="preserve"> сад</w:t>
      </w:r>
      <w:r w:rsidR="00B71237" w:rsidRPr="00F72626">
        <w:rPr>
          <w:sz w:val="28"/>
          <w:szCs w:val="28"/>
        </w:rPr>
        <w:t>ов</w:t>
      </w:r>
      <w:r w:rsidR="007E288F" w:rsidRPr="00F72626">
        <w:rPr>
          <w:sz w:val="28"/>
          <w:szCs w:val="28"/>
        </w:rPr>
        <w:t xml:space="preserve">), </w:t>
      </w:r>
      <w:r w:rsidR="00B71237" w:rsidRPr="00F72626">
        <w:rPr>
          <w:sz w:val="28"/>
          <w:szCs w:val="28"/>
        </w:rPr>
        <w:t>теплоизоляци</w:t>
      </w:r>
      <w:r w:rsidR="00844E84" w:rsidRPr="00F72626">
        <w:rPr>
          <w:sz w:val="28"/>
          <w:szCs w:val="28"/>
        </w:rPr>
        <w:t>и</w:t>
      </w:r>
      <w:r w:rsidR="007E288F" w:rsidRPr="00F72626">
        <w:rPr>
          <w:sz w:val="28"/>
          <w:szCs w:val="28"/>
        </w:rPr>
        <w:t xml:space="preserve"> (140 </w:t>
      </w:r>
      <w:r w:rsidR="00A37008" w:rsidRPr="00F72626">
        <w:rPr>
          <w:sz w:val="28"/>
          <w:szCs w:val="28"/>
        </w:rPr>
        <w:t>детски</w:t>
      </w:r>
      <w:r w:rsidR="00B71237" w:rsidRPr="00F72626">
        <w:rPr>
          <w:sz w:val="28"/>
          <w:szCs w:val="28"/>
        </w:rPr>
        <w:t>х</w:t>
      </w:r>
      <w:r w:rsidR="00A37008" w:rsidRPr="00F72626">
        <w:rPr>
          <w:sz w:val="28"/>
          <w:szCs w:val="28"/>
        </w:rPr>
        <w:t xml:space="preserve"> сад</w:t>
      </w:r>
      <w:r w:rsidR="00B71237" w:rsidRPr="00F72626">
        <w:rPr>
          <w:sz w:val="28"/>
          <w:szCs w:val="28"/>
        </w:rPr>
        <w:t>ов</w:t>
      </w:r>
      <w:r w:rsidR="007E288F" w:rsidRPr="00F72626">
        <w:rPr>
          <w:sz w:val="28"/>
          <w:szCs w:val="28"/>
        </w:rPr>
        <w:t>).</w:t>
      </w:r>
    </w:p>
    <w:p w14:paraId="7AD88B2A" w14:textId="2C7E2752" w:rsidR="00BC2ED4" w:rsidRPr="00F72626" w:rsidRDefault="00FD7049" w:rsidP="004C74FA">
      <w:pPr>
        <w:pStyle w:val="afe"/>
        <w:numPr>
          <w:ilvl w:val="0"/>
          <w:numId w:val="85"/>
        </w:numPr>
        <w:spacing w:before="120" w:after="12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147006" w:rsidRPr="00F72626">
        <w:rPr>
          <w:sz w:val="28"/>
          <w:szCs w:val="28"/>
        </w:rPr>
        <w:t xml:space="preserve">, приведенная </w:t>
      </w:r>
      <w:r w:rsidR="00B71237" w:rsidRPr="00F72626">
        <w:rPr>
          <w:sz w:val="28"/>
          <w:szCs w:val="28"/>
        </w:rPr>
        <w:t>ниже</w:t>
      </w:r>
      <w:r w:rsidR="00147006" w:rsidRPr="00F72626">
        <w:rPr>
          <w:sz w:val="28"/>
          <w:szCs w:val="28"/>
        </w:rPr>
        <w:t>,</w:t>
      </w:r>
      <w:r w:rsidR="007E288F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представляет</w:t>
      </w:r>
      <w:r w:rsidR="007E288F" w:rsidRPr="00F72626">
        <w:rPr>
          <w:sz w:val="28"/>
          <w:szCs w:val="28"/>
        </w:rPr>
        <w:t xml:space="preserve"> </w:t>
      </w:r>
      <w:r w:rsidR="002D74DC" w:rsidRPr="00F72626">
        <w:rPr>
          <w:sz w:val="28"/>
          <w:szCs w:val="28"/>
        </w:rPr>
        <w:t>результаты</w:t>
      </w:r>
      <w:r w:rsidR="00B71237" w:rsidRPr="00F72626">
        <w:rPr>
          <w:sz w:val="28"/>
          <w:szCs w:val="28"/>
        </w:rPr>
        <w:t xml:space="preserve">, достигнутые в течение </w:t>
      </w:r>
      <w:r w:rsidR="00BC2ED4" w:rsidRPr="00F72626">
        <w:rPr>
          <w:sz w:val="28"/>
          <w:szCs w:val="28"/>
        </w:rPr>
        <w:t>2012-2014</w:t>
      </w:r>
      <w:r w:rsidR="003D66DF" w:rsidRPr="00F72626">
        <w:rPr>
          <w:sz w:val="28"/>
          <w:szCs w:val="28"/>
        </w:rPr>
        <w:t xml:space="preserve"> </w:t>
      </w:r>
      <w:r w:rsidR="00B71237" w:rsidRPr="00F72626">
        <w:rPr>
          <w:sz w:val="28"/>
          <w:szCs w:val="28"/>
        </w:rPr>
        <w:t>г</w:t>
      </w:r>
      <w:r w:rsidR="00147006" w:rsidRPr="00F72626">
        <w:rPr>
          <w:sz w:val="28"/>
          <w:szCs w:val="28"/>
        </w:rPr>
        <w:t>одов</w:t>
      </w:r>
      <w:r w:rsidR="00B71237" w:rsidRPr="00F72626">
        <w:rPr>
          <w:sz w:val="28"/>
          <w:szCs w:val="28"/>
        </w:rPr>
        <w:t xml:space="preserve"> в плане </w:t>
      </w:r>
      <w:r w:rsidR="004164CB" w:rsidRPr="00F72626">
        <w:rPr>
          <w:sz w:val="28"/>
          <w:szCs w:val="28"/>
        </w:rPr>
        <w:t>реализаци</w:t>
      </w:r>
      <w:r w:rsidR="00147006" w:rsidRPr="00F72626">
        <w:rPr>
          <w:sz w:val="28"/>
          <w:szCs w:val="28"/>
        </w:rPr>
        <w:t>и</w:t>
      </w:r>
      <w:r w:rsidR="00BC2ED4" w:rsidRPr="00F72626">
        <w:rPr>
          <w:sz w:val="28"/>
          <w:szCs w:val="28"/>
        </w:rPr>
        <w:t xml:space="preserve"> </w:t>
      </w:r>
      <w:r w:rsidR="002D2F5B" w:rsidRPr="00F72626">
        <w:rPr>
          <w:sz w:val="28"/>
          <w:szCs w:val="28"/>
        </w:rPr>
        <w:t>мер по энергосбережению</w:t>
      </w:r>
      <w:r w:rsidR="00BC2ED4" w:rsidRPr="00F72626">
        <w:rPr>
          <w:sz w:val="28"/>
          <w:szCs w:val="28"/>
        </w:rPr>
        <w:t>.</w:t>
      </w:r>
    </w:p>
    <w:p w14:paraId="6D77A69B" w14:textId="77777777" w:rsidR="0054248F" w:rsidRPr="00F72626" w:rsidRDefault="00FD7049" w:rsidP="00147006">
      <w:pPr>
        <w:pStyle w:val="af3"/>
        <w:keepNext/>
        <w:pBdr>
          <w:bottom w:val="none" w:sz="0" w:space="0" w:color="auto"/>
        </w:pBdr>
        <w:spacing w:after="0"/>
        <w:ind w:left="6372" w:firstLine="708"/>
        <w:jc w:val="center"/>
        <w:rPr>
          <w:sz w:val="28"/>
          <w:szCs w:val="28"/>
        </w:rPr>
      </w:pPr>
      <w:bookmarkStart w:id="422" w:name="_Toc322013268"/>
      <w:r w:rsidRPr="00F72626">
        <w:rPr>
          <w:sz w:val="28"/>
          <w:szCs w:val="28"/>
        </w:rPr>
        <w:t>Таблица</w:t>
      </w:r>
      <w:r w:rsidR="00E94837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E94837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44</w:t>
      </w:r>
      <w:r w:rsidR="00530F24" w:rsidRPr="00F72626">
        <w:rPr>
          <w:sz w:val="28"/>
          <w:szCs w:val="28"/>
        </w:rPr>
        <w:fldChar w:fldCharType="end"/>
      </w:r>
    </w:p>
    <w:p w14:paraId="605FB4CE" w14:textId="7739FCB3" w:rsidR="00E94837" w:rsidRPr="00F72626" w:rsidRDefault="00E94837" w:rsidP="00147006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27719B" w:rsidRPr="00F72626">
        <w:rPr>
          <w:b/>
          <w:sz w:val="28"/>
          <w:szCs w:val="28"/>
        </w:rPr>
        <w:t>Результаты, достигнутые</w:t>
      </w:r>
      <w:r w:rsidRPr="00F72626">
        <w:rPr>
          <w:b/>
          <w:sz w:val="28"/>
          <w:szCs w:val="28"/>
        </w:rPr>
        <w:t xml:space="preserve"> </w:t>
      </w:r>
      <w:r w:rsidR="006E1A4C" w:rsidRPr="00F72626">
        <w:rPr>
          <w:b/>
          <w:sz w:val="28"/>
          <w:szCs w:val="28"/>
        </w:rPr>
        <w:t>Ф</w:t>
      </w:r>
      <w:r w:rsidR="0054248F" w:rsidRPr="00F72626">
        <w:rPr>
          <w:b/>
          <w:sz w:val="28"/>
          <w:szCs w:val="28"/>
        </w:rPr>
        <w:t>ондом социальных инвестиций Молдовы</w:t>
      </w:r>
      <w:bookmarkEnd w:id="422"/>
    </w:p>
    <w:tbl>
      <w:tblPr>
        <w:tblW w:w="9018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4788"/>
        <w:gridCol w:w="4230"/>
      </w:tblGrid>
      <w:tr w:rsidR="007E288F" w:rsidRPr="00F72626" w14:paraId="18E0A917" w14:textId="77777777" w:rsidTr="007E288F">
        <w:trPr>
          <w:jc w:val="center"/>
        </w:trPr>
        <w:tc>
          <w:tcPr>
            <w:tcW w:w="4788" w:type="dxa"/>
          </w:tcPr>
          <w:p w14:paraId="52A82810" w14:textId="77777777" w:rsidR="007E288F" w:rsidRPr="00F72626" w:rsidRDefault="00AE360E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>Внешние окна и двери</w:t>
            </w:r>
          </w:p>
        </w:tc>
        <w:tc>
          <w:tcPr>
            <w:tcW w:w="4230" w:type="dxa"/>
            <w:shd w:val="clear" w:color="auto" w:fill="auto"/>
          </w:tcPr>
          <w:p w14:paraId="1815D6DD" w14:textId="77777777" w:rsidR="007E288F" w:rsidRPr="00F72626" w:rsidRDefault="007E288F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 xml:space="preserve">8,445 </w:t>
            </w:r>
            <w:r w:rsidR="002507A1" w:rsidRPr="00F72626">
              <w:rPr>
                <w:bCs/>
                <w:iCs/>
                <w:sz w:val="28"/>
                <w:szCs w:val="28"/>
              </w:rPr>
              <w:t>м2</w:t>
            </w:r>
          </w:p>
        </w:tc>
      </w:tr>
      <w:tr w:rsidR="007E288F" w:rsidRPr="00F72626" w14:paraId="3F5B4705" w14:textId="77777777" w:rsidTr="007E288F">
        <w:trPr>
          <w:jc w:val="center"/>
        </w:trPr>
        <w:tc>
          <w:tcPr>
            <w:tcW w:w="4788" w:type="dxa"/>
          </w:tcPr>
          <w:p w14:paraId="7DC391CC" w14:textId="77777777" w:rsidR="007E288F" w:rsidRPr="00F72626" w:rsidRDefault="00AE360E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>Тепловая изоляция обшивки зданий</w:t>
            </w:r>
          </w:p>
        </w:tc>
        <w:tc>
          <w:tcPr>
            <w:tcW w:w="4230" w:type="dxa"/>
            <w:shd w:val="clear" w:color="auto" w:fill="auto"/>
          </w:tcPr>
          <w:p w14:paraId="52BD3306" w14:textId="77777777" w:rsidR="007E288F" w:rsidRPr="00F72626" w:rsidRDefault="007E288F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 xml:space="preserve">8,275 </w:t>
            </w:r>
            <w:r w:rsidR="002507A1" w:rsidRPr="00F72626">
              <w:rPr>
                <w:bCs/>
                <w:iCs/>
                <w:sz w:val="28"/>
                <w:szCs w:val="28"/>
              </w:rPr>
              <w:t>м2</w:t>
            </w:r>
          </w:p>
        </w:tc>
      </w:tr>
      <w:tr w:rsidR="007E288F" w:rsidRPr="00F72626" w14:paraId="279086B3" w14:textId="77777777" w:rsidTr="003A4739">
        <w:trPr>
          <w:trHeight w:val="79"/>
          <w:jc w:val="center"/>
        </w:trPr>
        <w:tc>
          <w:tcPr>
            <w:tcW w:w="4788" w:type="dxa"/>
          </w:tcPr>
          <w:p w14:paraId="2BC05C7D" w14:textId="77777777" w:rsidR="007E288F" w:rsidRPr="00F72626" w:rsidRDefault="00AE360E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>Котлы, работающие на биомассе</w:t>
            </w:r>
          </w:p>
        </w:tc>
        <w:tc>
          <w:tcPr>
            <w:tcW w:w="4230" w:type="dxa"/>
            <w:shd w:val="clear" w:color="auto" w:fill="auto"/>
          </w:tcPr>
          <w:p w14:paraId="0DA900CE" w14:textId="77777777" w:rsidR="007E288F" w:rsidRPr="00F72626" w:rsidRDefault="007E288F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 xml:space="preserve">45 </w:t>
            </w:r>
          </w:p>
        </w:tc>
      </w:tr>
      <w:tr w:rsidR="007E288F" w:rsidRPr="00F72626" w14:paraId="670A07E2" w14:textId="77777777" w:rsidTr="003A4739">
        <w:trPr>
          <w:trHeight w:val="79"/>
          <w:jc w:val="center"/>
        </w:trPr>
        <w:tc>
          <w:tcPr>
            <w:tcW w:w="4788" w:type="dxa"/>
          </w:tcPr>
          <w:p w14:paraId="6E8C4CC7" w14:textId="77777777" w:rsidR="007E288F" w:rsidRPr="00F72626" w:rsidRDefault="00AE360E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lastRenderedPageBreak/>
              <w:t xml:space="preserve">Солнечные коллекторы для обеспечения горячей водой </w:t>
            </w:r>
          </w:p>
        </w:tc>
        <w:tc>
          <w:tcPr>
            <w:tcW w:w="4230" w:type="dxa"/>
            <w:shd w:val="clear" w:color="auto" w:fill="auto"/>
          </w:tcPr>
          <w:p w14:paraId="176A60A3" w14:textId="77777777" w:rsidR="007E288F" w:rsidRPr="00F72626" w:rsidRDefault="007E288F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 xml:space="preserve">42 </w:t>
            </w:r>
            <w:r w:rsidR="00AE360E" w:rsidRPr="00F72626">
              <w:rPr>
                <w:bCs/>
                <w:iCs/>
                <w:sz w:val="28"/>
                <w:szCs w:val="28"/>
              </w:rPr>
              <w:t>учреждени</w:t>
            </w:r>
            <w:r w:rsidR="00B71237" w:rsidRPr="00F72626">
              <w:rPr>
                <w:bCs/>
                <w:iCs/>
                <w:sz w:val="28"/>
                <w:szCs w:val="28"/>
              </w:rPr>
              <w:t>я</w:t>
            </w:r>
          </w:p>
        </w:tc>
      </w:tr>
      <w:tr w:rsidR="007E288F" w:rsidRPr="00F72626" w14:paraId="446A9A86" w14:textId="77777777" w:rsidTr="003A4739">
        <w:trPr>
          <w:trHeight w:val="79"/>
          <w:jc w:val="center"/>
        </w:trPr>
        <w:tc>
          <w:tcPr>
            <w:tcW w:w="4788" w:type="dxa"/>
          </w:tcPr>
          <w:p w14:paraId="06DD4B90" w14:textId="77777777" w:rsidR="007E288F" w:rsidRPr="00F72626" w:rsidRDefault="00AE360E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 xml:space="preserve">Экономные лампы </w:t>
            </w:r>
          </w:p>
        </w:tc>
        <w:tc>
          <w:tcPr>
            <w:tcW w:w="4230" w:type="dxa"/>
            <w:shd w:val="clear" w:color="auto" w:fill="auto"/>
          </w:tcPr>
          <w:p w14:paraId="72A87A59" w14:textId="3F0DFCAD" w:rsidR="007E288F" w:rsidRPr="00F72626" w:rsidRDefault="007E288F" w:rsidP="00147006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 w:rsidRPr="00F72626">
              <w:rPr>
                <w:bCs/>
                <w:iCs/>
                <w:sz w:val="28"/>
                <w:szCs w:val="28"/>
              </w:rPr>
              <w:t xml:space="preserve">316 </w:t>
            </w:r>
            <w:r w:rsidR="00763410" w:rsidRPr="00F72626">
              <w:rPr>
                <w:bCs/>
                <w:iCs/>
                <w:sz w:val="28"/>
                <w:szCs w:val="28"/>
              </w:rPr>
              <w:t>единиц</w:t>
            </w:r>
            <w:r w:rsidRPr="00F72626">
              <w:rPr>
                <w:bCs/>
                <w:iCs/>
                <w:sz w:val="28"/>
                <w:szCs w:val="28"/>
              </w:rPr>
              <w:t xml:space="preserve">, </w:t>
            </w:r>
            <w:r w:rsidR="004D6847" w:rsidRPr="00F72626">
              <w:rPr>
                <w:bCs/>
                <w:iCs/>
                <w:sz w:val="28"/>
                <w:szCs w:val="28"/>
              </w:rPr>
              <w:t>преимущественно</w:t>
            </w:r>
            <w:r w:rsidR="00147006" w:rsidRPr="00F72626">
              <w:rPr>
                <w:bCs/>
                <w:iCs/>
                <w:sz w:val="28"/>
                <w:szCs w:val="28"/>
              </w:rPr>
              <w:t xml:space="preserve"> </w:t>
            </w:r>
            <w:r w:rsidR="00DD2063" w:rsidRPr="00F72626">
              <w:rPr>
                <w:bCs/>
                <w:iCs/>
                <w:sz w:val="28"/>
                <w:szCs w:val="28"/>
              </w:rPr>
              <w:t>уличного освещения</w:t>
            </w:r>
            <w:r w:rsidRPr="00F72626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14:paraId="2472A078" w14:textId="4E04288A" w:rsidR="00FD1A44" w:rsidRPr="00F72626" w:rsidRDefault="00147006" w:rsidP="005A3595">
      <w:pPr>
        <w:pStyle w:val="afe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соответствии с</w:t>
      </w:r>
      <w:r w:rsidR="00844E84" w:rsidRPr="00F72626">
        <w:rPr>
          <w:sz w:val="28"/>
          <w:szCs w:val="28"/>
        </w:rPr>
        <w:t xml:space="preserve"> Постановлени</w:t>
      </w:r>
      <w:r w:rsidRPr="00F72626">
        <w:rPr>
          <w:sz w:val="28"/>
          <w:szCs w:val="28"/>
        </w:rPr>
        <w:t>ем</w:t>
      </w:r>
      <w:r w:rsidR="00844E84" w:rsidRPr="00F72626">
        <w:rPr>
          <w:sz w:val="28"/>
          <w:szCs w:val="28"/>
        </w:rPr>
        <w:t xml:space="preserve"> Правительства </w:t>
      </w:r>
      <w:r w:rsidRPr="00F72626">
        <w:rPr>
          <w:sz w:val="28"/>
          <w:szCs w:val="28"/>
        </w:rPr>
        <w:t xml:space="preserve">№ 436 от </w:t>
      </w:r>
      <w:r w:rsidR="00844E84" w:rsidRPr="00F72626">
        <w:rPr>
          <w:sz w:val="28"/>
          <w:szCs w:val="28"/>
        </w:rPr>
        <w:t>6</w:t>
      </w:r>
      <w:r w:rsidR="000D1682" w:rsidRPr="00F72626">
        <w:rPr>
          <w:sz w:val="28"/>
          <w:szCs w:val="28"/>
          <w:lang w:val="ro-RO"/>
        </w:rPr>
        <w:t xml:space="preserve"> </w:t>
      </w:r>
      <w:proofErr w:type="gramStart"/>
      <w:r w:rsidR="000D1682" w:rsidRPr="00F72626">
        <w:rPr>
          <w:sz w:val="28"/>
          <w:szCs w:val="28"/>
          <w:lang w:val="ro-RO"/>
        </w:rPr>
        <w:t xml:space="preserve">октября  </w:t>
      </w:r>
      <w:r w:rsidRPr="00F72626">
        <w:rPr>
          <w:sz w:val="28"/>
          <w:szCs w:val="28"/>
        </w:rPr>
        <w:t>2014</w:t>
      </w:r>
      <w:proofErr w:type="gramEnd"/>
      <w:r w:rsidRPr="00F72626">
        <w:rPr>
          <w:sz w:val="28"/>
          <w:szCs w:val="28"/>
        </w:rPr>
        <w:t xml:space="preserve"> г. «</w:t>
      </w:r>
      <w:r w:rsidRPr="00F72626">
        <w:rPr>
          <w:rFonts w:eastAsia="Times New Roman"/>
          <w:bCs/>
          <w:color w:val="000000"/>
          <w:sz w:val="28"/>
          <w:szCs w:val="28"/>
        </w:rPr>
        <w:t xml:space="preserve">О </w:t>
      </w:r>
      <w:r w:rsidR="00844E84" w:rsidRPr="00F72626">
        <w:rPr>
          <w:rFonts w:eastAsia="Times New Roman"/>
          <w:bCs/>
          <w:color w:val="000000"/>
          <w:sz w:val="28"/>
          <w:szCs w:val="28"/>
        </w:rPr>
        <w:t>внедрении Программы технической и финансовой помощи, предоставленной Правительством Румынии для дошкольных учреждений Республики Молдова</w:t>
      </w:r>
      <w:r w:rsidRPr="00F72626">
        <w:rPr>
          <w:rFonts w:eastAsia="Times New Roman"/>
          <w:bCs/>
          <w:color w:val="000000"/>
          <w:sz w:val="28"/>
          <w:szCs w:val="28"/>
        </w:rPr>
        <w:t>»</w:t>
      </w:r>
      <w:r w:rsidR="00844E84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местные органы публичного управления</w:t>
      </w:r>
      <w:r w:rsidR="00844E84" w:rsidRPr="00F72626">
        <w:rPr>
          <w:sz w:val="28"/>
          <w:szCs w:val="28"/>
        </w:rPr>
        <w:t xml:space="preserve"> получили </w:t>
      </w:r>
      <w:r w:rsidRPr="00F72626">
        <w:rPr>
          <w:sz w:val="28"/>
          <w:szCs w:val="28"/>
        </w:rPr>
        <w:t>около</w:t>
      </w:r>
      <w:r w:rsidR="00844E84" w:rsidRPr="00F72626">
        <w:rPr>
          <w:sz w:val="28"/>
          <w:szCs w:val="28"/>
        </w:rPr>
        <w:t xml:space="preserve"> 20.9 миллионов евро, выделенны</w:t>
      </w:r>
      <w:r w:rsidRPr="00F72626">
        <w:rPr>
          <w:sz w:val="28"/>
          <w:szCs w:val="28"/>
        </w:rPr>
        <w:t>х через посредство</w:t>
      </w:r>
      <w:r w:rsidR="00844E84" w:rsidRPr="00F72626">
        <w:rPr>
          <w:sz w:val="28"/>
          <w:szCs w:val="28"/>
        </w:rPr>
        <w:t xml:space="preserve"> </w:t>
      </w:r>
      <w:r w:rsidR="00662757" w:rsidRPr="00F72626">
        <w:rPr>
          <w:sz w:val="28"/>
          <w:szCs w:val="28"/>
        </w:rPr>
        <w:t>Фонд</w:t>
      </w:r>
      <w:r w:rsidRPr="00F72626">
        <w:rPr>
          <w:sz w:val="28"/>
          <w:szCs w:val="28"/>
        </w:rPr>
        <w:t>а</w:t>
      </w:r>
      <w:r w:rsidR="00662757" w:rsidRPr="00F72626">
        <w:rPr>
          <w:sz w:val="28"/>
          <w:szCs w:val="28"/>
        </w:rPr>
        <w:t xml:space="preserve"> </w:t>
      </w:r>
      <w:proofErr w:type="gramStart"/>
      <w:r w:rsidRPr="00F72626">
        <w:rPr>
          <w:sz w:val="28"/>
          <w:szCs w:val="28"/>
        </w:rPr>
        <w:t>социальных</w:t>
      </w:r>
      <w:r w:rsidR="00662757" w:rsidRPr="00F72626">
        <w:rPr>
          <w:sz w:val="28"/>
          <w:szCs w:val="28"/>
        </w:rPr>
        <w:t xml:space="preserve">  инвестиций</w:t>
      </w:r>
      <w:proofErr w:type="gramEnd"/>
      <w:r w:rsidR="00662757" w:rsidRPr="00F72626">
        <w:rPr>
          <w:sz w:val="28"/>
          <w:szCs w:val="28"/>
        </w:rPr>
        <w:t xml:space="preserve"> Молдовы</w:t>
      </w:r>
      <w:r w:rsidR="00844E84" w:rsidRPr="00F72626">
        <w:rPr>
          <w:sz w:val="28"/>
          <w:szCs w:val="28"/>
        </w:rPr>
        <w:t xml:space="preserve">. </w:t>
      </w:r>
      <w:r w:rsidR="00B71237" w:rsidRPr="00F72626">
        <w:rPr>
          <w:sz w:val="28"/>
          <w:szCs w:val="28"/>
        </w:rPr>
        <w:t>Общее к</w:t>
      </w:r>
      <w:r w:rsidR="00D30CA7" w:rsidRPr="00F72626">
        <w:rPr>
          <w:sz w:val="28"/>
          <w:szCs w:val="28"/>
        </w:rPr>
        <w:t>оличество</w:t>
      </w:r>
      <w:r w:rsidR="00CD377F" w:rsidRPr="00F72626">
        <w:rPr>
          <w:sz w:val="28"/>
          <w:szCs w:val="28"/>
        </w:rPr>
        <w:t xml:space="preserve"> </w:t>
      </w:r>
      <w:r w:rsidR="00B71237" w:rsidRPr="00F72626">
        <w:rPr>
          <w:sz w:val="28"/>
          <w:szCs w:val="28"/>
        </w:rPr>
        <w:t>бенефициар</w:t>
      </w:r>
      <w:r w:rsidR="008529ED" w:rsidRPr="00F72626">
        <w:rPr>
          <w:sz w:val="28"/>
          <w:szCs w:val="28"/>
        </w:rPr>
        <w:t>ов</w:t>
      </w:r>
      <w:r w:rsidR="00CD377F" w:rsidRPr="00F72626">
        <w:rPr>
          <w:sz w:val="28"/>
          <w:szCs w:val="28"/>
        </w:rPr>
        <w:t xml:space="preserve">, </w:t>
      </w:r>
      <w:r w:rsidR="00B71237" w:rsidRPr="00F72626">
        <w:rPr>
          <w:sz w:val="28"/>
          <w:szCs w:val="28"/>
        </w:rPr>
        <w:t xml:space="preserve">за исключением </w:t>
      </w:r>
      <w:r w:rsidR="00A37008" w:rsidRPr="00F72626">
        <w:rPr>
          <w:sz w:val="28"/>
          <w:szCs w:val="28"/>
        </w:rPr>
        <w:t>детски</w:t>
      </w:r>
      <w:r w:rsidR="00B71237" w:rsidRPr="00F72626">
        <w:rPr>
          <w:sz w:val="28"/>
          <w:szCs w:val="28"/>
        </w:rPr>
        <w:t>х</w:t>
      </w:r>
      <w:r w:rsidR="00A37008" w:rsidRPr="00F72626">
        <w:rPr>
          <w:sz w:val="28"/>
          <w:szCs w:val="28"/>
        </w:rPr>
        <w:t xml:space="preserve"> сад</w:t>
      </w:r>
      <w:r w:rsidR="00B71237" w:rsidRPr="00F72626">
        <w:rPr>
          <w:sz w:val="28"/>
          <w:szCs w:val="28"/>
        </w:rPr>
        <w:t>ов</w:t>
      </w:r>
      <w:r w:rsidR="00CD377F" w:rsidRPr="00F72626">
        <w:rPr>
          <w:sz w:val="28"/>
          <w:szCs w:val="28"/>
        </w:rPr>
        <w:t xml:space="preserve">, </w:t>
      </w:r>
      <w:r w:rsidR="00427D19" w:rsidRPr="00F72626">
        <w:rPr>
          <w:sz w:val="28"/>
          <w:szCs w:val="28"/>
        </w:rPr>
        <w:t>составляет</w:t>
      </w:r>
      <w:r w:rsidR="00CD377F" w:rsidRPr="00F72626">
        <w:rPr>
          <w:sz w:val="28"/>
          <w:szCs w:val="28"/>
        </w:rPr>
        <w:t xml:space="preserve"> </w:t>
      </w:r>
      <w:r w:rsidR="00E941CE" w:rsidRPr="00F72626">
        <w:rPr>
          <w:sz w:val="28"/>
          <w:szCs w:val="28"/>
        </w:rPr>
        <w:t xml:space="preserve">869. </w:t>
      </w:r>
      <w:r w:rsidR="00B71237" w:rsidRPr="00F72626">
        <w:rPr>
          <w:sz w:val="28"/>
          <w:szCs w:val="28"/>
        </w:rPr>
        <w:t>Около</w:t>
      </w:r>
      <w:r w:rsidR="00E941CE" w:rsidRPr="00F72626">
        <w:rPr>
          <w:sz w:val="28"/>
          <w:szCs w:val="28"/>
        </w:rPr>
        <w:t xml:space="preserve"> 2/3 </w:t>
      </w:r>
      <w:r w:rsidR="00B71237" w:rsidRPr="00F72626">
        <w:rPr>
          <w:sz w:val="28"/>
          <w:szCs w:val="28"/>
        </w:rPr>
        <w:t xml:space="preserve">выделенных </w:t>
      </w:r>
      <w:r w:rsidR="00A37008" w:rsidRPr="00F72626">
        <w:rPr>
          <w:sz w:val="28"/>
          <w:szCs w:val="28"/>
        </w:rPr>
        <w:t>денежных средств</w:t>
      </w:r>
      <w:r w:rsidR="00B71237" w:rsidRPr="00F72626">
        <w:rPr>
          <w:sz w:val="28"/>
          <w:szCs w:val="28"/>
        </w:rPr>
        <w:t xml:space="preserve"> были направлены на </w:t>
      </w:r>
      <w:r w:rsidR="00B84BAE" w:rsidRPr="00F72626">
        <w:rPr>
          <w:sz w:val="28"/>
          <w:szCs w:val="28"/>
        </w:rPr>
        <w:t>осуществление</w:t>
      </w:r>
      <w:r w:rsidR="00CD377F" w:rsidRPr="00F72626">
        <w:rPr>
          <w:sz w:val="28"/>
          <w:szCs w:val="28"/>
        </w:rPr>
        <w:t xml:space="preserve"> </w:t>
      </w:r>
      <w:r w:rsidR="009C4C35" w:rsidRPr="00F72626">
        <w:rPr>
          <w:sz w:val="28"/>
          <w:szCs w:val="28"/>
        </w:rPr>
        <w:t>мер</w:t>
      </w:r>
      <w:r w:rsidR="00CD377F" w:rsidRPr="00F72626">
        <w:rPr>
          <w:sz w:val="28"/>
          <w:szCs w:val="28"/>
        </w:rPr>
        <w:t xml:space="preserve"> </w:t>
      </w:r>
      <w:r w:rsidR="00B71237" w:rsidRPr="00F72626">
        <w:rPr>
          <w:sz w:val="28"/>
          <w:szCs w:val="28"/>
        </w:rPr>
        <w:t>по повышению энергоэффективности</w:t>
      </w:r>
      <w:r w:rsidR="00CD377F" w:rsidRPr="00F72626">
        <w:rPr>
          <w:sz w:val="28"/>
          <w:szCs w:val="28"/>
        </w:rPr>
        <w:t xml:space="preserve">. </w:t>
      </w:r>
      <w:r w:rsidR="00B71237" w:rsidRPr="00F72626">
        <w:rPr>
          <w:sz w:val="28"/>
          <w:szCs w:val="28"/>
        </w:rPr>
        <w:t>Финансовые средства были</w:t>
      </w:r>
      <w:r w:rsidR="00CD377F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предоставлены</w:t>
      </w:r>
      <w:r w:rsidR="00CD377F" w:rsidRPr="00F72626">
        <w:rPr>
          <w:sz w:val="28"/>
          <w:szCs w:val="28"/>
        </w:rPr>
        <w:t xml:space="preserve"> </w:t>
      </w:r>
      <w:r w:rsidR="00EF19A5" w:rsidRPr="00F72626">
        <w:rPr>
          <w:sz w:val="28"/>
          <w:szCs w:val="28"/>
        </w:rPr>
        <w:t>Правительство</w:t>
      </w:r>
      <w:r w:rsidR="00B71237" w:rsidRPr="00F72626">
        <w:rPr>
          <w:sz w:val="28"/>
          <w:szCs w:val="28"/>
        </w:rPr>
        <w:t>м</w:t>
      </w:r>
      <w:r w:rsidR="00E941CE" w:rsidRPr="00F72626">
        <w:rPr>
          <w:sz w:val="28"/>
          <w:szCs w:val="28"/>
        </w:rPr>
        <w:t xml:space="preserve"> </w:t>
      </w:r>
      <w:r w:rsidR="00390C4B" w:rsidRPr="00F72626">
        <w:rPr>
          <w:sz w:val="28"/>
          <w:szCs w:val="28"/>
        </w:rPr>
        <w:t>Румынии</w:t>
      </w:r>
      <w:r w:rsidR="00E941CE" w:rsidRPr="00F72626">
        <w:rPr>
          <w:sz w:val="28"/>
          <w:szCs w:val="28"/>
        </w:rPr>
        <w:t>.</w:t>
      </w:r>
      <w:bookmarkStart w:id="423" w:name="_Toc322013269"/>
      <w:r w:rsidR="005A3595" w:rsidRPr="00F72626">
        <w:rPr>
          <w:sz w:val="28"/>
          <w:szCs w:val="28"/>
        </w:rPr>
        <w:t xml:space="preserve"> </w:t>
      </w:r>
      <w:r w:rsidR="005A3595" w:rsidRPr="00F72626">
        <w:rPr>
          <w:sz w:val="28"/>
          <w:szCs w:val="28"/>
        </w:rPr>
        <w:tab/>
      </w:r>
      <w:r w:rsidR="005A3595" w:rsidRPr="00F72626">
        <w:rPr>
          <w:sz w:val="28"/>
          <w:szCs w:val="28"/>
        </w:rPr>
        <w:tab/>
      </w:r>
      <w:r w:rsidR="005A3595" w:rsidRPr="00F72626">
        <w:rPr>
          <w:sz w:val="28"/>
          <w:szCs w:val="28"/>
        </w:rPr>
        <w:tab/>
      </w:r>
      <w:r w:rsidR="005A3595" w:rsidRPr="00F72626">
        <w:rPr>
          <w:sz w:val="28"/>
          <w:szCs w:val="28"/>
        </w:rPr>
        <w:tab/>
      </w:r>
      <w:r w:rsidR="005A3595" w:rsidRPr="00F72626">
        <w:rPr>
          <w:sz w:val="28"/>
          <w:szCs w:val="28"/>
        </w:rPr>
        <w:tab/>
      </w:r>
    </w:p>
    <w:p w14:paraId="25370A35" w14:textId="1094070F" w:rsidR="00FD1A44" w:rsidRPr="00F72626" w:rsidRDefault="00FD7049" w:rsidP="005A3595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E94837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E94837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45</w:t>
      </w:r>
      <w:r w:rsidR="00530F24" w:rsidRPr="00F72626">
        <w:rPr>
          <w:sz w:val="28"/>
          <w:szCs w:val="28"/>
        </w:rPr>
        <w:fldChar w:fldCharType="end"/>
      </w:r>
      <w:r w:rsidR="00E94837" w:rsidRPr="00F72626">
        <w:rPr>
          <w:sz w:val="28"/>
          <w:szCs w:val="28"/>
        </w:rPr>
        <w:t xml:space="preserve"> </w:t>
      </w:r>
    </w:p>
    <w:p w14:paraId="2EEBB364" w14:textId="358EBC8E" w:rsidR="005A3595" w:rsidRPr="00F72626" w:rsidRDefault="00E94837" w:rsidP="005A359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777062" w:rsidRPr="00F72626">
        <w:rPr>
          <w:b/>
          <w:sz w:val="28"/>
          <w:szCs w:val="28"/>
        </w:rPr>
        <w:t>Деятельность</w:t>
      </w:r>
      <w:r w:rsidR="00395DB2" w:rsidRPr="00F72626">
        <w:rPr>
          <w:b/>
          <w:sz w:val="28"/>
          <w:szCs w:val="28"/>
        </w:rPr>
        <w:t xml:space="preserve"> </w:t>
      </w:r>
      <w:r w:rsidR="00662757" w:rsidRPr="00F72626">
        <w:rPr>
          <w:b/>
          <w:sz w:val="28"/>
          <w:szCs w:val="28"/>
        </w:rPr>
        <w:t>Фонд</w:t>
      </w:r>
      <w:r w:rsidR="005A3595" w:rsidRPr="00F72626">
        <w:rPr>
          <w:b/>
          <w:sz w:val="28"/>
          <w:szCs w:val="28"/>
        </w:rPr>
        <w:t>а</w:t>
      </w:r>
      <w:r w:rsidR="00662757" w:rsidRPr="00F72626">
        <w:rPr>
          <w:b/>
          <w:sz w:val="28"/>
          <w:szCs w:val="28"/>
        </w:rPr>
        <w:t xml:space="preserve"> </w:t>
      </w:r>
      <w:proofErr w:type="gramStart"/>
      <w:r w:rsidR="00662757" w:rsidRPr="00F72626">
        <w:rPr>
          <w:b/>
          <w:sz w:val="28"/>
          <w:szCs w:val="28"/>
        </w:rPr>
        <w:t>национальных  инвестиций</w:t>
      </w:r>
      <w:proofErr w:type="gramEnd"/>
      <w:r w:rsidR="00662757" w:rsidRPr="00F72626">
        <w:rPr>
          <w:b/>
          <w:sz w:val="28"/>
          <w:szCs w:val="28"/>
        </w:rPr>
        <w:t xml:space="preserve"> Молдовы</w:t>
      </w:r>
      <w:r w:rsidR="00B71237" w:rsidRPr="00F72626">
        <w:rPr>
          <w:b/>
          <w:sz w:val="28"/>
          <w:szCs w:val="28"/>
        </w:rPr>
        <w:t xml:space="preserve">, </w:t>
      </w:r>
    </w:p>
    <w:p w14:paraId="2F3BBF27" w14:textId="733CBC82" w:rsidR="00FD1A44" w:rsidRPr="00F72626" w:rsidRDefault="00777062" w:rsidP="005A359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осуществляемая</w:t>
      </w:r>
      <w:r w:rsidR="00B71237" w:rsidRPr="00F72626">
        <w:rPr>
          <w:b/>
          <w:sz w:val="28"/>
          <w:szCs w:val="28"/>
        </w:rPr>
        <w:t xml:space="preserve"> </w:t>
      </w:r>
      <w:r w:rsidR="00E96B1C" w:rsidRPr="00F72626">
        <w:rPr>
          <w:b/>
          <w:sz w:val="28"/>
          <w:szCs w:val="28"/>
        </w:rPr>
        <w:t>на базе</w:t>
      </w:r>
      <w:r w:rsidR="00395DB2" w:rsidRPr="00F72626">
        <w:rPr>
          <w:b/>
          <w:sz w:val="28"/>
          <w:szCs w:val="28"/>
        </w:rPr>
        <w:t xml:space="preserve"> </w:t>
      </w:r>
      <w:r w:rsidR="00B71237" w:rsidRPr="00F72626">
        <w:rPr>
          <w:b/>
          <w:sz w:val="28"/>
          <w:szCs w:val="28"/>
        </w:rPr>
        <w:t>денежных средств</w:t>
      </w:r>
      <w:r w:rsidR="00741E9D" w:rsidRPr="00F72626">
        <w:rPr>
          <w:b/>
          <w:sz w:val="28"/>
          <w:szCs w:val="28"/>
        </w:rPr>
        <w:t>, выделенны</w:t>
      </w:r>
      <w:r w:rsidR="00B71237" w:rsidRPr="00F72626">
        <w:rPr>
          <w:b/>
          <w:sz w:val="28"/>
          <w:szCs w:val="28"/>
        </w:rPr>
        <w:t>х</w:t>
      </w:r>
    </w:p>
    <w:p w14:paraId="4B8F5DF5" w14:textId="7D21AA9A" w:rsidR="00FD1A44" w:rsidRPr="00F72626" w:rsidRDefault="00395DB2" w:rsidP="005A3595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 xml:space="preserve"> </w:t>
      </w:r>
      <w:r w:rsidR="00EF19A5" w:rsidRPr="00F72626">
        <w:rPr>
          <w:b/>
          <w:sz w:val="28"/>
          <w:szCs w:val="28"/>
        </w:rPr>
        <w:t>Правительство</w:t>
      </w:r>
      <w:r w:rsidR="00B71237" w:rsidRPr="00F72626">
        <w:rPr>
          <w:b/>
          <w:sz w:val="28"/>
          <w:szCs w:val="28"/>
        </w:rPr>
        <w:t>м</w:t>
      </w:r>
      <w:r w:rsidRPr="00F72626">
        <w:rPr>
          <w:b/>
          <w:sz w:val="28"/>
          <w:szCs w:val="28"/>
        </w:rPr>
        <w:t xml:space="preserve"> </w:t>
      </w:r>
      <w:r w:rsidR="00390C4B" w:rsidRPr="00F72626">
        <w:rPr>
          <w:b/>
          <w:sz w:val="28"/>
          <w:szCs w:val="28"/>
        </w:rPr>
        <w:t>Румынии</w:t>
      </w:r>
      <w:bookmarkEnd w:id="423"/>
      <w:r w:rsidRPr="00F72626">
        <w:rPr>
          <w:b/>
          <w:sz w:val="28"/>
          <w:szCs w:val="28"/>
        </w:rPr>
        <w:t xml:space="preserve">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95"/>
        <w:gridCol w:w="2003"/>
        <w:gridCol w:w="3609"/>
      </w:tblGrid>
      <w:tr w:rsidR="00FD1A44" w:rsidRPr="00F72626" w14:paraId="41BEF72D" w14:textId="77777777" w:rsidTr="005A3595">
        <w:trPr>
          <w:trHeight w:val="408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96716C1" w14:textId="77777777" w:rsidR="00FD1A44" w:rsidRPr="00F72626" w:rsidRDefault="00FD1A44" w:rsidP="00FD1A4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72626">
              <w:rPr>
                <w:b/>
                <w:sz w:val="28"/>
                <w:szCs w:val="28"/>
                <w:lang w:eastAsia="ru-RU"/>
              </w:rPr>
              <w:t>№</w:t>
            </w:r>
          </w:p>
          <w:p w14:paraId="6C19F85B" w14:textId="42E0C91F" w:rsidR="00E941CE" w:rsidRPr="00F72626" w:rsidRDefault="00FD1A44" w:rsidP="00FD1A4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72626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59B38B" w14:textId="62A1D244" w:rsidR="00E941CE" w:rsidRPr="00F72626" w:rsidRDefault="001720DB" w:rsidP="00C979F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GB"/>
              </w:rPr>
            </w:pPr>
            <w:r w:rsidRPr="00F72626">
              <w:rPr>
                <w:b/>
                <w:sz w:val="28"/>
                <w:szCs w:val="28"/>
                <w:lang w:eastAsia="ru-RU"/>
              </w:rPr>
              <w:t>М</w:t>
            </w:r>
            <w:r w:rsidR="00C979F2" w:rsidRPr="00F72626">
              <w:rPr>
                <w:b/>
                <w:sz w:val="28"/>
                <w:szCs w:val="28"/>
                <w:lang w:eastAsia="ru-RU"/>
              </w:rPr>
              <w:t>естные органы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49B854" w14:textId="77777777" w:rsidR="00E941CE" w:rsidRPr="00F72626" w:rsidRDefault="00D30CA7" w:rsidP="008529E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GB"/>
              </w:rPr>
            </w:pPr>
            <w:r w:rsidRPr="00F72626">
              <w:rPr>
                <w:b/>
                <w:sz w:val="28"/>
                <w:szCs w:val="28"/>
                <w:lang w:eastAsia="en-GB"/>
              </w:rPr>
              <w:t>Количество</w:t>
            </w:r>
            <w:r w:rsidR="00E941CE" w:rsidRPr="00F72626">
              <w:rPr>
                <w:b/>
                <w:sz w:val="28"/>
                <w:szCs w:val="28"/>
                <w:lang w:eastAsia="en-GB"/>
              </w:rPr>
              <w:t xml:space="preserve"> </w:t>
            </w:r>
            <w:r w:rsidR="0027719B" w:rsidRPr="00F72626">
              <w:rPr>
                <w:b/>
                <w:sz w:val="28"/>
                <w:szCs w:val="28"/>
                <w:lang w:eastAsia="en-GB"/>
              </w:rPr>
              <w:t>бенефициар</w:t>
            </w:r>
            <w:r w:rsidR="008529ED" w:rsidRPr="00F72626">
              <w:rPr>
                <w:b/>
                <w:sz w:val="28"/>
                <w:szCs w:val="28"/>
                <w:lang w:eastAsia="en-GB"/>
              </w:rPr>
              <w:t>о</w:t>
            </w:r>
            <w:r w:rsidR="00AE360E" w:rsidRPr="00F72626">
              <w:rPr>
                <w:b/>
                <w:sz w:val="28"/>
                <w:szCs w:val="28"/>
                <w:lang w:eastAsia="en-GB"/>
              </w:rPr>
              <w:t>в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63170BD" w14:textId="77777777" w:rsidR="00E941CE" w:rsidRPr="00F72626" w:rsidRDefault="0027719B" w:rsidP="002E296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GB"/>
              </w:rPr>
            </w:pPr>
            <w:r w:rsidRPr="00F72626">
              <w:rPr>
                <w:b/>
                <w:sz w:val="28"/>
                <w:szCs w:val="28"/>
                <w:lang w:eastAsia="ru-RU"/>
              </w:rPr>
              <w:t>В</w:t>
            </w:r>
            <w:r w:rsidR="00741E9D" w:rsidRPr="00F72626">
              <w:rPr>
                <w:b/>
                <w:sz w:val="28"/>
                <w:szCs w:val="28"/>
                <w:lang w:eastAsia="ru-RU"/>
              </w:rPr>
              <w:t>ыделенные</w:t>
            </w:r>
            <w:r w:rsidRPr="00F72626">
              <w:rPr>
                <w:b/>
                <w:sz w:val="28"/>
                <w:szCs w:val="28"/>
                <w:lang w:eastAsia="ru-RU"/>
              </w:rPr>
              <w:t xml:space="preserve"> средства</w:t>
            </w:r>
            <w:r w:rsidR="007E288F" w:rsidRPr="00F72626">
              <w:rPr>
                <w:b/>
                <w:sz w:val="28"/>
                <w:szCs w:val="28"/>
                <w:lang w:eastAsia="ru-RU"/>
              </w:rPr>
              <w:t>,</w:t>
            </w:r>
            <w:r w:rsidR="002D61CA" w:rsidRPr="00F72626">
              <w:rPr>
                <w:b/>
                <w:sz w:val="28"/>
                <w:szCs w:val="28"/>
                <w:lang w:eastAsia="ru-RU"/>
              </w:rPr>
              <w:t xml:space="preserve"> евро</w:t>
            </w:r>
          </w:p>
        </w:tc>
      </w:tr>
      <w:tr w:rsidR="00FD1A44" w:rsidRPr="00F72626" w14:paraId="72312232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561D3E21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E56E73" w14:textId="77777777" w:rsidR="00E941CE" w:rsidRPr="00F72626" w:rsidRDefault="00B71237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Мун.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 </w:t>
            </w:r>
            <w:r w:rsidR="00884A51" w:rsidRPr="00F72626">
              <w:rPr>
                <w:sz w:val="28"/>
                <w:szCs w:val="28"/>
                <w:lang w:eastAsia="ru-RU"/>
              </w:rPr>
              <w:t>Кишинэу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CB124A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1F895290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81,351 </w:t>
            </w:r>
          </w:p>
        </w:tc>
      </w:tr>
      <w:tr w:rsidR="00FD1A44" w:rsidRPr="00F72626" w14:paraId="71ED51B9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61F9C7BB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703C9B" w14:textId="77777777" w:rsidR="00E941CE" w:rsidRPr="00F72626" w:rsidRDefault="00B71237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Мун.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 </w:t>
            </w:r>
            <w:r w:rsidR="0027719B" w:rsidRPr="00F72626">
              <w:rPr>
                <w:sz w:val="28"/>
                <w:szCs w:val="28"/>
                <w:lang w:eastAsia="ru-RU"/>
              </w:rPr>
              <w:t>Бэлць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D1E0D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40AAC250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243,243 </w:t>
            </w:r>
          </w:p>
        </w:tc>
      </w:tr>
      <w:tr w:rsidR="00FD1A44" w:rsidRPr="00F72626" w14:paraId="612CAF08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38651E2B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432A1F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Анений 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B39A3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E2FF73E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545,405 </w:t>
            </w:r>
          </w:p>
        </w:tc>
      </w:tr>
      <w:tr w:rsidR="00FD1A44" w:rsidRPr="00F72626" w14:paraId="4C7E7799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0A43B7E0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F1CA6A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Басарабяска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EF2DA1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22B673A0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172,973 </w:t>
            </w:r>
          </w:p>
        </w:tc>
      </w:tr>
      <w:tr w:rsidR="00FD1A44" w:rsidRPr="00F72626" w14:paraId="36B573E9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2ABF047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1A5769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Бричень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985AB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4DDD1D2F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505,405 </w:t>
            </w:r>
          </w:p>
        </w:tc>
      </w:tr>
      <w:tr w:rsidR="00FD1A44" w:rsidRPr="00F72626" w14:paraId="7F0B7726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6A2C7155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04B2DA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Кахул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4E4164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7E2F7E41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812,919 </w:t>
            </w:r>
          </w:p>
        </w:tc>
      </w:tr>
      <w:tr w:rsidR="00FD1A44" w:rsidRPr="00F72626" w14:paraId="4C32B749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75E6F09A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A93144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Кантемир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D3D824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A17C023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629,730 </w:t>
            </w:r>
          </w:p>
        </w:tc>
      </w:tr>
      <w:tr w:rsidR="00FD1A44" w:rsidRPr="00F72626" w14:paraId="6C9EAE14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50AE4AAE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73C2E9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Кэлэрашь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094C58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74C2B4CA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842,703 </w:t>
            </w:r>
          </w:p>
        </w:tc>
      </w:tr>
      <w:tr w:rsidR="00FD1A44" w:rsidRPr="00F72626" w14:paraId="4CA1F2E8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1E89297B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092309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Кэушень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91D174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311D5065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515,135 </w:t>
            </w:r>
          </w:p>
        </w:tc>
      </w:tr>
      <w:tr w:rsidR="00FD1A44" w:rsidRPr="00F72626" w14:paraId="12AE76CD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7BF07B4E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B7550C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Чимишлия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4694F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1DCE6968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917,157 </w:t>
            </w:r>
          </w:p>
        </w:tc>
      </w:tr>
      <w:tr w:rsidR="00FD1A44" w:rsidRPr="00F72626" w14:paraId="323C0B2F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4A105CE8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C9003A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Криулень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1AAA01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1BF8C8CC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626,000 </w:t>
            </w:r>
          </w:p>
        </w:tc>
      </w:tr>
      <w:tr w:rsidR="00FD1A44" w:rsidRPr="00F72626" w14:paraId="290E4CEB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4485D215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D93875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Дондушень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57CFA0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7C4EEEA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380,000 </w:t>
            </w:r>
          </w:p>
        </w:tc>
      </w:tr>
      <w:tr w:rsidR="00FD1A44" w:rsidRPr="00F72626" w14:paraId="210774DD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24A998E8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5BC557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Дрокия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AE51E6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6A88E6B4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653,081 </w:t>
            </w:r>
          </w:p>
        </w:tc>
      </w:tr>
      <w:tr w:rsidR="00FD1A44" w:rsidRPr="00F72626" w14:paraId="065AC61E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361B0439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7DD28D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Дубэсарь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034EE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24F5D78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289,189 </w:t>
            </w:r>
          </w:p>
        </w:tc>
      </w:tr>
      <w:tr w:rsidR="00FD1A44" w:rsidRPr="00F72626" w14:paraId="708A44A4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636F1F79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175619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Единец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4EE18F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20301B0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604,618 </w:t>
            </w:r>
          </w:p>
        </w:tc>
      </w:tr>
      <w:tr w:rsidR="00FD1A44" w:rsidRPr="00F72626" w14:paraId="1B052E41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03784B0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E22FEB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Фэлешть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5519F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3D12F01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628,108 </w:t>
            </w:r>
          </w:p>
        </w:tc>
      </w:tr>
      <w:tr w:rsidR="00FD1A44" w:rsidRPr="00F72626" w14:paraId="74B5455E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30CC34E1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15573C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Флорешть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C054D1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73829C5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676,703 </w:t>
            </w:r>
          </w:p>
        </w:tc>
      </w:tr>
      <w:tr w:rsidR="00FD1A44" w:rsidRPr="00F72626" w14:paraId="27283208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69332028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6585DB" w14:textId="77777777" w:rsidR="00E941CE" w:rsidRPr="00F72626" w:rsidRDefault="00B6199A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Глодень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CD0EE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33C1A6C9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431,892 </w:t>
            </w:r>
          </w:p>
        </w:tc>
      </w:tr>
      <w:tr w:rsidR="00FD1A44" w:rsidRPr="00F72626" w14:paraId="182A76B0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4C141B8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719E01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Хынчешть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C7658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38ECBB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 1,093,546 </w:t>
            </w:r>
          </w:p>
        </w:tc>
      </w:tr>
      <w:tr w:rsidR="00FD1A44" w:rsidRPr="00F72626" w14:paraId="6C48875C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301808CB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1618D5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Яловень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368F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729F81EE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858,919 </w:t>
            </w:r>
          </w:p>
        </w:tc>
      </w:tr>
      <w:tr w:rsidR="00FD1A44" w:rsidRPr="00F72626" w14:paraId="28028156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357DD706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AECBBC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Леова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ABADF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476FD31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575,135 </w:t>
            </w:r>
          </w:p>
        </w:tc>
      </w:tr>
      <w:tr w:rsidR="00FD1A44" w:rsidRPr="00F72626" w14:paraId="54F7141C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0328818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FD13B8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Ниспорень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A5C3A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FE0FA81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 1,274,270 </w:t>
            </w:r>
          </w:p>
        </w:tc>
      </w:tr>
      <w:tr w:rsidR="00FD1A44" w:rsidRPr="00F72626" w14:paraId="5859936A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25CB499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D21FE3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Окница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E03A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647E3239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309,730 </w:t>
            </w:r>
          </w:p>
        </w:tc>
      </w:tr>
      <w:tr w:rsidR="00FD1A44" w:rsidRPr="00F72626" w14:paraId="1A9F8D77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7F793A1F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B7B7B0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Орхей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0EC1A9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302871B9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 1,058,919 </w:t>
            </w:r>
          </w:p>
        </w:tc>
      </w:tr>
      <w:tr w:rsidR="00FD1A44" w:rsidRPr="00F72626" w14:paraId="5C098935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7602DE1A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0F7D69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Резина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4B099F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1BD08D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525,189 </w:t>
            </w:r>
          </w:p>
        </w:tc>
      </w:tr>
      <w:tr w:rsidR="00FD1A44" w:rsidRPr="00F72626" w14:paraId="27BF310D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74E19350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DD54D5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Рышкань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0C3118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48C424A9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375,676 </w:t>
            </w:r>
          </w:p>
        </w:tc>
      </w:tr>
      <w:tr w:rsidR="00FD1A44" w:rsidRPr="00F72626" w14:paraId="08195FA8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6CC9886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82B89B" w14:textId="0F9AC37E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Сын</w:t>
            </w:r>
            <w:r w:rsidR="005A3595" w:rsidRPr="00F72626">
              <w:rPr>
                <w:sz w:val="28"/>
                <w:szCs w:val="28"/>
                <w:lang w:eastAsia="ru-RU"/>
              </w:rPr>
              <w:t>д</w:t>
            </w:r>
            <w:r w:rsidRPr="00F72626">
              <w:rPr>
                <w:sz w:val="28"/>
                <w:szCs w:val="28"/>
                <w:lang w:eastAsia="ru-RU"/>
              </w:rPr>
              <w:t>жерей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0B60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484DCD9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591,568 </w:t>
            </w:r>
          </w:p>
        </w:tc>
      </w:tr>
      <w:tr w:rsidR="00FD1A44" w:rsidRPr="00F72626" w14:paraId="0C5D941F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507755F2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28FB4F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Сорока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DC9BB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75710870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787,892 </w:t>
            </w:r>
          </w:p>
        </w:tc>
      </w:tr>
      <w:tr w:rsidR="00FD1A44" w:rsidRPr="00F72626" w14:paraId="06C1772A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7D081E3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7CCDBF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Стрэшень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EDEC3B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6B8C7716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712,378 </w:t>
            </w:r>
          </w:p>
        </w:tc>
      </w:tr>
      <w:tr w:rsidR="00FD1A44" w:rsidRPr="00F72626" w14:paraId="54EFBFAF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47053696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0BF867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Шолдэнешть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54E14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29D113C2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458,919 </w:t>
            </w:r>
          </w:p>
        </w:tc>
      </w:tr>
      <w:tr w:rsidR="00FD1A44" w:rsidRPr="00F72626" w14:paraId="37FD5953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0C997DF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82E51D" w14:textId="2F9917DB" w:rsidR="00E941CE" w:rsidRPr="00F72626" w:rsidRDefault="005A3595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Штефан </w:t>
            </w:r>
            <w:r w:rsidR="009E005F" w:rsidRPr="00F72626">
              <w:rPr>
                <w:sz w:val="28"/>
                <w:szCs w:val="28"/>
                <w:lang w:eastAsia="ru-RU"/>
              </w:rPr>
              <w:t>Водэ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C8F0E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829004C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747,676 </w:t>
            </w:r>
          </w:p>
        </w:tc>
      </w:tr>
      <w:tr w:rsidR="00FD1A44" w:rsidRPr="00F72626" w14:paraId="57B185AA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0D588658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26927F" w14:textId="77777777" w:rsidR="00E941CE" w:rsidRPr="00F72626" w:rsidRDefault="0085092E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Тараклия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CED24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B65B3DB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139,459 </w:t>
            </w:r>
          </w:p>
        </w:tc>
      </w:tr>
      <w:tr w:rsidR="00FD1A44" w:rsidRPr="00F72626" w14:paraId="5CBAFE4A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5061B1EF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F3FC3C" w14:textId="77777777" w:rsidR="00E941CE" w:rsidRPr="00F72626" w:rsidRDefault="0027719B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Теленешть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05E8C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51D7BEAE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591,351 </w:t>
            </w:r>
          </w:p>
        </w:tc>
      </w:tr>
      <w:tr w:rsidR="00FD1A44" w:rsidRPr="00F72626" w14:paraId="62CE6F9C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0CBA4377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BAD2E4" w14:textId="77777777" w:rsidR="00E941CE" w:rsidRPr="00F72626" w:rsidRDefault="00255FCD" w:rsidP="009B0244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Унгень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96A8A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7B917B0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734,595 </w:t>
            </w:r>
          </w:p>
        </w:tc>
      </w:tr>
      <w:tr w:rsidR="00FD1A44" w:rsidRPr="00F72626" w14:paraId="6BFE33A3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249CA81D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72626"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EA1E5A" w14:textId="107A46AC" w:rsidR="00E941CE" w:rsidRPr="00F72626" w:rsidRDefault="0027719B" w:rsidP="005A3595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>АТО Г</w:t>
            </w:r>
            <w:r w:rsidR="005A3595" w:rsidRPr="00F72626">
              <w:rPr>
                <w:sz w:val="28"/>
                <w:szCs w:val="28"/>
                <w:lang w:eastAsia="ru-RU"/>
              </w:rPr>
              <w:t>а</w:t>
            </w:r>
            <w:r w:rsidRPr="00F72626">
              <w:rPr>
                <w:sz w:val="28"/>
                <w:szCs w:val="28"/>
                <w:lang w:eastAsia="ru-RU"/>
              </w:rPr>
              <w:t>г</w:t>
            </w:r>
            <w:r w:rsidR="005A3595" w:rsidRPr="00F72626">
              <w:rPr>
                <w:sz w:val="28"/>
                <w:szCs w:val="28"/>
                <w:lang w:eastAsia="ru-RU"/>
              </w:rPr>
              <w:t>а</w:t>
            </w:r>
            <w:r w:rsidRPr="00F72626">
              <w:rPr>
                <w:sz w:val="28"/>
                <w:szCs w:val="28"/>
                <w:lang w:eastAsia="ru-RU"/>
              </w:rPr>
              <w:t>узия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B36EA" w14:textId="77777777" w:rsidR="00E941CE" w:rsidRPr="00F72626" w:rsidRDefault="00E941CE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35968F24" w14:textId="77777777" w:rsidR="00E941CE" w:rsidRPr="00F72626" w:rsidRDefault="001F03FD" w:rsidP="009B0244">
            <w:pPr>
              <w:spacing w:after="0" w:line="240" w:lineRule="auto"/>
              <w:jc w:val="right"/>
              <w:rPr>
                <w:sz w:val="28"/>
                <w:szCs w:val="28"/>
                <w:lang w:eastAsia="en-GB"/>
              </w:rPr>
            </w:pPr>
            <w:r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055095" w:rsidRPr="00F72626">
              <w:rPr>
                <w:sz w:val="28"/>
                <w:szCs w:val="28"/>
                <w:lang w:eastAsia="ru-RU"/>
              </w:rPr>
              <w:t xml:space="preserve">  </w:t>
            </w:r>
            <w:r w:rsidR="00E941CE" w:rsidRPr="00F72626">
              <w:rPr>
                <w:sz w:val="28"/>
                <w:szCs w:val="28"/>
                <w:lang w:eastAsia="ru-RU"/>
              </w:rPr>
              <w:t xml:space="preserve">496,216 </w:t>
            </w:r>
          </w:p>
        </w:tc>
      </w:tr>
      <w:tr w:rsidR="00FD1A44" w:rsidRPr="00F72626" w14:paraId="218F12B1" w14:textId="77777777" w:rsidTr="005A3595">
        <w:trPr>
          <w:trHeight w:val="204"/>
          <w:jc w:val="center"/>
        </w:trPr>
        <w:tc>
          <w:tcPr>
            <w:tcW w:w="590" w:type="dxa"/>
            <w:shd w:val="clear" w:color="auto" w:fill="auto"/>
          </w:tcPr>
          <w:p w14:paraId="120FF312" w14:textId="77777777" w:rsidR="00E941CE" w:rsidRPr="00F72626" w:rsidRDefault="00E941CE" w:rsidP="009B0244">
            <w:pPr>
              <w:spacing w:after="0" w:line="240" w:lineRule="auto"/>
              <w:jc w:val="right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ECC0F3" w14:textId="77777777" w:rsidR="00E941CE" w:rsidRPr="00F72626" w:rsidRDefault="00E941CE" w:rsidP="009B0244">
            <w:pPr>
              <w:spacing w:after="0" w:line="240" w:lineRule="auto"/>
              <w:jc w:val="right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2E1B9" w14:textId="77777777" w:rsidR="00E941CE" w:rsidRPr="00F72626" w:rsidRDefault="00E941CE" w:rsidP="009B0244">
            <w:pPr>
              <w:spacing w:after="0" w:line="240" w:lineRule="auto"/>
              <w:jc w:val="right"/>
              <w:rPr>
                <w:b/>
                <w:sz w:val="28"/>
                <w:szCs w:val="28"/>
                <w:lang w:eastAsia="en-GB"/>
              </w:rPr>
            </w:pPr>
            <w:r w:rsidRPr="00F72626">
              <w:rPr>
                <w:b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528A5FEE" w14:textId="77777777" w:rsidR="00E941CE" w:rsidRPr="00F72626" w:rsidRDefault="00055095" w:rsidP="009B0244">
            <w:pPr>
              <w:spacing w:after="0" w:line="240" w:lineRule="auto"/>
              <w:jc w:val="right"/>
              <w:rPr>
                <w:b/>
                <w:sz w:val="28"/>
                <w:szCs w:val="28"/>
                <w:lang w:eastAsia="en-GB"/>
              </w:rPr>
            </w:pPr>
            <w:r w:rsidRPr="00F72626">
              <w:rPr>
                <w:b/>
                <w:sz w:val="28"/>
                <w:szCs w:val="28"/>
                <w:lang w:eastAsia="en-GB"/>
              </w:rPr>
              <w:t xml:space="preserve">     </w:t>
            </w:r>
            <w:r w:rsidR="00E941CE" w:rsidRPr="00F72626">
              <w:rPr>
                <w:b/>
                <w:sz w:val="28"/>
                <w:szCs w:val="28"/>
                <w:lang w:eastAsia="en-GB"/>
              </w:rPr>
              <w:t xml:space="preserve">20,887,050 </w:t>
            </w:r>
          </w:p>
        </w:tc>
      </w:tr>
    </w:tbl>
    <w:p w14:paraId="44909064" w14:textId="77777777" w:rsidR="00FD1A44" w:rsidRPr="00F72626" w:rsidRDefault="00FD1A44" w:rsidP="00FD1A44">
      <w:pPr>
        <w:pStyle w:val="afe"/>
        <w:spacing w:before="120" w:after="120" w:line="240" w:lineRule="auto"/>
        <w:ind w:left="851"/>
        <w:jc w:val="both"/>
        <w:rPr>
          <w:sz w:val="28"/>
          <w:szCs w:val="28"/>
        </w:rPr>
      </w:pPr>
    </w:p>
    <w:p w14:paraId="08CCD2FE" w14:textId="7C18AF00" w:rsidR="00E941CE" w:rsidRPr="00F72626" w:rsidRDefault="00B71237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Предварительны</w:t>
      </w:r>
      <w:r w:rsidR="005A3595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результат</w:t>
      </w:r>
      <w:r w:rsidR="005A3595" w:rsidRPr="00F72626">
        <w:rPr>
          <w:sz w:val="28"/>
          <w:szCs w:val="28"/>
        </w:rPr>
        <w:t>ами</w:t>
      </w:r>
      <w:r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проект</w:t>
      </w:r>
      <w:r w:rsidR="008D6960" w:rsidRPr="00F72626">
        <w:rPr>
          <w:sz w:val="28"/>
          <w:szCs w:val="28"/>
        </w:rPr>
        <w:t>а</w:t>
      </w:r>
      <w:r w:rsidR="00395DB2" w:rsidRPr="00F72626">
        <w:rPr>
          <w:sz w:val="28"/>
          <w:szCs w:val="28"/>
        </w:rPr>
        <w:t xml:space="preserve"> </w:t>
      </w:r>
      <w:r w:rsidR="005A3595" w:rsidRPr="00F72626">
        <w:rPr>
          <w:sz w:val="28"/>
          <w:szCs w:val="28"/>
        </w:rPr>
        <w:t>являются</w:t>
      </w:r>
      <w:r w:rsidR="0057053A" w:rsidRPr="00F72626">
        <w:rPr>
          <w:sz w:val="28"/>
          <w:szCs w:val="28"/>
        </w:rPr>
        <w:t>:</w:t>
      </w:r>
      <w:r w:rsidR="00E941CE" w:rsidRPr="00F72626">
        <w:rPr>
          <w:sz w:val="28"/>
          <w:szCs w:val="28"/>
        </w:rPr>
        <w:t xml:space="preserve"> </w:t>
      </w:r>
    </w:p>
    <w:p w14:paraId="34C700B6" w14:textId="68FBD1F1" w:rsidR="00E941CE" w:rsidRPr="00F72626" w:rsidRDefault="008D6960" w:rsidP="004C74FA">
      <w:pPr>
        <w:pStyle w:val="afe"/>
        <w:numPr>
          <w:ilvl w:val="0"/>
          <w:numId w:val="2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395DB2" w:rsidRPr="00F72626">
        <w:rPr>
          <w:sz w:val="28"/>
          <w:szCs w:val="28"/>
        </w:rPr>
        <w:t xml:space="preserve"> </w:t>
      </w:r>
      <w:r w:rsidR="00E941CE" w:rsidRPr="00F72626">
        <w:rPr>
          <w:sz w:val="28"/>
          <w:szCs w:val="28"/>
        </w:rPr>
        <w:t xml:space="preserve">90 </w:t>
      </w:r>
      <w:r w:rsidR="00A37008" w:rsidRPr="00F72626">
        <w:rPr>
          <w:sz w:val="28"/>
          <w:szCs w:val="28"/>
        </w:rPr>
        <w:t>детски</w:t>
      </w:r>
      <w:r w:rsidRPr="00F72626">
        <w:rPr>
          <w:sz w:val="28"/>
          <w:szCs w:val="28"/>
        </w:rPr>
        <w:t>х</w:t>
      </w:r>
      <w:r w:rsidR="00A37008" w:rsidRPr="00F72626">
        <w:rPr>
          <w:sz w:val="28"/>
          <w:szCs w:val="28"/>
        </w:rPr>
        <w:t xml:space="preserve"> сад</w:t>
      </w:r>
      <w:r w:rsidR="00644A19" w:rsidRPr="00F72626">
        <w:rPr>
          <w:sz w:val="28"/>
          <w:szCs w:val="28"/>
        </w:rPr>
        <w:t>ов</w:t>
      </w:r>
      <w:r w:rsidR="00E941C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были установлены</w:t>
      </w:r>
      <w:r w:rsidR="00395DB2" w:rsidRPr="00F72626">
        <w:rPr>
          <w:sz w:val="28"/>
          <w:szCs w:val="28"/>
        </w:rPr>
        <w:t xml:space="preserve"> </w:t>
      </w:r>
      <w:r w:rsidR="008A4B46" w:rsidRPr="00F72626">
        <w:rPr>
          <w:sz w:val="28"/>
          <w:szCs w:val="28"/>
        </w:rPr>
        <w:t>системы теплоснабжения</w:t>
      </w:r>
      <w:r w:rsidRPr="00F72626">
        <w:rPr>
          <w:sz w:val="28"/>
          <w:szCs w:val="28"/>
        </w:rPr>
        <w:t xml:space="preserve">, работающие на </w:t>
      </w:r>
      <w:r w:rsidR="00CA2FF2" w:rsidRPr="00F72626">
        <w:rPr>
          <w:sz w:val="28"/>
          <w:szCs w:val="28"/>
        </w:rPr>
        <w:t>биомасс</w:t>
      </w:r>
      <w:r w:rsidRPr="00F72626">
        <w:rPr>
          <w:sz w:val="28"/>
          <w:szCs w:val="28"/>
        </w:rPr>
        <w:t>е</w:t>
      </w:r>
      <w:r w:rsidR="00395DB2" w:rsidRPr="00F72626">
        <w:rPr>
          <w:sz w:val="28"/>
          <w:szCs w:val="28"/>
        </w:rPr>
        <w:t xml:space="preserve">; </w:t>
      </w:r>
    </w:p>
    <w:p w14:paraId="517326EC" w14:textId="77777777" w:rsidR="00E941CE" w:rsidRPr="00F72626" w:rsidRDefault="008D6960" w:rsidP="004C74FA">
      <w:pPr>
        <w:pStyle w:val="afe"/>
        <w:numPr>
          <w:ilvl w:val="0"/>
          <w:numId w:val="2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395DB2" w:rsidRPr="00F72626">
        <w:rPr>
          <w:sz w:val="28"/>
          <w:szCs w:val="28"/>
        </w:rPr>
        <w:t xml:space="preserve"> </w:t>
      </w:r>
      <w:r w:rsidR="00E941CE" w:rsidRPr="00F72626">
        <w:rPr>
          <w:sz w:val="28"/>
          <w:szCs w:val="28"/>
        </w:rPr>
        <w:t xml:space="preserve">280 </w:t>
      </w:r>
      <w:r w:rsidR="00A37008" w:rsidRPr="00F72626">
        <w:rPr>
          <w:sz w:val="28"/>
          <w:szCs w:val="28"/>
        </w:rPr>
        <w:t>детски</w:t>
      </w:r>
      <w:r w:rsidRPr="00F72626">
        <w:rPr>
          <w:sz w:val="28"/>
          <w:szCs w:val="28"/>
        </w:rPr>
        <w:t>х</w:t>
      </w:r>
      <w:r w:rsidR="00A37008" w:rsidRPr="00F72626">
        <w:rPr>
          <w:sz w:val="28"/>
          <w:szCs w:val="28"/>
        </w:rPr>
        <w:t xml:space="preserve"> сад</w:t>
      </w:r>
      <w:r w:rsidRPr="00F72626">
        <w:rPr>
          <w:sz w:val="28"/>
          <w:szCs w:val="28"/>
        </w:rPr>
        <w:t>ах были заменены внешние окна и двери</w:t>
      </w:r>
      <w:r w:rsidR="00395DB2" w:rsidRPr="00F72626">
        <w:rPr>
          <w:sz w:val="28"/>
          <w:szCs w:val="28"/>
        </w:rPr>
        <w:t>;</w:t>
      </w:r>
    </w:p>
    <w:p w14:paraId="78F2136F" w14:textId="51E1CA6F" w:rsidR="00FD1A44" w:rsidRPr="001A7755" w:rsidRDefault="008D6960" w:rsidP="001A7755">
      <w:pPr>
        <w:pStyle w:val="afe"/>
        <w:numPr>
          <w:ilvl w:val="0"/>
          <w:numId w:val="20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sz w:val="28"/>
          <w:szCs w:val="28"/>
        </w:rPr>
        <w:t>в</w:t>
      </w:r>
      <w:r w:rsidR="00395DB2" w:rsidRPr="00F72626">
        <w:rPr>
          <w:sz w:val="28"/>
          <w:szCs w:val="28"/>
        </w:rPr>
        <w:t xml:space="preserve"> </w:t>
      </w:r>
      <w:r w:rsidR="00E941CE" w:rsidRPr="00F72626">
        <w:rPr>
          <w:sz w:val="28"/>
          <w:szCs w:val="28"/>
        </w:rPr>
        <w:t xml:space="preserve">140 </w:t>
      </w:r>
      <w:r w:rsidR="00A37008" w:rsidRPr="00F72626">
        <w:rPr>
          <w:sz w:val="28"/>
          <w:szCs w:val="28"/>
        </w:rPr>
        <w:t>де</w:t>
      </w:r>
      <w:r w:rsidR="0083647D" w:rsidRPr="00F72626">
        <w:rPr>
          <w:sz w:val="28"/>
          <w:szCs w:val="28"/>
        </w:rPr>
        <w:t>тских</w:t>
      </w:r>
      <w:r w:rsidR="00A37008" w:rsidRPr="00F72626">
        <w:rPr>
          <w:sz w:val="28"/>
          <w:szCs w:val="28"/>
        </w:rPr>
        <w:t xml:space="preserve"> сад</w:t>
      </w:r>
      <w:r w:rsidR="0083647D" w:rsidRPr="00F72626">
        <w:rPr>
          <w:sz w:val="28"/>
          <w:szCs w:val="28"/>
        </w:rPr>
        <w:t>ах</w:t>
      </w:r>
      <w:r w:rsidR="00E941C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были выполнены </w:t>
      </w:r>
      <w:r w:rsidR="00FE2CBA" w:rsidRPr="00F72626">
        <w:rPr>
          <w:sz w:val="28"/>
          <w:szCs w:val="28"/>
        </w:rPr>
        <w:t>работы</w:t>
      </w:r>
      <w:r w:rsidR="00395DB2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 теплоизоляции внешних стен</w:t>
      </w:r>
      <w:r w:rsidR="00395DB2" w:rsidRPr="00F72626">
        <w:rPr>
          <w:sz w:val="28"/>
          <w:szCs w:val="28"/>
        </w:rPr>
        <w:t xml:space="preserve">. </w:t>
      </w:r>
    </w:p>
    <w:p w14:paraId="782FFD11" w14:textId="3B1A070C" w:rsidR="002B0D6C" w:rsidRPr="00F72626" w:rsidRDefault="001F3EB3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настоящее время</w:t>
      </w:r>
      <w:r w:rsidR="00395DB2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>нет доступных да</w:t>
      </w:r>
      <w:r w:rsidR="00BC25A3" w:rsidRPr="00F72626">
        <w:rPr>
          <w:sz w:val="28"/>
          <w:szCs w:val="28"/>
        </w:rPr>
        <w:t>нны</w:t>
      </w:r>
      <w:r w:rsidR="0083647D" w:rsidRPr="00F72626">
        <w:rPr>
          <w:sz w:val="28"/>
          <w:szCs w:val="28"/>
        </w:rPr>
        <w:t>х</w:t>
      </w:r>
      <w:r w:rsidR="00395DB2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>об</w:t>
      </w:r>
      <w:r w:rsidR="00395DB2" w:rsidRPr="00F72626">
        <w:rPr>
          <w:sz w:val="28"/>
          <w:szCs w:val="28"/>
        </w:rPr>
        <w:t xml:space="preserve"> </w:t>
      </w:r>
      <w:r w:rsidR="00095488" w:rsidRPr="00F72626">
        <w:rPr>
          <w:sz w:val="28"/>
          <w:szCs w:val="28"/>
        </w:rPr>
        <w:t>энергосбережени</w:t>
      </w:r>
      <w:r w:rsidR="008D6960" w:rsidRPr="00F72626">
        <w:rPr>
          <w:sz w:val="28"/>
          <w:szCs w:val="28"/>
        </w:rPr>
        <w:t xml:space="preserve">ях, достигнутых </w:t>
      </w:r>
      <w:r w:rsidR="00644A19" w:rsidRPr="00F72626">
        <w:rPr>
          <w:sz w:val="28"/>
          <w:szCs w:val="28"/>
        </w:rPr>
        <w:t>в роезультате</w:t>
      </w:r>
      <w:r w:rsidR="008D6960" w:rsidRPr="00F72626">
        <w:rPr>
          <w:sz w:val="28"/>
          <w:szCs w:val="28"/>
        </w:rPr>
        <w:t xml:space="preserve"> выполнения вышеуказанных </w:t>
      </w:r>
      <w:r w:rsidR="00FE2CBA" w:rsidRPr="00F72626">
        <w:rPr>
          <w:sz w:val="28"/>
          <w:szCs w:val="28"/>
        </w:rPr>
        <w:t>работ</w:t>
      </w:r>
      <w:r w:rsidR="00644A19" w:rsidRPr="00F72626">
        <w:rPr>
          <w:sz w:val="28"/>
          <w:szCs w:val="28"/>
        </w:rPr>
        <w:t xml:space="preserve"> за счет фондов</w:t>
      </w:r>
      <w:r w:rsidR="008D6960" w:rsidRPr="00F72626">
        <w:rPr>
          <w:sz w:val="28"/>
          <w:szCs w:val="28"/>
        </w:rPr>
        <w:t xml:space="preserve">, оплаченных </w:t>
      </w:r>
      <w:r w:rsidR="00EF19A5" w:rsidRPr="00F72626">
        <w:rPr>
          <w:sz w:val="28"/>
          <w:szCs w:val="28"/>
        </w:rPr>
        <w:t>Правительство</w:t>
      </w:r>
      <w:r w:rsidR="008D6960" w:rsidRPr="00F72626">
        <w:rPr>
          <w:sz w:val="28"/>
          <w:szCs w:val="28"/>
        </w:rPr>
        <w:t>м</w:t>
      </w:r>
      <w:r w:rsidR="00395DB2" w:rsidRPr="00F72626">
        <w:rPr>
          <w:sz w:val="28"/>
          <w:szCs w:val="28"/>
        </w:rPr>
        <w:t xml:space="preserve"> </w:t>
      </w:r>
      <w:r w:rsidR="00390C4B" w:rsidRPr="00F72626">
        <w:rPr>
          <w:sz w:val="28"/>
          <w:szCs w:val="28"/>
        </w:rPr>
        <w:t>Румынии</w:t>
      </w:r>
      <w:r w:rsidR="00E941CE" w:rsidRPr="00F72626">
        <w:rPr>
          <w:sz w:val="28"/>
          <w:szCs w:val="28"/>
        </w:rPr>
        <w:t>.</w:t>
      </w:r>
    </w:p>
    <w:p w14:paraId="5A902C5F" w14:textId="42187EEA" w:rsidR="00644A19" w:rsidRPr="00F72626" w:rsidRDefault="00662757" w:rsidP="00777062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Фонд </w:t>
      </w:r>
      <w:proofErr w:type="gramStart"/>
      <w:r w:rsidR="00644A19" w:rsidRPr="00F72626">
        <w:rPr>
          <w:sz w:val="28"/>
          <w:szCs w:val="28"/>
        </w:rPr>
        <w:t>социальных</w:t>
      </w:r>
      <w:r w:rsidRPr="00F72626">
        <w:rPr>
          <w:sz w:val="28"/>
          <w:szCs w:val="28"/>
        </w:rPr>
        <w:t xml:space="preserve">  инвестиций</w:t>
      </w:r>
      <w:proofErr w:type="gramEnd"/>
      <w:r w:rsidRPr="00F72626">
        <w:rPr>
          <w:sz w:val="28"/>
          <w:szCs w:val="28"/>
        </w:rPr>
        <w:t xml:space="preserve"> Молдовы</w:t>
      </w:r>
      <w:r w:rsidR="00E941CE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>был создан</w:t>
      </w:r>
      <w:r w:rsidR="003D66DF" w:rsidRPr="00F72626">
        <w:rPr>
          <w:sz w:val="28"/>
          <w:szCs w:val="28"/>
        </w:rPr>
        <w:t xml:space="preserve"> в </w:t>
      </w:r>
      <w:r w:rsidR="00E941CE" w:rsidRPr="00F72626">
        <w:rPr>
          <w:sz w:val="28"/>
          <w:szCs w:val="28"/>
        </w:rPr>
        <w:t xml:space="preserve">1997 </w:t>
      </w:r>
      <w:r w:rsidR="008D6960" w:rsidRPr="00F72626">
        <w:rPr>
          <w:sz w:val="28"/>
          <w:szCs w:val="28"/>
        </w:rPr>
        <w:t xml:space="preserve">году </w:t>
      </w:r>
      <w:r w:rsidR="00EF19A5" w:rsidRPr="00F72626">
        <w:rPr>
          <w:sz w:val="28"/>
          <w:szCs w:val="28"/>
        </w:rPr>
        <w:t>Правительство</w:t>
      </w:r>
      <w:r w:rsidR="0083647D" w:rsidRPr="00F72626">
        <w:rPr>
          <w:sz w:val="28"/>
          <w:szCs w:val="28"/>
        </w:rPr>
        <w:t>м</w:t>
      </w:r>
      <w:r w:rsidR="00E941CE" w:rsidRPr="00F72626">
        <w:rPr>
          <w:sz w:val="28"/>
          <w:szCs w:val="28"/>
        </w:rPr>
        <w:t xml:space="preserve"> </w:t>
      </w:r>
      <w:r w:rsidR="00A37008" w:rsidRPr="00F72626">
        <w:rPr>
          <w:sz w:val="28"/>
          <w:szCs w:val="28"/>
        </w:rPr>
        <w:t>при</w:t>
      </w:r>
      <w:r w:rsidR="008D6960" w:rsidRPr="00F72626">
        <w:rPr>
          <w:sz w:val="28"/>
          <w:szCs w:val="28"/>
        </w:rPr>
        <w:t xml:space="preserve"> содействии </w:t>
      </w:r>
      <w:r w:rsidR="00644A19" w:rsidRPr="00F72626">
        <w:rPr>
          <w:sz w:val="28"/>
          <w:szCs w:val="28"/>
        </w:rPr>
        <w:t xml:space="preserve">Всемирного </w:t>
      </w:r>
      <w:r w:rsidR="008D6960" w:rsidRPr="00F72626">
        <w:rPr>
          <w:sz w:val="28"/>
          <w:szCs w:val="28"/>
        </w:rPr>
        <w:t>банка</w:t>
      </w:r>
      <w:r w:rsidR="00E941CE" w:rsidRPr="00F72626">
        <w:rPr>
          <w:sz w:val="28"/>
          <w:szCs w:val="28"/>
        </w:rPr>
        <w:t xml:space="preserve">. </w:t>
      </w:r>
      <w:r w:rsidR="00A47BEE" w:rsidRPr="00F72626">
        <w:rPr>
          <w:sz w:val="28"/>
          <w:szCs w:val="28"/>
        </w:rPr>
        <w:t xml:space="preserve">В </w:t>
      </w:r>
      <w:r w:rsidR="00E941CE" w:rsidRPr="00F72626">
        <w:rPr>
          <w:sz w:val="28"/>
          <w:szCs w:val="28"/>
        </w:rPr>
        <w:t>2010</w:t>
      </w:r>
      <w:r w:rsidR="008D6960" w:rsidRPr="00F72626">
        <w:rPr>
          <w:sz w:val="28"/>
          <w:szCs w:val="28"/>
        </w:rPr>
        <w:t xml:space="preserve"> году</w:t>
      </w:r>
      <w:r w:rsidR="00E941C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Фонд </w:t>
      </w:r>
      <w:proofErr w:type="gramStart"/>
      <w:r w:rsidRPr="00F72626">
        <w:rPr>
          <w:sz w:val="28"/>
          <w:szCs w:val="28"/>
        </w:rPr>
        <w:t>национальных  инвестиций</w:t>
      </w:r>
      <w:proofErr w:type="gramEnd"/>
      <w:r w:rsidRPr="00F72626">
        <w:rPr>
          <w:sz w:val="28"/>
          <w:szCs w:val="28"/>
        </w:rPr>
        <w:t xml:space="preserve"> Молдовы</w:t>
      </w:r>
      <w:r w:rsidR="00E941CE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>получил</w:t>
      </w:r>
      <w:r w:rsidR="00644A19" w:rsidRPr="00F72626">
        <w:rPr>
          <w:sz w:val="28"/>
          <w:szCs w:val="28"/>
        </w:rPr>
        <w:t>:</w:t>
      </w:r>
    </w:p>
    <w:p w14:paraId="23331EA3" w14:textId="790DBC62" w:rsidR="00644A19" w:rsidRPr="00F72626" w:rsidRDefault="00E941CE" w:rsidP="00644A19">
      <w:pPr>
        <w:pStyle w:val="afe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C979F2" w:rsidRPr="00F72626">
        <w:rPr>
          <w:sz w:val="28"/>
          <w:szCs w:val="28"/>
        </w:rPr>
        <w:t>1</w:t>
      </w:r>
      <w:r w:rsidRPr="00F72626">
        <w:rPr>
          <w:sz w:val="28"/>
          <w:szCs w:val="28"/>
        </w:rPr>
        <w:t xml:space="preserve">) 2 </w:t>
      </w:r>
      <w:r w:rsidR="00EF19A5" w:rsidRPr="00F72626">
        <w:rPr>
          <w:sz w:val="28"/>
          <w:szCs w:val="28"/>
        </w:rPr>
        <w:t>миллион</w:t>
      </w:r>
      <w:r w:rsidR="008D6960" w:rsidRPr="00F72626">
        <w:rPr>
          <w:sz w:val="28"/>
          <w:szCs w:val="28"/>
        </w:rPr>
        <w:t>а</w:t>
      </w:r>
      <w:r w:rsidR="00EF19A5" w:rsidRPr="00F72626">
        <w:rPr>
          <w:sz w:val="28"/>
          <w:szCs w:val="28"/>
        </w:rPr>
        <w:t xml:space="preserve"> евро</w:t>
      </w:r>
      <w:r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273CDE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 xml:space="preserve">грант </w:t>
      </w:r>
      <w:r w:rsidR="008D6960" w:rsidRPr="00F72626">
        <w:rPr>
          <w:sz w:val="28"/>
          <w:szCs w:val="28"/>
        </w:rPr>
        <w:t>в размере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1.5 </w:t>
      </w:r>
      <w:r w:rsidR="00EF19A5" w:rsidRPr="00F72626">
        <w:rPr>
          <w:sz w:val="28"/>
          <w:szCs w:val="28"/>
        </w:rPr>
        <w:t>миллион</w:t>
      </w:r>
      <w:r w:rsidR="008D6960" w:rsidRPr="00F72626">
        <w:rPr>
          <w:sz w:val="28"/>
          <w:szCs w:val="28"/>
        </w:rPr>
        <w:t>а</w:t>
      </w:r>
      <w:r w:rsidR="00EF19A5" w:rsidRPr="00F72626">
        <w:rPr>
          <w:sz w:val="28"/>
          <w:szCs w:val="28"/>
        </w:rPr>
        <w:t xml:space="preserve"> евро</w:t>
      </w:r>
      <w:r w:rsidR="00A8154B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 xml:space="preserve">от </w:t>
      </w:r>
      <w:r w:rsidR="00AD16A6" w:rsidRPr="00F72626">
        <w:rPr>
          <w:sz w:val="28"/>
          <w:szCs w:val="28"/>
        </w:rPr>
        <w:t xml:space="preserve">Европейского </w:t>
      </w:r>
      <w:r w:rsidR="00D97066" w:rsidRPr="00F72626">
        <w:rPr>
          <w:sz w:val="28"/>
          <w:szCs w:val="28"/>
        </w:rPr>
        <w:t>союза</w:t>
      </w:r>
      <w:r w:rsidR="00777062" w:rsidRPr="00F72626">
        <w:rPr>
          <w:sz w:val="28"/>
          <w:szCs w:val="28"/>
        </w:rPr>
        <w:t>,</w:t>
      </w:r>
      <w:r w:rsidR="00DD4F40" w:rsidRPr="00F72626">
        <w:rPr>
          <w:sz w:val="28"/>
          <w:szCs w:val="28"/>
        </w:rPr>
        <w:t xml:space="preserve"> для </w:t>
      </w:r>
      <w:r w:rsidR="004164CB" w:rsidRPr="00F72626">
        <w:rPr>
          <w:sz w:val="28"/>
          <w:szCs w:val="28"/>
        </w:rPr>
        <w:t>реализаци</w:t>
      </w:r>
      <w:r w:rsidR="0083647D" w:rsidRPr="00F72626">
        <w:rPr>
          <w:sz w:val="28"/>
          <w:szCs w:val="28"/>
        </w:rPr>
        <w:t>и</w:t>
      </w:r>
      <w:r w:rsidR="00FE7E28" w:rsidRPr="00F72626">
        <w:rPr>
          <w:sz w:val="28"/>
          <w:szCs w:val="28"/>
        </w:rPr>
        <w:t xml:space="preserve"> </w:t>
      </w:r>
      <w:r w:rsidR="00777062" w:rsidRPr="00F72626">
        <w:rPr>
          <w:sz w:val="28"/>
          <w:szCs w:val="28"/>
        </w:rPr>
        <w:t xml:space="preserve">пилотных </w:t>
      </w:r>
      <w:r w:rsidR="00C80067" w:rsidRPr="00F72626">
        <w:rPr>
          <w:sz w:val="28"/>
          <w:szCs w:val="28"/>
        </w:rPr>
        <w:t>проектов</w:t>
      </w:r>
      <w:r w:rsidR="008D6960" w:rsidRPr="00F72626">
        <w:rPr>
          <w:sz w:val="28"/>
          <w:szCs w:val="28"/>
        </w:rPr>
        <w:t xml:space="preserve"> по установке солнечных панелей и </w:t>
      </w:r>
      <w:r w:rsidR="00347296" w:rsidRPr="00F72626">
        <w:rPr>
          <w:sz w:val="28"/>
          <w:szCs w:val="28"/>
        </w:rPr>
        <w:t>пере</w:t>
      </w:r>
      <w:r w:rsidR="008D6960" w:rsidRPr="00F72626">
        <w:rPr>
          <w:sz w:val="28"/>
          <w:szCs w:val="28"/>
        </w:rPr>
        <w:t>работке сельскохозяйственных отходов</w:t>
      </w:r>
      <w:r w:rsidR="00777062" w:rsidRPr="00F72626">
        <w:rPr>
          <w:sz w:val="28"/>
          <w:szCs w:val="28"/>
        </w:rPr>
        <w:t>;</w:t>
      </w:r>
      <w:r w:rsidR="00644A19" w:rsidRPr="00F72626">
        <w:rPr>
          <w:sz w:val="28"/>
          <w:szCs w:val="28"/>
        </w:rPr>
        <w:t xml:space="preserve"> и</w:t>
      </w:r>
    </w:p>
    <w:p w14:paraId="640C663E" w14:textId="038F622C" w:rsidR="00E941CE" w:rsidRPr="00F72626" w:rsidRDefault="00C979F2" w:rsidP="00644A19">
      <w:pPr>
        <w:pStyle w:val="afe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2</w:t>
      </w:r>
      <w:r w:rsidR="00E941CE" w:rsidRPr="00F72626">
        <w:rPr>
          <w:sz w:val="28"/>
          <w:szCs w:val="28"/>
        </w:rPr>
        <w:t xml:space="preserve">) 5 </w:t>
      </w:r>
      <w:r w:rsidR="00EF19A5" w:rsidRPr="00F72626">
        <w:rPr>
          <w:sz w:val="28"/>
          <w:szCs w:val="28"/>
        </w:rPr>
        <w:t>миллионов евро</w:t>
      </w:r>
      <w:r w:rsidR="00A8154B" w:rsidRPr="00F72626">
        <w:rPr>
          <w:sz w:val="28"/>
          <w:szCs w:val="28"/>
        </w:rPr>
        <w:t xml:space="preserve"> </w:t>
      </w:r>
      <w:r w:rsidR="00E941CE" w:rsidRPr="00F72626">
        <w:rPr>
          <w:sz w:val="28"/>
          <w:szCs w:val="28"/>
        </w:rPr>
        <w:t xml:space="preserve">– </w:t>
      </w:r>
      <w:r w:rsidR="00E27451" w:rsidRPr="00F72626">
        <w:rPr>
          <w:sz w:val="28"/>
          <w:szCs w:val="28"/>
        </w:rPr>
        <w:t>грант</w:t>
      </w:r>
      <w:r w:rsidR="008D6960" w:rsidRPr="00F72626">
        <w:rPr>
          <w:sz w:val="28"/>
          <w:szCs w:val="28"/>
        </w:rPr>
        <w:t>, предоставленный</w:t>
      </w:r>
      <w:r w:rsidR="00E941CE" w:rsidRPr="00F72626">
        <w:rPr>
          <w:sz w:val="28"/>
          <w:szCs w:val="28"/>
        </w:rPr>
        <w:t xml:space="preserve"> KfW. </w:t>
      </w:r>
      <w:r w:rsidR="008D6960" w:rsidRPr="00F72626">
        <w:rPr>
          <w:sz w:val="28"/>
          <w:szCs w:val="28"/>
        </w:rPr>
        <w:t>В течение</w:t>
      </w:r>
      <w:r w:rsidR="00E941CE" w:rsidRPr="00F72626">
        <w:rPr>
          <w:sz w:val="28"/>
          <w:szCs w:val="28"/>
        </w:rPr>
        <w:t xml:space="preserve"> 2012-</w:t>
      </w:r>
      <w:r w:rsidR="00331998" w:rsidRPr="00F72626">
        <w:rPr>
          <w:sz w:val="28"/>
          <w:szCs w:val="28"/>
        </w:rPr>
        <w:t>2014 г</w:t>
      </w:r>
      <w:r w:rsidR="00777062" w:rsidRPr="00F72626">
        <w:rPr>
          <w:sz w:val="28"/>
          <w:szCs w:val="28"/>
        </w:rPr>
        <w:t>одов</w:t>
      </w:r>
      <w:r w:rsidR="00E941CE" w:rsidRPr="00F72626">
        <w:rPr>
          <w:sz w:val="28"/>
          <w:szCs w:val="28"/>
        </w:rPr>
        <w:t xml:space="preserve"> </w:t>
      </w:r>
      <w:r w:rsidR="00662757" w:rsidRPr="00F72626">
        <w:rPr>
          <w:sz w:val="28"/>
          <w:szCs w:val="28"/>
        </w:rPr>
        <w:t xml:space="preserve">Фонд </w:t>
      </w:r>
      <w:proofErr w:type="gramStart"/>
      <w:r w:rsidR="00777062" w:rsidRPr="00F72626">
        <w:rPr>
          <w:sz w:val="28"/>
          <w:szCs w:val="28"/>
        </w:rPr>
        <w:t>социальных</w:t>
      </w:r>
      <w:r w:rsidR="00662757" w:rsidRPr="00F72626">
        <w:rPr>
          <w:sz w:val="28"/>
          <w:szCs w:val="28"/>
        </w:rPr>
        <w:t xml:space="preserve">  инвестиций</w:t>
      </w:r>
      <w:proofErr w:type="gramEnd"/>
      <w:r w:rsidR="00662757" w:rsidRPr="00F72626">
        <w:rPr>
          <w:sz w:val="28"/>
          <w:szCs w:val="28"/>
        </w:rPr>
        <w:t xml:space="preserve"> Молдовы</w:t>
      </w:r>
      <w:r w:rsidR="00E941CE" w:rsidRPr="00F72626">
        <w:rPr>
          <w:sz w:val="28"/>
          <w:szCs w:val="28"/>
        </w:rPr>
        <w:t xml:space="preserve"> </w:t>
      </w:r>
      <w:r w:rsidR="00777062" w:rsidRPr="00F72626">
        <w:rPr>
          <w:sz w:val="28"/>
          <w:szCs w:val="28"/>
        </w:rPr>
        <w:t>осуществлял</w:t>
      </w:r>
      <w:r w:rsidR="008D6960" w:rsidRPr="00F72626">
        <w:rPr>
          <w:sz w:val="28"/>
          <w:szCs w:val="28"/>
        </w:rPr>
        <w:t xml:space="preserve"> </w:t>
      </w:r>
      <w:r w:rsidR="00D95EA0" w:rsidRPr="00F72626">
        <w:rPr>
          <w:sz w:val="28"/>
          <w:szCs w:val="28"/>
        </w:rPr>
        <w:t>следующ</w:t>
      </w:r>
      <w:r w:rsidR="00777062" w:rsidRPr="00F72626">
        <w:rPr>
          <w:sz w:val="28"/>
          <w:szCs w:val="28"/>
        </w:rPr>
        <w:t>ую</w:t>
      </w:r>
      <w:r w:rsidR="00FE7E28" w:rsidRPr="00F72626">
        <w:rPr>
          <w:sz w:val="28"/>
          <w:szCs w:val="28"/>
        </w:rPr>
        <w:t xml:space="preserve"> </w:t>
      </w:r>
      <w:r w:rsidR="00777062" w:rsidRPr="00F72626">
        <w:rPr>
          <w:sz w:val="28"/>
          <w:szCs w:val="28"/>
        </w:rPr>
        <w:t>деятельность</w:t>
      </w:r>
      <w:r w:rsidR="003D66DF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FE7E28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E941CE" w:rsidRPr="00F72626">
        <w:rPr>
          <w:sz w:val="28"/>
          <w:szCs w:val="28"/>
        </w:rPr>
        <w:t>:</w:t>
      </w:r>
    </w:p>
    <w:p w14:paraId="4ABB361C" w14:textId="6C3FEB15" w:rsidR="00E941CE" w:rsidRPr="00F72626" w:rsidRDefault="004D6847" w:rsidP="00644A19">
      <w:pPr>
        <w:pStyle w:val="afe"/>
        <w:numPr>
          <w:ilvl w:val="0"/>
          <w:numId w:val="20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iCs/>
          <w:sz w:val="28"/>
          <w:szCs w:val="28"/>
        </w:rPr>
        <w:t>замена</w:t>
      </w:r>
      <w:r w:rsidR="00395DB2" w:rsidRPr="00F72626">
        <w:rPr>
          <w:bCs/>
          <w:iCs/>
          <w:sz w:val="28"/>
          <w:szCs w:val="28"/>
        </w:rPr>
        <w:t xml:space="preserve"> </w:t>
      </w:r>
      <w:r w:rsidR="00AE360E" w:rsidRPr="00F72626">
        <w:rPr>
          <w:bCs/>
          <w:iCs/>
          <w:sz w:val="28"/>
          <w:szCs w:val="28"/>
        </w:rPr>
        <w:t>внешних окон и дверей</w:t>
      </w:r>
      <w:r w:rsidR="00E941CE" w:rsidRPr="00F72626">
        <w:rPr>
          <w:sz w:val="28"/>
          <w:szCs w:val="28"/>
        </w:rPr>
        <w:t>: 8</w:t>
      </w:r>
      <w:r w:rsidR="00906FD4" w:rsidRPr="00F72626">
        <w:rPr>
          <w:sz w:val="28"/>
          <w:szCs w:val="28"/>
        </w:rPr>
        <w:t>,</w:t>
      </w:r>
      <w:r w:rsidR="00E941CE" w:rsidRPr="00F72626">
        <w:rPr>
          <w:sz w:val="28"/>
          <w:szCs w:val="28"/>
        </w:rPr>
        <w:t xml:space="preserve">445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777062" w:rsidRPr="00F72626">
        <w:rPr>
          <w:sz w:val="28"/>
          <w:szCs w:val="28"/>
        </w:rPr>
        <w:t>;</w:t>
      </w:r>
    </w:p>
    <w:p w14:paraId="0B17A4FF" w14:textId="54966668" w:rsidR="00E941CE" w:rsidRPr="00F72626" w:rsidRDefault="0051293B" w:rsidP="00644A19">
      <w:pPr>
        <w:pStyle w:val="afe"/>
        <w:numPr>
          <w:ilvl w:val="0"/>
          <w:numId w:val="20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iCs/>
          <w:sz w:val="28"/>
          <w:szCs w:val="28"/>
        </w:rPr>
        <w:t xml:space="preserve">изоляция </w:t>
      </w:r>
      <w:r w:rsidR="008D6960" w:rsidRPr="00F72626">
        <w:rPr>
          <w:bCs/>
          <w:iCs/>
          <w:sz w:val="28"/>
          <w:szCs w:val="28"/>
        </w:rPr>
        <w:t>обшивки зданий</w:t>
      </w:r>
      <w:r w:rsidR="00E941CE" w:rsidRPr="00F72626">
        <w:rPr>
          <w:sz w:val="28"/>
          <w:szCs w:val="28"/>
        </w:rPr>
        <w:t>: 8</w:t>
      </w:r>
      <w:r w:rsidR="00906FD4" w:rsidRPr="00F72626">
        <w:rPr>
          <w:sz w:val="28"/>
          <w:szCs w:val="28"/>
        </w:rPr>
        <w:t>,</w:t>
      </w:r>
      <w:r w:rsidR="00E941CE" w:rsidRPr="00F72626">
        <w:rPr>
          <w:sz w:val="28"/>
          <w:szCs w:val="28"/>
        </w:rPr>
        <w:t xml:space="preserve">275 </w:t>
      </w:r>
      <w:r w:rsidR="002507A1" w:rsidRPr="00F72626">
        <w:rPr>
          <w:sz w:val="28"/>
          <w:szCs w:val="28"/>
        </w:rPr>
        <w:t>м</w:t>
      </w:r>
      <w:r w:rsidR="002507A1" w:rsidRPr="00F72626">
        <w:rPr>
          <w:sz w:val="28"/>
          <w:szCs w:val="28"/>
          <w:vertAlign w:val="superscript"/>
        </w:rPr>
        <w:t>2</w:t>
      </w:r>
      <w:r w:rsidR="00777062" w:rsidRPr="00F72626">
        <w:rPr>
          <w:sz w:val="28"/>
          <w:szCs w:val="28"/>
        </w:rPr>
        <w:t>;</w:t>
      </w:r>
    </w:p>
    <w:p w14:paraId="25216F6E" w14:textId="6AA0B0D5" w:rsidR="00E941CE" w:rsidRPr="00F72626" w:rsidRDefault="00763410" w:rsidP="00644A19">
      <w:pPr>
        <w:pStyle w:val="afe"/>
        <w:numPr>
          <w:ilvl w:val="0"/>
          <w:numId w:val="20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iCs/>
          <w:sz w:val="28"/>
          <w:szCs w:val="28"/>
        </w:rPr>
        <w:t>установка</w:t>
      </w:r>
      <w:r w:rsidR="00FE7E28" w:rsidRPr="00F72626">
        <w:rPr>
          <w:bCs/>
          <w:iCs/>
          <w:sz w:val="28"/>
          <w:szCs w:val="28"/>
        </w:rPr>
        <w:t xml:space="preserve"> </w:t>
      </w:r>
      <w:r w:rsidR="008A4B46" w:rsidRPr="00F72626">
        <w:rPr>
          <w:bCs/>
          <w:iCs/>
          <w:sz w:val="28"/>
          <w:szCs w:val="28"/>
        </w:rPr>
        <w:t>котлов, работающих на биомассе</w:t>
      </w:r>
      <w:r w:rsidR="00E941CE" w:rsidRPr="00F72626">
        <w:rPr>
          <w:sz w:val="28"/>
          <w:szCs w:val="28"/>
        </w:rPr>
        <w:t xml:space="preserve">: 45 </w:t>
      </w:r>
      <w:r w:rsidRPr="00F72626">
        <w:rPr>
          <w:sz w:val="28"/>
          <w:szCs w:val="28"/>
        </w:rPr>
        <w:t>единиц</w:t>
      </w:r>
      <w:r w:rsidR="00E941CE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>мощностью от</w:t>
      </w:r>
      <w:r w:rsidR="00395DB2" w:rsidRPr="00F72626">
        <w:rPr>
          <w:sz w:val="28"/>
          <w:szCs w:val="28"/>
        </w:rPr>
        <w:t xml:space="preserve"> </w:t>
      </w:r>
      <w:r w:rsidR="00777062" w:rsidRPr="00F72626">
        <w:rPr>
          <w:sz w:val="28"/>
          <w:szCs w:val="28"/>
        </w:rPr>
        <w:t>50кВт</w:t>
      </w:r>
      <w:r w:rsidR="00E941CE" w:rsidRPr="00F72626">
        <w:rPr>
          <w:sz w:val="28"/>
          <w:szCs w:val="28"/>
        </w:rPr>
        <w:t xml:space="preserve"> </w:t>
      </w:r>
      <w:r w:rsidR="001F4227" w:rsidRPr="00F72626">
        <w:rPr>
          <w:sz w:val="28"/>
          <w:szCs w:val="28"/>
        </w:rPr>
        <w:t>до</w:t>
      </w:r>
      <w:r w:rsidR="00E941CE" w:rsidRPr="00F72626">
        <w:rPr>
          <w:sz w:val="28"/>
          <w:szCs w:val="28"/>
        </w:rPr>
        <w:t xml:space="preserve"> 500</w:t>
      </w:r>
      <w:r w:rsidR="00777062" w:rsidRPr="00F72626">
        <w:rPr>
          <w:sz w:val="28"/>
          <w:szCs w:val="28"/>
        </w:rPr>
        <w:t xml:space="preserve"> кВт;</w:t>
      </w:r>
    </w:p>
    <w:p w14:paraId="0EBC898F" w14:textId="2097D42F" w:rsidR="00E941CE" w:rsidRPr="00F72626" w:rsidRDefault="00763410" w:rsidP="00644A19">
      <w:pPr>
        <w:pStyle w:val="afe"/>
        <w:numPr>
          <w:ilvl w:val="0"/>
          <w:numId w:val="20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iCs/>
          <w:sz w:val="28"/>
          <w:szCs w:val="28"/>
        </w:rPr>
        <w:t>установка</w:t>
      </w:r>
      <w:r w:rsidR="00FE7E28" w:rsidRPr="00F72626">
        <w:rPr>
          <w:bCs/>
          <w:iCs/>
          <w:sz w:val="28"/>
          <w:szCs w:val="28"/>
        </w:rPr>
        <w:t xml:space="preserve"> </w:t>
      </w:r>
      <w:r w:rsidR="008D6960" w:rsidRPr="00F72626">
        <w:rPr>
          <w:bCs/>
          <w:iCs/>
          <w:sz w:val="28"/>
          <w:szCs w:val="28"/>
        </w:rPr>
        <w:t>солнечных коллекторов</w:t>
      </w:r>
      <w:r w:rsidR="00DD4F40" w:rsidRPr="00F72626">
        <w:rPr>
          <w:bCs/>
          <w:iCs/>
          <w:sz w:val="28"/>
          <w:szCs w:val="28"/>
        </w:rPr>
        <w:t xml:space="preserve"> для </w:t>
      </w:r>
      <w:r w:rsidR="002675C2" w:rsidRPr="00F72626">
        <w:rPr>
          <w:bCs/>
          <w:iCs/>
          <w:sz w:val="28"/>
          <w:szCs w:val="28"/>
        </w:rPr>
        <w:t>снабжения</w:t>
      </w:r>
      <w:r w:rsidR="008D6960" w:rsidRPr="00F72626">
        <w:rPr>
          <w:bCs/>
          <w:iCs/>
          <w:sz w:val="28"/>
          <w:szCs w:val="28"/>
        </w:rPr>
        <w:t xml:space="preserve"> горячей </w:t>
      </w:r>
      <w:r w:rsidR="00777062" w:rsidRPr="00F72626">
        <w:rPr>
          <w:bCs/>
          <w:iCs/>
          <w:sz w:val="28"/>
          <w:szCs w:val="28"/>
        </w:rPr>
        <w:t xml:space="preserve">бытовой </w:t>
      </w:r>
      <w:r w:rsidR="008D6960" w:rsidRPr="00F72626">
        <w:rPr>
          <w:bCs/>
          <w:iCs/>
          <w:sz w:val="28"/>
          <w:szCs w:val="28"/>
        </w:rPr>
        <w:t>вод</w:t>
      </w:r>
      <w:r w:rsidR="002675C2" w:rsidRPr="00F72626">
        <w:rPr>
          <w:bCs/>
          <w:iCs/>
          <w:sz w:val="28"/>
          <w:szCs w:val="28"/>
        </w:rPr>
        <w:t>ой</w:t>
      </w:r>
      <w:r w:rsidR="00E941CE" w:rsidRPr="00F72626">
        <w:rPr>
          <w:sz w:val="28"/>
          <w:szCs w:val="28"/>
        </w:rPr>
        <w:t xml:space="preserve">: 42 </w:t>
      </w:r>
      <w:r w:rsidR="00AE360E" w:rsidRPr="00F72626">
        <w:rPr>
          <w:sz w:val="28"/>
          <w:szCs w:val="28"/>
        </w:rPr>
        <w:t>учреждени</w:t>
      </w:r>
      <w:r w:rsidR="002675C2" w:rsidRPr="00F72626">
        <w:rPr>
          <w:sz w:val="28"/>
          <w:szCs w:val="28"/>
        </w:rPr>
        <w:t>я</w:t>
      </w:r>
      <w:r w:rsidR="00E941CE" w:rsidRPr="00F72626">
        <w:rPr>
          <w:sz w:val="28"/>
          <w:szCs w:val="28"/>
        </w:rPr>
        <w:t>,</w:t>
      </w:r>
      <w:r w:rsidR="00703F5B" w:rsidRPr="00F72626">
        <w:rPr>
          <w:sz w:val="28"/>
          <w:szCs w:val="28"/>
        </w:rPr>
        <w:t xml:space="preserve"> или </w:t>
      </w:r>
      <w:r w:rsidR="00E941CE" w:rsidRPr="00F72626">
        <w:rPr>
          <w:sz w:val="28"/>
          <w:szCs w:val="28"/>
        </w:rPr>
        <w:t xml:space="preserve">30 </w:t>
      </w:r>
      <w:r w:rsidR="0085092E" w:rsidRPr="00F72626">
        <w:rPr>
          <w:sz w:val="28"/>
          <w:szCs w:val="28"/>
        </w:rPr>
        <w:t>тонн</w:t>
      </w:r>
      <w:r w:rsidR="00395DB2" w:rsidRPr="00F72626">
        <w:rPr>
          <w:sz w:val="28"/>
          <w:szCs w:val="28"/>
        </w:rPr>
        <w:t xml:space="preserve"> </w:t>
      </w:r>
      <w:r w:rsidR="008D6960" w:rsidRPr="00F72626">
        <w:rPr>
          <w:sz w:val="28"/>
          <w:szCs w:val="28"/>
        </w:rPr>
        <w:t>горячей воды ежедневно</w:t>
      </w:r>
      <w:r w:rsidR="00777062" w:rsidRPr="00F72626">
        <w:rPr>
          <w:sz w:val="28"/>
          <w:szCs w:val="28"/>
        </w:rPr>
        <w:t>;</w:t>
      </w:r>
    </w:p>
    <w:p w14:paraId="748AC168" w14:textId="696C6D2F" w:rsidR="00FD1A44" w:rsidRPr="001A7755" w:rsidRDefault="00763410" w:rsidP="001A7755">
      <w:pPr>
        <w:pStyle w:val="afe"/>
        <w:numPr>
          <w:ilvl w:val="0"/>
          <w:numId w:val="20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72626">
        <w:rPr>
          <w:bCs/>
          <w:iCs/>
          <w:sz w:val="28"/>
          <w:szCs w:val="28"/>
        </w:rPr>
        <w:lastRenderedPageBreak/>
        <w:t>установка</w:t>
      </w:r>
      <w:r w:rsidR="00FE7E28" w:rsidRPr="00F72626">
        <w:rPr>
          <w:sz w:val="28"/>
          <w:szCs w:val="28"/>
        </w:rPr>
        <w:t xml:space="preserve"> </w:t>
      </w:r>
      <w:r w:rsidR="00E941CE" w:rsidRPr="00F72626">
        <w:rPr>
          <w:sz w:val="28"/>
          <w:szCs w:val="28"/>
        </w:rPr>
        <w:t xml:space="preserve">LED: 316 </w:t>
      </w:r>
      <w:r w:rsidRPr="00F72626">
        <w:rPr>
          <w:sz w:val="28"/>
          <w:szCs w:val="28"/>
        </w:rPr>
        <w:t>единиц</w:t>
      </w:r>
      <w:r w:rsidR="00E941CE" w:rsidRPr="00F72626">
        <w:rPr>
          <w:sz w:val="28"/>
          <w:szCs w:val="28"/>
        </w:rPr>
        <w:t>, 25</w:t>
      </w:r>
      <w:r w:rsidR="00AE360E" w:rsidRPr="00F72626">
        <w:rPr>
          <w:sz w:val="28"/>
          <w:szCs w:val="28"/>
        </w:rPr>
        <w:t>Вт</w:t>
      </w:r>
      <w:r w:rsidR="00E941CE" w:rsidRPr="00F72626">
        <w:rPr>
          <w:sz w:val="28"/>
          <w:szCs w:val="28"/>
        </w:rPr>
        <w:t xml:space="preserve"> </w:t>
      </w:r>
      <w:r w:rsidR="00AE360E" w:rsidRPr="00F72626">
        <w:rPr>
          <w:sz w:val="28"/>
          <w:szCs w:val="28"/>
        </w:rPr>
        <w:t>–</w:t>
      </w:r>
      <w:r w:rsidR="00E941CE" w:rsidRPr="00F72626">
        <w:rPr>
          <w:sz w:val="28"/>
          <w:szCs w:val="28"/>
        </w:rPr>
        <w:t xml:space="preserve"> 100</w:t>
      </w:r>
      <w:r w:rsidR="00AE360E" w:rsidRPr="00F72626">
        <w:rPr>
          <w:sz w:val="28"/>
          <w:szCs w:val="28"/>
        </w:rPr>
        <w:t>Вт</w:t>
      </w:r>
      <w:r w:rsidR="00E941CE" w:rsidRPr="00F72626">
        <w:rPr>
          <w:sz w:val="28"/>
          <w:szCs w:val="28"/>
        </w:rPr>
        <w:t xml:space="preserve"> (</w:t>
      </w:r>
      <w:r w:rsidR="004D6847" w:rsidRPr="00F72626">
        <w:rPr>
          <w:sz w:val="28"/>
          <w:szCs w:val="28"/>
        </w:rPr>
        <w:t>преимущественно</w:t>
      </w:r>
      <w:r w:rsidR="003D66DF" w:rsidRPr="00F72626">
        <w:rPr>
          <w:sz w:val="28"/>
          <w:szCs w:val="28"/>
        </w:rPr>
        <w:t xml:space="preserve"> в </w:t>
      </w:r>
      <w:r w:rsidR="00AE360E" w:rsidRPr="00F72626">
        <w:rPr>
          <w:sz w:val="28"/>
          <w:szCs w:val="28"/>
        </w:rPr>
        <w:t xml:space="preserve">секторе </w:t>
      </w:r>
      <w:r w:rsidR="00DD2063" w:rsidRPr="00F72626">
        <w:rPr>
          <w:sz w:val="28"/>
          <w:szCs w:val="28"/>
        </w:rPr>
        <w:t>уличного освещения</w:t>
      </w:r>
      <w:r w:rsidR="00E941CE" w:rsidRPr="00F72626">
        <w:rPr>
          <w:sz w:val="28"/>
          <w:szCs w:val="28"/>
        </w:rPr>
        <w:t>)</w:t>
      </w:r>
      <w:r w:rsidR="00395DB2" w:rsidRPr="00F72626">
        <w:rPr>
          <w:sz w:val="28"/>
          <w:szCs w:val="28"/>
        </w:rPr>
        <w:t>.</w:t>
      </w:r>
    </w:p>
    <w:p w14:paraId="01D4F26E" w14:textId="11316421" w:rsidR="00BC2ED4" w:rsidRPr="00F72626" w:rsidRDefault="00FD1A44" w:rsidP="00644A19">
      <w:pPr>
        <w:pStyle w:val="31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24" w:name="_Toc319555463"/>
      <w:bookmarkStart w:id="425" w:name="_Toc322013218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5.2.3. 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>MoSEFF</w:t>
      </w:r>
      <w:bookmarkEnd w:id="424"/>
      <w:bookmarkEnd w:id="425"/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1650B0C" w14:textId="645A4AE9" w:rsidR="00BC2ED4" w:rsidRPr="00F72626" w:rsidRDefault="008D6960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Программа финансирования </w:t>
      </w:r>
      <w:r w:rsidR="009D42AE" w:rsidRPr="00F72626">
        <w:rPr>
          <w:sz w:val="28"/>
          <w:szCs w:val="28"/>
        </w:rPr>
        <w:t>устойчивой энергетики в Молдове начала внедряться</w:t>
      </w:r>
      <w:r w:rsidR="003D66DF" w:rsidRPr="00F72626">
        <w:rPr>
          <w:sz w:val="28"/>
          <w:szCs w:val="28"/>
        </w:rPr>
        <w:t xml:space="preserve"> </w:t>
      </w:r>
      <w:r w:rsidR="009E7827" w:rsidRPr="00F72626">
        <w:rPr>
          <w:sz w:val="28"/>
          <w:szCs w:val="28"/>
        </w:rPr>
        <w:t xml:space="preserve">в </w:t>
      </w:r>
      <w:r w:rsidR="002675C2" w:rsidRPr="00F72626">
        <w:rPr>
          <w:sz w:val="28"/>
          <w:szCs w:val="28"/>
        </w:rPr>
        <w:t xml:space="preserve">Республике </w:t>
      </w:r>
      <w:r w:rsidR="009E7827" w:rsidRPr="00F72626">
        <w:rPr>
          <w:sz w:val="28"/>
          <w:szCs w:val="28"/>
        </w:rPr>
        <w:t>Молдов</w:t>
      </w:r>
      <w:r w:rsidR="002675C2" w:rsidRPr="00F72626">
        <w:rPr>
          <w:sz w:val="28"/>
          <w:szCs w:val="28"/>
        </w:rPr>
        <w:t>а</w:t>
      </w:r>
      <w:r w:rsidR="003D66DF" w:rsidRPr="00F72626">
        <w:rPr>
          <w:sz w:val="28"/>
          <w:szCs w:val="28"/>
        </w:rPr>
        <w:t xml:space="preserve"> в </w:t>
      </w:r>
      <w:r w:rsidR="00EF19A5" w:rsidRPr="00F72626">
        <w:rPr>
          <w:sz w:val="28"/>
          <w:szCs w:val="28"/>
        </w:rPr>
        <w:t>сентябр</w:t>
      </w:r>
      <w:r w:rsidRPr="00F72626">
        <w:rPr>
          <w:sz w:val="28"/>
          <w:szCs w:val="28"/>
        </w:rPr>
        <w:t>е</w:t>
      </w:r>
      <w:r w:rsidR="00FE7E28" w:rsidRPr="00F72626">
        <w:rPr>
          <w:sz w:val="28"/>
          <w:szCs w:val="28"/>
        </w:rPr>
        <w:t xml:space="preserve"> 2009</w:t>
      </w:r>
      <w:r w:rsidRPr="00F72626">
        <w:rPr>
          <w:sz w:val="28"/>
          <w:szCs w:val="28"/>
        </w:rPr>
        <w:t xml:space="preserve"> года</w:t>
      </w:r>
      <w:r w:rsidR="00FE7E28" w:rsidRPr="00F72626">
        <w:rPr>
          <w:sz w:val="28"/>
          <w:szCs w:val="28"/>
        </w:rPr>
        <w:t xml:space="preserve">, </w:t>
      </w:r>
      <w:r w:rsidR="00E50BB5" w:rsidRPr="00F72626">
        <w:rPr>
          <w:sz w:val="28"/>
          <w:szCs w:val="28"/>
        </w:rPr>
        <w:t xml:space="preserve">используя </w:t>
      </w:r>
      <w:r w:rsidR="00064B3C" w:rsidRPr="00F72626">
        <w:rPr>
          <w:sz w:val="28"/>
          <w:szCs w:val="28"/>
        </w:rPr>
        <w:t>инструмент</w:t>
      </w:r>
      <w:r w:rsidR="00E50BB5" w:rsidRPr="00F72626">
        <w:rPr>
          <w:sz w:val="28"/>
          <w:szCs w:val="28"/>
        </w:rPr>
        <w:t xml:space="preserve">ы, аналогичные </w:t>
      </w:r>
      <w:r w:rsidR="003F53B3" w:rsidRPr="00F72626">
        <w:rPr>
          <w:sz w:val="28"/>
          <w:szCs w:val="28"/>
        </w:rPr>
        <w:t xml:space="preserve">инструментам, </w:t>
      </w:r>
      <w:r w:rsidR="00E50BB5" w:rsidRPr="00F72626">
        <w:rPr>
          <w:sz w:val="28"/>
          <w:szCs w:val="28"/>
        </w:rPr>
        <w:t>применимым в соседних странах</w:t>
      </w:r>
      <w:r w:rsidR="00FE7E28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3D66DF" w:rsidRPr="00F72626">
        <w:rPr>
          <w:sz w:val="28"/>
          <w:szCs w:val="28"/>
        </w:rPr>
        <w:t xml:space="preserve"> </w:t>
      </w:r>
      <w:r w:rsidR="00E50BB5" w:rsidRPr="00F72626">
        <w:rPr>
          <w:sz w:val="28"/>
          <w:szCs w:val="28"/>
        </w:rPr>
        <w:t>Румынию</w:t>
      </w:r>
      <w:r w:rsidR="003D66DF" w:rsidRPr="00F72626">
        <w:rPr>
          <w:sz w:val="28"/>
          <w:szCs w:val="28"/>
        </w:rPr>
        <w:t xml:space="preserve"> и </w:t>
      </w:r>
      <w:r w:rsidR="00E50BB5" w:rsidRPr="00F72626">
        <w:rPr>
          <w:sz w:val="28"/>
          <w:szCs w:val="28"/>
        </w:rPr>
        <w:t>Турцию</w:t>
      </w:r>
      <w:r w:rsidR="002675C2" w:rsidRPr="00F72626">
        <w:rPr>
          <w:sz w:val="28"/>
          <w:szCs w:val="28"/>
        </w:rPr>
        <w:t>,</w:t>
      </w:r>
      <w:r w:rsidR="003F53B3" w:rsidRPr="00F72626">
        <w:rPr>
          <w:sz w:val="28"/>
          <w:szCs w:val="28"/>
        </w:rPr>
        <w:t xml:space="preserve"> для</w:t>
      </w:r>
      <w:r w:rsidR="00FE7E28" w:rsidRPr="00F72626">
        <w:rPr>
          <w:sz w:val="28"/>
          <w:szCs w:val="28"/>
        </w:rPr>
        <w:t xml:space="preserve"> </w:t>
      </w:r>
      <w:r w:rsidR="00034C81" w:rsidRPr="00F72626">
        <w:rPr>
          <w:sz w:val="28"/>
          <w:szCs w:val="28"/>
        </w:rPr>
        <w:t>поддержк</w:t>
      </w:r>
      <w:r w:rsidR="003F53B3" w:rsidRPr="00F72626">
        <w:rPr>
          <w:sz w:val="28"/>
          <w:szCs w:val="28"/>
        </w:rPr>
        <w:t>и</w:t>
      </w:r>
      <w:r w:rsidR="00FE7E28" w:rsidRPr="00F72626">
        <w:rPr>
          <w:sz w:val="28"/>
          <w:szCs w:val="28"/>
        </w:rPr>
        <w:t xml:space="preserve"> </w:t>
      </w:r>
      <w:r w:rsidR="00FA4B90" w:rsidRPr="00F72626">
        <w:rPr>
          <w:sz w:val="28"/>
          <w:szCs w:val="28"/>
        </w:rPr>
        <w:t>инвестиций</w:t>
      </w:r>
      <w:r w:rsidR="00DD4F40" w:rsidRPr="00F72626">
        <w:rPr>
          <w:sz w:val="28"/>
          <w:szCs w:val="28"/>
        </w:rPr>
        <w:t xml:space="preserve"> для </w:t>
      </w:r>
      <w:r w:rsidR="00AD16A6" w:rsidRPr="00F72626">
        <w:rPr>
          <w:sz w:val="28"/>
          <w:szCs w:val="28"/>
        </w:rPr>
        <w:t>повышени</w:t>
      </w:r>
      <w:r w:rsidR="00E50BB5" w:rsidRPr="00F72626">
        <w:rPr>
          <w:sz w:val="28"/>
          <w:szCs w:val="28"/>
        </w:rPr>
        <w:t>я</w:t>
      </w:r>
      <w:r w:rsidR="00FE7E28" w:rsidRPr="00F72626">
        <w:rPr>
          <w:sz w:val="28"/>
          <w:szCs w:val="28"/>
        </w:rPr>
        <w:t xml:space="preserve"> </w:t>
      </w:r>
      <w:r w:rsidR="006C1304" w:rsidRPr="00F72626">
        <w:rPr>
          <w:sz w:val="28"/>
          <w:szCs w:val="28"/>
        </w:rPr>
        <w:t>энергоэффективности</w:t>
      </w:r>
      <w:r w:rsidR="00FE7E28" w:rsidRPr="00F72626">
        <w:rPr>
          <w:sz w:val="28"/>
          <w:szCs w:val="28"/>
        </w:rPr>
        <w:t xml:space="preserve"> </w:t>
      </w:r>
      <w:r w:rsidR="00E50BB5" w:rsidRPr="00F72626">
        <w:rPr>
          <w:sz w:val="28"/>
          <w:szCs w:val="28"/>
        </w:rPr>
        <w:t>на предприятиях</w:t>
      </w:r>
      <w:r w:rsidR="00BC2ED4" w:rsidRPr="00F72626">
        <w:rPr>
          <w:sz w:val="28"/>
          <w:szCs w:val="28"/>
        </w:rPr>
        <w:t>.</w:t>
      </w:r>
    </w:p>
    <w:p w14:paraId="7C65C830" w14:textId="6246C5C5" w:rsidR="00BC2ED4" w:rsidRPr="00F72626" w:rsidRDefault="003F53B3" w:rsidP="00FD1A4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График</w:t>
      </w:r>
      <w:r w:rsidR="002675C2" w:rsidRPr="00F72626">
        <w:rPr>
          <w:sz w:val="28"/>
          <w:szCs w:val="28"/>
        </w:rPr>
        <w:t>:</w:t>
      </w:r>
    </w:p>
    <w:p w14:paraId="67BDE1CE" w14:textId="48C26E3F" w:rsidR="00FE7E28" w:rsidRPr="00F72626" w:rsidRDefault="00A72294" w:rsidP="004C74FA">
      <w:pPr>
        <w:pStyle w:val="afe"/>
        <w:numPr>
          <w:ilvl w:val="0"/>
          <w:numId w:val="2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этап </w:t>
      </w:r>
      <w:r w:rsidR="00FE7E28" w:rsidRPr="00F72626">
        <w:rPr>
          <w:sz w:val="28"/>
          <w:szCs w:val="28"/>
        </w:rPr>
        <w:t xml:space="preserve">I </w:t>
      </w:r>
      <w:r w:rsidRPr="00F72626">
        <w:rPr>
          <w:sz w:val="28"/>
          <w:szCs w:val="28"/>
        </w:rPr>
        <w:t>- реализован</w:t>
      </w:r>
      <w:r w:rsidR="00E50BB5" w:rsidRPr="00F72626">
        <w:rPr>
          <w:sz w:val="28"/>
          <w:szCs w:val="28"/>
        </w:rPr>
        <w:t xml:space="preserve"> в</w:t>
      </w:r>
      <w:r w:rsidR="003D66DF" w:rsidRPr="00F72626">
        <w:rPr>
          <w:sz w:val="28"/>
          <w:szCs w:val="28"/>
        </w:rPr>
        <w:t xml:space="preserve"> </w:t>
      </w:r>
      <w:r w:rsidR="00E50BB5" w:rsidRPr="00F72626">
        <w:rPr>
          <w:sz w:val="28"/>
          <w:szCs w:val="28"/>
        </w:rPr>
        <w:t>феврале</w:t>
      </w:r>
      <w:r w:rsidR="00FE7E28" w:rsidRPr="00F72626">
        <w:rPr>
          <w:sz w:val="28"/>
          <w:szCs w:val="28"/>
        </w:rPr>
        <w:t xml:space="preserve"> 2010</w:t>
      </w:r>
      <w:r w:rsidR="00E50BB5" w:rsidRPr="00F72626">
        <w:rPr>
          <w:sz w:val="28"/>
          <w:szCs w:val="28"/>
        </w:rPr>
        <w:t xml:space="preserve"> г.</w:t>
      </w:r>
      <w:r w:rsidR="00FE7E28" w:rsidRPr="00F72626">
        <w:rPr>
          <w:sz w:val="28"/>
          <w:szCs w:val="28"/>
        </w:rPr>
        <w:t>;</w:t>
      </w:r>
    </w:p>
    <w:p w14:paraId="7A8C8C26" w14:textId="7D306530" w:rsidR="00FE7E28" w:rsidRPr="00F72626" w:rsidRDefault="00A72294" w:rsidP="004C74FA">
      <w:pPr>
        <w:pStyle w:val="afe"/>
        <w:numPr>
          <w:ilvl w:val="0"/>
          <w:numId w:val="2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первые </w:t>
      </w:r>
      <w:r w:rsidR="00E50BB5" w:rsidRPr="00F72626">
        <w:rPr>
          <w:sz w:val="28"/>
          <w:szCs w:val="28"/>
        </w:rPr>
        <w:t xml:space="preserve">аудиты проведены в </w:t>
      </w:r>
      <w:r w:rsidR="006E1907" w:rsidRPr="00F72626">
        <w:rPr>
          <w:sz w:val="28"/>
          <w:szCs w:val="28"/>
        </w:rPr>
        <w:t>июн</w:t>
      </w:r>
      <w:r w:rsidR="00E50BB5" w:rsidRPr="00F72626">
        <w:rPr>
          <w:sz w:val="28"/>
          <w:szCs w:val="28"/>
        </w:rPr>
        <w:t>е</w:t>
      </w:r>
      <w:r w:rsidR="00FE7E28" w:rsidRPr="00F72626">
        <w:rPr>
          <w:sz w:val="28"/>
          <w:szCs w:val="28"/>
        </w:rPr>
        <w:t xml:space="preserve"> 2010 </w:t>
      </w:r>
      <w:r w:rsidR="00E50BB5" w:rsidRPr="00F72626">
        <w:rPr>
          <w:sz w:val="28"/>
          <w:szCs w:val="28"/>
        </w:rPr>
        <w:t xml:space="preserve">г. </w:t>
      </w:r>
      <w:r w:rsidR="00FE7E28" w:rsidRPr="00F72626">
        <w:rPr>
          <w:sz w:val="28"/>
          <w:szCs w:val="28"/>
        </w:rPr>
        <w:t>(</w:t>
      </w:r>
      <w:r w:rsidR="00E50BB5" w:rsidRPr="00F72626">
        <w:rPr>
          <w:sz w:val="28"/>
          <w:szCs w:val="28"/>
        </w:rPr>
        <w:t>для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«Moldindconbank» и «Moldova Agroindbank»</w:t>
      </w:r>
      <w:r w:rsidR="00FE7E28" w:rsidRPr="00F72626">
        <w:rPr>
          <w:sz w:val="28"/>
          <w:szCs w:val="28"/>
        </w:rPr>
        <w:t>);</w:t>
      </w:r>
    </w:p>
    <w:p w14:paraId="7CE998B8" w14:textId="1CECEE66" w:rsidR="00FE7E28" w:rsidRPr="00F72626" w:rsidRDefault="00A72294" w:rsidP="004C74FA">
      <w:pPr>
        <w:pStyle w:val="afe"/>
        <w:numPr>
          <w:ilvl w:val="0"/>
          <w:numId w:val="2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E50BB5" w:rsidRPr="00F72626">
        <w:rPr>
          <w:sz w:val="28"/>
          <w:szCs w:val="28"/>
        </w:rPr>
        <w:t>августе</w:t>
      </w:r>
      <w:r w:rsidR="003D66DF" w:rsidRPr="00F72626">
        <w:rPr>
          <w:sz w:val="28"/>
          <w:szCs w:val="28"/>
        </w:rPr>
        <w:t xml:space="preserve"> и </w:t>
      </w:r>
      <w:r w:rsidR="007B38EB" w:rsidRPr="00F72626">
        <w:rPr>
          <w:sz w:val="28"/>
          <w:szCs w:val="28"/>
        </w:rPr>
        <w:t>декабр</w:t>
      </w:r>
      <w:r w:rsidR="00E50BB5" w:rsidRPr="00F72626">
        <w:rPr>
          <w:sz w:val="28"/>
          <w:szCs w:val="28"/>
        </w:rPr>
        <w:t>е</w:t>
      </w:r>
      <w:r w:rsidR="00FE7E28" w:rsidRPr="00F72626">
        <w:rPr>
          <w:sz w:val="28"/>
          <w:szCs w:val="28"/>
        </w:rPr>
        <w:t xml:space="preserve"> 2012 </w:t>
      </w:r>
      <w:r w:rsidRPr="00F72626">
        <w:rPr>
          <w:sz w:val="28"/>
          <w:szCs w:val="28"/>
        </w:rPr>
        <w:t>года</w:t>
      </w:r>
      <w:r w:rsidR="00E50BB5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</w:t>
      </w:r>
      <w:r w:rsidRPr="00F72626">
        <w:rPr>
          <w:sz w:val="28"/>
          <w:szCs w:val="28"/>
          <w:lang w:val="en-US"/>
        </w:rPr>
        <w:t>Banca</w:t>
      </w:r>
      <w:r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  <w:lang w:val="en-US"/>
        </w:rPr>
        <w:t>Comerciala</w:t>
      </w:r>
      <w:r w:rsidRPr="00F72626">
        <w:rPr>
          <w:sz w:val="28"/>
          <w:szCs w:val="28"/>
        </w:rPr>
        <w:t>»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«</w:t>
      </w:r>
      <w:r w:rsidR="00FE7E28" w:rsidRPr="00F72626">
        <w:rPr>
          <w:sz w:val="28"/>
          <w:szCs w:val="28"/>
        </w:rPr>
        <w:t>ProCreditBank</w:t>
      </w:r>
      <w:r w:rsidRPr="00F72626">
        <w:rPr>
          <w:sz w:val="28"/>
          <w:szCs w:val="28"/>
        </w:rPr>
        <w:t>»</w:t>
      </w:r>
      <w:r w:rsidR="00FE7E28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Молдова</w:t>
      </w:r>
      <w:r w:rsidR="00FE7E28" w:rsidRPr="00F72626">
        <w:rPr>
          <w:sz w:val="28"/>
          <w:szCs w:val="28"/>
        </w:rPr>
        <w:t xml:space="preserve"> </w:t>
      </w:r>
      <w:r w:rsidR="004E576D" w:rsidRPr="00F72626">
        <w:rPr>
          <w:sz w:val="28"/>
          <w:szCs w:val="28"/>
        </w:rPr>
        <w:t>стали членами Программы</w:t>
      </w:r>
      <w:r w:rsidR="00FE7E28" w:rsidRPr="00F72626">
        <w:rPr>
          <w:sz w:val="28"/>
          <w:szCs w:val="28"/>
        </w:rPr>
        <w:t>;</w:t>
      </w:r>
    </w:p>
    <w:p w14:paraId="2894C20E" w14:textId="09CECAE1" w:rsidR="00FE7E28" w:rsidRPr="00F72626" w:rsidRDefault="00A72294" w:rsidP="004C74FA">
      <w:pPr>
        <w:pStyle w:val="afe"/>
        <w:numPr>
          <w:ilvl w:val="0"/>
          <w:numId w:val="2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этап </w:t>
      </w:r>
      <w:r w:rsidR="00FE7E28" w:rsidRPr="00F72626">
        <w:rPr>
          <w:sz w:val="28"/>
          <w:szCs w:val="28"/>
        </w:rPr>
        <w:t xml:space="preserve">I </w:t>
      </w:r>
      <w:r w:rsidR="00AE360E" w:rsidRPr="00F72626">
        <w:rPr>
          <w:sz w:val="28"/>
          <w:szCs w:val="28"/>
        </w:rPr>
        <w:t>завершен</w:t>
      </w:r>
      <w:r w:rsidR="003D66DF" w:rsidRPr="00F72626">
        <w:rPr>
          <w:sz w:val="28"/>
          <w:szCs w:val="28"/>
        </w:rPr>
        <w:t xml:space="preserve"> в </w:t>
      </w:r>
      <w:r w:rsidR="007B38EB" w:rsidRPr="00F72626">
        <w:rPr>
          <w:sz w:val="28"/>
          <w:szCs w:val="28"/>
        </w:rPr>
        <w:t>декабр</w:t>
      </w:r>
      <w:r w:rsidR="004E576D" w:rsidRPr="00F72626">
        <w:rPr>
          <w:sz w:val="28"/>
          <w:szCs w:val="28"/>
        </w:rPr>
        <w:t>е</w:t>
      </w:r>
      <w:r w:rsidR="00FE7E28" w:rsidRPr="00F72626">
        <w:rPr>
          <w:sz w:val="28"/>
          <w:szCs w:val="28"/>
        </w:rPr>
        <w:t xml:space="preserve"> 2012</w:t>
      </w:r>
      <w:r w:rsidR="004E576D" w:rsidRPr="00F72626">
        <w:rPr>
          <w:sz w:val="28"/>
          <w:szCs w:val="28"/>
        </w:rPr>
        <w:t xml:space="preserve"> г.</w:t>
      </w:r>
      <w:r w:rsidR="00FE7E28" w:rsidRPr="00F72626">
        <w:rPr>
          <w:sz w:val="28"/>
          <w:szCs w:val="28"/>
        </w:rPr>
        <w:t>;</w:t>
      </w:r>
    </w:p>
    <w:p w14:paraId="6DE56C9F" w14:textId="3C4063DD" w:rsidR="00FE7E28" w:rsidRPr="00F72626" w:rsidRDefault="00A72294" w:rsidP="004C74FA">
      <w:pPr>
        <w:pStyle w:val="afe"/>
        <w:numPr>
          <w:ilvl w:val="0"/>
          <w:numId w:val="2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этап </w:t>
      </w:r>
      <w:r w:rsidR="00FE7E28" w:rsidRPr="00F72626">
        <w:rPr>
          <w:sz w:val="28"/>
          <w:szCs w:val="28"/>
        </w:rPr>
        <w:t xml:space="preserve">II </w:t>
      </w:r>
      <w:r w:rsidR="00AE360E" w:rsidRPr="00F72626">
        <w:rPr>
          <w:sz w:val="28"/>
          <w:szCs w:val="28"/>
        </w:rPr>
        <w:t>завершен</w:t>
      </w:r>
      <w:r w:rsidR="003D66DF" w:rsidRPr="00F72626">
        <w:rPr>
          <w:sz w:val="28"/>
          <w:szCs w:val="28"/>
        </w:rPr>
        <w:t xml:space="preserve"> в </w:t>
      </w:r>
      <w:r w:rsidR="007B38EB" w:rsidRPr="00F72626">
        <w:rPr>
          <w:sz w:val="28"/>
          <w:szCs w:val="28"/>
        </w:rPr>
        <w:t>декабр</w:t>
      </w:r>
      <w:r w:rsidR="004E576D" w:rsidRPr="00F72626">
        <w:rPr>
          <w:sz w:val="28"/>
          <w:szCs w:val="28"/>
        </w:rPr>
        <w:t>е</w:t>
      </w:r>
      <w:r w:rsidR="00FE7E28" w:rsidRPr="00F72626">
        <w:rPr>
          <w:sz w:val="28"/>
          <w:szCs w:val="28"/>
        </w:rPr>
        <w:t xml:space="preserve"> 201</w:t>
      </w:r>
      <w:r w:rsidR="002675C2" w:rsidRPr="00F72626">
        <w:rPr>
          <w:sz w:val="28"/>
          <w:szCs w:val="28"/>
        </w:rPr>
        <w:t>5</w:t>
      </w:r>
      <w:r w:rsidR="004E576D" w:rsidRPr="00F72626">
        <w:rPr>
          <w:sz w:val="28"/>
          <w:szCs w:val="28"/>
        </w:rPr>
        <w:t xml:space="preserve"> г.</w:t>
      </w:r>
      <w:r w:rsidR="00FE7E28" w:rsidRPr="00F72626">
        <w:rPr>
          <w:sz w:val="28"/>
          <w:szCs w:val="28"/>
        </w:rPr>
        <w:t>;</w:t>
      </w:r>
    </w:p>
    <w:p w14:paraId="201D2E0F" w14:textId="75AA6277" w:rsidR="00FD1A44" w:rsidRPr="001A7755" w:rsidRDefault="00A72294" w:rsidP="001A7755">
      <w:pPr>
        <w:pStyle w:val="afe"/>
        <w:numPr>
          <w:ilvl w:val="0"/>
          <w:numId w:val="20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4E576D" w:rsidRPr="00F72626">
        <w:rPr>
          <w:sz w:val="28"/>
          <w:szCs w:val="28"/>
        </w:rPr>
        <w:t>течение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этапа </w:t>
      </w:r>
      <w:r w:rsidR="00FE7E28" w:rsidRPr="00F72626">
        <w:rPr>
          <w:sz w:val="28"/>
          <w:szCs w:val="28"/>
        </w:rPr>
        <w:t xml:space="preserve">II </w:t>
      </w:r>
      <w:r w:rsidRPr="00F72626">
        <w:rPr>
          <w:sz w:val="28"/>
          <w:szCs w:val="28"/>
        </w:rPr>
        <w:t>банками-</w:t>
      </w:r>
      <w:r w:rsidR="004E576D" w:rsidRPr="00F72626">
        <w:rPr>
          <w:sz w:val="28"/>
          <w:szCs w:val="28"/>
        </w:rPr>
        <w:t>партнерами стали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</w:t>
      </w:r>
      <w:r w:rsidR="00FE7E28" w:rsidRPr="00F72626">
        <w:rPr>
          <w:sz w:val="28"/>
          <w:szCs w:val="28"/>
        </w:rPr>
        <w:t>Moldindconbank</w:t>
      </w:r>
      <w:r w:rsidRPr="00F72626">
        <w:rPr>
          <w:sz w:val="28"/>
          <w:szCs w:val="28"/>
        </w:rPr>
        <w:t>»</w:t>
      </w:r>
      <w:r w:rsidR="00FE7E2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«</w:t>
      </w:r>
      <w:r w:rsidR="004E576D" w:rsidRPr="00F72626">
        <w:rPr>
          <w:sz w:val="28"/>
          <w:szCs w:val="28"/>
        </w:rPr>
        <w:t>Moldova</w:t>
      </w:r>
      <w:r w:rsidR="00FE7E28" w:rsidRPr="00F72626">
        <w:rPr>
          <w:sz w:val="28"/>
          <w:szCs w:val="28"/>
        </w:rPr>
        <w:t xml:space="preserve"> Agroindbank</w:t>
      </w:r>
      <w:r w:rsidRPr="00F72626">
        <w:rPr>
          <w:sz w:val="28"/>
          <w:szCs w:val="28"/>
        </w:rPr>
        <w:t>»</w:t>
      </w:r>
      <w:r w:rsidR="00FE7E2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«ProCreditBank» Молдова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«</w:t>
      </w:r>
      <w:r w:rsidR="00FE7E28" w:rsidRPr="00F72626">
        <w:rPr>
          <w:sz w:val="28"/>
          <w:szCs w:val="28"/>
        </w:rPr>
        <w:t>Mobiasbancă</w:t>
      </w:r>
      <w:r w:rsidRPr="00F72626">
        <w:rPr>
          <w:sz w:val="28"/>
          <w:szCs w:val="28"/>
        </w:rPr>
        <w:t>»</w:t>
      </w:r>
      <w:r w:rsidR="00FE7E28" w:rsidRPr="00F72626">
        <w:rPr>
          <w:sz w:val="28"/>
          <w:szCs w:val="28"/>
        </w:rPr>
        <w:t>.</w:t>
      </w:r>
    </w:p>
    <w:p w14:paraId="1A7CBF8E" w14:textId="72F25D38" w:rsidR="00FD1A44" w:rsidRPr="001A7755" w:rsidRDefault="00844E84" w:rsidP="001A7755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Чтобы стать частью программы</w:t>
      </w:r>
      <w:r w:rsidR="00FE7E28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проект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должен способствовать энергосбережениям</w:t>
      </w:r>
      <w:r w:rsidR="00FE7E28" w:rsidRPr="00F72626">
        <w:rPr>
          <w:sz w:val="28"/>
          <w:szCs w:val="28"/>
        </w:rPr>
        <w:t xml:space="preserve">, </w:t>
      </w:r>
      <w:r w:rsidR="00686782" w:rsidRPr="00F72626">
        <w:rPr>
          <w:sz w:val="28"/>
          <w:szCs w:val="28"/>
        </w:rPr>
        <w:t>сокращени</w:t>
      </w:r>
      <w:r w:rsidRPr="00F72626">
        <w:rPr>
          <w:sz w:val="28"/>
          <w:szCs w:val="28"/>
        </w:rPr>
        <w:t>ю</w:t>
      </w:r>
      <w:r w:rsidR="00686782" w:rsidRPr="00F72626">
        <w:rPr>
          <w:sz w:val="28"/>
          <w:szCs w:val="28"/>
        </w:rPr>
        <w:t xml:space="preserve"> выбросов</w:t>
      </w:r>
      <w:r w:rsidR="00FE7E28" w:rsidRPr="00F72626">
        <w:rPr>
          <w:sz w:val="28"/>
          <w:szCs w:val="28"/>
        </w:rPr>
        <w:t xml:space="preserve"> CO</w:t>
      </w:r>
      <w:r w:rsidR="00FE7E28" w:rsidRPr="00F72626">
        <w:rPr>
          <w:sz w:val="28"/>
          <w:szCs w:val="28"/>
          <w:vertAlign w:val="subscript"/>
        </w:rPr>
        <w:t>2</w:t>
      </w:r>
      <w:r w:rsidR="00FE0AD2" w:rsidRPr="00F72626">
        <w:rPr>
          <w:sz w:val="28"/>
          <w:szCs w:val="28"/>
        </w:rPr>
        <w:t xml:space="preserve"> и</w:t>
      </w:r>
      <w:r w:rsidR="003D66DF" w:rsidRPr="00F72626">
        <w:rPr>
          <w:sz w:val="28"/>
          <w:szCs w:val="28"/>
        </w:rPr>
        <w:t xml:space="preserve"> в </w:t>
      </w:r>
      <w:r w:rsidR="00A72294" w:rsidRPr="00F72626">
        <w:rPr>
          <w:sz w:val="28"/>
          <w:szCs w:val="28"/>
        </w:rPr>
        <w:t>целом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содействовать рациональному </w:t>
      </w:r>
      <w:r w:rsidR="00162721" w:rsidRPr="00F72626">
        <w:rPr>
          <w:sz w:val="28"/>
          <w:szCs w:val="28"/>
        </w:rPr>
        <w:t>использовани</w:t>
      </w:r>
      <w:r w:rsidRPr="00F72626">
        <w:rPr>
          <w:sz w:val="28"/>
          <w:szCs w:val="28"/>
        </w:rPr>
        <w:t>ю</w:t>
      </w:r>
      <w:r w:rsidR="00FE7E28" w:rsidRPr="00F72626">
        <w:rPr>
          <w:sz w:val="28"/>
          <w:szCs w:val="28"/>
        </w:rPr>
        <w:t xml:space="preserve"> </w:t>
      </w:r>
      <w:r w:rsidR="008172C0" w:rsidRPr="00F72626">
        <w:rPr>
          <w:sz w:val="28"/>
          <w:szCs w:val="28"/>
        </w:rPr>
        <w:t>энергии</w:t>
      </w:r>
      <w:r w:rsidR="003D66DF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>промышленности</w:t>
      </w:r>
      <w:r w:rsidR="00FE7E2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сельском хозяйстве и</w:t>
      </w:r>
      <w:r w:rsidR="003D66DF" w:rsidRPr="00F72626">
        <w:rPr>
          <w:sz w:val="28"/>
          <w:szCs w:val="28"/>
        </w:rPr>
        <w:t xml:space="preserve"> в </w:t>
      </w:r>
      <w:r w:rsidRPr="00F72626">
        <w:rPr>
          <w:sz w:val="28"/>
          <w:szCs w:val="28"/>
        </w:rPr>
        <w:t xml:space="preserve">коммерческих </w:t>
      </w:r>
      <w:r w:rsidR="00B84BAE" w:rsidRPr="00F72626">
        <w:rPr>
          <w:sz w:val="28"/>
          <w:szCs w:val="28"/>
        </w:rPr>
        <w:t>здания</w:t>
      </w:r>
      <w:r w:rsidRPr="00F72626">
        <w:rPr>
          <w:sz w:val="28"/>
          <w:szCs w:val="28"/>
        </w:rPr>
        <w:t>х</w:t>
      </w:r>
      <w:r w:rsidR="00FE7E28" w:rsidRPr="00F72626">
        <w:rPr>
          <w:sz w:val="28"/>
          <w:szCs w:val="28"/>
        </w:rPr>
        <w:t>.</w:t>
      </w:r>
    </w:p>
    <w:p w14:paraId="0EED032A" w14:textId="77777777" w:rsidR="00FE7E28" w:rsidRPr="00F72626" w:rsidRDefault="00C035F9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Энергосбережения</w:t>
      </w:r>
      <w:r w:rsidR="003D66DF" w:rsidRPr="00F72626">
        <w:rPr>
          <w:sz w:val="28"/>
          <w:szCs w:val="28"/>
        </w:rPr>
        <w:t xml:space="preserve"> и </w:t>
      </w:r>
      <w:r w:rsidR="00686782" w:rsidRPr="00F72626">
        <w:rPr>
          <w:sz w:val="28"/>
          <w:szCs w:val="28"/>
        </w:rPr>
        <w:t>сокращение выбросов</w:t>
      </w:r>
      <w:r w:rsidR="00FE7E28" w:rsidRPr="00F72626">
        <w:rPr>
          <w:sz w:val="28"/>
          <w:szCs w:val="28"/>
        </w:rPr>
        <w:t xml:space="preserve"> CO</w:t>
      </w:r>
      <w:r w:rsidR="00FE7E28" w:rsidRPr="00F72626">
        <w:rPr>
          <w:sz w:val="28"/>
          <w:szCs w:val="28"/>
          <w:vertAlign w:val="subscript"/>
        </w:rPr>
        <w:t>2</w:t>
      </w:r>
      <w:r w:rsidR="00FE7E28" w:rsidRPr="00F72626">
        <w:rPr>
          <w:sz w:val="28"/>
          <w:szCs w:val="28"/>
        </w:rPr>
        <w:t xml:space="preserve"> </w:t>
      </w:r>
      <w:r w:rsidR="000B3BF4" w:rsidRPr="00F72626">
        <w:rPr>
          <w:sz w:val="28"/>
          <w:szCs w:val="28"/>
        </w:rPr>
        <w:t>могут быть достигнуты за счет следующих мер</w:t>
      </w:r>
      <w:r w:rsidR="00FE7E28" w:rsidRPr="00F72626">
        <w:rPr>
          <w:sz w:val="28"/>
          <w:szCs w:val="28"/>
        </w:rPr>
        <w:t>:</w:t>
      </w:r>
    </w:p>
    <w:p w14:paraId="359F0D7E" w14:textId="77777777" w:rsidR="00FE7E28" w:rsidRPr="00F72626" w:rsidRDefault="000B3BF4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034C81" w:rsidRPr="00F72626">
        <w:rPr>
          <w:sz w:val="28"/>
          <w:szCs w:val="28"/>
        </w:rPr>
        <w:t>ереоборудование</w:t>
      </w:r>
      <w:r w:rsidR="003D66DF" w:rsidRPr="00F72626">
        <w:rPr>
          <w:sz w:val="28"/>
          <w:szCs w:val="28"/>
        </w:rPr>
        <w:t xml:space="preserve"> и </w:t>
      </w:r>
      <w:r w:rsidR="004D6847" w:rsidRPr="00F72626">
        <w:rPr>
          <w:sz w:val="28"/>
          <w:szCs w:val="28"/>
        </w:rPr>
        <w:t>замена</w:t>
      </w:r>
      <w:r w:rsidR="00FE7E28" w:rsidRPr="00F72626">
        <w:rPr>
          <w:sz w:val="28"/>
          <w:szCs w:val="28"/>
        </w:rPr>
        <w:t xml:space="preserve"> </w:t>
      </w:r>
      <w:r w:rsidR="0051293B" w:rsidRPr="00F72626">
        <w:rPr>
          <w:sz w:val="28"/>
          <w:szCs w:val="28"/>
        </w:rPr>
        <w:t>котл</w:t>
      </w:r>
      <w:r w:rsidRPr="00F72626">
        <w:rPr>
          <w:sz w:val="28"/>
          <w:szCs w:val="28"/>
        </w:rPr>
        <w:t>ов</w:t>
      </w:r>
      <w:r w:rsidR="00FE7E28" w:rsidRPr="00F72626">
        <w:rPr>
          <w:sz w:val="28"/>
          <w:szCs w:val="28"/>
        </w:rPr>
        <w:t>;</w:t>
      </w:r>
    </w:p>
    <w:p w14:paraId="31D56D32" w14:textId="77777777" w:rsidR="00FE7E28" w:rsidRPr="00F72626" w:rsidRDefault="0051293B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изоляция </w:t>
      </w:r>
      <w:r w:rsidR="000B3BF4" w:rsidRPr="00F72626">
        <w:rPr>
          <w:sz w:val="28"/>
          <w:szCs w:val="28"/>
        </w:rPr>
        <w:t>трубопроводов пара и горячей воды</w:t>
      </w:r>
      <w:r w:rsidR="00FE7E28" w:rsidRPr="00F72626">
        <w:rPr>
          <w:sz w:val="28"/>
          <w:szCs w:val="28"/>
        </w:rPr>
        <w:t xml:space="preserve">; </w:t>
      </w:r>
    </w:p>
    <w:p w14:paraId="63CAE982" w14:textId="77777777" w:rsidR="00FE7E28" w:rsidRPr="00F72626" w:rsidRDefault="000B3BF4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переход от отопления на базе </w:t>
      </w:r>
      <w:r w:rsidR="00DE0E82" w:rsidRPr="00F72626">
        <w:rPr>
          <w:sz w:val="28"/>
          <w:szCs w:val="28"/>
        </w:rPr>
        <w:t>электроэнергии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к отоплению на базе </w:t>
      </w:r>
      <w:r w:rsidR="00D723EE" w:rsidRPr="00F72626">
        <w:rPr>
          <w:sz w:val="28"/>
          <w:szCs w:val="28"/>
        </w:rPr>
        <w:t>топлива</w:t>
      </w:r>
      <w:r w:rsidR="00FE7E28" w:rsidRPr="00F72626">
        <w:rPr>
          <w:sz w:val="28"/>
          <w:szCs w:val="28"/>
        </w:rPr>
        <w:t xml:space="preserve">; </w:t>
      </w:r>
    </w:p>
    <w:p w14:paraId="7A6D11F7" w14:textId="77777777" w:rsidR="00FE7E28" w:rsidRPr="00F72626" w:rsidRDefault="00763410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установка</w:t>
      </w:r>
      <w:r w:rsidR="00FE7E28" w:rsidRPr="00F72626">
        <w:rPr>
          <w:sz w:val="28"/>
          <w:szCs w:val="28"/>
        </w:rPr>
        <w:t xml:space="preserve"> </w:t>
      </w:r>
      <w:r w:rsidR="000B3BF4" w:rsidRPr="00F72626">
        <w:rPr>
          <w:sz w:val="28"/>
          <w:szCs w:val="28"/>
        </w:rPr>
        <w:t>энергоэффективных окон</w:t>
      </w:r>
      <w:r w:rsidR="00FE7E28" w:rsidRPr="00F72626">
        <w:rPr>
          <w:sz w:val="28"/>
          <w:szCs w:val="28"/>
        </w:rPr>
        <w:t>;</w:t>
      </w:r>
    </w:p>
    <w:p w14:paraId="45572698" w14:textId="77777777" w:rsidR="00FE7E28" w:rsidRPr="00F72626" w:rsidRDefault="008A4B46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тепловая изоляция стен</w:t>
      </w:r>
      <w:r w:rsidR="00FE7E28" w:rsidRPr="00F72626">
        <w:rPr>
          <w:sz w:val="28"/>
          <w:szCs w:val="28"/>
        </w:rPr>
        <w:t xml:space="preserve">; </w:t>
      </w:r>
      <w:r w:rsidR="00844E84" w:rsidRPr="00F72626">
        <w:rPr>
          <w:sz w:val="28"/>
          <w:szCs w:val="28"/>
        </w:rPr>
        <w:t>крыши</w:t>
      </w:r>
      <w:r w:rsidR="000B3BF4" w:rsidRPr="00F72626">
        <w:rPr>
          <w:sz w:val="28"/>
          <w:szCs w:val="28"/>
        </w:rPr>
        <w:t xml:space="preserve"> и полов</w:t>
      </w:r>
      <w:r w:rsidR="00FE7E28" w:rsidRPr="00F72626">
        <w:rPr>
          <w:sz w:val="28"/>
          <w:szCs w:val="28"/>
        </w:rPr>
        <w:t>;</w:t>
      </w:r>
    </w:p>
    <w:p w14:paraId="3B70646B" w14:textId="77777777" w:rsidR="00FE7E28" w:rsidRPr="00F72626" w:rsidRDefault="000B3BF4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совершенствование процессов</w:t>
      </w:r>
      <w:r w:rsidR="00FE7E28" w:rsidRPr="00F72626">
        <w:rPr>
          <w:sz w:val="28"/>
          <w:szCs w:val="28"/>
        </w:rPr>
        <w:t xml:space="preserve"> (</w:t>
      </w:r>
      <w:r w:rsidR="000515C3" w:rsidRPr="00F72626">
        <w:rPr>
          <w:sz w:val="28"/>
          <w:szCs w:val="28"/>
        </w:rPr>
        <w:t>например</w:t>
      </w:r>
      <w:r w:rsidR="00FE7E2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ужесточение контроля</w:t>
      </w:r>
      <w:r w:rsidR="00FE7E28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процесса учета потребления и установки измерительного оборудования</w:t>
      </w:r>
      <w:r w:rsidR="00FE7E28" w:rsidRPr="00F72626">
        <w:rPr>
          <w:sz w:val="28"/>
          <w:szCs w:val="28"/>
        </w:rPr>
        <w:t>);</w:t>
      </w:r>
    </w:p>
    <w:p w14:paraId="61C9367C" w14:textId="77777777" w:rsidR="00FE7E28" w:rsidRPr="00F72626" w:rsidRDefault="00763410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установка</w:t>
      </w:r>
      <w:r w:rsidR="00FE7E28" w:rsidRPr="00F72626">
        <w:rPr>
          <w:sz w:val="28"/>
          <w:szCs w:val="28"/>
        </w:rPr>
        <w:t xml:space="preserve"> </w:t>
      </w:r>
      <w:r w:rsidR="000B3BF4" w:rsidRPr="00F72626">
        <w:rPr>
          <w:sz w:val="28"/>
          <w:szCs w:val="28"/>
        </w:rPr>
        <w:t>печей, суш</w:t>
      </w:r>
      <w:r w:rsidR="00D723EE" w:rsidRPr="00F72626">
        <w:rPr>
          <w:sz w:val="28"/>
          <w:szCs w:val="28"/>
        </w:rPr>
        <w:t>ильных камер</w:t>
      </w:r>
      <w:r w:rsidR="000B3BF4" w:rsidRPr="00F72626">
        <w:rPr>
          <w:sz w:val="28"/>
          <w:szCs w:val="28"/>
        </w:rPr>
        <w:t>, горелок, способствующих сокращению удельного п</w:t>
      </w:r>
      <w:r w:rsidR="002B5E34" w:rsidRPr="00F72626">
        <w:rPr>
          <w:sz w:val="28"/>
          <w:szCs w:val="28"/>
        </w:rPr>
        <w:t>отребления</w:t>
      </w:r>
      <w:r w:rsidR="00FE7E28" w:rsidRPr="00F72626">
        <w:rPr>
          <w:sz w:val="28"/>
          <w:szCs w:val="28"/>
        </w:rPr>
        <w:t xml:space="preserve"> </w:t>
      </w:r>
      <w:r w:rsidR="00D723EE" w:rsidRPr="00F72626">
        <w:rPr>
          <w:sz w:val="28"/>
          <w:szCs w:val="28"/>
        </w:rPr>
        <w:t>топлива</w:t>
      </w:r>
      <w:r w:rsidR="00FE7E28" w:rsidRPr="00F72626">
        <w:rPr>
          <w:sz w:val="28"/>
          <w:szCs w:val="28"/>
        </w:rPr>
        <w:t xml:space="preserve">; </w:t>
      </w:r>
    </w:p>
    <w:p w14:paraId="7F3C162C" w14:textId="60E6700A" w:rsidR="00FE7E28" w:rsidRPr="00F72626" w:rsidRDefault="00763410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установка</w:t>
      </w:r>
      <w:r w:rsidR="00FE7E28" w:rsidRPr="00F72626">
        <w:rPr>
          <w:sz w:val="28"/>
          <w:szCs w:val="28"/>
        </w:rPr>
        <w:t xml:space="preserve"> </w:t>
      </w:r>
      <w:r w:rsidR="00922D8D" w:rsidRPr="00F72626">
        <w:rPr>
          <w:sz w:val="28"/>
          <w:szCs w:val="28"/>
        </w:rPr>
        <w:t>систем</w:t>
      </w:r>
      <w:r w:rsidR="000B3BF4" w:rsidRPr="00F72626">
        <w:rPr>
          <w:sz w:val="28"/>
          <w:szCs w:val="28"/>
        </w:rPr>
        <w:t xml:space="preserve"> рекуперации тепла в </w:t>
      </w:r>
      <w:r w:rsidR="00240782" w:rsidRPr="00F72626">
        <w:rPr>
          <w:sz w:val="28"/>
          <w:szCs w:val="28"/>
        </w:rPr>
        <w:t>систем</w:t>
      </w:r>
      <w:r w:rsidR="000B3BF4" w:rsidRPr="00F72626">
        <w:rPr>
          <w:sz w:val="28"/>
          <w:szCs w:val="28"/>
        </w:rPr>
        <w:t>а</w:t>
      </w:r>
      <w:r w:rsidR="002675C2" w:rsidRPr="00F72626">
        <w:rPr>
          <w:sz w:val="28"/>
          <w:szCs w:val="28"/>
        </w:rPr>
        <w:t>х</w:t>
      </w:r>
      <w:r w:rsidR="000B3BF4" w:rsidRPr="00F72626">
        <w:rPr>
          <w:sz w:val="28"/>
          <w:szCs w:val="28"/>
        </w:rPr>
        <w:t xml:space="preserve"> вентил</w:t>
      </w:r>
      <w:r w:rsidR="00A72294" w:rsidRPr="00F72626">
        <w:rPr>
          <w:sz w:val="28"/>
          <w:szCs w:val="28"/>
        </w:rPr>
        <w:t>яции</w:t>
      </w:r>
      <w:r w:rsidR="000B3BF4" w:rsidRPr="00F72626">
        <w:rPr>
          <w:sz w:val="28"/>
          <w:szCs w:val="28"/>
        </w:rPr>
        <w:t xml:space="preserve"> воздуха</w:t>
      </w:r>
      <w:r w:rsidR="00FE7E28" w:rsidRPr="00F72626">
        <w:rPr>
          <w:sz w:val="28"/>
          <w:szCs w:val="28"/>
        </w:rPr>
        <w:t xml:space="preserve">; </w:t>
      </w:r>
    </w:p>
    <w:p w14:paraId="3F2BA21A" w14:textId="68CEEEF5" w:rsidR="00FE7E28" w:rsidRPr="00F72626" w:rsidRDefault="000B3BF4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034C81" w:rsidRPr="00F72626">
        <w:rPr>
          <w:sz w:val="28"/>
          <w:szCs w:val="28"/>
        </w:rPr>
        <w:t>ереоборудование</w:t>
      </w:r>
      <w:r w:rsidR="00FE7E28" w:rsidRPr="00F72626">
        <w:rPr>
          <w:sz w:val="28"/>
          <w:szCs w:val="28"/>
        </w:rPr>
        <w:t xml:space="preserve"> </w:t>
      </w:r>
      <w:r w:rsidR="00922D8D" w:rsidRPr="00F72626">
        <w:rPr>
          <w:sz w:val="28"/>
          <w:szCs w:val="28"/>
        </w:rPr>
        <w:t>систем</w:t>
      </w:r>
      <w:r w:rsidRPr="00F72626">
        <w:rPr>
          <w:sz w:val="28"/>
          <w:szCs w:val="28"/>
        </w:rPr>
        <w:t xml:space="preserve"> </w:t>
      </w:r>
      <w:r w:rsidR="00A72294" w:rsidRPr="00F72626">
        <w:rPr>
          <w:sz w:val="28"/>
          <w:szCs w:val="28"/>
        </w:rPr>
        <w:t>сжатого</w:t>
      </w:r>
      <w:r w:rsidRPr="00F72626">
        <w:rPr>
          <w:sz w:val="28"/>
          <w:szCs w:val="28"/>
        </w:rPr>
        <w:t xml:space="preserve"> воздуха</w:t>
      </w:r>
      <w:r w:rsidR="00FE7E28" w:rsidRPr="00F72626">
        <w:rPr>
          <w:sz w:val="28"/>
          <w:szCs w:val="28"/>
        </w:rPr>
        <w:t>;</w:t>
      </w:r>
    </w:p>
    <w:p w14:paraId="07F68CB3" w14:textId="181258D1" w:rsidR="00FE7E28" w:rsidRPr="00F72626" w:rsidRDefault="00763410" w:rsidP="004C74FA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установка</w:t>
      </w:r>
      <w:r w:rsidR="00FE7E28" w:rsidRPr="00F72626">
        <w:rPr>
          <w:sz w:val="28"/>
          <w:szCs w:val="28"/>
        </w:rPr>
        <w:t xml:space="preserve"> </w:t>
      </w:r>
      <w:r w:rsidR="00A72294" w:rsidRPr="00F72626">
        <w:rPr>
          <w:sz w:val="28"/>
          <w:szCs w:val="28"/>
        </w:rPr>
        <w:t>раздвижных</w:t>
      </w:r>
      <w:r w:rsidR="000B3BF4" w:rsidRPr="00F72626">
        <w:rPr>
          <w:sz w:val="28"/>
          <w:szCs w:val="28"/>
        </w:rPr>
        <w:t xml:space="preserve"> дверей или блокирующих элементов в дверях</w:t>
      </w:r>
      <w:r w:rsidR="00FE7E28" w:rsidRPr="00F72626">
        <w:rPr>
          <w:sz w:val="28"/>
          <w:szCs w:val="28"/>
        </w:rPr>
        <w:t>;</w:t>
      </w:r>
    </w:p>
    <w:p w14:paraId="07CD237D" w14:textId="64C093C5" w:rsidR="00FD1A44" w:rsidRPr="001A7755" w:rsidRDefault="00A72294" w:rsidP="001A7755">
      <w:pPr>
        <w:pStyle w:val="afe"/>
        <w:numPr>
          <w:ilvl w:val="0"/>
          <w:numId w:val="20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солнечные </w:t>
      </w:r>
      <w:r w:rsidR="000B3BF4" w:rsidRPr="00F72626">
        <w:rPr>
          <w:sz w:val="28"/>
          <w:szCs w:val="28"/>
        </w:rPr>
        <w:t>коллекторы</w:t>
      </w:r>
      <w:r w:rsidR="00FE7E28" w:rsidRPr="00F72626">
        <w:rPr>
          <w:sz w:val="28"/>
          <w:szCs w:val="28"/>
        </w:rPr>
        <w:t xml:space="preserve">. </w:t>
      </w:r>
    </w:p>
    <w:p w14:paraId="11DF4E90" w14:textId="3E70E40B" w:rsidR="00FE7E28" w:rsidRPr="00F72626" w:rsidRDefault="00495786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CB0ABA" w:rsidRPr="00F72626">
        <w:rPr>
          <w:sz w:val="28"/>
          <w:szCs w:val="28"/>
        </w:rPr>
        <w:t xml:space="preserve">ы, использующие современные </w:t>
      </w:r>
      <w:r w:rsidR="0051293B" w:rsidRPr="00F72626">
        <w:rPr>
          <w:sz w:val="28"/>
          <w:szCs w:val="28"/>
        </w:rPr>
        <w:t>технологии</w:t>
      </w:r>
      <w:r w:rsidR="00CB0ABA" w:rsidRPr="00F72626">
        <w:rPr>
          <w:sz w:val="28"/>
          <w:szCs w:val="28"/>
        </w:rPr>
        <w:t>, могут претендовать на получение грантов</w:t>
      </w:r>
      <w:r w:rsidR="00BA3AD2" w:rsidRPr="00F72626">
        <w:rPr>
          <w:sz w:val="28"/>
          <w:szCs w:val="28"/>
        </w:rPr>
        <w:t xml:space="preserve"> более высоких уровней</w:t>
      </w:r>
      <w:r w:rsidR="00FE7E28" w:rsidRPr="00F72626">
        <w:rPr>
          <w:sz w:val="28"/>
          <w:szCs w:val="28"/>
        </w:rPr>
        <w:t>:</w:t>
      </w:r>
    </w:p>
    <w:p w14:paraId="3ED59FF6" w14:textId="77777777" w:rsidR="00FE7E28" w:rsidRPr="00F72626" w:rsidRDefault="000B3BF4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когенерация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тригенерация</w:t>
      </w:r>
      <w:r w:rsidR="00FE7E28" w:rsidRPr="00F72626">
        <w:rPr>
          <w:sz w:val="28"/>
          <w:szCs w:val="28"/>
        </w:rPr>
        <w:t>;</w:t>
      </w:r>
    </w:p>
    <w:p w14:paraId="24667C4E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газовые конденсационные котлы</w:t>
      </w:r>
      <w:r w:rsidR="00FE7E28" w:rsidRPr="00F72626">
        <w:rPr>
          <w:sz w:val="28"/>
          <w:szCs w:val="28"/>
        </w:rPr>
        <w:t>;</w:t>
      </w:r>
    </w:p>
    <w:p w14:paraId="0ABB914F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тепловые насосы</w:t>
      </w:r>
      <w:r w:rsidR="00FE7E28" w:rsidRPr="00F72626">
        <w:rPr>
          <w:sz w:val="28"/>
          <w:szCs w:val="28"/>
        </w:rPr>
        <w:t>;</w:t>
      </w:r>
    </w:p>
    <w:p w14:paraId="58C2366D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прозрачная тепловая изоляция</w:t>
      </w:r>
      <w:r w:rsidR="00FE7E28" w:rsidRPr="00F72626">
        <w:rPr>
          <w:sz w:val="28"/>
          <w:szCs w:val="28"/>
        </w:rPr>
        <w:t>;</w:t>
      </w:r>
    </w:p>
    <w:p w14:paraId="2DAECC50" w14:textId="36B3BB40" w:rsidR="00FE7E28" w:rsidRPr="00F72626" w:rsidRDefault="00844E84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вакуумные</w:t>
      </w:r>
      <w:r w:rsidR="00BA3AD2" w:rsidRPr="00F72626">
        <w:rPr>
          <w:sz w:val="28"/>
          <w:szCs w:val="28"/>
        </w:rPr>
        <w:t xml:space="preserve"> солнечные </w:t>
      </w:r>
      <w:r w:rsidR="00CB0ABA" w:rsidRPr="00F72626">
        <w:rPr>
          <w:sz w:val="28"/>
          <w:szCs w:val="28"/>
        </w:rPr>
        <w:t>коллекторы</w:t>
      </w:r>
      <w:r w:rsidR="00FE7E28" w:rsidRPr="00F72626">
        <w:rPr>
          <w:sz w:val="28"/>
          <w:szCs w:val="28"/>
        </w:rPr>
        <w:t>;</w:t>
      </w:r>
    </w:p>
    <w:p w14:paraId="25E0F54D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922D8D" w:rsidRPr="00F72626">
        <w:rPr>
          <w:sz w:val="28"/>
          <w:szCs w:val="28"/>
        </w:rPr>
        <w:t>истемы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охлаждения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абсорбцией или испарением</w:t>
      </w:r>
      <w:r w:rsidR="00FE7E28" w:rsidRPr="00F72626">
        <w:rPr>
          <w:sz w:val="28"/>
          <w:szCs w:val="28"/>
        </w:rPr>
        <w:t>;</w:t>
      </w:r>
    </w:p>
    <w:p w14:paraId="422F5574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у</w:t>
      </w:r>
      <w:r w:rsidR="00594C8A" w:rsidRPr="00F72626">
        <w:rPr>
          <w:sz w:val="28"/>
          <w:szCs w:val="28"/>
        </w:rPr>
        <w:t>становка</w:t>
      </w:r>
      <w:r w:rsidR="00FE7E28" w:rsidRPr="00F72626">
        <w:rPr>
          <w:sz w:val="28"/>
          <w:szCs w:val="28"/>
        </w:rPr>
        <w:t xml:space="preserve"> </w:t>
      </w:r>
      <w:r w:rsidR="00D723EE" w:rsidRPr="00F72626">
        <w:rPr>
          <w:sz w:val="28"/>
          <w:szCs w:val="28"/>
        </w:rPr>
        <w:t xml:space="preserve">нового многоступенчатого управляемого охладителя </w:t>
      </w:r>
      <w:r w:rsidR="00FE7E28" w:rsidRPr="00F72626">
        <w:rPr>
          <w:sz w:val="28"/>
          <w:szCs w:val="28"/>
        </w:rPr>
        <w:t>(</w:t>
      </w:r>
      <w:r w:rsidRPr="00F72626">
        <w:rPr>
          <w:sz w:val="28"/>
          <w:szCs w:val="28"/>
        </w:rPr>
        <w:t>компресс</w:t>
      </w:r>
      <w:r w:rsidR="00D723EE" w:rsidRPr="00F72626">
        <w:rPr>
          <w:sz w:val="28"/>
          <w:szCs w:val="28"/>
        </w:rPr>
        <w:t>оры</w:t>
      </w:r>
      <w:r w:rsidR="00FE7E28" w:rsidRPr="00F72626">
        <w:rPr>
          <w:sz w:val="28"/>
          <w:szCs w:val="28"/>
        </w:rPr>
        <w:t>);</w:t>
      </w:r>
    </w:p>
    <w:p w14:paraId="2CEE0BBF" w14:textId="464011E7" w:rsidR="00FE7E28" w:rsidRPr="00F72626" w:rsidRDefault="00BA3AD2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турбо</w:t>
      </w:r>
      <w:r w:rsidR="00CB0ABA" w:rsidRPr="00F72626">
        <w:rPr>
          <w:sz w:val="28"/>
          <w:szCs w:val="28"/>
        </w:rPr>
        <w:t>компрессоры с системой интенсивного контроля поток</w:t>
      </w:r>
      <w:r w:rsidRPr="00F72626">
        <w:rPr>
          <w:sz w:val="28"/>
          <w:szCs w:val="28"/>
        </w:rPr>
        <w:t>а</w:t>
      </w:r>
      <w:r w:rsidR="00FE7E28" w:rsidRPr="00F72626">
        <w:rPr>
          <w:sz w:val="28"/>
          <w:szCs w:val="28"/>
        </w:rPr>
        <w:t>;</w:t>
      </w:r>
    </w:p>
    <w:p w14:paraId="4345789A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частотно-регулируемые электроприводы, установленные на электродвигателях, вентиляторах, насосах</w:t>
      </w:r>
      <w:r w:rsidR="00FE7E28" w:rsidRPr="00F72626">
        <w:rPr>
          <w:sz w:val="28"/>
          <w:szCs w:val="28"/>
        </w:rPr>
        <w:t xml:space="preserve">; </w:t>
      </w:r>
    </w:p>
    <w:p w14:paraId="5B307A18" w14:textId="77777777" w:rsidR="00FE7E28" w:rsidRPr="00F72626" w:rsidRDefault="00CB0ABA" w:rsidP="004C74FA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922D8D" w:rsidRPr="00F72626">
        <w:rPr>
          <w:sz w:val="28"/>
          <w:szCs w:val="28"/>
        </w:rPr>
        <w:t>истемы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энергетического управления</w:t>
      </w:r>
      <w:r w:rsidR="00FE7E28" w:rsidRPr="00F72626">
        <w:rPr>
          <w:sz w:val="28"/>
          <w:szCs w:val="28"/>
        </w:rPr>
        <w:t>;</w:t>
      </w:r>
    </w:p>
    <w:p w14:paraId="37FB7C55" w14:textId="04BBDCB1" w:rsidR="00FD1A44" w:rsidRPr="001A7755" w:rsidRDefault="00CB0ABA" w:rsidP="001A7755">
      <w:pPr>
        <w:pStyle w:val="afe"/>
        <w:numPr>
          <w:ilvl w:val="0"/>
          <w:numId w:val="20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динамическ</w:t>
      </w:r>
      <w:r w:rsidR="00D723EE" w:rsidRPr="00F72626">
        <w:rPr>
          <w:sz w:val="28"/>
          <w:szCs w:val="28"/>
        </w:rPr>
        <w:t>ая балансировка</w:t>
      </w:r>
      <w:r w:rsidR="00FE7E28" w:rsidRPr="00F72626">
        <w:rPr>
          <w:sz w:val="28"/>
          <w:szCs w:val="28"/>
        </w:rPr>
        <w:t xml:space="preserve"> </w:t>
      </w:r>
      <w:r w:rsidR="00CD60D6" w:rsidRPr="00F72626">
        <w:rPr>
          <w:sz w:val="28"/>
          <w:szCs w:val="28"/>
        </w:rPr>
        <w:t>систем теплоснабжения и охлаждения</w:t>
      </w:r>
      <w:r w:rsidR="00FE7E28" w:rsidRPr="00F72626">
        <w:rPr>
          <w:sz w:val="28"/>
          <w:szCs w:val="28"/>
        </w:rPr>
        <w:t>.</w:t>
      </w:r>
    </w:p>
    <w:p w14:paraId="4CC175BF" w14:textId="2695B7AE" w:rsidR="00FE7E28" w:rsidRPr="00F72626" w:rsidRDefault="00844E84" w:rsidP="004C74FA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Размер гранта зависит от объема инвестиций </w:t>
      </w:r>
      <w:r w:rsidR="00BA3AD2" w:rsidRPr="00F72626">
        <w:rPr>
          <w:sz w:val="28"/>
          <w:szCs w:val="28"/>
        </w:rPr>
        <w:t>проекта</w:t>
      </w:r>
      <w:r w:rsidRPr="00F72626">
        <w:rPr>
          <w:sz w:val="28"/>
          <w:szCs w:val="28"/>
        </w:rPr>
        <w:t>, использ</w:t>
      </w:r>
      <w:r w:rsidR="00BA3AD2" w:rsidRPr="00F72626">
        <w:rPr>
          <w:sz w:val="28"/>
          <w:szCs w:val="28"/>
        </w:rPr>
        <w:t>уемой</w:t>
      </w:r>
      <w:r w:rsidRPr="00F72626">
        <w:rPr>
          <w:sz w:val="28"/>
          <w:szCs w:val="28"/>
        </w:rPr>
        <w:t xml:space="preserve"> технологии, объема энергосбережений и предотвращенных выбросов CO</w:t>
      </w:r>
      <w:r w:rsidRPr="00F72626">
        <w:rPr>
          <w:sz w:val="28"/>
          <w:szCs w:val="28"/>
          <w:vertAlign w:val="subscript"/>
        </w:rPr>
        <w:t>2</w:t>
      </w:r>
      <w:r w:rsidRPr="00F72626">
        <w:rPr>
          <w:sz w:val="28"/>
          <w:szCs w:val="28"/>
        </w:rPr>
        <w:t xml:space="preserve">, </w:t>
      </w:r>
      <w:r w:rsidR="00BA3AD2" w:rsidRPr="00F72626">
        <w:rPr>
          <w:sz w:val="28"/>
          <w:szCs w:val="28"/>
        </w:rPr>
        <w:t xml:space="preserve">с отклонениями </w:t>
      </w:r>
      <w:r w:rsidRPr="00F72626">
        <w:rPr>
          <w:sz w:val="28"/>
          <w:szCs w:val="28"/>
        </w:rPr>
        <w:t>от 5% до 20%. Малые проекты в области энергоэффективности (</w:t>
      </w:r>
      <w:r w:rsidR="00BA3AD2" w:rsidRPr="00F72626">
        <w:rPr>
          <w:sz w:val="28"/>
          <w:szCs w:val="28"/>
        </w:rPr>
        <w:t xml:space="preserve">инвестиции в размере 10 000 – 250 </w:t>
      </w:r>
      <w:r w:rsidRPr="00F72626">
        <w:rPr>
          <w:sz w:val="28"/>
          <w:szCs w:val="28"/>
        </w:rPr>
        <w:t>000 евро)</w:t>
      </w:r>
      <w:r w:rsidR="00BA3AD2" w:rsidRPr="00F72626">
        <w:rPr>
          <w:sz w:val="28"/>
          <w:szCs w:val="28"/>
        </w:rPr>
        <w:t>,</w:t>
      </w:r>
      <w:r w:rsidRPr="00F72626">
        <w:rPr>
          <w:sz w:val="28"/>
          <w:szCs w:val="28"/>
        </w:rPr>
        <w:t xml:space="preserve"> с использованием стандартных технологий: грант в размере 10%:</w:t>
      </w:r>
    </w:p>
    <w:p w14:paraId="34CF00F8" w14:textId="140C69CE" w:rsidR="00FE7E28" w:rsidRPr="00F72626" w:rsidRDefault="00783EB2" w:rsidP="004C74FA">
      <w:pPr>
        <w:pStyle w:val="afe"/>
        <w:numPr>
          <w:ilvl w:val="0"/>
          <w:numId w:val="20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малые проекты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 области</w:t>
      </w:r>
      <w:r w:rsidR="00FE7E28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FE7E28" w:rsidRPr="00F72626">
        <w:rPr>
          <w:sz w:val="28"/>
          <w:szCs w:val="28"/>
        </w:rPr>
        <w:t xml:space="preserve"> (</w:t>
      </w:r>
      <w:r w:rsidR="00BA3AD2" w:rsidRPr="00F72626">
        <w:rPr>
          <w:sz w:val="28"/>
          <w:szCs w:val="28"/>
        </w:rPr>
        <w:t>инвестиции</w:t>
      </w:r>
      <w:r w:rsidRPr="00F72626">
        <w:rPr>
          <w:sz w:val="28"/>
          <w:szCs w:val="28"/>
        </w:rPr>
        <w:t xml:space="preserve"> в размере</w:t>
      </w:r>
      <w:r w:rsidR="00BA3AD2" w:rsidRPr="00F72626">
        <w:rPr>
          <w:sz w:val="28"/>
          <w:szCs w:val="28"/>
        </w:rPr>
        <w:t xml:space="preserve"> 10 000 – 250 </w:t>
      </w:r>
      <w:r w:rsidR="00FE7E28" w:rsidRPr="00F72626">
        <w:rPr>
          <w:sz w:val="28"/>
          <w:szCs w:val="28"/>
        </w:rPr>
        <w:t xml:space="preserve">000 </w:t>
      </w:r>
      <w:r w:rsidR="00495786" w:rsidRPr="00F72626">
        <w:rPr>
          <w:sz w:val="28"/>
          <w:szCs w:val="28"/>
        </w:rPr>
        <w:t>евро</w:t>
      </w:r>
      <w:r w:rsidR="00FE7E28" w:rsidRPr="00F72626">
        <w:rPr>
          <w:sz w:val="28"/>
          <w:szCs w:val="28"/>
        </w:rPr>
        <w:t>)</w:t>
      </w:r>
      <w:r w:rsidR="00BA3AD2" w:rsidRPr="00F72626">
        <w:rPr>
          <w:sz w:val="28"/>
          <w:szCs w:val="28"/>
        </w:rPr>
        <w:t>,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с </w:t>
      </w:r>
      <w:r w:rsidR="00BA3AD2" w:rsidRPr="00F72626">
        <w:rPr>
          <w:sz w:val="28"/>
          <w:szCs w:val="28"/>
        </w:rPr>
        <w:t>применением</w:t>
      </w:r>
      <w:r w:rsidRPr="00F72626">
        <w:rPr>
          <w:sz w:val="28"/>
          <w:szCs w:val="28"/>
        </w:rPr>
        <w:t xml:space="preserve"> передовых доступных технологий</w:t>
      </w:r>
      <w:r w:rsidR="00FE7E28" w:rsidRPr="00F72626">
        <w:rPr>
          <w:sz w:val="28"/>
          <w:szCs w:val="28"/>
        </w:rPr>
        <w:t xml:space="preserve">: </w:t>
      </w:r>
      <w:r w:rsidRPr="00F72626">
        <w:rPr>
          <w:sz w:val="28"/>
          <w:szCs w:val="28"/>
        </w:rPr>
        <w:t>грант в размере</w:t>
      </w:r>
      <w:r w:rsidR="00FE7E28" w:rsidRPr="00F72626">
        <w:rPr>
          <w:sz w:val="28"/>
          <w:szCs w:val="28"/>
        </w:rPr>
        <w:t xml:space="preserve"> 20%;</w:t>
      </w:r>
    </w:p>
    <w:p w14:paraId="0465091B" w14:textId="405A413F" w:rsidR="00FE7E28" w:rsidRPr="00F72626" w:rsidRDefault="00783EB2" w:rsidP="004C74FA">
      <w:pPr>
        <w:pStyle w:val="afe"/>
        <w:numPr>
          <w:ilvl w:val="0"/>
          <w:numId w:val="20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малые проекты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в области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FE7E28" w:rsidRPr="00F72626">
        <w:rPr>
          <w:sz w:val="28"/>
          <w:szCs w:val="28"/>
        </w:rPr>
        <w:t xml:space="preserve"> (</w:t>
      </w:r>
      <w:r w:rsidR="00BA3AD2" w:rsidRPr="00F72626">
        <w:rPr>
          <w:sz w:val="28"/>
          <w:szCs w:val="28"/>
        </w:rPr>
        <w:t>инвестиции</w:t>
      </w:r>
      <w:r w:rsidRPr="00F72626">
        <w:rPr>
          <w:sz w:val="28"/>
          <w:szCs w:val="28"/>
        </w:rPr>
        <w:t xml:space="preserve"> в размере</w:t>
      </w:r>
      <w:r w:rsidR="00BA3AD2" w:rsidRPr="00F72626">
        <w:rPr>
          <w:sz w:val="28"/>
          <w:szCs w:val="28"/>
        </w:rPr>
        <w:t xml:space="preserve"> 10 000 – 250 </w:t>
      </w:r>
      <w:r w:rsidR="00FE7E28" w:rsidRPr="00F72626">
        <w:rPr>
          <w:sz w:val="28"/>
          <w:szCs w:val="28"/>
        </w:rPr>
        <w:t xml:space="preserve">000 </w:t>
      </w:r>
      <w:r w:rsidR="00495786" w:rsidRPr="00F72626">
        <w:rPr>
          <w:sz w:val="28"/>
          <w:szCs w:val="28"/>
        </w:rPr>
        <w:t>евро</w:t>
      </w:r>
      <w:r w:rsidR="00FE7E28" w:rsidRPr="00F72626">
        <w:rPr>
          <w:sz w:val="28"/>
          <w:szCs w:val="28"/>
        </w:rPr>
        <w:t xml:space="preserve">): </w:t>
      </w:r>
      <w:r w:rsidRPr="00F72626">
        <w:rPr>
          <w:sz w:val="28"/>
          <w:szCs w:val="28"/>
        </w:rPr>
        <w:t>грант в размере</w:t>
      </w:r>
      <w:r w:rsidR="00FE7E28" w:rsidRPr="00F72626">
        <w:rPr>
          <w:sz w:val="28"/>
          <w:szCs w:val="28"/>
        </w:rPr>
        <w:t xml:space="preserve"> 20%;</w:t>
      </w:r>
    </w:p>
    <w:p w14:paraId="331B1093" w14:textId="13F980D0" w:rsidR="00FE7E28" w:rsidRPr="00F72626" w:rsidRDefault="00783EB2" w:rsidP="004C74FA">
      <w:pPr>
        <w:pStyle w:val="afe"/>
        <w:numPr>
          <w:ilvl w:val="0"/>
          <w:numId w:val="20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крупные проекты в области</w:t>
      </w:r>
      <w:r w:rsidR="00FE7E28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FE7E28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 xml:space="preserve">размере </w:t>
      </w:r>
      <w:r w:rsidR="00BA3AD2" w:rsidRPr="00F72626">
        <w:rPr>
          <w:sz w:val="28"/>
          <w:szCs w:val="28"/>
        </w:rPr>
        <w:t xml:space="preserve">250 </w:t>
      </w:r>
      <w:r w:rsidR="00FE7E28" w:rsidRPr="00F72626">
        <w:rPr>
          <w:sz w:val="28"/>
          <w:szCs w:val="28"/>
        </w:rPr>
        <w:t xml:space="preserve">000 - 2 </w:t>
      </w:r>
      <w:r w:rsidR="00EF19A5" w:rsidRPr="00F72626">
        <w:rPr>
          <w:sz w:val="28"/>
          <w:szCs w:val="28"/>
        </w:rPr>
        <w:t>миллион</w:t>
      </w:r>
      <w:r w:rsidR="00BA3AD2" w:rsidRPr="00F72626">
        <w:rPr>
          <w:sz w:val="28"/>
          <w:szCs w:val="28"/>
        </w:rPr>
        <w:t>а</w:t>
      </w:r>
      <w:r w:rsidR="00EF19A5" w:rsidRPr="00F72626">
        <w:rPr>
          <w:sz w:val="28"/>
          <w:szCs w:val="28"/>
        </w:rPr>
        <w:t xml:space="preserve"> евро</w:t>
      </w:r>
      <w:r w:rsidR="00FE7E28" w:rsidRPr="00F72626">
        <w:rPr>
          <w:sz w:val="28"/>
          <w:szCs w:val="28"/>
        </w:rPr>
        <w:t xml:space="preserve">): </w:t>
      </w:r>
      <w:r w:rsidRPr="00F72626">
        <w:rPr>
          <w:sz w:val="28"/>
          <w:szCs w:val="28"/>
        </w:rPr>
        <w:t>грант в размере</w:t>
      </w:r>
      <w:r w:rsidR="00FE7E28" w:rsidRPr="00F72626">
        <w:rPr>
          <w:sz w:val="28"/>
          <w:szCs w:val="28"/>
        </w:rPr>
        <w:t xml:space="preserve"> 5%-20%; </w:t>
      </w:r>
      <w:r w:rsidR="00123DFC" w:rsidRPr="00F72626">
        <w:rPr>
          <w:sz w:val="28"/>
          <w:szCs w:val="28"/>
        </w:rPr>
        <w:t>проект</w:t>
      </w:r>
      <w:r w:rsidRPr="00F72626">
        <w:rPr>
          <w:sz w:val="28"/>
          <w:szCs w:val="28"/>
        </w:rPr>
        <w:t>ы</w:t>
      </w:r>
      <w:r w:rsidR="00BA3AD2" w:rsidRPr="00F72626">
        <w:rPr>
          <w:sz w:val="28"/>
          <w:szCs w:val="28"/>
        </w:rPr>
        <w:t xml:space="preserve">, предусматривающие </w:t>
      </w:r>
      <w:r w:rsidR="00FB4396" w:rsidRPr="00F72626">
        <w:rPr>
          <w:sz w:val="28"/>
          <w:szCs w:val="28"/>
        </w:rPr>
        <w:t>энергосбережени</w:t>
      </w:r>
      <w:r w:rsidR="00BA3AD2" w:rsidRPr="00F72626">
        <w:rPr>
          <w:sz w:val="28"/>
          <w:szCs w:val="28"/>
        </w:rPr>
        <w:t>я, превышающие</w:t>
      </w:r>
      <w:r w:rsidRPr="00F72626">
        <w:rPr>
          <w:sz w:val="28"/>
          <w:szCs w:val="28"/>
        </w:rPr>
        <w:t xml:space="preserve"> </w:t>
      </w:r>
      <w:r w:rsidR="00FE7E28" w:rsidRPr="00F72626">
        <w:rPr>
          <w:sz w:val="28"/>
          <w:szCs w:val="28"/>
        </w:rPr>
        <w:t>35%</w:t>
      </w:r>
      <w:r w:rsidR="00BA3AD2" w:rsidRPr="00F72626">
        <w:rPr>
          <w:sz w:val="28"/>
          <w:szCs w:val="28"/>
        </w:rPr>
        <w:t>,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получат грант в размере</w:t>
      </w:r>
      <w:r w:rsidR="00FE7E28" w:rsidRPr="00F72626">
        <w:rPr>
          <w:sz w:val="28"/>
          <w:szCs w:val="28"/>
        </w:rPr>
        <w:t xml:space="preserve"> 20%;</w:t>
      </w:r>
    </w:p>
    <w:p w14:paraId="45DD912F" w14:textId="23CC9BDC" w:rsidR="00FD1A44" w:rsidRPr="001A7755" w:rsidRDefault="00783EB2" w:rsidP="001A7755">
      <w:pPr>
        <w:pStyle w:val="afe"/>
        <w:numPr>
          <w:ilvl w:val="0"/>
          <w:numId w:val="20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</w:t>
      </w:r>
      <w:r w:rsidR="004E576D" w:rsidRPr="00F72626">
        <w:rPr>
          <w:sz w:val="28"/>
          <w:szCs w:val="28"/>
        </w:rPr>
        <w:t>рупные п</w:t>
      </w:r>
      <w:r w:rsidR="00495786" w:rsidRPr="00F72626">
        <w:rPr>
          <w:sz w:val="28"/>
          <w:szCs w:val="28"/>
        </w:rPr>
        <w:t>роект</w:t>
      </w:r>
      <w:r w:rsidR="004E576D" w:rsidRPr="00F72626">
        <w:rPr>
          <w:sz w:val="28"/>
          <w:szCs w:val="28"/>
        </w:rPr>
        <w:t>ы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в области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FE7E28" w:rsidRPr="00F72626">
        <w:rPr>
          <w:sz w:val="28"/>
          <w:szCs w:val="28"/>
        </w:rPr>
        <w:t xml:space="preserve"> (</w:t>
      </w:r>
      <w:r w:rsidR="00BA3AD2" w:rsidRPr="00F72626">
        <w:rPr>
          <w:sz w:val="28"/>
          <w:szCs w:val="28"/>
        </w:rPr>
        <w:t xml:space="preserve">250 </w:t>
      </w:r>
      <w:r w:rsidR="00FE7E28" w:rsidRPr="00F72626">
        <w:rPr>
          <w:sz w:val="28"/>
          <w:szCs w:val="28"/>
        </w:rPr>
        <w:t xml:space="preserve">000 - 2 </w:t>
      </w:r>
      <w:r w:rsidR="008157EC" w:rsidRPr="00F72626">
        <w:rPr>
          <w:sz w:val="28"/>
          <w:szCs w:val="28"/>
        </w:rPr>
        <w:t>миллион</w:t>
      </w:r>
      <w:r w:rsidR="004E576D" w:rsidRPr="00F72626">
        <w:rPr>
          <w:sz w:val="28"/>
          <w:szCs w:val="28"/>
        </w:rPr>
        <w:t>а</w:t>
      </w:r>
      <w:r w:rsidR="00FE7E28" w:rsidRPr="00F72626">
        <w:rPr>
          <w:sz w:val="28"/>
          <w:szCs w:val="28"/>
        </w:rPr>
        <w:t xml:space="preserve"> </w:t>
      </w:r>
      <w:r w:rsidR="00495786" w:rsidRPr="00F72626">
        <w:rPr>
          <w:sz w:val="28"/>
          <w:szCs w:val="28"/>
        </w:rPr>
        <w:t>евро</w:t>
      </w:r>
      <w:r w:rsidR="00FE7E28" w:rsidRPr="00F72626">
        <w:rPr>
          <w:sz w:val="28"/>
          <w:szCs w:val="28"/>
        </w:rPr>
        <w:t xml:space="preserve">): </w:t>
      </w:r>
      <w:r w:rsidR="00E27451" w:rsidRPr="00F72626">
        <w:rPr>
          <w:sz w:val="28"/>
          <w:szCs w:val="28"/>
        </w:rPr>
        <w:t xml:space="preserve">грант </w:t>
      </w:r>
      <w:r w:rsidRPr="00F72626">
        <w:rPr>
          <w:sz w:val="28"/>
          <w:szCs w:val="28"/>
        </w:rPr>
        <w:t xml:space="preserve">в размере </w:t>
      </w:r>
      <w:r w:rsidR="00FE7E28" w:rsidRPr="00F72626">
        <w:rPr>
          <w:sz w:val="28"/>
          <w:szCs w:val="28"/>
        </w:rPr>
        <w:t>5%-15%.</w:t>
      </w:r>
    </w:p>
    <w:p w14:paraId="01121925" w14:textId="1C2C059F" w:rsidR="00FD1A44" w:rsidRPr="001A7755" w:rsidRDefault="00783EB2" w:rsidP="001A7755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Первым шагом является</w:t>
      </w:r>
      <w:r w:rsidR="00FE7E28" w:rsidRPr="00F72626">
        <w:rPr>
          <w:sz w:val="28"/>
          <w:szCs w:val="28"/>
        </w:rPr>
        <w:t xml:space="preserve"> </w:t>
      </w:r>
      <w:r w:rsidR="00BA3AD2" w:rsidRPr="00F72626">
        <w:rPr>
          <w:sz w:val="28"/>
          <w:szCs w:val="28"/>
        </w:rPr>
        <w:t xml:space="preserve">выполнение </w:t>
      </w:r>
      <w:r w:rsidR="00D81EBD" w:rsidRPr="00F72626">
        <w:rPr>
          <w:sz w:val="28"/>
          <w:szCs w:val="28"/>
        </w:rPr>
        <w:t>оценк</w:t>
      </w:r>
      <w:r w:rsidR="00BA3AD2" w:rsidRPr="00F72626">
        <w:rPr>
          <w:sz w:val="28"/>
          <w:szCs w:val="28"/>
        </w:rPr>
        <w:t>и</w:t>
      </w:r>
      <w:r w:rsidR="00FE7E28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энергетических характеристик</w:t>
      </w:r>
      <w:r w:rsidR="00FE7E28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проектов</w:t>
      </w:r>
      <w:r w:rsidRPr="00F72626">
        <w:rPr>
          <w:sz w:val="28"/>
          <w:szCs w:val="28"/>
        </w:rPr>
        <w:t xml:space="preserve"> стоимостью</w:t>
      </w:r>
      <w:r w:rsidR="00FE7E28" w:rsidRPr="00F72626">
        <w:rPr>
          <w:sz w:val="28"/>
          <w:szCs w:val="28"/>
        </w:rPr>
        <w:t xml:space="preserve"> </w:t>
      </w:r>
      <w:r w:rsidR="001F4227" w:rsidRPr="00F72626">
        <w:rPr>
          <w:sz w:val="28"/>
          <w:szCs w:val="28"/>
        </w:rPr>
        <w:t>до</w:t>
      </w:r>
      <w:r w:rsidR="00FE7E28" w:rsidRPr="00F72626">
        <w:rPr>
          <w:sz w:val="28"/>
          <w:szCs w:val="28"/>
        </w:rPr>
        <w:t xml:space="preserve"> 150.000</w:t>
      </w:r>
      <w:r w:rsidR="002D61CA" w:rsidRPr="00F72626">
        <w:rPr>
          <w:sz w:val="28"/>
          <w:szCs w:val="28"/>
        </w:rPr>
        <w:t xml:space="preserve"> евро</w:t>
      </w:r>
      <w:r w:rsidR="00703F5B" w:rsidRPr="00F72626">
        <w:rPr>
          <w:sz w:val="28"/>
          <w:szCs w:val="28"/>
        </w:rPr>
        <w:t xml:space="preserve"> или </w:t>
      </w:r>
      <w:r w:rsidRPr="00F72626">
        <w:rPr>
          <w:sz w:val="28"/>
          <w:szCs w:val="28"/>
        </w:rPr>
        <w:t xml:space="preserve">проведение </w:t>
      </w:r>
      <w:r w:rsidR="00F061E2" w:rsidRPr="00F72626">
        <w:rPr>
          <w:sz w:val="28"/>
          <w:szCs w:val="28"/>
        </w:rPr>
        <w:t>энергетического аудита</w:t>
      </w:r>
      <w:r w:rsidR="00DD4F40" w:rsidRPr="00F72626">
        <w:rPr>
          <w:sz w:val="28"/>
          <w:szCs w:val="28"/>
        </w:rPr>
        <w:t xml:space="preserve"> для </w:t>
      </w:r>
      <w:r w:rsidR="00123DFC" w:rsidRPr="00F72626">
        <w:rPr>
          <w:sz w:val="28"/>
          <w:szCs w:val="28"/>
        </w:rPr>
        <w:t>проектов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стоимостью</w:t>
      </w:r>
      <w:r w:rsidR="00FE7E28" w:rsidRPr="00F72626">
        <w:rPr>
          <w:sz w:val="28"/>
          <w:szCs w:val="28"/>
        </w:rPr>
        <w:t xml:space="preserve"> 150.000</w:t>
      </w:r>
      <w:r w:rsidR="002D61CA" w:rsidRPr="00F72626">
        <w:rPr>
          <w:sz w:val="28"/>
          <w:szCs w:val="28"/>
        </w:rPr>
        <w:t xml:space="preserve"> евро</w:t>
      </w:r>
      <w:r w:rsidR="00FE7E28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–</w:t>
      </w:r>
      <w:r w:rsidR="00FE7E28" w:rsidRPr="00F72626">
        <w:rPr>
          <w:sz w:val="28"/>
          <w:szCs w:val="28"/>
        </w:rPr>
        <w:t xml:space="preserve"> 2 </w:t>
      </w:r>
      <w:r w:rsidR="00EF19A5" w:rsidRPr="00F72626">
        <w:rPr>
          <w:sz w:val="28"/>
          <w:szCs w:val="28"/>
        </w:rPr>
        <w:t>миллион</w:t>
      </w:r>
      <w:r w:rsidRPr="00F72626">
        <w:rPr>
          <w:sz w:val="28"/>
          <w:szCs w:val="28"/>
        </w:rPr>
        <w:t>а</w:t>
      </w:r>
      <w:r w:rsidR="00EF19A5" w:rsidRPr="00F72626">
        <w:rPr>
          <w:sz w:val="28"/>
          <w:szCs w:val="28"/>
        </w:rPr>
        <w:t xml:space="preserve"> евро</w:t>
      </w:r>
      <w:r w:rsidR="00FE7E28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 xml:space="preserve">Консультант </w:t>
      </w:r>
      <w:r w:rsidR="00BA3AD2" w:rsidRPr="00F72626">
        <w:rPr>
          <w:sz w:val="28"/>
          <w:szCs w:val="28"/>
        </w:rPr>
        <w:t xml:space="preserve">проекта </w:t>
      </w:r>
      <w:r w:rsidRPr="00F72626">
        <w:rPr>
          <w:sz w:val="28"/>
          <w:szCs w:val="28"/>
        </w:rPr>
        <w:t>оказывает консультационные услуги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 xml:space="preserve">дальнейшей </w:t>
      </w:r>
      <w:r w:rsidR="00AB1B43" w:rsidRPr="00F72626">
        <w:rPr>
          <w:sz w:val="28"/>
          <w:szCs w:val="28"/>
        </w:rPr>
        <w:t>оптимизаци</w:t>
      </w:r>
      <w:r w:rsidRPr="00F72626">
        <w:rPr>
          <w:sz w:val="28"/>
          <w:szCs w:val="28"/>
        </w:rPr>
        <w:t>и сооружений заявителя в плане п</w:t>
      </w:r>
      <w:r w:rsidR="006A2B4E" w:rsidRPr="00F72626">
        <w:rPr>
          <w:sz w:val="28"/>
          <w:szCs w:val="28"/>
        </w:rPr>
        <w:t>о</w:t>
      </w:r>
      <w:r w:rsidRPr="00F72626">
        <w:rPr>
          <w:sz w:val="28"/>
          <w:szCs w:val="28"/>
        </w:rPr>
        <w:t xml:space="preserve">требления и поставки </w:t>
      </w:r>
      <w:r w:rsidR="00375366" w:rsidRPr="00F72626">
        <w:rPr>
          <w:sz w:val="28"/>
          <w:szCs w:val="28"/>
        </w:rPr>
        <w:t>энергии</w:t>
      </w:r>
      <w:r w:rsidR="00FE7E28" w:rsidRPr="00F72626">
        <w:rPr>
          <w:sz w:val="28"/>
          <w:szCs w:val="28"/>
        </w:rPr>
        <w:t>.</w:t>
      </w:r>
    </w:p>
    <w:p w14:paraId="5BD520E3" w14:textId="4C9EE8A3" w:rsidR="00422CCF" w:rsidRPr="00F72626" w:rsidRDefault="004E576D" w:rsidP="00422CCF">
      <w:pPr>
        <w:pStyle w:val="afe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Финансовые результаты</w:t>
      </w:r>
      <w:r w:rsidR="00BC2ED4" w:rsidRPr="00F72626">
        <w:rPr>
          <w:sz w:val="28"/>
          <w:szCs w:val="28"/>
        </w:rPr>
        <w:t xml:space="preserve"> MoSEFF </w:t>
      </w:r>
      <w:r w:rsidR="0085092E" w:rsidRPr="00F72626">
        <w:rPr>
          <w:sz w:val="28"/>
          <w:szCs w:val="28"/>
        </w:rPr>
        <w:t>по состоянию на</w:t>
      </w:r>
      <w:r w:rsidR="00BC2ED4" w:rsidRPr="00F72626">
        <w:rPr>
          <w:sz w:val="28"/>
          <w:szCs w:val="28"/>
        </w:rPr>
        <w:t xml:space="preserve"> 11</w:t>
      </w:r>
      <w:r w:rsidR="00A726F4" w:rsidRPr="00F72626">
        <w:rPr>
          <w:sz w:val="28"/>
          <w:szCs w:val="28"/>
        </w:rPr>
        <w:t xml:space="preserve"> марта </w:t>
      </w:r>
      <w:r w:rsidR="00BB6249" w:rsidRPr="00F72626">
        <w:rPr>
          <w:sz w:val="28"/>
          <w:szCs w:val="28"/>
        </w:rPr>
        <w:t>2016 г.</w:t>
      </w:r>
    </w:p>
    <w:tbl>
      <w:tblPr>
        <w:tblStyle w:val="aff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2"/>
        <w:gridCol w:w="905"/>
      </w:tblGrid>
      <w:tr w:rsidR="00422CCF" w:rsidRPr="00F72626" w14:paraId="4E08F329" w14:textId="77777777" w:rsidTr="00C979F2">
        <w:trPr>
          <w:trHeight w:val="2505"/>
        </w:trPr>
        <w:tc>
          <w:tcPr>
            <w:tcW w:w="8080" w:type="dxa"/>
          </w:tcPr>
          <w:p w14:paraId="6C795F03" w14:textId="1843FBAE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lastRenderedPageBreak/>
              <w:t xml:space="preserve">утвержденные проекты MoSEFF </w:t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</w:p>
          <w:p w14:paraId="073ED4F4" w14:textId="50DADE02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проекты, финансируемые банками партнерами MoSEFF</w:t>
            </w:r>
            <w:r w:rsidRPr="00F72626">
              <w:rPr>
                <w:sz w:val="28"/>
                <w:szCs w:val="28"/>
              </w:rPr>
              <w:tab/>
            </w:r>
          </w:p>
          <w:p w14:paraId="107C4679" w14:textId="6ECD93A8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проекты в процессе рассмотрения и оценки размера кредита</w:t>
            </w:r>
            <w:r w:rsidRPr="00F72626">
              <w:rPr>
                <w:sz w:val="28"/>
                <w:szCs w:val="28"/>
              </w:rPr>
              <w:tab/>
            </w:r>
          </w:p>
          <w:p w14:paraId="0AA83B6B" w14:textId="01103ED2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утвержденные кредиты MoSEFF (миллионов евро)</w:t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</w:p>
          <w:p w14:paraId="72FC38D5" w14:textId="1D371006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контрактная сумма (миллионов евро) </w:t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</w:p>
          <w:p w14:paraId="511D2FB9" w14:textId="46ADA7BD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кредиты, выделенные банками партнерами (миллионов евро)  </w:t>
            </w:r>
          </w:p>
          <w:p w14:paraId="67BCBF12" w14:textId="77777777" w:rsidR="00422CCF" w:rsidRPr="00F72626" w:rsidRDefault="00422CCF" w:rsidP="00422CCF">
            <w:pPr>
              <w:pStyle w:val="afe"/>
              <w:numPr>
                <w:ilvl w:val="0"/>
                <w:numId w:val="206"/>
              </w:numPr>
              <w:tabs>
                <w:tab w:val="left" w:pos="743"/>
              </w:tabs>
              <w:ind w:left="0" w:firstLine="45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кредиты, выделенные проектам в процессерассмотрения и</w:t>
            </w:r>
          </w:p>
          <w:p w14:paraId="3731D0D0" w14:textId="5DC4504C" w:rsidR="00422CCF" w:rsidRPr="00F72626" w:rsidRDefault="00422CCF" w:rsidP="00422CCF">
            <w:pPr>
              <w:pStyle w:val="afe"/>
              <w:tabs>
                <w:tab w:val="left" w:pos="1134"/>
              </w:tabs>
              <w:ind w:left="709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 оценки размера кредита (миллионов </w:t>
            </w:r>
            <w:proofErr w:type="gramStart"/>
            <w:r w:rsidRPr="00F72626">
              <w:rPr>
                <w:sz w:val="28"/>
                <w:szCs w:val="28"/>
              </w:rPr>
              <w:t>евро)</w:t>
            </w:r>
            <w:r w:rsidRPr="00F72626">
              <w:rPr>
                <w:sz w:val="28"/>
                <w:szCs w:val="28"/>
              </w:rPr>
              <w:tab/>
            </w:r>
            <w:proofErr w:type="gramEnd"/>
            <w:r w:rsidRPr="00F72626">
              <w:rPr>
                <w:sz w:val="28"/>
                <w:szCs w:val="28"/>
              </w:rPr>
              <w:tab/>
            </w:r>
            <w:r w:rsidRPr="00F72626">
              <w:rPr>
                <w:sz w:val="28"/>
                <w:szCs w:val="28"/>
              </w:rPr>
              <w:tab/>
            </w:r>
          </w:p>
        </w:tc>
        <w:tc>
          <w:tcPr>
            <w:tcW w:w="913" w:type="dxa"/>
          </w:tcPr>
          <w:p w14:paraId="22216CDC" w14:textId="77777777" w:rsidR="00422CCF" w:rsidRPr="00F72626" w:rsidRDefault="00422CCF" w:rsidP="00422CCF">
            <w:pPr>
              <w:pStyle w:val="afe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243</w:t>
            </w:r>
          </w:p>
          <w:p w14:paraId="4FEEA110" w14:textId="2E90BFA4" w:rsidR="00422CCF" w:rsidRPr="00F72626" w:rsidRDefault="00422CCF" w:rsidP="00422CCF">
            <w:pPr>
              <w:pStyle w:val="afe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157   6</w:t>
            </w:r>
          </w:p>
          <w:p w14:paraId="56E216F8" w14:textId="77777777" w:rsidR="00422CCF" w:rsidRPr="00F72626" w:rsidRDefault="00422CCF" w:rsidP="00422CCF">
            <w:pPr>
              <w:pStyle w:val="afe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56.7</w:t>
            </w:r>
          </w:p>
          <w:p w14:paraId="767D6940" w14:textId="77777777" w:rsidR="00422CCF" w:rsidRPr="00F72626" w:rsidRDefault="00422CCF" w:rsidP="00422CCF">
            <w:pPr>
              <w:pStyle w:val="afe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36.3</w:t>
            </w:r>
          </w:p>
          <w:p w14:paraId="10A5D35C" w14:textId="0214BDD7" w:rsidR="00422CCF" w:rsidRPr="00F72626" w:rsidRDefault="00422CCF" w:rsidP="00422CCF">
            <w:pPr>
              <w:pStyle w:val="afe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33.3</w:t>
            </w:r>
          </w:p>
          <w:p w14:paraId="0D248B84" w14:textId="30A89F28" w:rsidR="00422CCF" w:rsidRPr="00F72626" w:rsidRDefault="00422CCF" w:rsidP="00422CCF">
            <w:pPr>
              <w:pStyle w:val="afe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2.7</w:t>
            </w:r>
          </w:p>
        </w:tc>
      </w:tr>
    </w:tbl>
    <w:p w14:paraId="70C38A9D" w14:textId="77777777" w:rsidR="00C979F2" w:rsidRPr="00F72626" w:rsidRDefault="00C979F2" w:rsidP="00111437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bookmarkStart w:id="426" w:name="_Toc322013270"/>
    </w:p>
    <w:p w14:paraId="2FABF102" w14:textId="77777777" w:rsidR="00A726F4" w:rsidRPr="00F72626" w:rsidRDefault="00FD7049" w:rsidP="00111437">
      <w:pPr>
        <w:pStyle w:val="af3"/>
        <w:keepNext/>
        <w:pBdr>
          <w:bottom w:val="none" w:sz="0" w:space="0" w:color="auto"/>
        </w:pBdr>
        <w:spacing w:before="0" w:after="0"/>
        <w:ind w:left="6372" w:firstLine="708"/>
        <w:jc w:val="center"/>
        <w:rPr>
          <w:sz w:val="28"/>
          <w:szCs w:val="28"/>
        </w:rPr>
      </w:pPr>
      <w:r w:rsidRPr="00F72626">
        <w:rPr>
          <w:sz w:val="28"/>
          <w:szCs w:val="28"/>
        </w:rPr>
        <w:t>Таблица</w:t>
      </w:r>
      <w:r w:rsidR="00DF5B6A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DF5B6A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46</w:t>
      </w:r>
      <w:r w:rsidR="00530F24" w:rsidRPr="00F72626">
        <w:rPr>
          <w:sz w:val="28"/>
          <w:szCs w:val="28"/>
        </w:rPr>
        <w:fldChar w:fldCharType="end"/>
      </w:r>
    </w:p>
    <w:p w14:paraId="2E0B00D2" w14:textId="09D04A4F" w:rsidR="00DF5B6A" w:rsidRPr="00F72626" w:rsidRDefault="00DF5B6A" w:rsidP="00111437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6E1907" w:rsidRPr="00F72626">
        <w:rPr>
          <w:b/>
          <w:sz w:val="28"/>
          <w:szCs w:val="28"/>
        </w:rPr>
        <w:t>Энергосбережения</w:t>
      </w:r>
      <w:r w:rsidR="00AE360E" w:rsidRPr="00F72626">
        <w:rPr>
          <w:b/>
          <w:sz w:val="28"/>
          <w:szCs w:val="28"/>
        </w:rPr>
        <w:t>,</w:t>
      </w:r>
      <w:r w:rsidR="00B7502D" w:rsidRPr="00F72626">
        <w:rPr>
          <w:b/>
          <w:sz w:val="28"/>
          <w:szCs w:val="28"/>
        </w:rPr>
        <w:t xml:space="preserve"> </w:t>
      </w:r>
      <w:r w:rsidR="009C3F6D" w:rsidRPr="00F72626">
        <w:rPr>
          <w:b/>
          <w:sz w:val="28"/>
          <w:szCs w:val="28"/>
        </w:rPr>
        <w:t>представленные</w:t>
      </w:r>
      <w:r w:rsidRPr="00F72626">
        <w:rPr>
          <w:b/>
          <w:sz w:val="28"/>
          <w:szCs w:val="28"/>
        </w:rPr>
        <w:t xml:space="preserve"> MoSEFF</w:t>
      </w:r>
      <w:bookmarkEnd w:id="4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551"/>
      </w:tblGrid>
      <w:tr w:rsidR="00A726F4" w:rsidRPr="00F72626" w14:paraId="5A5C89FD" w14:textId="77777777" w:rsidTr="00A726F4">
        <w:tc>
          <w:tcPr>
            <w:tcW w:w="7804" w:type="dxa"/>
            <w:shd w:val="clear" w:color="auto" w:fill="auto"/>
          </w:tcPr>
          <w:p w14:paraId="772B4038" w14:textId="77777777" w:rsidR="00BC2ED4" w:rsidRPr="00F72626" w:rsidRDefault="00AE360E" w:rsidP="00D85D29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ЭНЕРГОСБЕРЕЖЕНИЯ</w:t>
            </w:r>
          </w:p>
        </w:tc>
        <w:tc>
          <w:tcPr>
            <w:tcW w:w="1439" w:type="dxa"/>
            <w:shd w:val="clear" w:color="auto" w:fill="auto"/>
          </w:tcPr>
          <w:p w14:paraId="514B8C91" w14:textId="77777777" w:rsidR="00BC2ED4" w:rsidRPr="00F72626" w:rsidRDefault="009967B6" w:rsidP="00D85D2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МВт-ч/год</w:t>
            </w:r>
          </w:p>
        </w:tc>
      </w:tr>
      <w:tr w:rsidR="00A726F4" w:rsidRPr="00F72626" w14:paraId="2009131F" w14:textId="77777777" w:rsidTr="00A726F4">
        <w:tc>
          <w:tcPr>
            <w:tcW w:w="7804" w:type="dxa"/>
            <w:shd w:val="clear" w:color="auto" w:fill="auto"/>
          </w:tcPr>
          <w:p w14:paraId="2B269DA8" w14:textId="77777777" w:rsidR="00840B9F" w:rsidRPr="00F72626" w:rsidRDefault="002675C2" w:rsidP="00783EB2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</w:t>
            </w:r>
            <w:r w:rsidR="002C00D1" w:rsidRPr="00F72626">
              <w:rPr>
                <w:rFonts w:eastAsia="Times New Roman"/>
                <w:sz w:val="28"/>
                <w:szCs w:val="28"/>
              </w:rPr>
              <w:t>бережения</w:t>
            </w:r>
            <w:r w:rsidRPr="00F72626">
              <w:rPr>
                <w:rFonts w:eastAsia="Times New Roman"/>
                <w:sz w:val="28"/>
                <w:szCs w:val="28"/>
              </w:rPr>
              <w:t xml:space="preserve"> конечной энергии</w:t>
            </w:r>
            <w:r w:rsidR="002C00D1" w:rsidRPr="00F72626">
              <w:rPr>
                <w:rFonts w:eastAsia="Times New Roman"/>
                <w:sz w:val="28"/>
                <w:szCs w:val="28"/>
              </w:rPr>
              <w:t xml:space="preserve"> </w:t>
            </w:r>
            <w:r w:rsidR="00840B9F" w:rsidRPr="00F72626">
              <w:rPr>
                <w:rFonts w:eastAsia="Times New Roman"/>
                <w:sz w:val="28"/>
                <w:szCs w:val="28"/>
              </w:rPr>
              <w:t>(</w:t>
            </w:r>
            <w:r w:rsidR="00380A10" w:rsidRPr="00F72626">
              <w:rPr>
                <w:rFonts w:eastAsia="Times New Roman"/>
                <w:sz w:val="28"/>
                <w:szCs w:val="28"/>
              </w:rPr>
              <w:t>электроэнергия</w:t>
            </w:r>
            <w:r w:rsidR="00840B9F" w:rsidRPr="00F72626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14:paraId="037AFB58" w14:textId="77777777" w:rsidR="00840B9F" w:rsidRPr="00F72626" w:rsidRDefault="00840B9F" w:rsidP="00D85D2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23,778</w:t>
            </w:r>
          </w:p>
        </w:tc>
      </w:tr>
      <w:tr w:rsidR="00A726F4" w:rsidRPr="00F72626" w14:paraId="366879A7" w14:textId="77777777" w:rsidTr="00A726F4">
        <w:tc>
          <w:tcPr>
            <w:tcW w:w="7804" w:type="dxa"/>
            <w:shd w:val="clear" w:color="auto" w:fill="auto"/>
          </w:tcPr>
          <w:p w14:paraId="172F4FED" w14:textId="77777777" w:rsidR="00840B9F" w:rsidRPr="00F72626" w:rsidRDefault="002675C2" w:rsidP="00D85D29">
            <w:pPr>
              <w:spacing w:before="40" w:after="40" w:line="240" w:lineRule="auto"/>
              <w:rPr>
                <w:rFonts w:eastAsia="Times New Roman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Сбережения конечной энергии </w:t>
            </w:r>
            <w:r w:rsidR="00840B9F" w:rsidRPr="00F72626">
              <w:rPr>
                <w:rFonts w:eastAsia="Times New Roman"/>
                <w:sz w:val="28"/>
                <w:szCs w:val="28"/>
              </w:rPr>
              <w:t>(</w:t>
            </w:r>
            <w:r w:rsidR="00D723EE" w:rsidRPr="00F72626">
              <w:rPr>
                <w:rFonts w:eastAsia="Times New Roman"/>
                <w:sz w:val="28"/>
                <w:szCs w:val="28"/>
              </w:rPr>
              <w:t>топливо</w:t>
            </w:r>
            <w:r w:rsidR="00840B9F" w:rsidRPr="00F72626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14:paraId="0D19EB67" w14:textId="77777777" w:rsidR="00840B9F" w:rsidRPr="00F72626" w:rsidRDefault="00840B9F" w:rsidP="00D85D2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79,740</w:t>
            </w:r>
          </w:p>
        </w:tc>
      </w:tr>
      <w:tr w:rsidR="00A726F4" w:rsidRPr="00F72626" w14:paraId="6CA736C4" w14:textId="77777777" w:rsidTr="00A726F4">
        <w:tc>
          <w:tcPr>
            <w:tcW w:w="7804" w:type="dxa"/>
            <w:shd w:val="clear" w:color="auto" w:fill="auto"/>
          </w:tcPr>
          <w:p w14:paraId="610FCE16" w14:textId="77777777" w:rsidR="00BC2ED4" w:rsidRPr="00F72626" w:rsidRDefault="00BC2ED4" w:rsidP="00D85D29">
            <w:pPr>
              <w:spacing w:before="40" w:after="4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36621AB4" w14:textId="77777777" w:rsidR="00BC2ED4" w:rsidRPr="00F72626" w:rsidRDefault="00BC2ED4" w:rsidP="00D85D29">
            <w:pPr>
              <w:spacing w:before="40" w:after="40" w:line="240" w:lineRule="auto"/>
              <w:jc w:val="center"/>
              <w:rPr>
                <w:b/>
                <w:sz w:val="28"/>
                <w:szCs w:val="28"/>
              </w:rPr>
            </w:pPr>
            <w:r w:rsidRPr="00F72626">
              <w:rPr>
                <w:b/>
                <w:sz w:val="28"/>
                <w:szCs w:val="28"/>
              </w:rPr>
              <w:t>K</w:t>
            </w:r>
            <w:r w:rsidR="00BB6249" w:rsidRPr="00F72626">
              <w:rPr>
                <w:b/>
                <w:sz w:val="28"/>
                <w:szCs w:val="28"/>
              </w:rPr>
              <w:t>т.н.э.</w:t>
            </w:r>
            <w:r w:rsidR="009967B6" w:rsidRPr="00F72626">
              <w:rPr>
                <w:b/>
                <w:sz w:val="28"/>
                <w:szCs w:val="28"/>
              </w:rPr>
              <w:t>/год</w:t>
            </w:r>
          </w:p>
        </w:tc>
      </w:tr>
      <w:tr w:rsidR="00A726F4" w:rsidRPr="00F72626" w14:paraId="7AA3167C" w14:textId="77777777" w:rsidTr="00A726F4">
        <w:tc>
          <w:tcPr>
            <w:tcW w:w="7804" w:type="dxa"/>
            <w:shd w:val="clear" w:color="auto" w:fill="auto"/>
          </w:tcPr>
          <w:p w14:paraId="65ECF310" w14:textId="77777777" w:rsidR="00BC2ED4" w:rsidRPr="00F72626" w:rsidRDefault="002675C2" w:rsidP="002C00D1">
            <w:pPr>
              <w:spacing w:before="40" w:after="40" w:line="24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 xml:space="preserve">Сбережения конечной энергии </w:t>
            </w:r>
            <w:r w:rsidR="00840B9F" w:rsidRPr="00F72626">
              <w:rPr>
                <w:rFonts w:eastAsia="Times New Roman"/>
                <w:sz w:val="28"/>
                <w:szCs w:val="28"/>
              </w:rPr>
              <w:t>(</w:t>
            </w:r>
            <w:r w:rsidR="00D723EE" w:rsidRPr="00F72626">
              <w:rPr>
                <w:rFonts w:eastAsia="Times New Roman"/>
                <w:sz w:val="28"/>
                <w:szCs w:val="28"/>
              </w:rPr>
              <w:t>топливо</w:t>
            </w:r>
            <w:r w:rsidR="00840B9F" w:rsidRPr="00F72626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14:paraId="4E35A260" w14:textId="77777777" w:rsidR="00BC2ED4" w:rsidRPr="00F72626" w:rsidRDefault="00BC2ED4" w:rsidP="00D85D29">
            <w:pPr>
              <w:spacing w:before="40" w:after="40" w:line="240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6,856</w:t>
            </w:r>
          </w:p>
        </w:tc>
      </w:tr>
    </w:tbl>
    <w:p w14:paraId="4A1BB301" w14:textId="384E4E15" w:rsidR="00A726F4" w:rsidRPr="001A7755" w:rsidRDefault="006A2B4E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конце </w:t>
      </w:r>
      <w:r w:rsidR="00BC2ED4" w:rsidRPr="00F72626">
        <w:rPr>
          <w:sz w:val="28"/>
          <w:szCs w:val="28"/>
        </w:rPr>
        <w:t>2015</w:t>
      </w:r>
      <w:r w:rsidRPr="00F72626">
        <w:rPr>
          <w:sz w:val="28"/>
          <w:szCs w:val="28"/>
        </w:rPr>
        <w:t xml:space="preserve"> года</w:t>
      </w:r>
      <w:r w:rsidR="00BC2ED4" w:rsidRPr="00F72626">
        <w:rPr>
          <w:sz w:val="28"/>
          <w:szCs w:val="28"/>
        </w:rPr>
        <w:t xml:space="preserve"> </w:t>
      </w:r>
      <w:r w:rsidR="0027719B" w:rsidRPr="00F72626">
        <w:rPr>
          <w:sz w:val="28"/>
          <w:szCs w:val="28"/>
        </w:rPr>
        <w:t>МoSEFF</w:t>
      </w:r>
      <w:r w:rsidR="00273CD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должна была открыть новую</w:t>
      </w:r>
      <w:r w:rsidR="00273CDE" w:rsidRPr="00F72626">
        <w:rPr>
          <w:sz w:val="28"/>
          <w:szCs w:val="28"/>
        </w:rPr>
        <w:t xml:space="preserve"> </w:t>
      </w:r>
      <w:r w:rsidR="000B3BD9" w:rsidRPr="00F72626">
        <w:rPr>
          <w:sz w:val="28"/>
          <w:szCs w:val="28"/>
        </w:rPr>
        <w:t>кредитную линию</w:t>
      </w:r>
      <w:r w:rsidR="00DD4F40" w:rsidRPr="00F72626">
        <w:rPr>
          <w:sz w:val="28"/>
          <w:szCs w:val="28"/>
        </w:rPr>
        <w:t xml:space="preserve"> </w:t>
      </w:r>
      <w:r w:rsidR="00422CCF" w:rsidRPr="00F72626">
        <w:rPr>
          <w:sz w:val="28"/>
          <w:szCs w:val="28"/>
        </w:rPr>
        <w:t>не менее</w:t>
      </w:r>
      <w:r w:rsidR="00DD1842" w:rsidRPr="00F72626">
        <w:rPr>
          <w:sz w:val="28"/>
          <w:szCs w:val="28"/>
        </w:rPr>
        <w:t>, чем на один год</w:t>
      </w:r>
      <w:r w:rsidR="00422CCF" w:rsidRPr="00F72626">
        <w:rPr>
          <w:sz w:val="28"/>
          <w:szCs w:val="28"/>
        </w:rPr>
        <w:t xml:space="preserve">. </w:t>
      </w:r>
      <w:r w:rsidR="00A47BEE" w:rsidRPr="00F72626">
        <w:rPr>
          <w:sz w:val="28"/>
          <w:szCs w:val="28"/>
        </w:rPr>
        <w:t xml:space="preserve">В </w:t>
      </w:r>
      <w:r w:rsidRPr="00F72626">
        <w:rPr>
          <w:sz w:val="28"/>
          <w:szCs w:val="28"/>
        </w:rPr>
        <w:t>случае успеха</w:t>
      </w:r>
      <w:r w:rsidR="00BC2ED4" w:rsidRPr="00F72626">
        <w:rPr>
          <w:sz w:val="28"/>
          <w:szCs w:val="28"/>
        </w:rPr>
        <w:t xml:space="preserve"> (</w:t>
      </w:r>
      <w:r w:rsidRPr="00F72626">
        <w:rPr>
          <w:sz w:val="28"/>
          <w:szCs w:val="28"/>
        </w:rPr>
        <w:t>аналогично</w:t>
      </w:r>
      <w:r w:rsidR="002675C2" w:rsidRPr="00F72626">
        <w:rPr>
          <w:sz w:val="28"/>
          <w:szCs w:val="28"/>
        </w:rPr>
        <w:t>го</w:t>
      </w:r>
      <w:r w:rsidRPr="00F72626">
        <w:rPr>
          <w:sz w:val="28"/>
          <w:szCs w:val="28"/>
        </w:rPr>
        <w:t xml:space="preserve"> предыдущим кредитным линиям</w:t>
      </w:r>
      <w:r w:rsidR="00BC2ED4" w:rsidRPr="00F72626">
        <w:rPr>
          <w:sz w:val="28"/>
          <w:szCs w:val="28"/>
        </w:rPr>
        <w:t>)</w:t>
      </w:r>
      <w:r w:rsidRPr="00F72626">
        <w:rPr>
          <w:sz w:val="28"/>
          <w:szCs w:val="28"/>
        </w:rPr>
        <w:t xml:space="preserve"> период действия </w:t>
      </w:r>
      <w:r w:rsidR="002675C2" w:rsidRPr="00F72626">
        <w:rPr>
          <w:sz w:val="28"/>
          <w:szCs w:val="28"/>
        </w:rPr>
        <w:t>третьей</w:t>
      </w:r>
      <w:r w:rsidRPr="00F72626">
        <w:rPr>
          <w:sz w:val="28"/>
          <w:szCs w:val="28"/>
        </w:rPr>
        <w:t xml:space="preserve"> кредитной линии мог бы быть расширен, чтобы охватить </w:t>
      </w:r>
      <w:r w:rsidR="00DD1842" w:rsidRPr="00F72626">
        <w:rPr>
          <w:sz w:val="28"/>
          <w:szCs w:val="28"/>
        </w:rPr>
        <w:t xml:space="preserve">весь </w:t>
      </w:r>
      <w:r w:rsidR="002675C2" w:rsidRPr="00F72626">
        <w:rPr>
          <w:sz w:val="28"/>
          <w:szCs w:val="28"/>
        </w:rPr>
        <w:t>период</w:t>
      </w:r>
      <w:r w:rsidRPr="00F72626">
        <w:rPr>
          <w:sz w:val="28"/>
          <w:szCs w:val="28"/>
        </w:rPr>
        <w:t xml:space="preserve"> выполнения </w:t>
      </w:r>
      <w:r w:rsidR="00DD1842" w:rsidRPr="00F72626">
        <w:rPr>
          <w:sz w:val="28"/>
          <w:szCs w:val="28"/>
        </w:rPr>
        <w:t xml:space="preserve">настоящего Плана. </w:t>
      </w:r>
    </w:p>
    <w:p w14:paraId="23AF1CA2" w14:textId="27B7A8AB" w:rsidR="00A726F4" w:rsidRPr="001A7755" w:rsidRDefault="00A47BEE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В </w:t>
      </w:r>
      <w:r w:rsidR="006A2B4E" w:rsidRPr="00F72626">
        <w:rPr>
          <w:sz w:val="28"/>
          <w:szCs w:val="28"/>
        </w:rPr>
        <w:t>этом случае</w:t>
      </w:r>
      <w:r w:rsidR="00273CDE" w:rsidRPr="00F72626">
        <w:rPr>
          <w:sz w:val="28"/>
          <w:szCs w:val="28"/>
        </w:rPr>
        <w:t xml:space="preserve"> </w:t>
      </w:r>
      <w:r w:rsidR="002675C2" w:rsidRPr="00F72626">
        <w:rPr>
          <w:sz w:val="28"/>
          <w:szCs w:val="28"/>
        </w:rPr>
        <w:t xml:space="preserve">третья </w:t>
      </w:r>
      <w:r w:rsidR="006A2B4E" w:rsidRPr="00F72626">
        <w:rPr>
          <w:sz w:val="28"/>
          <w:szCs w:val="28"/>
        </w:rPr>
        <w:t>кредитная линия станет одн</w:t>
      </w:r>
      <w:r w:rsidR="00DD1842" w:rsidRPr="00F72626">
        <w:rPr>
          <w:sz w:val="28"/>
          <w:szCs w:val="28"/>
        </w:rPr>
        <w:t>ой</w:t>
      </w:r>
      <w:r w:rsidR="006A2B4E" w:rsidRPr="00F72626">
        <w:rPr>
          <w:sz w:val="28"/>
          <w:szCs w:val="28"/>
        </w:rPr>
        <w:t xml:space="preserve"> из основных опор альтернативной политики </w:t>
      </w:r>
      <w:r w:rsidR="002675C2" w:rsidRPr="00F72626">
        <w:rPr>
          <w:sz w:val="28"/>
          <w:szCs w:val="28"/>
        </w:rPr>
        <w:t>в плане</w:t>
      </w:r>
      <w:r w:rsidR="006A2B4E" w:rsidRPr="00F72626">
        <w:rPr>
          <w:sz w:val="28"/>
          <w:szCs w:val="28"/>
        </w:rPr>
        <w:t xml:space="preserve"> </w:t>
      </w:r>
      <w:r w:rsidR="00C979F2" w:rsidRPr="00F72626">
        <w:rPr>
          <w:sz w:val="28"/>
          <w:szCs w:val="28"/>
        </w:rPr>
        <w:t>«</w:t>
      </w:r>
      <w:r w:rsidR="00064B3C" w:rsidRPr="00F72626">
        <w:rPr>
          <w:sz w:val="28"/>
          <w:szCs w:val="28"/>
        </w:rPr>
        <w:t>инструментов</w:t>
      </w:r>
      <w:r w:rsidR="00C57A40" w:rsidRPr="00F72626">
        <w:rPr>
          <w:sz w:val="28"/>
          <w:szCs w:val="28"/>
        </w:rPr>
        <w:t xml:space="preserve"> </w:t>
      </w:r>
      <w:r w:rsidR="00FF074B" w:rsidRPr="00F72626">
        <w:rPr>
          <w:sz w:val="28"/>
          <w:szCs w:val="28"/>
        </w:rPr>
        <w:t>финансирования</w:t>
      </w:r>
      <w:r w:rsidR="006A2B4E" w:rsidRPr="00F72626">
        <w:rPr>
          <w:sz w:val="28"/>
          <w:szCs w:val="28"/>
        </w:rPr>
        <w:t xml:space="preserve">, ведущих к использованию энергоэффективных </w:t>
      </w:r>
      <w:r w:rsidR="00B2424A" w:rsidRPr="00F72626">
        <w:rPr>
          <w:sz w:val="28"/>
          <w:szCs w:val="28"/>
        </w:rPr>
        <w:t>технологий</w:t>
      </w:r>
      <w:r w:rsidR="00703F5B" w:rsidRPr="00F72626">
        <w:rPr>
          <w:sz w:val="28"/>
          <w:szCs w:val="28"/>
        </w:rPr>
        <w:t xml:space="preserve"> или </w:t>
      </w:r>
      <w:r w:rsidR="006A2B4E" w:rsidRPr="00F72626">
        <w:rPr>
          <w:sz w:val="28"/>
          <w:szCs w:val="28"/>
        </w:rPr>
        <w:t xml:space="preserve">приемов и к энергосбережениям </w:t>
      </w:r>
      <w:r w:rsidR="002675C2" w:rsidRPr="00F72626">
        <w:rPr>
          <w:sz w:val="28"/>
          <w:szCs w:val="28"/>
        </w:rPr>
        <w:t>на уровне</w:t>
      </w:r>
      <w:r w:rsidR="006A2B4E" w:rsidRPr="00F72626">
        <w:rPr>
          <w:sz w:val="28"/>
          <w:szCs w:val="28"/>
        </w:rPr>
        <w:t xml:space="preserve"> конечных потребителей</w:t>
      </w:r>
      <w:r w:rsidR="00DD1842" w:rsidRPr="00F72626">
        <w:rPr>
          <w:sz w:val="28"/>
          <w:szCs w:val="28"/>
        </w:rPr>
        <w:t>»</w:t>
      </w:r>
      <w:r w:rsidR="003D66DF" w:rsidRPr="00F72626">
        <w:rPr>
          <w:sz w:val="28"/>
          <w:szCs w:val="28"/>
        </w:rPr>
        <w:t xml:space="preserve"> </w:t>
      </w:r>
      <w:r w:rsidR="00DD1842" w:rsidRPr="00F72626">
        <w:rPr>
          <w:sz w:val="28"/>
          <w:szCs w:val="28"/>
        </w:rPr>
        <w:t>(</w:t>
      </w:r>
      <w:r w:rsidR="003D66DF" w:rsidRPr="00F72626">
        <w:rPr>
          <w:sz w:val="28"/>
          <w:szCs w:val="28"/>
        </w:rPr>
        <w:t>Директив</w:t>
      </w:r>
      <w:r w:rsidR="00DD1842" w:rsidRPr="00F72626">
        <w:rPr>
          <w:sz w:val="28"/>
          <w:szCs w:val="28"/>
        </w:rPr>
        <w:t>а</w:t>
      </w:r>
      <w:r w:rsidR="00C57A40" w:rsidRPr="00F72626">
        <w:rPr>
          <w:sz w:val="28"/>
          <w:szCs w:val="28"/>
        </w:rPr>
        <w:t xml:space="preserve"> </w:t>
      </w:r>
      <w:r w:rsidR="00DD1842" w:rsidRPr="00F72626">
        <w:rPr>
          <w:sz w:val="28"/>
          <w:szCs w:val="28"/>
        </w:rPr>
        <w:t>2012/27/ЕС об энергоэффективности)</w:t>
      </w:r>
      <w:r w:rsidR="00BC2ED4" w:rsidRPr="00F72626">
        <w:rPr>
          <w:sz w:val="28"/>
          <w:szCs w:val="28"/>
        </w:rPr>
        <w:t>.</w:t>
      </w:r>
    </w:p>
    <w:p w14:paraId="0D335AA4" w14:textId="77777777" w:rsidR="00C979F2" w:rsidRPr="00F72626" w:rsidRDefault="006A2B4E" w:rsidP="00C979F2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Ожид</w:t>
      </w:r>
      <w:r w:rsidR="00CB2589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>ется, что новая</w:t>
      </w:r>
      <w:r w:rsidR="00C57A40" w:rsidRPr="00F72626">
        <w:rPr>
          <w:sz w:val="28"/>
          <w:szCs w:val="28"/>
        </w:rPr>
        <w:t xml:space="preserve"> </w:t>
      </w:r>
      <w:r w:rsidR="000B3BD9" w:rsidRPr="00F72626">
        <w:rPr>
          <w:sz w:val="28"/>
          <w:szCs w:val="28"/>
        </w:rPr>
        <w:t>кредитн</w:t>
      </w:r>
      <w:r w:rsidRPr="00F72626">
        <w:rPr>
          <w:sz w:val="28"/>
          <w:szCs w:val="28"/>
        </w:rPr>
        <w:t>ая</w:t>
      </w:r>
      <w:r w:rsidR="000B3BD9" w:rsidRPr="00F72626">
        <w:rPr>
          <w:sz w:val="28"/>
          <w:szCs w:val="28"/>
        </w:rPr>
        <w:t xml:space="preserve"> лини</w:t>
      </w:r>
      <w:r w:rsidR="00D04AB0" w:rsidRPr="00F72626">
        <w:rPr>
          <w:sz w:val="28"/>
          <w:szCs w:val="28"/>
        </w:rPr>
        <w:t xml:space="preserve">я будет иметь ту же интенсивность фискальной </w:t>
      </w:r>
      <w:r w:rsidR="0020582C" w:rsidRPr="00F72626">
        <w:rPr>
          <w:sz w:val="28"/>
          <w:szCs w:val="28"/>
        </w:rPr>
        <w:t>поддержк</w:t>
      </w:r>
      <w:r w:rsidR="00D04AB0" w:rsidRPr="00F72626">
        <w:rPr>
          <w:sz w:val="28"/>
          <w:szCs w:val="28"/>
        </w:rPr>
        <w:t>и</w:t>
      </w:r>
      <w:r w:rsidR="00C57A40" w:rsidRPr="00F72626">
        <w:rPr>
          <w:sz w:val="28"/>
          <w:szCs w:val="28"/>
        </w:rPr>
        <w:t xml:space="preserve">; </w:t>
      </w:r>
      <w:r w:rsidR="00AA7232" w:rsidRPr="00F72626">
        <w:rPr>
          <w:sz w:val="28"/>
          <w:szCs w:val="28"/>
        </w:rPr>
        <w:t>следовательно</w:t>
      </w:r>
      <w:r w:rsidR="00C57A40" w:rsidRPr="00F72626">
        <w:rPr>
          <w:sz w:val="28"/>
          <w:szCs w:val="28"/>
        </w:rPr>
        <w:t xml:space="preserve">, </w:t>
      </w:r>
      <w:r w:rsidR="002675C2" w:rsidRPr="00F72626">
        <w:rPr>
          <w:sz w:val="28"/>
          <w:szCs w:val="28"/>
        </w:rPr>
        <w:t>ожидаемые</w:t>
      </w:r>
      <w:r w:rsidR="00D04AB0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результаты</w:t>
      </w:r>
      <w:r w:rsidR="00C57A40" w:rsidRPr="00F72626">
        <w:rPr>
          <w:sz w:val="28"/>
          <w:szCs w:val="28"/>
        </w:rPr>
        <w:t xml:space="preserve"> </w:t>
      </w:r>
      <w:r w:rsidR="00D04AB0" w:rsidRPr="00F72626">
        <w:rPr>
          <w:sz w:val="28"/>
          <w:szCs w:val="28"/>
        </w:rPr>
        <w:t>должны быть аналогичны предыдущим и дополн</w:t>
      </w:r>
      <w:r w:rsidR="002675C2" w:rsidRPr="00F72626">
        <w:rPr>
          <w:sz w:val="28"/>
          <w:szCs w:val="28"/>
        </w:rPr>
        <w:t xml:space="preserve">ять </w:t>
      </w:r>
      <w:r w:rsidR="009051BA" w:rsidRPr="00F72626">
        <w:rPr>
          <w:sz w:val="28"/>
          <w:szCs w:val="28"/>
        </w:rPr>
        <w:t>их</w:t>
      </w:r>
      <w:r w:rsidR="00C57A40" w:rsidRPr="00F72626">
        <w:rPr>
          <w:sz w:val="28"/>
          <w:szCs w:val="28"/>
        </w:rPr>
        <w:t xml:space="preserve">. </w:t>
      </w:r>
      <w:r w:rsidR="00D723EE" w:rsidRPr="00F72626">
        <w:rPr>
          <w:sz w:val="28"/>
          <w:szCs w:val="28"/>
        </w:rPr>
        <w:t xml:space="preserve">Единственной разницей может </w:t>
      </w:r>
      <w:r w:rsidR="00DD1842" w:rsidRPr="00F72626">
        <w:rPr>
          <w:sz w:val="28"/>
          <w:szCs w:val="28"/>
        </w:rPr>
        <w:t>стать</w:t>
      </w:r>
      <w:r w:rsidR="00D723EE" w:rsidRPr="00F72626">
        <w:rPr>
          <w:sz w:val="28"/>
          <w:szCs w:val="28"/>
        </w:rPr>
        <w:t xml:space="preserve"> </w:t>
      </w:r>
      <w:r w:rsidR="005050B6" w:rsidRPr="00F72626">
        <w:rPr>
          <w:sz w:val="28"/>
          <w:szCs w:val="28"/>
        </w:rPr>
        <w:t xml:space="preserve">ориентирование </w:t>
      </w:r>
      <w:r w:rsidR="00D723EE" w:rsidRPr="00F72626">
        <w:rPr>
          <w:sz w:val="28"/>
          <w:szCs w:val="28"/>
        </w:rPr>
        <w:t>грантов</w:t>
      </w:r>
      <w:r w:rsidR="005050B6" w:rsidRPr="00F72626">
        <w:rPr>
          <w:sz w:val="28"/>
          <w:szCs w:val="28"/>
        </w:rPr>
        <w:t>ого</w:t>
      </w:r>
      <w:r w:rsidR="00D723EE" w:rsidRPr="00F72626">
        <w:rPr>
          <w:sz w:val="28"/>
          <w:szCs w:val="28"/>
        </w:rPr>
        <w:t xml:space="preserve"> компонент</w:t>
      </w:r>
      <w:r w:rsidR="005050B6" w:rsidRPr="00F72626">
        <w:rPr>
          <w:sz w:val="28"/>
          <w:szCs w:val="28"/>
        </w:rPr>
        <w:t xml:space="preserve">а </w:t>
      </w:r>
      <w:r w:rsidR="009051BA" w:rsidRPr="00F72626">
        <w:rPr>
          <w:sz w:val="28"/>
          <w:szCs w:val="28"/>
        </w:rPr>
        <w:t xml:space="preserve">на </w:t>
      </w:r>
      <w:r w:rsidR="00D723EE" w:rsidRPr="00F72626">
        <w:rPr>
          <w:sz w:val="28"/>
          <w:szCs w:val="28"/>
        </w:rPr>
        <w:t>гарантировани</w:t>
      </w:r>
      <w:r w:rsidR="009051BA" w:rsidRPr="00F72626">
        <w:rPr>
          <w:sz w:val="28"/>
          <w:szCs w:val="28"/>
        </w:rPr>
        <w:t>е</w:t>
      </w:r>
      <w:r w:rsidR="00D723EE" w:rsidRPr="00F72626">
        <w:rPr>
          <w:sz w:val="28"/>
          <w:szCs w:val="28"/>
        </w:rPr>
        <w:t xml:space="preserve"> поддержки</w:t>
      </w:r>
      <w:r w:rsidR="009051BA" w:rsidRPr="00F72626">
        <w:rPr>
          <w:sz w:val="28"/>
          <w:szCs w:val="28"/>
        </w:rPr>
        <w:t xml:space="preserve"> вместо прямой компенсации.</w:t>
      </w:r>
      <w:r w:rsidR="00C57A40" w:rsidRPr="00F72626">
        <w:rPr>
          <w:sz w:val="28"/>
          <w:szCs w:val="28"/>
        </w:rPr>
        <w:t xml:space="preserve"> </w:t>
      </w:r>
    </w:p>
    <w:p w14:paraId="0FEA4294" w14:textId="0F9ED1B6" w:rsidR="00A726F4" w:rsidRPr="001A7755" w:rsidRDefault="00C979F2" w:rsidP="001A7755">
      <w:pPr>
        <w:spacing w:after="0" w:line="240" w:lineRule="auto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          </w:t>
      </w:r>
      <w:r w:rsidR="0057053A" w:rsidRPr="00F72626">
        <w:rPr>
          <w:sz w:val="28"/>
          <w:szCs w:val="28"/>
        </w:rPr>
        <w:t>Этот</w:t>
      </w:r>
      <w:r w:rsidR="00C57A40" w:rsidRPr="00F72626">
        <w:rPr>
          <w:sz w:val="28"/>
          <w:szCs w:val="28"/>
        </w:rPr>
        <w:t xml:space="preserve"> </w:t>
      </w:r>
      <w:r w:rsidR="00EA503F" w:rsidRPr="00F72626">
        <w:rPr>
          <w:sz w:val="28"/>
          <w:szCs w:val="28"/>
        </w:rPr>
        <w:t xml:space="preserve">факт </w:t>
      </w:r>
      <w:r w:rsidR="009051BA" w:rsidRPr="00F72626">
        <w:rPr>
          <w:sz w:val="28"/>
          <w:szCs w:val="28"/>
        </w:rPr>
        <w:t>связан с</w:t>
      </w:r>
      <w:r w:rsidR="00EA503F" w:rsidRPr="00F72626">
        <w:rPr>
          <w:sz w:val="28"/>
          <w:szCs w:val="28"/>
        </w:rPr>
        <w:t xml:space="preserve"> новой целевой аудитори</w:t>
      </w:r>
      <w:r w:rsidR="009051BA" w:rsidRPr="00F72626">
        <w:rPr>
          <w:sz w:val="28"/>
          <w:szCs w:val="28"/>
        </w:rPr>
        <w:t>ей</w:t>
      </w:r>
      <w:r w:rsidR="00EA503F" w:rsidRPr="00F72626">
        <w:rPr>
          <w:sz w:val="28"/>
          <w:szCs w:val="28"/>
        </w:rPr>
        <w:t xml:space="preserve">, </w:t>
      </w:r>
      <w:r w:rsidR="005050B6" w:rsidRPr="00F72626">
        <w:rPr>
          <w:sz w:val="28"/>
          <w:szCs w:val="28"/>
        </w:rPr>
        <w:t>представленной</w:t>
      </w:r>
      <w:r w:rsidR="009051BA" w:rsidRPr="00F72626">
        <w:rPr>
          <w:sz w:val="28"/>
          <w:szCs w:val="28"/>
        </w:rPr>
        <w:t xml:space="preserve"> </w:t>
      </w:r>
      <w:r w:rsidR="00EA503F" w:rsidRPr="00F72626">
        <w:rPr>
          <w:sz w:val="28"/>
          <w:szCs w:val="28"/>
        </w:rPr>
        <w:t>предприятия</w:t>
      </w:r>
      <w:r w:rsidR="005050B6" w:rsidRPr="00F72626">
        <w:rPr>
          <w:sz w:val="28"/>
          <w:szCs w:val="28"/>
        </w:rPr>
        <w:t>ми</w:t>
      </w:r>
      <w:r w:rsidR="00EA503F" w:rsidRPr="00F72626">
        <w:rPr>
          <w:sz w:val="28"/>
          <w:szCs w:val="28"/>
        </w:rPr>
        <w:t>, имеющи</w:t>
      </w:r>
      <w:r w:rsidR="005050B6" w:rsidRPr="00F72626">
        <w:rPr>
          <w:sz w:val="28"/>
          <w:szCs w:val="28"/>
        </w:rPr>
        <w:t>ми</w:t>
      </w:r>
      <w:r w:rsidR="00EA503F" w:rsidRPr="00F72626">
        <w:rPr>
          <w:sz w:val="28"/>
          <w:szCs w:val="28"/>
        </w:rPr>
        <w:t xml:space="preserve"> меньший товарооборот</w:t>
      </w:r>
      <w:r w:rsidR="00C57A40" w:rsidRPr="00F72626">
        <w:rPr>
          <w:sz w:val="28"/>
          <w:szCs w:val="28"/>
        </w:rPr>
        <w:t xml:space="preserve">, </w:t>
      </w:r>
      <w:r w:rsidR="009051BA" w:rsidRPr="00F72626">
        <w:rPr>
          <w:sz w:val="28"/>
          <w:szCs w:val="28"/>
        </w:rPr>
        <w:t>сопряженный с</w:t>
      </w:r>
      <w:r w:rsidR="00EA503F" w:rsidRPr="00F72626">
        <w:rPr>
          <w:sz w:val="28"/>
          <w:szCs w:val="28"/>
        </w:rPr>
        <w:t xml:space="preserve"> повышенны</w:t>
      </w:r>
      <w:r w:rsidR="009051BA" w:rsidRPr="00F72626">
        <w:rPr>
          <w:sz w:val="28"/>
          <w:szCs w:val="28"/>
        </w:rPr>
        <w:t>м</w:t>
      </w:r>
      <w:r w:rsidR="00EA503F" w:rsidRPr="00F72626">
        <w:rPr>
          <w:sz w:val="28"/>
          <w:szCs w:val="28"/>
        </w:rPr>
        <w:t xml:space="preserve"> риск</w:t>
      </w:r>
      <w:r w:rsidR="009051BA" w:rsidRPr="00F72626">
        <w:rPr>
          <w:sz w:val="28"/>
          <w:szCs w:val="28"/>
        </w:rPr>
        <w:t>ом</w:t>
      </w:r>
      <w:r w:rsidR="00EA503F" w:rsidRPr="00F72626">
        <w:rPr>
          <w:sz w:val="28"/>
          <w:szCs w:val="28"/>
        </w:rPr>
        <w:t xml:space="preserve"> возмещения кредита</w:t>
      </w:r>
      <w:r w:rsidR="00BC2ED4" w:rsidRPr="00F72626">
        <w:rPr>
          <w:sz w:val="28"/>
          <w:szCs w:val="28"/>
        </w:rPr>
        <w:t>.</w:t>
      </w:r>
    </w:p>
    <w:p w14:paraId="12615EE3" w14:textId="2908E56F" w:rsidR="00BC2ED4" w:rsidRPr="00F72626" w:rsidRDefault="00A726F4" w:rsidP="00A726F4">
      <w:pPr>
        <w:pStyle w:val="31"/>
        <w:keepNext w:val="0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27" w:name="_Toc322013219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5.2.4. </w:t>
      </w:r>
      <w:r w:rsidR="0087273F" w:rsidRPr="00F72626">
        <w:rPr>
          <w:rFonts w:ascii="Times New Roman" w:hAnsi="Times New Roman"/>
          <w:b/>
          <w:color w:val="000000" w:themeColor="text1"/>
          <w:sz w:val="28"/>
          <w:szCs w:val="28"/>
        </w:rPr>
        <w:t>MoREEFF</w:t>
      </w:r>
      <w:bookmarkEnd w:id="427"/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7E3A309C" w14:textId="1EF9C83C" w:rsidR="00A726F4" w:rsidRPr="001A7755" w:rsidRDefault="00EA503F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Программа финансирования энергоэффективности жилого сектора Молдовы</w:t>
      </w:r>
      <w:r w:rsidR="00C57A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оказывает</w:t>
      </w:r>
      <w:r w:rsidR="00C57A40" w:rsidRPr="00F72626">
        <w:rPr>
          <w:sz w:val="28"/>
          <w:szCs w:val="28"/>
        </w:rPr>
        <w:t xml:space="preserve"> </w:t>
      </w:r>
      <w:r w:rsidR="0020582C" w:rsidRPr="00F72626">
        <w:rPr>
          <w:sz w:val="28"/>
          <w:szCs w:val="28"/>
        </w:rPr>
        <w:t>поддержку</w:t>
      </w:r>
      <w:r w:rsidR="00C57A40" w:rsidRPr="00F72626">
        <w:rPr>
          <w:sz w:val="28"/>
          <w:szCs w:val="28"/>
        </w:rPr>
        <w:t xml:space="preserve"> </w:t>
      </w:r>
      <w:r w:rsidR="00452F48" w:rsidRPr="00F72626">
        <w:rPr>
          <w:sz w:val="28"/>
          <w:szCs w:val="28"/>
        </w:rPr>
        <w:t>бытовым</w:t>
      </w:r>
      <w:r w:rsidRPr="00F72626">
        <w:rPr>
          <w:sz w:val="28"/>
          <w:szCs w:val="28"/>
        </w:rPr>
        <w:t xml:space="preserve"> хозяйствам</w:t>
      </w:r>
      <w:r w:rsidR="00C57A40" w:rsidRPr="00F72626">
        <w:rPr>
          <w:sz w:val="28"/>
          <w:szCs w:val="28"/>
        </w:rPr>
        <w:t xml:space="preserve">, </w:t>
      </w:r>
      <w:r w:rsidR="00844E84" w:rsidRPr="00F72626">
        <w:rPr>
          <w:sz w:val="28"/>
          <w:szCs w:val="28"/>
        </w:rPr>
        <w:t>кондоминиумам</w:t>
      </w:r>
      <w:r w:rsidR="00C57A40" w:rsidRPr="00F72626">
        <w:rPr>
          <w:sz w:val="28"/>
          <w:szCs w:val="28"/>
        </w:rPr>
        <w:t>/</w:t>
      </w:r>
      <w:r w:rsidRPr="00F72626">
        <w:rPr>
          <w:sz w:val="28"/>
          <w:szCs w:val="28"/>
        </w:rPr>
        <w:t>ассоциациям владельцев квартир</w:t>
      </w:r>
      <w:r w:rsidR="00C57A40" w:rsidRPr="00F72626">
        <w:rPr>
          <w:sz w:val="28"/>
          <w:szCs w:val="28"/>
        </w:rPr>
        <w:t xml:space="preserve">, </w:t>
      </w:r>
      <w:r w:rsidR="00411485" w:rsidRPr="00F72626">
        <w:rPr>
          <w:sz w:val="28"/>
          <w:szCs w:val="28"/>
        </w:rPr>
        <w:t>компаниям по управлению жил</w:t>
      </w:r>
      <w:r w:rsidRPr="00F72626">
        <w:rPr>
          <w:sz w:val="28"/>
          <w:szCs w:val="28"/>
        </w:rPr>
        <w:t>ым фондом</w:t>
      </w:r>
      <w:r w:rsidR="00C57A40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 xml:space="preserve">энергосервисным компаниям </w:t>
      </w:r>
      <w:r w:rsidR="00C57A40" w:rsidRPr="00F72626">
        <w:rPr>
          <w:sz w:val="28"/>
          <w:szCs w:val="28"/>
        </w:rPr>
        <w:t>(</w:t>
      </w:r>
      <w:r w:rsidR="00411485" w:rsidRPr="00F72626">
        <w:rPr>
          <w:sz w:val="28"/>
          <w:szCs w:val="28"/>
        </w:rPr>
        <w:t>«</w:t>
      </w:r>
      <w:r w:rsidR="0021098C" w:rsidRPr="00F72626">
        <w:rPr>
          <w:sz w:val="28"/>
          <w:szCs w:val="28"/>
        </w:rPr>
        <w:t>ЭСКО</w:t>
      </w:r>
      <w:r w:rsidR="00411485" w:rsidRPr="00F72626">
        <w:rPr>
          <w:sz w:val="28"/>
          <w:szCs w:val="28"/>
        </w:rPr>
        <w:t>»</w:t>
      </w:r>
      <w:r w:rsidR="00C57A40" w:rsidRPr="00F72626">
        <w:rPr>
          <w:sz w:val="28"/>
          <w:szCs w:val="28"/>
        </w:rPr>
        <w:t>)</w:t>
      </w:r>
      <w:r w:rsidR="00703F5B" w:rsidRPr="00F72626">
        <w:rPr>
          <w:sz w:val="28"/>
          <w:szCs w:val="28"/>
        </w:rPr>
        <w:t xml:space="preserve"> или </w:t>
      </w:r>
      <w:r w:rsidR="00BC6B1C" w:rsidRPr="00F72626">
        <w:rPr>
          <w:sz w:val="28"/>
          <w:szCs w:val="28"/>
        </w:rPr>
        <w:t>другим</w:t>
      </w:r>
      <w:r w:rsidR="00C57A40" w:rsidRPr="00F72626">
        <w:rPr>
          <w:sz w:val="28"/>
          <w:szCs w:val="28"/>
        </w:rPr>
        <w:t xml:space="preserve"> </w:t>
      </w:r>
      <w:r w:rsidR="00CE5105" w:rsidRPr="00F72626">
        <w:rPr>
          <w:sz w:val="28"/>
          <w:szCs w:val="28"/>
        </w:rPr>
        <w:t>компани</w:t>
      </w:r>
      <w:r w:rsidRPr="00F72626">
        <w:rPr>
          <w:sz w:val="28"/>
          <w:szCs w:val="28"/>
        </w:rPr>
        <w:t xml:space="preserve">ям по оказанию услуг, которые выполняют критерии соответствия и могут содействовать достижению </w:t>
      </w:r>
      <w:r w:rsidR="00452F48" w:rsidRPr="00F72626">
        <w:rPr>
          <w:sz w:val="28"/>
          <w:szCs w:val="28"/>
        </w:rPr>
        <w:t>преимуществ</w:t>
      </w:r>
      <w:r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на базе</w:t>
      </w:r>
      <w:r w:rsidR="00C57A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повышения </w:t>
      </w:r>
      <w:r w:rsidR="006C1304" w:rsidRPr="00F72626">
        <w:rPr>
          <w:sz w:val="28"/>
          <w:szCs w:val="28"/>
        </w:rPr>
        <w:t>энергоэффективности</w:t>
      </w:r>
      <w:r w:rsidR="00C57A40" w:rsidRPr="00F72626">
        <w:rPr>
          <w:sz w:val="28"/>
          <w:szCs w:val="28"/>
        </w:rPr>
        <w:t xml:space="preserve"> </w:t>
      </w:r>
      <w:r w:rsidR="00726507" w:rsidRPr="00F72626">
        <w:rPr>
          <w:sz w:val="28"/>
          <w:szCs w:val="28"/>
        </w:rPr>
        <w:t xml:space="preserve">жилья путем выделения инвестиционных </w:t>
      </w:r>
      <w:r w:rsidR="00BF4FB7" w:rsidRPr="00F72626">
        <w:rPr>
          <w:sz w:val="28"/>
          <w:szCs w:val="28"/>
        </w:rPr>
        <w:t>кредит</w:t>
      </w:r>
      <w:r w:rsidR="00726507" w:rsidRPr="00F72626">
        <w:rPr>
          <w:sz w:val="28"/>
          <w:szCs w:val="28"/>
        </w:rPr>
        <w:t>ов</w:t>
      </w:r>
      <w:r w:rsidR="003D66DF" w:rsidRPr="00F72626">
        <w:rPr>
          <w:sz w:val="28"/>
          <w:szCs w:val="28"/>
        </w:rPr>
        <w:t xml:space="preserve"> и </w:t>
      </w:r>
      <w:r w:rsidR="00197984" w:rsidRPr="00F72626">
        <w:rPr>
          <w:sz w:val="28"/>
          <w:szCs w:val="28"/>
        </w:rPr>
        <w:t>стимул</w:t>
      </w:r>
      <w:r w:rsidR="00726507" w:rsidRPr="00F72626">
        <w:rPr>
          <w:sz w:val="28"/>
          <w:szCs w:val="28"/>
        </w:rPr>
        <w:t xml:space="preserve">ов </w:t>
      </w:r>
      <w:r w:rsidR="00452F48" w:rsidRPr="00F72626">
        <w:rPr>
          <w:sz w:val="28"/>
          <w:szCs w:val="28"/>
        </w:rPr>
        <w:t>через</w:t>
      </w:r>
      <w:r w:rsidR="00C57A40" w:rsidRPr="00F72626">
        <w:rPr>
          <w:sz w:val="28"/>
          <w:szCs w:val="28"/>
        </w:rPr>
        <w:t xml:space="preserve"> </w:t>
      </w:r>
      <w:r w:rsidR="00726507" w:rsidRPr="00F72626">
        <w:rPr>
          <w:sz w:val="28"/>
          <w:szCs w:val="28"/>
        </w:rPr>
        <w:t>местны</w:t>
      </w:r>
      <w:r w:rsidR="00452F48" w:rsidRPr="00F72626">
        <w:rPr>
          <w:sz w:val="28"/>
          <w:szCs w:val="28"/>
        </w:rPr>
        <w:t>е</w:t>
      </w:r>
      <w:r w:rsidR="00726507" w:rsidRPr="00F72626">
        <w:rPr>
          <w:sz w:val="28"/>
          <w:szCs w:val="28"/>
        </w:rPr>
        <w:t xml:space="preserve"> банк</w:t>
      </w:r>
      <w:r w:rsidR="00452F48" w:rsidRPr="00F72626">
        <w:rPr>
          <w:sz w:val="28"/>
          <w:szCs w:val="28"/>
        </w:rPr>
        <w:t>и</w:t>
      </w:r>
      <w:r w:rsidR="00411485" w:rsidRPr="00F72626">
        <w:rPr>
          <w:sz w:val="28"/>
          <w:szCs w:val="28"/>
        </w:rPr>
        <w:t>-</w:t>
      </w:r>
      <w:r w:rsidR="00726507" w:rsidRPr="00F72626">
        <w:rPr>
          <w:sz w:val="28"/>
          <w:szCs w:val="28"/>
        </w:rPr>
        <w:t>участник</w:t>
      </w:r>
      <w:r w:rsidR="00452F48" w:rsidRPr="00F72626">
        <w:rPr>
          <w:sz w:val="28"/>
          <w:szCs w:val="28"/>
        </w:rPr>
        <w:t>и</w:t>
      </w:r>
      <w:r w:rsidR="00C57A40" w:rsidRPr="00F72626">
        <w:rPr>
          <w:sz w:val="28"/>
          <w:szCs w:val="28"/>
        </w:rPr>
        <w:t>.</w:t>
      </w:r>
    </w:p>
    <w:p w14:paraId="5EAA8705" w14:textId="7FA81548" w:rsidR="00BC2ED4" w:rsidRPr="00F72626" w:rsidRDefault="00726507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Для стимулирования начала </w:t>
      </w:r>
      <w:r w:rsidR="000B3BD9" w:rsidRPr="00F72626">
        <w:rPr>
          <w:sz w:val="28"/>
          <w:szCs w:val="28"/>
        </w:rPr>
        <w:t>проектов в области энергоэффективности</w:t>
      </w:r>
      <w:r w:rsidR="003D66DF" w:rsidRPr="00F72626">
        <w:rPr>
          <w:sz w:val="28"/>
          <w:szCs w:val="28"/>
        </w:rPr>
        <w:t xml:space="preserve"> в </w:t>
      </w:r>
      <w:r w:rsidR="00371D79" w:rsidRPr="00F72626">
        <w:rPr>
          <w:sz w:val="28"/>
          <w:szCs w:val="28"/>
        </w:rPr>
        <w:t>жил</w:t>
      </w:r>
      <w:r w:rsidRPr="00F72626">
        <w:rPr>
          <w:sz w:val="28"/>
          <w:szCs w:val="28"/>
        </w:rPr>
        <w:t>ом</w:t>
      </w:r>
      <w:r w:rsidR="00371D79" w:rsidRPr="00F72626">
        <w:rPr>
          <w:sz w:val="28"/>
          <w:szCs w:val="28"/>
        </w:rPr>
        <w:t xml:space="preserve"> сектор</w:t>
      </w:r>
      <w:r w:rsidRPr="00F72626">
        <w:rPr>
          <w:sz w:val="28"/>
          <w:szCs w:val="28"/>
        </w:rPr>
        <w:t>е</w:t>
      </w:r>
      <w:r w:rsidR="00C57A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кредитные линии </w:t>
      </w:r>
      <w:r w:rsidR="00C57A40" w:rsidRPr="00F72626">
        <w:rPr>
          <w:sz w:val="28"/>
          <w:szCs w:val="28"/>
        </w:rPr>
        <w:t xml:space="preserve">MoREEFF </w:t>
      </w:r>
      <w:r w:rsidRPr="00F72626">
        <w:rPr>
          <w:sz w:val="28"/>
          <w:szCs w:val="28"/>
        </w:rPr>
        <w:t xml:space="preserve">дополняются </w:t>
      </w:r>
      <w:r w:rsidR="004A798A" w:rsidRPr="00F72626">
        <w:rPr>
          <w:sz w:val="28"/>
          <w:szCs w:val="28"/>
        </w:rPr>
        <w:t>грантовой составляющей специального назначения, выделенной</w:t>
      </w:r>
      <w:r w:rsidR="009C3F6D" w:rsidRPr="00F72626">
        <w:rPr>
          <w:sz w:val="28"/>
          <w:szCs w:val="28"/>
        </w:rPr>
        <w:t xml:space="preserve"> П</w:t>
      </w:r>
      <w:r w:rsidR="00133B35" w:rsidRPr="00F72626">
        <w:rPr>
          <w:sz w:val="28"/>
          <w:szCs w:val="28"/>
        </w:rPr>
        <w:t>рограмм</w:t>
      </w:r>
      <w:r w:rsidR="009C3F6D" w:rsidRPr="00F72626">
        <w:rPr>
          <w:sz w:val="28"/>
          <w:szCs w:val="28"/>
        </w:rPr>
        <w:t>ой</w:t>
      </w:r>
      <w:r w:rsidR="00133B35" w:rsidRPr="00F72626">
        <w:rPr>
          <w:sz w:val="28"/>
          <w:szCs w:val="28"/>
        </w:rPr>
        <w:t xml:space="preserve"> приграничного</w:t>
      </w:r>
      <w:r w:rsidR="009C3F6D" w:rsidRPr="00F72626">
        <w:rPr>
          <w:sz w:val="28"/>
          <w:szCs w:val="28"/>
        </w:rPr>
        <w:t xml:space="preserve"> </w:t>
      </w:r>
      <w:r w:rsidR="00133B35" w:rsidRPr="00F72626">
        <w:rPr>
          <w:sz w:val="28"/>
          <w:szCs w:val="28"/>
        </w:rPr>
        <w:t xml:space="preserve">сотрудничества </w:t>
      </w:r>
      <w:r w:rsidR="009C3F6D" w:rsidRPr="00F72626">
        <w:rPr>
          <w:sz w:val="28"/>
          <w:szCs w:val="28"/>
        </w:rPr>
        <w:t xml:space="preserve">ЕС </w:t>
      </w:r>
      <w:r w:rsidR="003D66DF" w:rsidRPr="00F72626">
        <w:rPr>
          <w:sz w:val="28"/>
          <w:szCs w:val="28"/>
        </w:rPr>
        <w:t>и</w:t>
      </w:r>
      <w:r w:rsidR="009C3F6D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Шведским </w:t>
      </w:r>
      <w:r w:rsidR="004A798A" w:rsidRPr="00F72626">
        <w:rPr>
          <w:sz w:val="28"/>
          <w:szCs w:val="28"/>
        </w:rPr>
        <w:t xml:space="preserve">агентством </w:t>
      </w:r>
      <w:r w:rsidRPr="00F72626">
        <w:rPr>
          <w:sz w:val="28"/>
          <w:szCs w:val="28"/>
        </w:rPr>
        <w:t xml:space="preserve">международного развития и </w:t>
      </w:r>
      <w:r w:rsidR="00844E84" w:rsidRPr="00F72626">
        <w:rPr>
          <w:sz w:val="28"/>
          <w:szCs w:val="28"/>
        </w:rPr>
        <w:t>сотрудничества</w:t>
      </w:r>
      <w:r w:rsidRPr="00F72626">
        <w:rPr>
          <w:sz w:val="28"/>
          <w:szCs w:val="28"/>
        </w:rPr>
        <w:t xml:space="preserve"> </w:t>
      </w:r>
      <w:r w:rsidR="00C57A40" w:rsidRPr="00F72626">
        <w:rPr>
          <w:sz w:val="28"/>
          <w:szCs w:val="28"/>
        </w:rPr>
        <w:t>(SIDA)</w:t>
      </w:r>
      <w:r w:rsidR="009C3F6D" w:rsidRPr="00F72626">
        <w:rPr>
          <w:sz w:val="28"/>
          <w:szCs w:val="28"/>
        </w:rPr>
        <w:t xml:space="preserve"> и</w:t>
      </w:r>
      <w:r w:rsidR="00C57A40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направленной на </w:t>
      </w:r>
      <w:r w:rsidR="00034C81" w:rsidRPr="00F72626">
        <w:rPr>
          <w:sz w:val="28"/>
          <w:szCs w:val="28"/>
        </w:rPr>
        <w:t>поддержку</w:t>
      </w:r>
      <w:r w:rsidRPr="00F72626">
        <w:rPr>
          <w:sz w:val="28"/>
          <w:szCs w:val="28"/>
        </w:rPr>
        <w:t xml:space="preserve"> разработки проектов </w:t>
      </w:r>
      <w:r w:rsidR="003D66DF" w:rsidRPr="00F72626">
        <w:rPr>
          <w:sz w:val="28"/>
          <w:szCs w:val="28"/>
        </w:rPr>
        <w:t xml:space="preserve">и </w:t>
      </w:r>
      <w:r w:rsidR="00844E84" w:rsidRPr="00F72626">
        <w:rPr>
          <w:sz w:val="28"/>
          <w:szCs w:val="28"/>
        </w:rPr>
        <w:t>стимулировани</w:t>
      </w:r>
      <w:r w:rsidR="004A798A" w:rsidRPr="00F72626">
        <w:rPr>
          <w:sz w:val="28"/>
          <w:szCs w:val="28"/>
        </w:rPr>
        <w:t>е</w:t>
      </w:r>
      <w:r w:rsidRPr="00F72626">
        <w:rPr>
          <w:sz w:val="28"/>
          <w:szCs w:val="28"/>
        </w:rPr>
        <w:t xml:space="preserve"> инвестиций, </w:t>
      </w:r>
      <w:r w:rsidR="009C3F6D" w:rsidRPr="00F72626">
        <w:rPr>
          <w:sz w:val="28"/>
          <w:szCs w:val="28"/>
        </w:rPr>
        <w:t>вы</w:t>
      </w:r>
      <w:r w:rsidRPr="00F72626">
        <w:rPr>
          <w:sz w:val="28"/>
          <w:szCs w:val="28"/>
        </w:rPr>
        <w:t>плаченн</w:t>
      </w:r>
      <w:r w:rsidR="009C3F6D" w:rsidRPr="00F72626">
        <w:rPr>
          <w:sz w:val="28"/>
          <w:szCs w:val="28"/>
        </w:rPr>
        <w:t>ой</w:t>
      </w:r>
      <w:r w:rsidRPr="00F72626">
        <w:rPr>
          <w:sz w:val="28"/>
          <w:szCs w:val="28"/>
        </w:rPr>
        <w:t xml:space="preserve"> дебиторам </w:t>
      </w:r>
      <w:r w:rsidR="00C57A40" w:rsidRPr="00F72626">
        <w:rPr>
          <w:sz w:val="28"/>
          <w:szCs w:val="28"/>
        </w:rPr>
        <w:t xml:space="preserve">MoREEFF </w:t>
      </w:r>
      <w:r w:rsidRPr="00F72626">
        <w:rPr>
          <w:sz w:val="28"/>
          <w:szCs w:val="28"/>
        </w:rPr>
        <w:t xml:space="preserve">после проверки завершения каждого </w:t>
      </w:r>
      <w:r w:rsidR="00B60630" w:rsidRPr="00F72626">
        <w:rPr>
          <w:sz w:val="28"/>
          <w:szCs w:val="28"/>
        </w:rPr>
        <w:t>проект</w:t>
      </w:r>
      <w:r w:rsidRPr="00F72626">
        <w:rPr>
          <w:sz w:val="28"/>
          <w:szCs w:val="28"/>
        </w:rPr>
        <w:t>а</w:t>
      </w:r>
      <w:r w:rsidR="00C57A40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энергоэффективности</w:t>
      </w:r>
      <w:r w:rsidR="003D66DF" w:rsidRPr="00F72626">
        <w:rPr>
          <w:sz w:val="28"/>
          <w:szCs w:val="28"/>
        </w:rPr>
        <w:t xml:space="preserve"> в </w:t>
      </w:r>
      <w:r w:rsidR="00371D79" w:rsidRPr="00F72626">
        <w:rPr>
          <w:sz w:val="28"/>
          <w:szCs w:val="28"/>
        </w:rPr>
        <w:t>жил</w:t>
      </w:r>
      <w:r w:rsidRPr="00F72626">
        <w:rPr>
          <w:sz w:val="28"/>
          <w:szCs w:val="28"/>
        </w:rPr>
        <w:t>ом</w:t>
      </w:r>
      <w:r w:rsidR="00371D79" w:rsidRPr="00F72626">
        <w:rPr>
          <w:sz w:val="28"/>
          <w:szCs w:val="28"/>
        </w:rPr>
        <w:t xml:space="preserve"> сектор</w:t>
      </w:r>
      <w:r w:rsidRPr="00F72626">
        <w:rPr>
          <w:sz w:val="28"/>
          <w:szCs w:val="28"/>
        </w:rPr>
        <w:t>е</w:t>
      </w:r>
      <w:r w:rsidR="00C57A40" w:rsidRPr="00F72626">
        <w:rPr>
          <w:sz w:val="28"/>
          <w:szCs w:val="28"/>
        </w:rPr>
        <w:t xml:space="preserve">. </w:t>
      </w:r>
      <w:r w:rsidRPr="00F72626">
        <w:rPr>
          <w:sz w:val="28"/>
          <w:szCs w:val="28"/>
        </w:rPr>
        <w:t xml:space="preserve">Дебиторы получат стимул в размере </w:t>
      </w:r>
      <w:r w:rsidR="00C57A40" w:rsidRPr="00F72626">
        <w:rPr>
          <w:sz w:val="28"/>
          <w:szCs w:val="28"/>
        </w:rPr>
        <w:t>35%</w:t>
      </w:r>
      <w:r w:rsidR="00DD4F40" w:rsidRPr="00F72626">
        <w:rPr>
          <w:sz w:val="28"/>
          <w:szCs w:val="28"/>
        </w:rPr>
        <w:t xml:space="preserve"> для </w:t>
      </w:r>
      <w:r w:rsidRPr="00F72626">
        <w:rPr>
          <w:sz w:val="28"/>
          <w:szCs w:val="28"/>
        </w:rPr>
        <w:t>компенс</w:t>
      </w:r>
      <w:r w:rsidR="009C3F6D" w:rsidRPr="00F72626">
        <w:rPr>
          <w:sz w:val="28"/>
          <w:szCs w:val="28"/>
        </w:rPr>
        <w:t>ации</w:t>
      </w:r>
      <w:r w:rsidRPr="00F72626">
        <w:rPr>
          <w:sz w:val="28"/>
          <w:szCs w:val="28"/>
        </w:rPr>
        <w:t xml:space="preserve"> затрат своего проекта по </w:t>
      </w:r>
      <w:r w:rsidR="000515C3" w:rsidRPr="00F72626">
        <w:rPr>
          <w:sz w:val="28"/>
          <w:szCs w:val="28"/>
        </w:rPr>
        <w:t>энергосбережени</w:t>
      </w:r>
      <w:r w:rsidR="005C5419" w:rsidRPr="00F72626">
        <w:rPr>
          <w:sz w:val="28"/>
          <w:szCs w:val="28"/>
        </w:rPr>
        <w:t>ям</w:t>
      </w:r>
      <w:r w:rsidRPr="00F72626">
        <w:rPr>
          <w:sz w:val="28"/>
          <w:szCs w:val="28"/>
        </w:rPr>
        <w:t xml:space="preserve"> при выполнении </w:t>
      </w:r>
      <w:r w:rsidR="005C5419" w:rsidRPr="00F72626">
        <w:rPr>
          <w:sz w:val="28"/>
          <w:szCs w:val="28"/>
        </w:rPr>
        <w:t>установленных</w:t>
      </w:r>
      <w:r w:rsidRPr="00F72626">
        <w:rPr>
          <w:sz w:val="28"/>
          <w:szCs w:val="28"/>
        </w:rPr>
        <w:t xml:space="preserve"> </w:t>
      </w:r>
      <w:r w:rsidR="005C5419" w:rsidRPr="00F72626">
        <w:rPr>
          <w:sz w:val="28"/>
          <w:szCs w:val="28"/>
        </w:rPr>
        <w:t xml:space="preserve">сроков и </w:t>
      </w:r>
      <w:r w:rsidRPr="00F72626">
        <w:rPr>
          <w:sz w:val="28"/>
          <w:szCs w:val="28"/>
        </w:rPr>
        <w:t>услови</w:t>
      </w:r>
      <w:r w:rsidR="005C5419" w:rsidRPr="00F72626">
        <w:rPr>
          <w:sz w:val="28"/>
          <w:szCs w:val="28"/>
        </w:rPr>
        <w:t>й</w:t>
      </w:r>
      <w:r w:rsidRPr="00F72626">
        <w:rPr>
          <w:sz w:val="28"/>
          <w:szCs w:val="28"/>
        </w:rPr>
        <w:t xml:space="preserve"> </w:t>
      </w:r>
      <w:r w:rsidR="00C57A40" w:rsidRPr="00F72626">
        <w:rPr>
          <w:sz w:val="28"/>
          <w:szCs w:val="28"/>
        </w:rPr>
        <w:t>MoREEFF</w:t>
      </w:r>
      <w:r w:rsidR="00BC2ED4" w:rsidRPr="00F72626">
        <w:rPr>
          <w:sz w:val="28"/>
          <w:szCs w:val="28"/>
        </w:rPr>
        <w:t>.</w:t>
      </w:r>
    </w:p>
    <w:p w14:paraId="4F0ABF8E" w14:textId="0F4E2303" w:rsidR="00BC2ED4" w:rsidRPr="00F72626" w:rsidRDefault="00726507" w:rsidP="004C74FA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Финансовые результаты</w:t>
      </w:r>
      <w:r w:rsidR="00BC2ED4" w:rsidRPr="00F72626">
        <w:rPr>
          <w:sz w:val="28"/>
          <w:szCs w:val="28"/>
        </w:rPr>
        <w:t xml:space="preserve"> </w:t>
      </w:r>
      <w:r w:rsidR="004424A0" w:rsidRPr="00F72626">
        <w:rPr>
          <w:sz w:val="28"/>
          <w:szCs w:val="28"/>
        </w:rPr>
        <w:t>MoREEFF</w:t>
      </w:r>
      <w:r w:rsidR="00BC2ED4" w:rsidRPr="00F72626">
        <w:rPr>
          <w:sz w:val="28"/>
          <w:szCs w:val="28"/>
        </w:rPr>
        <w:t xml:space="preserve"> </w:t>
      </w:r>
      <w:r w:rsidR="0085092E" w:rsidRPr="00F72626">
        <w:rPr>
          <w:sz w:val="28"/>
          <w:szCs w:val="28"/>
        </w:rPr>
        <w:t>по состоянию на</w:t>
      </w:r>
      <w:r w:rsidR="00BC2ED4" w:rsidRPr="00F72626">
        <w:rPr>
          <w:sz w:val="28"/>
          <w:szCs w:val="28"/>
        </w:rPr>
        <w:t xml:space="preserve"> 11</w:t>
      </w:r>
      <w:r w:rsidR="00A726F4" w:rsidRPr="00F72626">
        <w:rPr>
          <w:sz w:val="28"/>
          <w:szCs w:val="28"/>
        </w:rPr>
        <w:t xml:space="preserve"> марта </w:t>
      </w:r>
      <w:r w:rsidR="00BB6249" w:rsidRPr="00F72626">
        <w:rPr>
          <w:sz w:val="28"/>
          <w:szCs w:val="28"/>
        </w:rPr>
        <w:t>2016 г.</w:t>
      </w:r>
      <w:r w:rsidR="00495786" w:rsidRPr="00F72626">
        <w:rPr>
          <w:sz w:val="28"/>
          <w:szCs w:val="28"/>
        </w:rPr>
        <w:t>:</w:t>
      </w:r>
    </w:p>
    <w:tbl>
      <w:tblPr>
        <w:tblStyle w:val="afff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  <w:gridCol w:w="1935"/>
      </w:tblGrid>
      <w:tr w:rsidR="005C5419" w:rsidRPr="00F72626" w14:paraId="0ABD63F0" w14:textId="77777777" w:rsidTr="0065640A">
        <w:trPr>
          <w:trHeight w:val="1499"/>
        </w:trPr>
        <w:tc>
          <w:tcPr>
            <w:tcW w:w="6568" w:type="dxa"/>
          </w:tcPr>
          <w:p w14:paraId="7F7F97C5" w14:textId="1E497972" w:rsidR="005C5419" w:rsidRPr="00F72626" w:rsidRDefault="005C5419" w:rsidP="005C5419">
            <w:pPr>
              <w:pStyle w:val="afe"/>
              <w:numPr>
                <w:ilvl w:val="0"/>
                <w:numId w:val="207"/>
              </w:numPr>
              <w:tabs>
                <w:tab w:val="left" w:pos="425"/>
              </w:tabs>
              <w:ind w:left="0" w:firstLine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Количество кредитов, направленных на осуществление мер по энергоэффективности</w:t>
            </w:r>
            <w:r w:rsidRPr="00F72626">
              <w:rPr>
                <w:sz w:val="28"/>
                <w:szCs w:val="28"/>
              </w:rPr>
              <w:tab/>
              <w:t xml:space="preserve"> </w:t>
            </w:r>
          </w:p>
          <w:p w14:paraId="640C3A55" w14:textId="77777777" w:rsidR="005C5419" w:rsidRPr="00F72626" w:rsidRDefault="005C5419" w:rsidP="005C5419">
            <w:pPr>
              <w:pStyle w:val="afe"/>
              <w:numPr>
                <w:ilvl w:val="0"/>
                <w:numId w:val="207"/>
              </w:numPr>
              <w:tabs>
                <w:tab w:val="left" w:pos="425"/>
              </w:tabs>
              <w:ind w:left="0" w:firstLine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Сумма кредитов</w:t>
            </w:r>
          </w:p>
          <w:p w14:paraId="0C8D8B07" w14:textId="75F4DE19" w:rsidR="005C5419" w:rsidRPr="00F72626" w:rsidRDefault="005C5419" w:rsidP="005C5419">
            <w:pPr>
              <w:pStyle w:val="afe"/>
              <w:numPr>
                <w:ilvl w:val="0"/>
                <w:numId w:val="207"/>
              </w:numPr>
              <w:tabs>
                <w:tab w:val="left" w:pos="425"/>
              </w:tabs>
              <w:ind w:left="0" w:firstLine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Сумма стимулирующих грантов </w:t>
            </w:r>
            <w:r w:rsidRPr="00F72626">
              <w:rPr>
                <w:sz w:val="28"/>
                <w:szCs w:val="28"/>
              </w:rPr>
              <w:tab/>
            </w:r>
            <w:r w:rsidR="0065640A" w:rsidRPr="00F72626">
              <w:rPr>
                <w:sz w:val="28"/>
                <w:szCs w:val="28"/>
              </w:rPr>
              <w:tab/>
            </w:r>
          </w:p>
        </w:tc>
        <w:tc>
          <w:tcPr>
            <w:tcW w:w="1966" w:type="dxa"/>
          </w:tcPr>
          <w:p w14:paraId="6FC79EFE" w14:textId="77777777" w:rsidR="005C5419" w:rsidRPr="00F72626" w:rsidRDefault="005C5419" w:rsidP="005C5419">
            <w:pPr>
              <w:pStyle w:val="afe"/>
              <w:jc w:val="both"/>
              <w:rPr>
                <w:sz w:val="28"/>
                <w:szCs w:val="28"/>
              </w:rPr>
            </w:pPr>
          </w:p>
          <w:p w14:paraId="74FF0DF8" w14:textId="77777777" w:rsidR="005C5419" w:rsidRPr="00F72626" w:rsidRDefault="005C5419" w:rsidP="005C5419">
            <w:pPr>
              <w:pStyle w:val="afe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1,736</w:t>
            </w:r>
          </w:p>
          <w:p w14:paraId="4A92CA57" w14:textId="77777777" w:rsidR="005C5419" w:rsidRPr="00F72626" w:rsidRDefault="005C5419" w:rsidP="005C5419">
            <w:pPr>
              <w:pStyle w:val="afe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6,304,887 евро</w:t>
            </w:r>
          </w:p>
          <w:p w14:paraId="2D1B489C" w14:textId="7C6953FA" w:rsidR="005C5419" w:rsidRPr="00F72626" w:rsidRDefault="005C5419" w:rsidP="005C5419">
            <w:pPr>
              <w:pStyle w:val="afe"/>
              <w:jc w:val="both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1,775,232 евро</w:t>
            </w:r>
          </w:p>
        </w:tc>
      </w:tr>
    </w:tbl>
    <w:p w14:paraId="6E455ACC" w14:textId="06695D13" w:rsidR="005C5419" w:rsidRPr="001A7755" w:rsidRDefault="005C5419" w:rsidP="001A775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o-RO"/>
        </w:rPr>
      </w:pPr>
      <w:r w:rsidRPr="00F72626">
        <w:rPr>
          <w:color w:val="333333"/>
          <w:sz w:val="28"/>
          <w:szCs w:val="28"/>
        </w:rPr>
        <w:t xml:space="preserve">Проекты, финансируемые MoREEFF, сэкономили </w:t>
      </w:r>
      <w:r w:rsidRPr="00F72626">
        <w:rPr>
          <w:b/>
          <w:color w:val="333333"/>
          <w:sz w:val="28"/>
          <w:szCs w:val="28"/>
        </w:rPr>
        <w:t>13,890</w:t>
      </w:r>
      <w:r w:rsidRPr="00F72626">
        <w:rPr>
          <w:color w:val="333333"/>
          <w:sz w:val="28"/>
          <w:szCs w:val="28"/>
        </w:rPr>
        <w:t xml:space="preserve"> МВт-ч </w:t>
      </w:r>
      <w:r w:rsidRPr="00F72626">
        <w:rPr>
          <w:b/>
          <w:color w:val="333333"/>
          <w:sz w:val="28"/>
          <w:szCs w:val="28"/>
        </w:rPr>
        <w:t>(1.</w:t>
      </w:r>
      <w:r w:rsidRPr="00F72626">
        <w:rPr>
          <w:b/>
          <w:sz w:val="28"/>
          <w:szCs w:val="28"/>
        </w:rPr>
        <w:t>194 кт.н.э.</w:t>
      </w:r>
      <w:r w:rsidRPr="00F72626">
        <w:rPr>
          <w:sz w:val="28"/>
          <w:szCs w:val="28"/>
        </w:rPr>
        <w:t>) в год.</w:t>
      </w:r>
    </w:p>
    <w:p w14:paraId="65A6BD8A" w14:textId="25F867F8" w:rsidR="000B03AA" w:rsidRPr="00F72626" w:rsidRDefault="000B03AA" w:rsidP="0065640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  <w:lang w:val="ro-RO"/>
        </w:rPr>
        <w:t xml:space="preserve">В </w:t>
      </w:r>
      <w:r w:rsidR="0065640A" w:rsidRPr="00F72626">
        <w:rPr>
          <w:sz w:val="28"/>
          <w:szCs w:val="28"/>
        </w:rPr>
        <w:t>настоящем Плане действий</w:t>
      </w:r>
      <w:r w:rsidRPr="00F72626">
        <w:rPr>
          <w:sz w:val="28"/>
          <w:szCs w:val="28"/>
          <w:lang w:val="ro-RO"/>
        </w:rPr>
        <w:t xml:space="preserve"> для оценки деятельности MoREEFF были использованы фактические знач</w:t>
      </w:r>
      <w:r w:rsidR="0065640A" w:rsidRPr="00F72626">
        <w:rPr>
          <w:sz w:val="28"/>
          <w:szCs w:val="28"/>
          <w:lang w:val="ro-RO"/>
        </w:rPr>
        <w:t>ения, доступные в январе 2016 г</w:t>
      </w:r>
      <w:r w:rsidR="0065640A" w:rsidRPr="00F72626">
        <w:rPr>
          <w:sz w:val="28"/>
          <w:szCs w:val="28"/>
        </w:rPr>
        <w:t>ода</w:t>
      </w:r>
      <w:r w:rsidR="0065640A" w:rsidRPr="00F72626">
        <w:rPr>
          <w:sz w:val="28"/>
          <w:szCs w:val="28"/>
          <w:lang w:val="ro-RO"/>
        </w:rPr>
        <w:t xml:space="preserve"> (начало 2016 г</w:t>
      </w:r>
      <w:r w:rsidR="0065640A" w:rsidRPr="00F72626">
        <w:rPr>
          <w:sz w:val="28"/>
          <w:szCs w:val="28"/>
        </w:rPr>
        <w:t>ода</w:t>
      </w:r>
      <w:r w:rsidRPr="00F72626">
        <w:rPr>
          <w:sz w:val="28"/>
          <w:szCs w:val="28"/>
          <w:lang w:val="ro-RO"/>
        </w:rPr>
        <w:t xml:space="preserve">): </w:t>
      </w:r>
      <w:r w:rsidR="0065640A" w:rsidRPr="00F72626">
        <w:rPr>
          <w:sz w:val="28"/>
          <w:szCs w:val="28"/>
        </w:rPr>
        <w:t>энергосбережения</w:t>
      </w:r>
      <w:r w:rsidRPr="00F72626">
        <w:rPr>
          <w:sz w:val="28"/>
          <w:szCs w:val="28"/>
          <w:lang w:val="ro-RO"/>
        </w:rPr>
        <w:t xml:space="preserve"> в размере 13,735МВт-ч соответствуют 1.181 кт.н.э.</w:t>
      </w:r>
    </w:p>
    <w:p w14:paraId="0F07141B" w14:textId="27DF011C" w:rsidR="00BC2ED4" w:rsidRPr="00F72626" w:rsidRDefault="000E5804" w:rsidP="00A726F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Результаты деятельности </w:t>
      </w:r>
      <w:r w:rsidR="00875A2F" w:rsidRPr="00F72626">
        <w:rPr>
          <w:sz w:val="28"/>
          <w:szCs w:val="28"/>
        </w:rPr>
        <w:t>Программы</w:t>
      </w:r>
      <w:r w:rsidR="00840B9F" w:rsidRPr="00F72626">
        <w:rPr>
          <w:sz w:val="28"/>
          <w:szCs w:val="28"/>
        </w:rPr>
        <w:t xml:space="preserve"> </w:t>
      </w:r>
      <w:r w:rsidR="004424A0" w:rsidRPr="00F72626">
        <w:rPr>
          <w:sz w:val="28"/>
          <w:szCs w:val="28"/>
        </w:rPr>
        <w:t>MoREEFF</w:t>
      </w:r>
      <w:r w:rsidR="0065640A" w:rsidRPr="00F72626">
        <w:rPr>
          <w:sz w:val="28"/>
          <w:szCs w:val="28"/>
        </w:rPr>
        <w:t xml:space="preserve"> в количественной форме</w:t>
      </w:r>
      <w:r w:rsidR="00BC2ED4" w:rsidRPr="00F72626">
        <w:rPr>
          <w:sz w:val="28"/>
          <w:szCs w:val="28"/>
        </w:rPr>
        <w:t xml:space="preserve"> </w:t>
      </w:r>
      <w:r w:rsidR="00233DE6" w:rsidRPr="00F72626">
        <w:rPr>
          <w:sz w:val="28"/>
          <w:szCs w:val="28"/>
        </w:rPr>
        <w:t>представлены</w:t>
      </w:r>
      <w:r w:rsidR="003D66DF" w:rsidRPr="00F72626">
        <w:rPr>
          <w:sz w:val="28"/>
          <w:szCs w:val="28"/>
        </w:rPr>
        <w:t xml:space="preserve"> в </w:t>
      </w:r>
      <w:r w:rsidR="00A726F4" w:rsidRPr="00F72626">
        <w:rPr>
          <w:sz w:val="28"/>
          <w:szCs w:val="28"/>
        </w:rPr>
        <w:t>таблиц</w:t>
      </w:r>
      <w:r w:rsidR="0065640A" w:rsidRPr="00F72626">
        <w:rPr>
          <w:sz w:val="28"/>
          <w:szCs w:val="28"/>
        </w:rPr>
        <w:t>ах</w:t>
      </w:r>
      <w:r w:rsidR="00A726F4" w:rsidRPr="00F72626">
        <w:rPr>
          <w:sz w:val="28"/>
          <w:szCs w:val="28"/>
        </w:rPr>
        <w:t xml:space="preserve"> </w:t>
      </w:r>
      <w:r w:rsidR="0065640A" w:rsidRPr="00F72626">
        <w:rPr>
          <w:sz w:val="28"/>
          <w:szCs w:val="28"/>
        </w:rPr>
        <w:t>4</w:t>
      </w:r>
      <w:r w:rsidR="00A726F4" w:rsidRPr="00F72626">
        <w:rPr>
          <w:sz w:val="28"/>
          <w:szCs w:val="28"/>
        </w:rPr>
        <w:t>7</w:t>
      </w:r>
      <w:r w:rsidR="003D66DF" w:rsidRPr="00F72626">
        <w:rPr>
          <w:sz w:val="28"/>
          <w:szCs w:val="28"/>
        </w:rPr>
        <w:t xml:space="preserve"> и </w:t>
      </w:r>
      <w:r w:rsidR="00A726F4" w:rsidRPr="00F72626">
        <w:rPr>
          <w:sz w:val="28"/>
          <w:szCs w:val="28"/>
        </w:rPr>
        <w:t>48</w:t>
      </w:r>
      <w:r w:rsidR="00BC2ED4" w:rsidRPr="00F72626">
        <w:rPr>
          <w:sz w:val="28"/>
          <w:szCs w:val="28"/>
        </w:rPr>
        <w:t xml:space="preserve">: </w:t>
      </w:r>
    </w:p>
    <w:p w14:paraId="7D0A485C" w14:textId="77777777" w:rsidR="00A726F4" w:rsidRPr="00F72626" w:rsidRDefault="00FD7049" w:rsidP="0065640A">
      <w:pPr>
        <w:pStyle w:val="af3"/>
        <w:keepNext/>
        <w:pBdr>
          <w:bottom w:val="none" w:sz="0" w:space="0" w:color="auto"/>
        </w:pBdr>
        <w:spacing w:before="0" w:after="0"/>
        <w:ind w:left="7080" w:firstLine="708"/>
        <w:jc w:val="center"/>
        <w:rPr>
          <w:sz w:val="28"/>
          <w:szCs w:val="28"/>
        </w:rPr>
      </w:pPr>
      <w:bookmarkStart w:id="428" w:name="_Ref319689427"/>
      <w:bookmarkStart w:id="429" w:name="_Toc322013271"/>
      <w:r w:rsidRPr="00F72626">
        <w:rPr>
          <w:sz w:val="28"/>
          <w:szCs w:val="28"/>
        </w:rPr>
        <w:t>Таблица</w:t>
      </w:r>
      <w:r w:rsidR="00B60AA6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B60AA6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47</w:t>
      </w:r>
      <w:r w:rsidR="00530F24" w:rsidRPr="00F72626">
        <w:rPr>
          <w:sz w:val="28"/>
          <w:szCs w:val="28"/>
        </w:rPr>
        <w:fldChar w:fldCharType="end"/>
      </w:r>
      <w:bookmarkEnd w:id="428"/>
      <w:r w:rsidR="00B60AA6" w:rsidRPr="00F72626">
        <w:rPr>
          <w:sz w:val="28"/>
          <w:szCs w:val="28"/>
        </w:rPr>
        <w:t xml:space="preserve"> </w:t>
      </w:r>
    </w:p>
    <w:p w14:paraId="1D9B0695" w14:textId="57B1A04B" w:rsidR="00B60AA6" w:rsidRPr="00F72626" w:rsidRDefault="00840B9F" w:rsidP="0065640A">
      <w:pPr>
        <w:pStyle w:val="af3"/>
        <w:keepNext/>
        <w:pBdr>
          <w:bottom w:val="none" w:sz="0" w:space="0" w:color="auto"/>
        </w:pBdr>
        <w:spacing w:before="0" w:after="0"/>
        <w:jc w:val="center"/>
        <w:rPr>
          <w:b/>
          <w:sz w:val="28"/>
          <w:szCs w:val="28"/>
        </w:rPr>
      </w:pPr>
      <w:r w:rsidRPr="00F72626">
        <w:rPr>
          <w:sz w:val="28"/>
          <w:szCs w:val="28"/>
        </w:rPr>
        <w:t xml:space="preserve"> </w:t>
      </w:r>
      <w:r w:rsidR="000E5804" w:rsidRPr="00F72626">
        <w:rPr>
          <w:b/>
          <w:sz w:val="28"/>
          <w:szCs w:val="28"/>
        </w:rPr>
        <w:t>Ф</w:t>
      </w:r>
      <w:r w:rsidR="00583CB9" w:rsidRPr="00F72626">
        <w:rPr>
          <w:b/>
          <w:sz w:val="28"/>
          <w:szCs w:val="28"/>
        </w:rPr>
        <w:t>инансовы</w:t>
      </w:r>
      <w:r w:rsidR="000E5804" w:rsidRPr="00F72626">
        <w:rPr>
          <w:b/>
          <w:sz w:val="28"/>
          <w:szCs w:val="28"/>
        </w:rPr>
        <w:t xml:space="preserve">е результаты, представленные </w:t>
      </w:r>
      <w:r w:rsidR="006A6D2F" w:rsidRPr="00F72626">
        <w:rPr>
          <w:b/>
          <w:sz w:val="28"/>
          <w:szCs w:val="28"/>
        </w:rPr>
        <w:t>MoREEFF</w:t>
      </w:r>
      <w:r w:rsidR="00B60AA6" w:rsidRPr="00F72626">
        <w:rPr>
          <w:b/>
          <w:sz w:val="28"/>
          <w:szCs w:val="28"/>
        </w:rPr>
        <w:t xml:space="preserve"> </w:t>
      </w:r>
      <w:r w:rsidR="0085092E" w:rsidRPr="00F72626">
        <w:rPr>
          <w:b/>
          <w:sz w:val="28"/>
          <w:szCs w:val="28"/>
        </w:rPr>
        <w:t>по состоянию на</w:t>
      </w:r>
      <w:r w:rsidRPr="00F72626">
        <w:rPr>
          <w:b/>
          <w:sz w:val="28"/>
          <w:szCs w:val="28"/>
        </w:rPr>
        <w:t xml:space="preserve"> </w:t>
      </w:r>
      <w:r w:rsidR="00AE360E" w:rsidRPr="00F72626">
        <w:rPr>
          <w:b/>
          <w:sz w:val="28"/>
          <w:szCs w:val="28"/>
        </w:rPr>
        <w:t>март</w:t>
      </w:r>
      <w:r w:rsidR="00B60AA6" w:rsidRPr="00F72626">
        <w:rPr>
          <w:b/>
          <w:sz w:val="28"/>
          <w:szCs w:val="28"/>
        </w:rPr>
        <w:t xml:space="preserve"> 2016</w:t>
      </w:r>
      <w:r w:rsidR="00AE360E" w:rsidRPr="00F72626">
        <w:rPr>
          <w:b/>
          <w:sz w:val="28"/>
          <w:szCs w:val="28"/>
        </w:rPr>
        <w:t xml:space="preserve"> г</w:t>
      </w:r>
      <w:r w:rsidRPr="00F72626">
        <w:rPr>
          <w:b/>
          <w:sz w:val="28"/>
          <w:szCs w:val="28"/>
        </w:rPr>
        <w:t>.</w:t>
      </w:r>
      <w:bookmarkEnd w:id="429"/>
    </w:p>
    <w:p w14:paraId="5A35E10B" w14:textId="77777777" w:rsidR="00860F31" w:rsidRPr="00F72626" w:rsidRDefault="00860F31" w:rsidP="00860F31">
      <w:pPr>
        <w:rPr>
          <w:sz w:val="28"/>
          <w:szCs w:val="28"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2674"/>
        <w:gridCol w:w="1671"/>
        <w:gridCol w:w="1539"/>
        <w:gridCol w:w="1531"/>
        <w:gridCol w:w="1602"/>
      </w:tblGrid>
      <w:tr w:rsidR="00860F31" w:rsidRPr="00F72626" w14:paraId="567BF0F6" w14:textId="77777777" w:rsidTr="00860F31">
        <w:tc>
          <w:tcPr>
            <w:tcW w:w="2215" w:type="dxa"/>
          </w:tcPr>
          <w:p w14:paraId="6B0AA261" w14:textId="2D11C54E" w:rsidR="00860F31" w:rsidRPr="00F72626" w:rsidRDefault="00860F31" w:rsidP="00860F31">
            <w:pPr>
              <w:jc w:val="center"/>
              <w:rPr>
                <w:sz w:val="28"/>
                <w:szCs w:val="28"/>
              </w:rPr>
            </w:pPr>
            <w:r w:rsidRPr="00F72626">
              <w:rPr>
                <w:b/>
                <w:bCs/>
                <w:iCs/>
                <w:sz w:val="28"/>
                <w:szCs w:val="28"/>
              </w:rPr>
              <w:lastRenderedPageBreak/>
              <w:t>Меры по повышению энергоэффективности в жилом секторе</w:t>
            </w:r>
          </w:p>
        </w:tc>
        <w:tc>
          <w:tcPr>
            <w:tcW w:w="1769" w:type="dxa"/>
          </w:tcPr>
          <w:p w14:paraId="3D52858A" w14:textId="77777777" w:rsidR="00860F31" w:rsidRPr="00F72626" w:rsidRDefault="00860F31" w:rsidP="00860F31">
            <w:pPr>
              <w:jc w:val="center"/>
              <w:rPr>
                <w:b/>
                <w:bCs/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Сумма субкредитов/</w:t>
            </w:r>
          </w:p>
          <w:p w14:paraId="120464DE" w14:textId="21D9E556" w:rsidR="00860F31" w:rsidRPr="00F72626" w:rsidRDefault="00860F31" w:rsidP="00860F31">
            <w:pPr>
              <w:jc w:val="center"/>
              <w:rPr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займов (евро)</w:t>
            </w:r>
          </w:p>
        </w:tc>
        <w:tc>
          <w:tcPr>
            <w:tcW w:w="1750" w:type="dxa"/>
          </w:tcPr>
          <w:p w14:paraId="4D9E5544" w14:textId="576AEF6A" w:rsidR="00860F31" w:rsidRPr="00F72626" w:rsidRDefault="00860F31" w:rsidP="00860F31">
            <w:pPr>
              <w:jc w:val="center"/>
              <w:rPr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Сумма инвестиций (евро)</w:t>
            </w:r>
          </w:p>
        </w:tc>
        <w:tc>
          <w:tcPr>
            <w:tcW w:w="1749" w:type="dxa"/>
          </w:tcPr>
          <w:p w14:paraId="4E39E985" w14:textId="293D3AE2" w:rsidR="00860F31" w:rsidRPr="00F72626" w:rsidRDefault="00860F31" w:rsidP="00860F31">
            <w:pPr>
              <w:rPr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Количество проектов</w:t>
            </w:r>
          </w:p>
        </w:tc>
        <w:tc>
          <w:tcPr>
            <w:tcW w:w="1760" w:type="dxa"/>
          </w:tcPr>
          <w:p w14:paraId="1EC068A9" w14:textId="2DD69E9A" w:rsidR="00860F31" w:rsidRPr="00F72626" w:rsidRDefault="00860F31" w:rsidP="00860F31">
            <w:pPr>
              <w:jc w:val="center"/>
              <w:rPr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</w:rPr>
              <w:t>Процент   субкредитов</w:t>
            </w:r>
          </w:p>
        </w:tc>
      </w:tr>
      <w:tr w:rsidR="00860F31" w:rsidRPr="00F72626" w14:paraId="25BBF24E" w14:textId="77777777" w:rsidTr="00860F31">
        <w:tc>
          <w:tcPr>
            <w:tcW w:w="2215" w:type="dxa"/>
          </w:tcPr>
          <w:p w14:paraId="6BD7F7D7" w14:textId="56D89487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Энергосберегающие окна</w:t>
            </w:r>
          </w:p>
        </w:tc>
        <w:tc>
          <w:tcPr>
            <w:tcW w:w="1769" w:type="dxa"/>
            <w:vAlign w:val="bottom"/>
          </w:tcPr>
          <w:p w14:paraId="574BD137" w14:textId="4DC6DC2E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3 352 759</w:t>
            </w:r>
          </w:p>
        </w:tc>
        <w:tc>
          <w:tcPr>
            <w:tcW w:w="1750" w:type="dxa"/>
            <w:vAlign w:val="bottom"/>
          </w:tcPr>
          <w:p w14:paraId="12A60A38" w14:textId="60F9A215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944 018</w:t>
            </w:r>
          </w:p>
        </w:tc>
        <w:tc>
          <w:tcPr>
            <w:tcW w:w="1749" w:type="dxa"/>
            <w:vAlign w:val="bottom"/>
          </w:tcPr>
          <w:p w14:paraId="06E2B4A7" w14:textId="63CBE382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1229</w:t>
            </w:r>
          </w:p>
        </w:tc>
        <w:tc>
          <w:tcPr>
            <w:tcW w:w="1760" w:type="dxa"/>
            <w:vAlign w:val="bottom"/>
          </w:tcPr>
          <w:p w14:paraId="423927E2" w14:textId="1FE3D0F0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53.2</w:t>
            </w:r>
          </w:p>
        </w:tc>
      </w:tr>
      <w:tr w:rsidR="00860F31" w:rsidRPr="00F72626" w14:paraId="09D559BF" w14:textId="77777777" w:rsidTr="00F72626">
        <w:tc>
          <w:tcPr>
            <w:tcW w:w="2215" w:type="dxa"/>
          </w:tcPr>
          <w:p w14:paraId="364B4EB6" w14:textId="53627640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Теплоизоляция стен</w:t>
            </w:r>
          </w:p>
        </w:tc>
        <w:tc>
          <w:tcPr>
            <w:tcW w:w="1769" w:type="dxa"/>
            <w:vAlign w:val="bottom"/>
          </w:tcPr>
          <w:p w14:paraId="021774B0" w14:textId="035F486D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872 081</w:t>
            </w:r>
          </w:p>
        </w:tc>
        <w:tc>
          <w:tcPr>
            <w:tcW w:w="1750" w:type="dxa"/>
            <w:vAlign w:val="bottom"/>
          </w:tcPr>
          <w:p w14:paraId="58E42BE0" w14:textId="796A2289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245 547</w:t>
            </w:r>
          </w:p>
        </w:tc>
        <w:tc>
          <w:tcPr>
            <w:tcW w:w="1749" w:type="dxa"/>
            <w:vAlign w:val="bottom"/>
          </w:tcPr>
          <w:p w14:paraId="44740319" w14:textId="77BBD0A9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32</w:t>
            </w:r>
          </w:p>
        </w:tc>
        <w:tc>
          <w:tcPr>
            <w:tcW w:w="1760" w:type="dxa"/>
            <w:vAlign w:val="bottom"/>
          </w:tcPr>
          <w:p w14:paraId="31A7B4F1" w14:textId="7B40DD00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13.8</w:t>
            </w:r>
          </w:p>
        </w:tc>
      </w:tr>
      <w:tr w:rsidR="00860F31" w:rsidRPr="00F72626" w14:paraId="13189190" w14:textId="77777777" w:rsidTr="00F72626">
        <w:tc>
          <w:tcPr>
            <w:tcW w:w="2215" w:type="dxa"/>
          </w:tcPr>
          <w:p w14:paraId="58E09FD8" w14:textId="7C6D72A7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Теплоизоляция крыши</w:t>
            </w:r>
          </w:p>
        </w:tc>
        <w:tc>
          <w:tcPr>
            <w:tcW w:w="1769" w:type="dxa"/>
            <w:vAlign w:val="bottom"/>
          </w:tcPr>
          <w:p w14:paraId="3C6108CC" w14:textId="0DD479DD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63 230</w:t>
            </w:r>
          </w:p>
        </w:tc>
        <w:tc>
          <w:tcPr>
            <w:tcW w:w="1750" w:type="dxa"/>
            <w:vAlign w:val="bottom"/>
          </w:tcPr>
          <w:p w14:paraId="719B4017" w14:textId="2B53DD3E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17 803</w:t>
            </w:r>
          </w:p>
        </w:tc>
        <w:tc>
          <w:tcPr>
            <w:tcW w:w="1749" w:type="dxa"/>
            <w:vAlign w:val="bottom"/>
          </w:tcPr>
          <w:p w14:paraId="6BF6A538" w14:textId="4B5B51B7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12</w:t>
            </w:r>
          </w:p>
        </w:tc>
        <w:tc>
          <w:tcPr>
            <w:tcW w:w="1760" w:type="dxa"/>
            <w:vAlign w:val="bottom"/>
          </w:tcPr>
          <w:p w14:paraId="702D40B7" w14:textId="095AAA2F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1.0</w:t>
            </w:r>
          </w:p>
        </w:tc>
      </w:tr>
      <w:tr w:rsidR="00860F31" w:rsidRPr="00F72626" w14:paraId="7D83A053" w14:textId="77777777" w:rsidTr="00F72626">
        <w:tc>
          <w:tcPr>
            <w:tcW w:w="2215" w:type="dxa"/>
          </w:tcPr>
          <w:p w14:paraId="3094F623" w14:textId="4914B0D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Теплоизоляция пола</w:t>
            </w:r>
          </w:p>
        </w:tc>
        <w:tc>
          <w:tcPr>
            <w:tcW w:w="1769" w:type="dxa"/>
            <w:vAlign w:val="bottom"/>
          </w:tcPr>
          <w:p w14:paraId="5DB378BA" w14:textId="39D1AC08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26 634</w:t>
            </w:r>
          </w:p>
        </w:tc>
        <w:tc>
          <w:tcPr>
            <w:tcW w:w="1750" w:type="dxa"/>
            <w:vAlign w:val="bottom"/>
          </w:tcPr>
          <w:p w14:paraId="492B5382" w14:textId="3BC18D04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7 499</w:t>
            </w:r>
          </w:p>
        </w:tc>
        <w:tc>
          <w:tcPr>
            <w:tcW w:w="1749" w:type="dxa"/>
            <w:vAlign w:val="bottom"/>
          </w:tcPr>
          <w:p w14:paraId="1E2F7733" w14:textId="0B4BB1B1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vAlign w:val="bottom"/>
          </w:tcPr>
          <w:p w14:paraId="1DFC9242" w14:textId="71EC819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0.4</w:t>
            </w:r>
          </w:p>
        </w:tc>
      </w:tr>
      <w:tr w:rsidR="00860F31" w:rsidRPr="00F72626" w14:paraId="028C8180" w14:textId="77777777" w:rsidTr="00F72626">
        <w:tc>
          <w:tcPr>
            <w:tcW w:w="2215" w:type="dxa"/>
          </w:tcPr>
          <w:p w14:paraId="3DAA92C1" w14:textId="08CFCFE0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Системы солнечного нагрева воды</w:t>
            </w:r>
          </w:p>
        </w:tc>
        <w:tc>
          <w:tcPr>
            <w:tcW w:w="1769" w:type="dxa"/>
            <w:vAlign w:val="bottom"/>
          </w:tcPr>
          <w:p w14:paraId="53CCC0AB" w14:textId="276675E8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48 185</w:t>
            </w:r>
          </w:p>
        </w:tc>
        <w:tc>
          <w:tcPr>
            <w:tcW w:w="1750" w:type="dxa"/>
            <w:vAlign w:val="bottom"/>
          </w:tcPr>
          <w:p w14:paraId="71082FB1" w14:textId="20C5FB3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13 567</w:t>
            </w:r>
          </w:p>
        </w:tc>
        <w:tc>
          <w:tcPr>
            <w:tcW w:w="1749" w:type="dxa"/>
            <w:vAlign w:val="bottom"/>
          </w:tcPr>
          <w:p w14:paraId="621A95C1" w14:textId="6643D7E1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vAlign w:val="bottom"/>
          </w:tcPr>
          <w:p w14:paraId="30F00214" w14:textId="53BDBD96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0.8</w:t>
            </w:r>
          </w:p>
        </w:tc>
      </w:tr>
      <w:tr w:rsidR="00860F31" w:rsidRPr="00F72626" w14:paraId="0C921FD6" w14:textId="77777777" w:rsidTr="00F72626">
        <w:tc>
          <w:tcPr>
            <w:tcW w:w="2215" w:type="dxa"/>
          </w:tcPr>
          <w:p w14:paraId="6350C2DF" w14:textId="1E9AB899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Котлы и печи на биомассе</w:t>
            </w:r>
          </w:p>
        </w:tc>
        <w:tc>
          <w:tcPr>
            <w:tcW w:w="1769" w:type="dxa"/>
            <w:vAlign w:val="bottom"/>
          </w:tcPr>
          <w:p w14:paraId="2C50C7C5" w14:textId="30A8796F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592 658</w:t>
            </w:r>
          </w:p>
        </w:tc>
        <w:tc>
          <w:tcPr>
            <w:tcW w:w="1750" w:type="dxa"/>
            <w:vAlign w:val="bottom"/>
          </w:tcPr>
          <w:p w14:paraId="320CAA7B" w14:textId="4A476579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166 872</w:t>
            </w:r>
          </w:p>
        </w:tc>
        <w:tc>
          <w:tcPr>
            <w:tcW w:w="1749" w:type="dxa"/>
            <w:vAlign w:val="bottom"/>
          </w:tcPr>
          <w:p w14:paraId="2AF50953" w14:textId="300CBE1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270</w:t>
            </w:r>
          </w:p>
        </w:tc>
        <w:tc>
          <w:tcPr>
            <w:tcW w:w="1760" w:type="dxa"/>
            <w:vAlign w:val="bottom"/>
          </w:tcPr>
          <w:p w14:paraId="15738A6C" w14:textId="73E5E1E7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9.4</w:t>
            </w:r>
          </w:p>
        </w:tc>
      </w:tr>
      <w:tr w:rsidR="00860F31" w:rsidRPr="00F72626" w14:paraId="13418E3C" w14:textId="77777777" w:rsidTr="00F72626">
        <w:tc>
          <w:tcPr>
            <w:tcW w:w="2215" w:type="dxa"/>
          </w:tcPr>
          <w:p w14:paraId="5CDC1CF9" w14:textId="4F2DF770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Газовые котлы</w:t>
            </w:r>
            <w:r w:rsidRPr="00F72626">
              <w:rPr>
                <w:bCs/>
                <w:iCs/>
                <w:sz w:val="28"/>
                <w:szCs w:val="28"/>
              </w:rPr>
              <w:t xml:space="preserve"> для нагрева воды</w:t>
            </w:r>
          </w:p>
        </w:tc>
        <w:tc>
          <w:tcPr>
            <w:tcW w:w="1769" w:type="dxa"/>
            <w:vAlign w:val="bottom"/>
          </w:tcPr>
          <w:p w14:paraId="03505A32" w14:textId="317A71AF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1 250 440</w:t>
            </w:r>
          </w:p>
        </w:tc>
        <w:tc>
          <w:tcPr>
            <w:tcW w:w="1750" w:type="dxa"/>
            <w:vAlign w:val="bottom"/>
          </w:tcPr>
          <w:p w14:paraId="3CA0EC8F" w14:textId="416812ED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352 080</w:t>
            </w:r>
          </w:p>
        </w:tc>
        <w:tc>
          <w:tcPr>
            <w:tcW w:w="1749" w:type="dxa"/>
            <w:vAlign w:val="bottom"/>
          </w:tcPr>
          <w:p w14:paraId="049FECDE" w14:textId="50AAEB75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258</w:t>
            </w:r>
          </w:p>
        </w:tc>
        <w:tc>
          <w:tcPr>
            <w:tcW w:w="1760" w:type="dxa"/>
            <w:vAlign w:val="bottom"/>
          </w:tcPr>
          <w:p w14:paraId="064EACA3" w14:textId="4817CDC8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19.8</w:t>
            </w:r>
          </w:p>
        </w:tc>
      </w:tr>
      <w:tr w:rsidR="00860F31" w:rsidRPr="00F72626" w14:paraId="691EB5EB" w14:textId="77777777" w:rsidTr="00F72626">
        <w:tc>
          <w:tcPr>
            <w:tcW w:w="2215" w:type="dxa"/>
          </w:tcPr>
          <w:p w14:paraId="3CB82728" w14:textId="7C26C9E8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Системы тепловых насосов</w:t>
            </w:r>
            <w:r w:rsidRPr="00F72626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Align w:val="bottom"/>
          </w:tcPr>
          <w:p w14:paraId="7FC2F68E" w14:textId="771CB94C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68 174</w:t>
            </w:r>
          </w:p>
        </w:tc>
        <w:tc>
          <w:tcPr>
            <w:tcW w:w="1750" w:type="dxa"/>
            <w:vAlign w:val="bottom"/>
          </w:tcPr>
          <w:p w14:paraId="75799B4C" w14:textId="23FD87B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19 195</w:t>
            </w:r>
          </w:p>
        </w:tc>
        <w:tc>
          <w:tcPr>
            <w:tcW w:w="1749" w:type="dxa"/>
            <w:vAlign w:val="bottom"/>
          </w:tcPr>
          <w:p w14:paraId="55479A3C" w14:textId="504CD2C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19</w:t>
            </w:r>
          </w:p>
        </w:tc>
        <w:tc>
          <w:tcPr>
            <w:tcW w:w="1760" w:type="dxa"/>
            <w:vAlign w:val="bottom"/>
          </w:tcPr>
          <w:p w14:paraId="36F4D1BB" w14:textId="2E3FA8FD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1.1</w:t>
            </w:r>
          </w:p>
        </w:tc>
      </w:tr>
      <w:tr w:rsidR="00860F31" w:rsidRPr="00F72626" w14:paraId="04F10FC9" w14:textId="77777777" w:rsidTr="00F72626">
        <w:tc>
          <w:tcPr>
            <w:tcW w:w="2215" w:type="dxa"/>
          </w:tcPr>
          <w:p w14:paraId="785B6D73" w14:textId="267DE089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Фотоэлектрические системы в зданиях</w:t>
            </w:r>
          </w:p>
        </w:tc>
        <w:tc>
          <w:tcPr>
            <w:tcW w:w="1769" w:type="dxa"/>
            <w:vAlign w:val="bottom"/>
          </w:tcPr>
          <w:p w14:paraId="6682CC10" w14:textId="461BB459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vAlign w:val="bottom"/>
          </w:tcPr>
          <w:p w14:paraId="42DB623F" w14:textId="2FE2863C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</w:t>
            </w:r>
          </w:p>
        </w:tc>
        <w:tc>
          <w:tcPr>
            <w:tcW w:w="1749" w:type="dxa"/>
            <w:vAlign w:val="bottom"/>
          </w:tcPr>
          <w:p w14:paraId="7554DBF5" w14:textId="204485B7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</w:t>
            </w:r>
          </w:p>
        </w:tc>
        <w:tc>
          <w:tcPr>
            <w:tcW w:w="1760" w:type="dxa"/>
            <w:vAlign w:val="bottom"/>
          </w:tcPr>
          <w:p w14:paraId="5387345F" w14:textId="7FCA6FC1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</w:t>
            </w:r>
          </w:p>
        </w:tc>
      </w:tr>
      <w:tr w:rsidR="00860F31" w:rsidRPr="00F72626" w14:paraId="02D6DD93" w14:textId="77777777" w:rsidTr="00F72626">
        <w:tc>
          <w:tcPr>
            <w:tcW w:w="2215" w:type="dxa"/>
          </w:tcPr>
          <w:p w14:paraId="05DB47B9" w14:textId="54D07AFB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Модернизация систем теплоснабжения</w:t>
            </w:r>
          </w:p>
        </w:tc>
        <w:tc>
          <w:tcPr>
            <w:tcW w:w="1769" w:type="dxa"/>
            <w:vAlign w:val="bottom"/>
          </w:tcPr>
          <w:p w14:paraId="485B48C4" w14:textId="5D0AD05D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30 725</w:t>
            </w:r>
          </w:p>
        </w:tc>
        <w:tc>
          <w:tcPr>
            <w:tcW w:w="1750" w:type="dxa"/>
            <w:vAlign w:val="bottom"/>
          </w:tcPr>
          <w:p w14:paraId="710368C2" w14:textId="02E8702F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8 651</w:t>
            </w:r>
          </w:p>
        </w:tc>
        <w:tc>
          <w:tcPr>
            <w:tcW w:w="1749" w:type="dxa"/>
            <w:vAlign w:val="bottom"/>
          </w:tcPr>
          <w:p w14:paraId="2AD6C759" w14:textId="2A2459DF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vAlign w:val="bottom"/>
          </w:tcPr>
          <w:p w14:paraId="0CAA7854" w14:textId="4F988C97" w:rsidR="00860F31" w:rsidRPr="00F72626" w:rsidRDefault="00860F31" w:rsidP="00860F31">
            <w:pPr>
              <w:spacing w:line="360" w:lineRule="auto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 xml:space="preserve">0.0 </w:t>
            </w:r>
          </w:p>
        </w:tc>
      </w:tr>
    </w:tbl>
    <w:p w14:paraId="7634CFFF" w14:textId="77777777" w:rsidR="00860F31" w:rsidRPr="00F72626" w:rsidRDefault="00860F31" w:rsidP="00860F31">
      <w:pPr>
        <w:rPr>
          <w:sz w:val="28"/>
          <w:szCs w:val="28"/>
        </w:rPr>
      </w:pPr>
    </w:p>
    <w:p w14:paraId="11A7CE90" w14:textId="77777777" w:rsidR="00BB3EC3" w:rsidRPr="00F72626" w:rsidRDefault="00FD7049" w:rsidP="007E7E4D">
      <w:pPr>
        <w:pStyle w:val="af3"/>
        <w:keepNext/>
        <w:pBdr>
          <w:bottom w:val="none" w:sz="0" w:space="0" w:color="auto"/>
        </w:pBdr>
        <w:ind w:left="6372" w:firstLine="708"/>
        <w:jc w:val="center"/>
        <w:rPr>
          <w:color w:val="auto"/>
          <w:sz w:val="28"/>
          <w:szCs w:val="28"/>
        </w:rPr>
      </w:pPr>
      <w:bookmarkStart w:id="430" w:name="_Ref319689498"/>
      <w:bookmarkStart w:id="431" w:name="_Toc322013272"/>
      <w:r w:rsidRPr="00F72626">
        <w:rPr>
          <w:color w:val="auto"/>
          <w:sz w:val="28"/>
          <w:szCs w:val="28"/>
        </w:rPr>
        <w:lastRenderedPageBreak/>
        <w:t>Таблица</w:t>
      </w:r>
      <w:r w:rsidR="00B60AA6" w:rsidRPr="00F72626">
        <w:rPr>
          <w:color w:val="auto"/>
          <w:sz w:val="28"/>
          <w:szCs w:val="28"/>
        </w:rPr>
        <w:t xml:space="preserve"> </w:t>
      </w:r>
      <w:r w:rsidR="00530F24" w:rsidRPr="00F72626">
        <w:rPr>
          <w:color w:val="auto"/>
          <w:sz w:val="28"/>
          <w:szCs w:val="28"/>
        </w:rPr>
        <w:fldChar w:fldCharType="begin"/>
      </w:r>
      <w:r w:rsidR="00B60AA6" w:rsidRPr="00F72626">
        <w:rPr>
          <w:color w:val="auto"/>
          <w:sz w:val="28"/>
          <w:szCs w:val="28"/>
        </w:rPr>
        <w:instrText xml:space="preserve"> SEQ Table \* ARABIC </w:instrText>
      </w:r>
      <w:r w:rsidR="00530F24" w:rsidRPr="00F72626">
        <w:rPr>
          <w:color w:val="auto"/>
          <w:sz w:val="28"/>
          <w:szCs w:val="28"/>
        </w:rPr>
        <w:fldChar w:fldCharType="separate"/>
      </w:r>
      <w:r w:rsidR="00766A6C" w:rsidRPr="00F72626">
        <w:rPr>
          <w:noProof/>
          <w:color w:val="auto"/>
          <w:sz w:val="28"/>
          <w:szCs w:val="28"/>
        </w:rPr>
        <w:t>48</w:t>
      </w:r>
      <w:r w:rsidR="00530F24" w:rsidRPr="00F72626">
        <w:rPr>
          <w:color w:val="auto"/>
          <w:sz w:val="28"/>
          <w:szCs w:val="28"/>
        </w:rPr>
        <w:fldChar w:fldCharType="end"/>
      </w:r>
      <w:bookmarkEnd w:id="430"/>
      <w:r w:rsidR="00B60AA6" w:rsidRPr="00F72626">
        <w:rPr>
          <w:color w:val="auto"/>
          <w:sz w:val="28"/>
          <w:szCs w:val="28"/>
        </w:rPr>
        <w:t xml:space="preserve"> </w:t>
      </w:r>
    </w:p>
    <w:p w14:paraId="1A2990D1" w14:textId="7FCBB6DE" w:rsidR="00B60AA6" w:rsidRPr="00F72626" w:rsidRDefault="00B60AA6" w:rsidP="007E7E4D">
      <w:pPr>
        <w:pStyle w:val="af3"/>
        <w:keepNext/>
        <w:pBdr>
          <w:bottom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F72626">
        <w:rPr>
          <w:color w:val="auto"/>
          <w:sz w:val="28"/>
          <w:szCs w:val="28"/>
        </w:rPr>
        <w:t xml:space="preserve"> </w:t>
      </w:r>
      <w:r w:rsidR="006156CB" w:rsidRPr="00F72626">
        <w:rPr>
          <w:b/>
          <w:color w:val="auto"/>
          <w:sz w:val="28"/>
          <w:szCs w:val="28"/>
        </w:rPr>
        <w:t>Энергосбережения</w:t>
      </w:r>
      <w:r w:rsidR="00AE360E" w:rsidRPr="00F72626">
        <w:rPr>
          <w:b/>
          <w:color w:val="auto"/>
          <w:sz w:val="28"/>
          <w:szCs w:val="28"/>
        </w:rPr>
        <w:t>,</w:t>
      </w:r>
      <w:r w:rsidRPr="00F72626">
        <w:rPr>
          <w:b/>
          <w:color w:val="auto"/>
          <w:sz w:val="28"/>
          <w:szCs w:val="28"/>
        </w:rPr>
        <w:t xml:space="preserve"> </w:t>
      </w:r>
      <w:r w:rsidR="009C3F6D" w:rsidRPr="00F72626">
        <w:rPr>
          <w:b/>
          <w:color w:val="auto"/>
          <w:sz w:val="28"/>
          <w:szCs w:val="28"/>
        </w:rPr>
        <w:t>представленные</w:t>
      </w:r>
      <w:r w:rsidRPr="00F72626">
        <w:rPr>
          <w:b/>
          <w:color w:val="auto"/>
          <w:sz w:val="28"/>
          <w:szCs w:val="28"/>
        </w:rPr>
        <w:t xml:space="preserve"> </w:t>
      </w:r>
      <w:r w:rsidR="006A6D2F" w:rsidRPr="00F72626">
        <w:rPr>
          <w:b/>
          <w:color w:val="auto"/>
          <w:sz w:val="28"/>
          <w:szCs w:val="28"/>
        </w:rPr>
        <w:t>MoREEFF</w:t>
      </w:r>
      <w:r w:rsidRPr="00F72626">
        <w:rPr>
          <w:b/>
          <w:color w:val="auto"/>
          <w:sz w:val="28"/>
          <w:szCs w:val="28"/>
        </w:rPr>
        <w:t xml:space="preserve"> </w:t>
      </w:r>
      <w:r w:rsidR="0085092E" w:rsidRPr="00F72626">
        <w:rPr>
          <w:b/>
          <w:color w:val="auto"/>
          <w:sz w:val="28"/>
          <w:szCs w:val="28"/>
        </w:rPr>
        <w:t>по состоянию на</w:t>
      </w:r>
      <w:r w:rsidRPr="00F72626">
        <w:rPr>
          <w:b/>
          <w:color w:val="auto"/>
          <w:sz w:val="28"/>
          <w:szCs w:val="28"/>
        </w:rPr>
        <w:t xml:space="preserve"> </w:t>
      </w:r>
      <w:r w:rsidR="00AE360E" w:rsidRPr="00F72626">
        <w:rPr>
          <w:b/>
          <w:color w:val="auto"/>
          <w:sz w:val="28"/>
          <w:szCs w:val="28"/>
        </w:rPr>
        <w:t>март</w:t>
      </w:r>
      <w:r w:rsidRPr="00F72626">
        <w:rPr>
          <w:b/>
          <w:color w:val="auto"/>
          <w:sz w:val="28"/>
          <w:szCs w:val="28"/>
        </w:rPr>
        <w:t xml:space="preserve"> 2016</w:t>
      </w:r>
      <w:r w:rsidR="00AE360E" w:rsidRPr="00F72626">
        <w:rPr>
          <w:b/>
          <w:color w:val="auto"/>
          <w:sz w:val="28"/>
          <w:szCs w:val="28"/>
        </w:rPr>
        <w:t xml:space="preserve"> г</w:t>
      </w:r>
      <w:r w:rsidR="00CD64BA" w:rsidRPr="00F72626">
        <w:rPr>
          <w:b/>
          <w:color w:val="auto"/>
          <w:sz w:val="28"/>
          <w:szCs w:val="28"/>
        </w:rPr>
        <w:t>.</w:t>
      </w:r>
      <w:bookmarkEnd w:id="431"/>
    </w:p>
    <w:tbl>
      <w:tblPr>
        <w:tblStyle w:val="afff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275"/>
        <w:gridCol w:w="1843"/>
        <w:gridCol w:w="1622"/>
      </w:tblGrid>
      <w:tr w:rsidR="00860F31" w:rsidRPr="00F72626" w14:paraId="7E519420" w14:textId="77777777" w:rsidTr="00860F31">
        <w:tc>
          <w:tcPr>
            <w:tcW w:w="2802" w:type="dxa"/>
          </w:tcPr>
          <w:p w14:paraId="6637EFEA" w14:textId="5D4F457C" w:rsidR="00860F31" w:rsidRPr="00F72626" w:rsidRDefault="00860F31" w:rsidP="00860F31">
            <w:pPr>
              <w:rPr>
                <w:sz w:val="28"/>
                <w:szCs w:val="28"/>
              </w:rPr>
            </w:pPr>
            <w:r w:rsidRPr="00F72626">
              <w:rPr>
                <w:b/>
                <w:bCs/>
                <w:iCs/>
                <w:sz w:val="28"/>
                <w:szCs w:val="28"/>
              </w:rPr>
              <w:t>Меры по повышению энергоэффективности в жилом секторе</w:t>
            </w:r>
          </w:p>
        </w:tc>
        <w:tc>
          <w:tcPr>
            <w:tcW w:w="1701" w:type="dxa"/>
          </w:tcPr>
          <w:p w14:paraId="0AFBC56B" w14:textId="7E33FA16" w:rsidR="00860F31" w:rsidRPr="00F72626" w:rsidRDefault="00860F31" w:rsidP="00860F31">
            <w:pPr>
              <w:rPr>
                <w:sz w:val="28"/>
                <w:szCs w:val="28"/>
              </w:rPr>
            </w:pPr>
            <w:r w:rsidRPr="00F72626">
              <w:rPr>
                <w:b/>
                <w:bCs/>
                <w:iCs/>
                <w:sz w:val="28"/>
                <w:szCs w:val="28"/>
              </w:rPr>
              <w:t>Энергосбережения (МВт-ч/год)</w:t>
            </w:r>
          </w:p>
        </w:tc>
        <w:tc>
          <w:tcPr>
            <w:tcW w:w="1275" w:type="dxa"/>
          </w:tcPr>
          <w:p w14:paraId="77D15270" w14:textId="4B290511" w:rsidR="00860F31" w:rsidRPr="00F72626" w:rsidRDefault="00860F31" w:rsidP="00860F31">
            <w:pPr>
              <w:rPr>
                <w:sz w:val="28"/>
                <w:szCs w:val="28"/>
              </w:rPr>
            </w:pPr>
            <w:r w:rsidRPr="00F72626">
              <w:rPr>
                <w:b/>
                <w:bCs/>
                <w:iCs/>
                <w:sz w:val="28"/>
                <w:szCs w:val="28"/>
              </w:rPr>
              <w:t>Сокращение CO</w:t>
            </w:r>
            <w:r w:rsidRPr="00F72626">
              <w:rPr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 w:rsidRPr="00F72626">
              <w:rPr>
                <w:b/>
                <w:bCs/>
                <w:iCs/>
                <w:sz w:val="28"/>
                <w:szCs w:val="28"/>
              </w:rPr>
              <w:t xml:space="preserve"> (тонн/год)</w:t>
            </w:r>
            <w:r w:rsidRPr="00F72626">
              <w:rPr>
                <w:b/>
                <w:bCs/>
                <w:i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4549836" w14:textId="67C3136C" w:rsidR="00860F31" w:rsidRPr="00F72626" w:rsidRDefault="00860F31" w:rsidP="00860F31">
            <w:pPr>
              <w:rPr>
                <w:sz w:val="28"/>
                <w:szCs w:val="28"/>
              </w:rPr>
            </w:pPr>
            <w:r w:rsidRPr="00F72626">
              <w:rPr>
                <w:b/>
                <w:bCs/>
                <w:iCs/>
                <w:sz w:val="28"/>
                <w:szCs w:val="28"/>
              </w:rPr>
              <w:t>Мощность выработки замещенного тепла (МВт)</w:t>
            </w:r>
            <w:r w:rsidRPr="00F72626">
              <w:rPr>
                <w:b/>
                <w:bCs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2" w:type="dxa"/>
          </w:tcPr>
          <w:p w14:paraId="04E877C0" w14:textId="77777777" w:rsidR="00860F31" w:rsidRPr="00F72626" w:rsidRDefault="00860F31" w:rsidP="00860F31">
            <w:pPr>
              <w:jc w:val="both"/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F72626">
              <w:rPr>
                <w:b/>
                <w:bCs/>
                <w:iCs/>
                <w:sz w:val="28"/>
                <w:szCs w:val="28"/>
              </w:rPr>
              <w:t>Энергосбережения относительно годового потребления тепла</w:t>
            </w:r>
            <w:r w:rsidRPr="00F72626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 xml:space="preserve">3, </w:t>
            </w:r>
          </w:p>
          <w:p w14:paraId="2C601D52" w14:textId="6546BF8A" w:rsidR="00860F31" w:rsidRPr="00F72626" w:rsidRDefault="00860F31" w:rsidP="00860F31">
            <w:pPr>
              <w:jc w:val="both"/>
              <w:rPr>
                <w:sz w:val="28"/>
                <w:szCs w:val="28"/>
              </w:rPr>
            </w:pPr>
            <w:r w:rsidRPr="00F72626">
              <w:rPr>
                <w:b/>
                <w:bCs/>
                <w:sz w:val="28"/>
                <w:szCs w:val="28"/>
                <w:bdr w:val="none" w:sz="0" w:space="0" w:color="auto" w:frame="1"/>
              </w:rPr>
              <w:t>процентов</w:t>
            </w:r>
          </w:p>
        </w:tc>
      </w:tr>
      <w:tr w:rsidR="00860F31" w:rsidRPr="00F72626" w14:paraId="28D418D5" w14:textId="77777777" w:rsidTr="00F72626">
        <w:tc>
          <w:tcPr>
            <w:tcW w:w="2802" w:type="dxa"/>
          </w:tcPr>
          <w:p w14:paraId="1AAC7874" w14:textId="55FAFC9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Энергосберегающие окна</w:t>
            </w:r>
          </w:p>
        </w:tc>
        <w:tc>
          <w:tcPr>
            <w:tcW w:w="1701" w:type="dxa"/>
            <w:vAlign w:val="bottom"/>
          </w:tcPr>
          <w:p w14:paraId="6595B21C" w14:textId="18B9B3D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3 685</w:t>
            </w:r>
          </w:p>
        </w:tc>
        <w:tc>
          <w:tcPr>
            <w:tcW w:w="1275" w:type="dxa"/>
            <w:vAlign w:val="bottom"/>
          </w:tcPr>
          <w:p w14:paraId="3ADED050" w14:textId="2735A177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836</w:t>
            </w:r>
          </w:p>
        </w:tc>
        <w:tc>
          <w:tcPr>
            <w:tcW w:w="1843" w:type="dxa"/>
            <w:vAlign w:val="bottom"/>
          </w:tcPr>
          <w:p w14:paraId="10EA555F" w14:textId="4F8021F4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1.15</w:t>
            </w:r>
          </w:p>
        </w:tc>
        <w:tc>
          <w:tcPr>
            <w:tcW w:w="1622" w:type="dxa"/>
            <w:vAlign w:val="bottom"/>
          </w:tcPr>
          <w:p w14:paraId="08D9DBDB" w14:textId="01A371AD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0.25</w:t>
            </w:r>
          </w:p>
        </w:tc>
      </w:tr>
      <w:tr w:rsidR="00860F31" w:rsidRPr="00F72626" w14:paraId="55F9A736" w14:textId="77777777" w:rsidTr="00F72626">
        <w:tc>
          <w:tcPr>
            <w:tcW w:w="2802" w:type="dxa"/>
          </w:tcPr>
          <w:p w14:paraId="6BC966AA" w14:textId="666A7514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Теплоизоляция стен</w:t>
            </w:r>
          </w:p>
        </w:tc>
        <w:tc>
          <w:tcPr>
            <w:tcW w:w="1701" w:type="dxa"/>
            <w:vAlign w:val="bottom"/>
          </w:tcPr>
          <w:p w14:paraId="287465F2" w14:textId="1D1A6ECA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2 054</w:t>
            </w:r>
          </w:p>
        </w:tc>
        <w:tc>
          <w:tcPr>
            <w:tcW w:w="1275" w:type="dxa"/>
            <w:vAlign w:val="bottom"/>
          </w:tcPr>
          <w:p w14:paraId="1477B4D5" w14:textId="1A18EBCA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466</w:t>
            </w:r>
          </w:p>
        </w:tc>
        <w:tc>
          <w:tcPr>
            <w:tcW w:w="1843" w:type="dxa"/>
            <w:vAlign w:val="bottom"/>
          </w:tcPr>
          <w:p w14:paraId="4F610088" w14:textId="491A64E5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0.64</w:t>
            </w:r>
          </w:p>
        </w:tc>
        <w:tc>
          <w:tcPr>
            <w:tcW w:w="1622" w:type="dxa"/>
            <w:vAlign w:val="bottom"/>
          </w:tcPr>
          <w:p w14:paraId="575E413D" w14:textId="149D8E18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0.14</w:t>
            </w:r>
          </w:p>
        </w:tc>
      </w:tr>
      <w:tr w:rsidR="00860F31" w:rsidRPr="00F72626" w14:paraId="329FEE50" w14:textId="77777777" w:rsidTr="00F72626">
        <w:tc>
          <w:tcPr>
            <w:tcW w:w="2802" w:type="dxa"/>
          </w:tcPr>
          <w:p w14:paraId="6590AB97" w14:textId="40D7B7D6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Теплоизоляция крыши</w:t>
            </w:r>
          </w:p>
        </w:tc>
        <w:tc>
          <w:tcPr>
            <w:tcW w:w="1701" w:type="dxa"/>
            <w:vAlign w:val="bottom"/>
          </w:tcPr>
          <w:p w14:paraId="7A13AC0C" w14:textId="2EB472F2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149</w:t>
            </w:r>
          </w:p>
        </w:tc>
        <w:tc>
          <w:tcPr>
            <w:tcW w:w="1275" w:type="dxa"/>
            <w:vAlign w:val="bottom"/>
          </w:tcPr>
          <w:p w14:paraId="5FBC53A6" w14:textId="5BAA7E76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bottom"/>
          </w:tcPr>
          <w:p w14:paraId="56E1FAEB" w14:textId="36C258D3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0.05</w:t>
            </w:r>
          </w:p>
        </w:tc>
        <w:tc>
          <w:tcPr>
            <w:tcW w:w="1622" w:type="dxa"/>
            <w:vAlign w:val="bottom"/>
          </w:tcPr>
          <w:p w14:paraId="3663EDA0" w14:textId="58D655F7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0.01</w:t>
            </w:r>
          </w:p>
        </w:tc>
      </w:tr>
      <w:tr w:rsidR="00860F31" w:rsidRPr="00F72626" w14:paraId="25C25F26" w14:textId="77777777" w:rsidTr="00F72626">
        <w:tc>
          <w:tcPr>
            <w:tcW w:w="2802" w:type="dxa"/>
          </w:tcPr>
          <w:p w14:paraId="3C864F13" w14:textId="7E67FE75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Теплоизоляция пола</w:t>
            </w:r>
          </w:p>
        </w:tc>
        <w:tc>
          <w:tcPr>
            <w:tcW w:w="1701" w:type="dxa"/>
            <w:vAlign w:val="bottom"/>
          </w:tcPr>
          <w:p w14:paraId="079467D8" w14:textId="7699D79F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vAlign w:val="bottom"/>
          </w:tcPr>
          <w:p w14:paraId="63607813" w14:textId="06F1D80A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14:paraId="06EB49FF" w14:textId="06F9B30E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0.02</w:t>
            </w:r>
          </w:p>
        </w:tc>
        <w:tc>
          <w:tcPr>
            <w:tcW w:w="1622" w:type="dxa"/>
            <w:vAlign w:val="bottom"/>
          </w:tcPr>
          <w:p w14:paraId="0B826DFE" w14:textId="3456D523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0.00</w:t>
            </w:r>
          </w:p>
        </w:tc>
      </w:tr>
      <w:tr w:rsidR="00860F31" w:rsidRPr="00F72626" w14:paraId="59821BF0" w14:textId="77777777" w:rsidTr="00F72626">
        <w:tc>
          <w:tcPr>
            <w:tcW w:w="2802" w:type="dxa"/>
          </w:tcPr>
          <w:p w14:paraId="2CC8FF49" w14:textId="3B3A1D0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Солнечные системы нагрева воды</w:t>
            </w:r>
          </w:p>
        </w:tc>
        <w:tc>
          <w:tcPr>
            <w:tcW w:w="1701" w:type="dxa"/>
            <w:vAlign w:val="bottom"/>
          </w:tcPr>
          <w:p w14:paraId="35F65C20" w14:textId="3F790025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vAlign w:val="bottom"/>
          </w:tcPr>
          <w:p w14:paraId="473911D7" w14:textId="20075A6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bottom"/>
          </w:tcPr>
          <w:p w14:paraId="736E3341" w14:textId="55247F94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0.03</w:t>
            </w:r>
          </w:p>
        </w:tc>
        <w:tc>
          <w:tcPr>
            <w:tcW w:w="1622" w:type="dxa"/>
            <w:vAlign w:val="bottom"/>
          </w:tcPr>
          <w:p w14:paraId="65B12FC2" w14:textId="743F4042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0.01</w:t>
            </w:r>
          </w:p>
        </w:tc>
      </w:tr>
      <w:tr w:rsidR="00860F31" w:rsidRPr="00F72626" w14:paraId="664ED25C" w14:textId="77777777" w:rsidTr="00F72626">
        <w:tc>
          <w:tcPr>
            <w:tcW w:w="2802" w:type="dxa"/>
          </w:tcPr>
          <w:p w14:paraId="6F76A6B1" w14:textId="24AB0BDE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Котлы и печи на биомассе</w:t>
            </w:r>
          </w:p>
        </w:tc>
        <w:tc>
          <w:tcPr>
            <w:tcW w:w="1701" w:type="dxa"/>
            <w:vAlign w:val="bottom"/>
          </w:tcPr>
          <w:p w14:paraId="35E5D2B5" w14:textId="50F300B7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2 931</w:t>
            </w:r>
          </w:p>
        </w:tc>
        <w:tc>
          <w:tcPr>
            <w:tcW w:w="1275" w:type="dxa"/>
            <w:vAlign w:val="bottom"/>
          </w:tcPr>
          <w:p w14:paraId="4CD12DB7" w14:textId="156F47BF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665</w:t>
            </w:r>
          </w:p>
        </w:tc>
        <w:tc>
          <w:tcPr>
            <w:tcW w:w="1843" w:type="dxa"/>
            <w:vAlign w:val="bottom"/>
          </w:tcPr>
          <w:p w14:paraId="0FD395A8" w14:textId="69202700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0.92</w:t>
            </w:r>
          </w:p>
        </w:tc>
        <w:tc>
          <w:tcPr>
            <w:tcW w:w="1622" w:type="dxa"/>
            <w:vAlign w:val="bottom"/>
          </w:tcPr>
          <w:p w14:paraId="43210F25" w14:textId="1185292F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0.20</w:t>
            </w:r>
          </w:p>
        </w:tc>
      </w:tr>
      <w:tr w:rsidR="00860F31" w:rsidRPr="00F72626" w14:paraId="7B17644C" w14:textId="77777777" w:rsidTr="00F72626">
        <w:tc>
          <w:tcPr>
            <w:tcW w:w="2802" w:type="dxa"/>
          </w:tcPr>
          <w:p w14:paraId="3A404B24" w14:textId="3F7A4A28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Газовые котлы для нагрева воды</w:t>
            </w:r>
          </w:p>
        </w:tc>
        <w:tc>
          <w:tcPr>
            <w:tcW w:w="1701" w:type="dxa"/>
            <w:vAlign w:val="bottom"/>
          </w:tcPr>
          <w:p w14:paraId="4F8F6781" w14:textId="517BC71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4 420</w:t>
            </w:r>
          </w:p>
        </w:tc>
        <w:tc>
          <w:tcPr>
            <w:tcW w:w="1275" w:type="dxa"/>
            <w:vAlign w:val="bottom"/>
          </w:tcPr>
          <w:p w14:paraId="4B829CB3" w14:textId="14924A33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1 003</w:t>
            </w:r>
          </w:p>
        </w:tc>
        <w:tc>
          <w:tcPr>
            <w:tcW w:w="1843" w:type="dxa"/>
            <w:vAlign w:val="bottom"/>
          </w:tcPr>
          <w:p w14:paraId="6CC25AE3" w14:textId="4B3555E0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1.38</w:t>
            </w:r>
          </w:p>
        </w:tc>
        <w:tc>
          <w:tcPr>
            <w:tcW w:w="1622" w:type="dxa"/>
            <w:vAlign w:val="bottom"/>
          </w:tcPr>
          <w:p w14:paraId="7725AAD3" w14:textId="582C59ED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0.29</w:t>
            </w:r>
          </w:p>
        </w:tc>
      </w:tr>
      <w:tr w:rsidR="00860F31" w:rsidRPr="00F72626" w14:paraId="309B6238" w14:textId="77777777" w:rsidTr="00F72626">
        <w:tc>
          <w:tcPr>
            <w:tcW w:w="2802" w:type="dxa"/>
          </w:tcPr>
          <w:p w14:paraId="552770FC" w14:textId="697455EE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Системы тепловых насосов</w:t>
            </w:r>
          </w:p>
        </w:tc>
        <w:tc>
          <w:tcPr>
            <w:tcW w:w="1701" w:type="dxa"/>
            <w:vAlign w:val="bottom"/>
          </w:tcPr>
          <w:p w14:paraId="652655DA" w14:textId="2F118DD6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457</w:t>
            </w:r>
          </w:p>
        </w:tc>
        <w:tc>
          <w:tcPr>
            <w:tcW w:w="1275" w:type="dxa"/>
            <w:vAlign w:val="bottom"/>
          </w:tcPr>
          <w:p w14:paraId="0AB87207" w14:textId="4F7B26AE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104</w:t>
            </w:r>
          </w:p>
        </w:tc>
        <w:tc>
          <w:tcPr>
            <w:tcW w:w="1843" w:type="dxa"/>
            <w:vAlign w:val="bottom"/>
          </w:tcPr>
          <w:p w14:paraId="60FB243F" w14:textId="4287B62E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0.14</w:t>
            </w:r>
          </w:p>
        </w:tc>
        <w:tc>
          <w:tcPr>
            <w:tcW w:w="1622" w:type="dxa"/>
            <w:vAlign w:val="bottom"/>
          </w:tcPr>
          <w:p w14:paraId="1DAA7D73" w14:textId="6B64DBCC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0.03</w:t>
            </w:r>
          </w:p>
        </w:tc>
      </w:tr>
      <w:tr w:rsidR="00860F31" w:rsidRPr="00F72626" w14:paraId="48E398E9" w14:textId="77777777" w:rsidTr="00F72626">
        <w:tc>
          <w:tcPr>
            <w:tcW w:w="2802" w:type="dxa"/>
          </w:tcPr>
          <w:p w14:paraId="43A278FA" w14:textId="2FC90B1F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Фотоэлектрические системы в зданиях</w:t>
            </w:r>
          </w:p>
        </w:tc>
        <w:tc>
          <w:tcPr>
            <w:tcW w:w="1701" w:type="dxa"/>
            <w:vAlign w:val="bottom"/>
          </w:tcPr>
          <w:p w14:paraId="4B07E5A9" w14:textId="4EBC6047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14:paraId="0902723E" w14:textId="2BC67097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14:paraId="3DE572F0" w14:textId="76DA20CD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0.00</w:t>
            </w:r>
          </w:p>
        </w:tc>
        <w:tc>
          <w:tcPr>
            <w:tcW w:w="1622" w:type="dxa"/>
            <w:vAlign w:val="bottom"/>
          </w:tcPr>
          <w:p w14:paraId="267746CB" w14:textId="29295169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0.00</w:t>
            </w:r>
          </w:p>
        </w:tc>
      </w:tr>
      <w:tr w:rsidR="00860F31" w:rsidRPr="00F72626" w14:paraId="5BF1E86F" w14:textId="77777777" w:rsidTr="00F72626">
        <w:tc>
          <w:tcPr>
            <w:tcW w:w="2802" w:type="dxa"/>
          </w:tcPr>
          <w:p w14:paraId="5F680F79" w14:textId="0950BF0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</w:rPr>
              <w:t>Модернизация систем теплоснабжения</w:t>
            </w:r>
          </w:p>
        </w:tc>
        <w:tc>
          <w:tcPr>
            <w:tcW w:w="1701" w:type="dxa"/>
            <w:vAlign w:val="bottom"/>
          </w:tcPr>
          <w:p w14:paraId="362680B4" w14:textId="79BDCC21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bottom"/>
          </w:tcPr>
          <w:p w14:paraId="7E245ADE" w14:textId="014D049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14:paraId="53BF02EA" w14:textId="02B6501B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0.01</w:t>
            </w:r>
          </w:p>
        </w:tc>
        <w:tc>
          <w:tcPr>
            <w:tcW w:w="1622" w:type="dxa"/>
            <w:vAlign w:val="bottom"/>
          </w:tcPr>
          <w:p w14:paraId="61DFA60B" w14:textId="272BCC37" w:rsidR="00860F31" w:rsidRPr="00F72626" w:rsidRDefault="00860F31" w:rsidP="0086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0.00</w:t>
            </w:r>
          </w:p>
        </w:tc>
      </w:tr>
    </w:tbl>
    <w:p w14:paraId="564625FE" w14:textId="77777777" w:rsidR="00860F31" w:rsidRPr="00F72626" w:rsidRDefault="00860F31" w:rsidP="00272C21">
      <w:pPr>
        <w:pStyle w:val="31"/>
        <w:numPr>
          <w:ilvl w:val="0"/>
          <w:numId w:val="0"/>
        </w:num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554D32" w14:textId="443D89CB" w:rsidR="00BC2ED4" w:rsidRPr="00F72626" w:rsidRDefault="00BB3EC3" w:rsidP="00272C21">
      <w:pPr>
        <w:pStyle w:val="31"/>
        <w:numPr>
          <w:ilvl w:val="0"/>
          <w:numId w:val="0"/>
        </w:num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5.2.5. </w:t>
      </w:r>
      <w:r w:rsidR="006156CB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>роект «Энергия и биомасса в Молдове»</w:t>
      </w:r>
      <w:r w:rsidR="00BC2ED4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E7F4624" w14:textId="71B60A27" w:rsidR="00BC2ED4" w:rsidRPr="00F72626" w:rsidRDefault="00E2182E" w:rsidP="00272C21">
      <w:pPr>
        <w:pStyle w:val="afe"/>
        <w:numPr>
          <w:ilvl w:val="0"/>
          <w:numId w:val="8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Целью</w:t>
      </w:r>
      <w:r w:rsidR="00936397" w:rsidRPr="00F72626">
        <w:rPr>
          <w:sz w:val="28"/>
          <w:szCs w:val="28"/>
        </w:rPr>
        <w:t xml:space="preserve"> </w:t>
      </w:r>
      <w:r w:rsidR="008A4B46" w:rsidRPr="00F72626">
        <w:rPr>
          <w:sz w:val="28"/>
          <w:szCs w:val="28"/>
        </w:rPr>
        <w:t>Проект</w:t>
      </w:r>
      <w:r w:rsidR="006938B2" w:rsidRPr="00F72626">
        <w:rPr>
          <w:sz w:val="28"/>
          <w:szCs w:val="28"/>
        </w:rPr>
        <w:t>а</w:t>
      </w:r>
      <w:r w:rsidR="008A4B46" w:rsidRPr="00F72626">
        <w:rPr>
          <w:sz w:val="28"/>
          <w:szCs w:val="28"/>
        </w:rPr>
        <w:t xml:space="preserve"> </w:t>
      </w:r>
      <w:r w:rsidR="00272C21" w:rsidRPr="00F72626">
        <w:rPr>
          <w:sz w:val="28"/>
          <w:szCs w:val="28"/>
        </w:rPr>
        <w:t>«</w:t>
      </w:r>
      <w:r w:rsidR="008A4B46" w:rsidRPr="00F72626">
        <w:rPr>
          <w:sz w:val="28"/>
          <w:szCs w:val="28"/>
        </w:rPr>
        <w:t xml:space="preserve">Энергия и биомасса в </w:t>
      </w:r>
      <w:proofErr w:type="gramStart"/>
      <w:r w:rsidR="008A4B46" w:rsidRPr="00F72626">
        <w:rPr>
          <w:sz w:val="28"/>
          <w:szCs w:val="28"/>
        </w:rPr>
        <w:t>Молдове</w:t>
      </w:r>
      <w:r w:rsidR="00272C21" w:rsidRPr="00F72626">
        <w:rPr>
          <w:sz w:val="28"/>
          <w:szCs w:val="28"/>
        </w:rPr>
        <w:t>»</w:t>
      </w:r>
      <w:r w:rsidR="00BC2ED4" w:rsidRPr="00F72626">
        <w:rPr>
          <w:sz w:val="28"/>
          <w:szCs w:val="28"/>
        </w:rPr>
        <w:t xml:space="preserve"> </w:t>
      </w:r>
      <w:r w:rsidR="00272C21" w:rsidRPr="00F72626">
        <w:rPr>
          <w:sz w:val="28"/>
          <w:szCs w:val="28"/>
        </w:rPr>
        <w:t xml:space="preserve"> является</w:t>
      </w:r>
      <w:proofErr w:type="gramEnd"/>
      <w:r w:rsidR="00272C21" w:rsidRPr="00F72626">
        <w:rPr>
          <w:sz w:val="28"/>
          <w:szCs w:val="28"/>
        </w:rPr>
        <w:t xml:space="preserve"> </w:t>
      </w:r>
      <w:r w:rsidR="00E13675" w:rsidRPr="00F72626">
        <w:rPr>
          <w:sz w:val="28"/>
          <w:szCs w:val="28"/>
        </w:rPr>
        <w:t>продви</w:t>
      </w:r>
      <w:r w:rsidR="00272C21" w:rsidRPr="00F72626">
        <w:rPr>
          <w:sz w:val="28"/>
          <w:szCs w:val="28"/>
        </w:rPr>
        <w:t>жение</w:t>
      </w:r>
      <w:r w:rsidR="00936397" w:rsidRPr="00F72626">
        <w:rPr>
          <w:sz w:val="28"/>
          <w:szCs w:val="28"/>
        </w:rPr>
        <w:t xml:space="preserve"> </w:t>
      </w:r>
      <w:r w:rsidR="00162721" w:rsidRPr="00F72626">
        <w:rPr>
          <w:sz w:val="28"/>
          <w:szCs w:val="28"/>
        </w:rPr>
        <w:t>использовани</w:t>
      </w:r>
      <w:r w:rsidR="00272C21" w:rsidRPr="00F72626">
        <w:rPr>
          <w:sz w:val="28"/>
          <w:szCs w:val="28"/>
        </w:rPr>
        <w:t>я</w:t>
      </w:r>
      <w:r w:rsidR="00936397" w:rsidRPr="00F72626">
        <w:rPr>
          <w:sz w:val="28"/>
          <w:szCs w:val="28"/>
        </w:rPr>
        <w:t xml:space="preserve"> </w:t>
      </w:r>
      <w:r w:rsidR="00272C21" w:rsidRPr="00F72626">
        <w:rPr>
          <w:sz w:val="28"/>
          <w:szCs w:val="28"/>
        </w:rPr>
        <w:t>наиболее</w:t>
      </w:r>
      <w:r w:rsidR="006938B2" w:rsidRPr="00F72626">
        <w:rPr>
          <w:sz w:val="28"/>
          <w:szCs w:val="28"/>
        </w:rPr>
        <w:t xml:space="preserve"> доступного и надежного местного источника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936397" w:rsidRPr="00F72626">
        <w:rPr>
          <w:sz w:val="28"/>
          <w:szCs w:val="28"/>
        </w:rPr>
        <w:t>:</w:t>
      </w:r>
      <w:r w:rsidR="00BC2ED4" w:rsidRPr="00F72626">
        <w:rPr>
          <w:sz w:val="28"/>
          <w:szCs w:val="28"/>
        </w:rPr>
        <w:t xml:space="preserve"> </w:t>
      </w:r>
      <w:r w:rsidR="006938B2" w:rsidRPr="00F72626">
        <w:rPr>
          <w:sz w:val="28"/>
          <w:szCs w:val="28"/>
        </w:rPr>
        <w:t>биомасс</w:t>
      </w:r>
      <w:r w:rsidR="00CE1C8A" w:rsidRPr="00F72626">
        <w:rPr>
          <w:sz w:val="28"/>
          <w:szCs w:val="28"/>
        </w:rPr>
        <w:t>ы</w:t>
      </w:r>
      <w:r w:rsidR="006938B2" w:rsidRPr="00F72626">
        <w:rPr>
          <w:sz w:val="28"/>
          <w:szCs w:val="28"/>
        </w:rPr>
        <w:t>, полученн</w:t>
      </w:r>
      <w:r w:rsidR="00CE1C8A" w:rsidRPr="00F72626">
        <w:rPr>
          <w:sz w:val="28"/>
          <w:szCs w:val="28"/>
        </w:rPr>
        <w:t>ой</w:t>
      </w:r>
      <w:r w:rsidR="006938B2" w:rsidRPr="00F72626">
        <w:rPr>
          <w:sz w:val="28"/>
          <w:szCs w:val="28"/>
        </w:rPr>
        <w:t xml:space="preserve"> </w:t>
      </w:r>
      <w:r w:rsidR="00CE1C8A" w:rsidRPr="00F72626">
        <w:rPr>
          <w:sz w:val="28"/>
          <w:szCs w:val="28"/>
        </w:rPr>
        <w:t>за счет</w:t>
      </w:r>
      <w:r w:rsidR="006938B2" w:rsidRPr="00F72626">
        <w:rPr>
          <w:sz w:val="28"/>
          <w:szCs w:val="28"/>
        </w:rPr>
        <w:t xml:space="preserve"> </w:t>
      </w:r>
      <w:r w:rsidR="00844E84" w:rsidRPr="00F72626">
        <w:rPr>
          <w:sz w:val="28"/>
          <w:szCs w:val="28"/>
        </w:rPr>
        <w:t>переработки</w:t>
      </w:r>
      <w:r w:rsidR="00347296" w:rsidRPr="00F72626">
        <w:rPr>
          <w:sz w:val="28"/>
          <w:szCs w:val="28"/>
        </w:rPr>
        <w:t xml:space="preserve"> сельскохозяйственных отходов</w:t>
      </w:r>
      <w:r w:rsidR="00936397" w:rsidRPr="00F72626">
        <w:rPr>
          <w:sz w:val="28"/>
          <w:szCs w:val="28"/>
        </w:rPr>
        <w:t xml:space="preserve">. </w:t>
      </w:r>
    </w:p>
    <w:p w14:paraId="793C8462" w14:textId="77777777" w:rsidR="00BB3EC3" w:rsidRPr="00F72626" w:rsidRDefault="00BB3EC3" w:rsidP="00272C21">
      <w:pPr>
        <w:pStyle w:val="afe"/>
        <w:shd w:val="clear" w:color="auto" w:fill="FFFFFF"/>
        <w:spacing w:after="0" w:line="240" w:lineRule="auto"/>
        <w:ind w:left="709"/>
        <w:jc w:val="both"/>
        <w:rPr>
          <w:sz w:val="28"/>
          <w:szCs w:val="28"/>
        </w:rPr>
      </w:pPr>
    </w:p>
    <w:p w14:paraId="63B297C9" w14:textId="147634BF" w:rsidR="00936397" w:rsidRPr="00F72626" w:rsidRDefault="00347296" w:rsidP="00272C21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Первый этап</w:t>
      </w:r>
      <w:r w:rsidR="00936397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Проекта</w:t>
      </w:r>
      <w:r w:rsidR="00936397" w:rsidRPr="00F72626">
        <w:rPr>
          <w:sz w:val="28"/>
          <w:szCs w:val="28"/>
        </w:rPr>
        <w:t xml:space="preserve"> </w:t>
      </w:r>
      <w:r w:rsidR="00272C21" w:rsidRPr="00F72626">
        <w:rPr>
          <w:sz w:val="28"/>
          <w:szCs w:val="28"/>
        </w:rPr>
        <w:t>охватывает</w:t>
      </w:r>
      <w:r w:rsidR="00936397" w:rsidRPr="00F72626">
        <w:rPr>
          <w:sz w:val="28"/>
          <w:szCs w:val="28"/>
        </w:rPr>
        <w:t xml:space="preserve"> </w:t>
      </w:r>
      <w:r w:rsidR="0033338F" w:rsidRPr="00F72626">
        <w:rPr>
          <w:sz w:val="28"/>
          <w:szCs w:val="28"/>
        </w:rPr>
        <w:t xml:space="preserve">период с </w:t>
      </w:r>
      <w:r w:rsidR="00936397" w:rsidRPr="00F72626">
        <w:rPr>
          <w:sz w:val="28"/>
          <w:szCs w:val="28"/>
        </w:rPr>
        <w:t>2011</w:t>
      </w:r>
      <w:r w:rsidRPr="00F72626">
        <w:rPr>
          <w:sz w:val="28"/>
          <w:szCs w:val="28"/>
        </w:rPr>
        <w:t xml:space="preserve"> по </w:t>
      </w:r>
      <w:r w:rsidR="00936397" w:rsidRPr="00F72626">
        <w:rPr>
          <w:sz w:val="28"/>
          <w:szCs w:val="28"/>
        </w:rPr>
        <w:t xml:space="preserve">2014 </w:t>
      </w:r>
      <w:r w:rsidR="00272C21" w:rsidRPr="00F72626">
        <w:rPr>
          <w:sz w:val="28"/>
          <w:szCs w:val="28"/>
        </w:rPr>
        <w:t>годы</w:t>
      </w:r>
      <w:r w:rsidRPr="00F72626">
        <w:rPr>
          <w:sz w:val="28"/>
          <w:szCs w:val="28"/>
        </w:rPr>
        <w:t xml:space="preserve"> </w:t>
      </w:r>
      <w:r w:rsidR="00936397" w:rsidRPr="00F72626">
        <w:rPr>
          <w:sz w:val="28"/>
          <w:szCs w:val="28"/>
        </w:rPr>
        <w:t xml:space="preserve">(4 </w:t>
      </w:r>
      <w:r w:rsidR="006938B2" w:rsidRPr="00F72626">
        <w:rPr>
          <w:sz w:val="28"/>
          <w:szCs w:val="28"/>
        </w:rPr>
        <w:t>года</w:t>
      </w:r>
      <w:r w:rsidR="00936397" w:rsidRPr="00F72626">
        <w:rPr>
          <w:sz w:val="28"/>
          <w:szCs w:val="28"/>
        </w:rPr>
        <w:t xml:space="preserve">). </w:t>
      </w:r>
      <w:r w:rsidR="00CE1C8A" w:rsidRPr="00F72626">
        <w:rPr>
          <w:sz w:val="28"/>
          <w:szCs w:val="28"/>
        </w:rPr>
        <w:t>Учреждение</w:t>
      </w:r>
      <w:r w:rsidR="00272C21" w:rsidRPr="00F72626">
        <w:rPr>
          <w:sz w:val="28"/>
          <w:szCs w:val="28"/>
        </w:rPr>
        <w:t>м</w:t>
      </w:r>
      <w:r w:rsidR="00CE1C8A" w:rsidRPr="00F72626">
        <w:rPr>
          <w:sz w:val="28"/>
          <w:szCs w:val="28"/>
        </w:rPr>
        <w:t>, ответственн</w:t>
      </w:r>
      <w:r w:rsidR="00272C21" w:rsidRPr="00F72626">
        <w:rPr>
          <w:sz w:val="28"/>
          <w:szCs w:val="28"/>
        </w:rPr>
        <w:t>ым за внедрение проекта</w:t>
      </w:r>
      <w:r w:rsidR="00936397" w:rsidRPr="00F72626">
        <w:rPr>
          <w:sz w:val="28"/>
          <w:szCs w:val="28"/>
        </w:rPr>
        <w:t>,</w:t>
      </w:r>
      <w:r w:rsidR="00272C21" w:rsidRPr="00F72626">
        <w:rPr>
          <w:sz w:val="28"/>
          <w:szCs w:val="28"/>
        </w:rPr>
        <w:t xml:space="preserve"> являлась Программа по развитию Организации Объединенных Наций,</w:t>
      </w:r>
      <w:r w:rsidR="00936397" w:rsidRPr="00F72626">
        <w:rPr>
          <w:sz w:val="28"/>
          <w:szCs w:val="28"/>
        </w:rPr>
        <w:t xml:space="preserve"> </w:t>
      </w:r>
      <w:r w:rsidR="00480A9D" w:rsidRPr="00F72626">
        <w:rPr>
          <w:sz w:val="28"/>
          <w:szCs w:val="28"/>
        </w:rPr>
        <w:t xml:space="preserve">а </w:t>
      </w:r>
      <w:r w:rsidR="003D66DF" w:rsidRPr="00F72626">
        <w:rPr>
          <w:sz w:val="28"/>
          <w:szCs w:val="28"/>
        </w:rPr>
        <w:t>Министерство</w:t>
      </w:r>
      <w:r w:rsidR="00936397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480A9D" w:rsidRPr="00F72626">
        <w:rPr>
          <w:sz w:val="28"/>
          <w:szCs w:val="28"/>
        </w:rPr>
        <w:t xml:space="preserve"> </w:t>
      </w:r>
      <w:r w:rsidR="00CE1C8A" w:rsidRPr="00F72626">
        <w:rPr>
          <w:sz w:val="28"/>
          <w:szCs w:val="28"/>
        </w:rPr>
        <w:t>выступило</w:t>
      </w:r>
      <w:r w:rsidR="00480A9D" w:rsidRPr="00F72626">
        <w:rPr>
          <w:sz w:val="28"/>
          <w:szCs w:val="28"/>
        </w:rPr>
        <w:t xml:space="preserve"> в качестве партнера</w:t>
      </w:r>
      <w:r w:rsidR="00CE1C8A" w:rsidRPr="00F72626">
        <w:rPr>
          <w:sz w:val="28"/>
          <w:szCs w:val="28"/>
        </w:rPr>
        <w:t xml:space="preserve"> по внедрению</w:t>
      </w:r>
      <w:r w:rsidR="00936397" w:rsidRPr="00F72626">
        <w:rPr>
          <w:sz w:val="28"/>
          <w:szCs w:val="28"/>
        </w:rPr>
        <w:t>.</w:t>
      </w:r>
    </w:p>
    <w:p w14:paraId="5575E983" w14:textId="3B507C50" w:rsidR="00936397" w:rsidRPr="00F72626" w:rsidRDefault="008A4B46" w:rsidP="00272C21">
      <w:pPr>
        <w:spacing w:after="0" w:line="240" w:lineRule="auto"/>
        <w:ind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Проект </w:t>
      </w:r>
      <w:r w:rsidR="00272C21" w:rsidRPr="00F72626">
        <w:rPr>
          <w:sz w:val="28"/>
          <w:szCs w:val="28"/>
        </w:rPr>
        <w:t>«</w:t>
      </w:r>
      <w:r w:rsidRPr="00F72626">
        <w:rPr>
          <w:sz w:val="28"/>
          <w:szCs w:val="28"/>
        </w:rPr>
        <w:t>Энергия и биомасса в Молдове</w:t>
      </w:r>
      <w:r w:rsidR="00272C21" w:rsidRPr="00F72626">
        <w:rPr>
          <w:sz w:val="28"/>
          <w:szCs w:val="28"/>
        </w:rPr>
        <w:t>»</w:t>
      </w:r>
      <w:r w:rsidR="00936397" w:rsidRPr="00F72626">
        <w:rPr>
          <w:sz w:val="28"/>
          <w:szCs w:val="28"/>
        </w:rPr>
        <w:t xml:space="preserve"> </w:t>
      </w:r>
      <w:r w:rsidR="00272C21" w:rsidRPr="00F72626">
        <w:rPr>
          <w:sz w:val="28"/>
          <w:szCs w:val="28"/>
        </w:rPr>
        <w:t>внедрялся по всей</w:t>
      </w:r>
      <w:r w:rsidR="00480A9D" w:rsidRPr="00F72626">
        <w:rPr>
          <w:sz w:val="28"/>
          <w:szCs w:val="28"/>
        </w:rPr>
        <w:t xml:space="preserve"> стран</w:t>
      </w:r>
      <w:r w:rsidR="00272C21" w:rsidRPr="00F72626">
        <w:rPr>
          <w:sz w:val="28"/>
          <w:szCs w:val="28"/>
        </w:rPr>
        <w:t>е</w:t>
      </w:r>
      <w:r w:rsidR="00936397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3D66DF" w:rsidRPr="00F72626">
        <w:rPr>
          <w:sz w:val="28"/>
          <w:szCs w:val="28"/>
        </w:rPr>
        <w:t xml:space="preserve"> </w:t>
      </w:r>
      <w:r w:rsidR="006938B2" w:rsidRPr="00F72626">
        <w:rPr>
          <w:sz w:val="28"/>
          <w:szCs w:val="28"/>
        </w:rPr>
        <w:t>АТО Гэгэузия</w:t>
      </w:r>
      <w:r w:rsidR="00936397" w:rsidRPr="00F72626">
        <w:rPr>
          <w:sz w:val="28"/>
          <w:szCs w:val="28"/>
        </w:rPr>
        <w:t>.</w:t>
      </w:r>
    </w:p>
    <w:p w14:paraId="278C2B38" w14:textId="77777777" w:rsidR="00936397" w:rsidRPr="00F72626" w:rsidRDefault="00936397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126 </w:t>
      </w:r>
      <w:r w:rsidR="0033338F" w:rsidRPr="00F72626">
        <w:rPr>
          <w:sz w:val="28"/>
          <w:szCs w:val="28"/>
        </w:rPr>
        <w:t xml:space="preserve">сел были </w:t>
      </w:r>
      <w:r w:rsidR="00844E84" w:rsidRPr="00F72626">
        <w:rPr>
          <w:sz w:val="28"/>
          <w:szCs w:val="28"/>
        </w:rPr>
        <w:t>отобраны</w:t>
      </w:r>
      <w:r w:rsidR="0033338F" w:rsidRPr="00F72626">
        <w:rPr>
          <w:sz w:val="28"/>
          <w:szCs w:val="28"/>
        </w:rPr>
        <w:t xml:space="preserve"> </w:t>
      </w:r>
      <w:r w:rsidR="003034AC" w:rsidRPr="00F72626">
        <w:rPr>
          <w:sz w:val="28"/>
          <w:szCs w:val="28"/>
        </w:rPr>
        <w:t xml:space="preserve">для установки </w:t>
      </w:r>
      <w:r w:rsidR="00CE1C8A" w:rsidRPr="00F72626">
        <w:rPr>
          <w:sz w:val="28"/>
          <w:szCs w:val="28"/>
        </w:rPr>
        <w:t xml:space="preserve">в государственных учреждениях </w:t>
      </w:r>
      <w:r w:rsidR="003034AC" w:rsidRPr="00F72626">
        <w:rPr>
          <w:sz w:val="28"/>
          <w:szCs w:val="28"/>
        </w:rPr>
        <w:t xml:space="preserve">альтернативных современных систем </w:t>
      </w:r>
      <w:r w:rsidR="00CE1C8A" w:rsidRPr="00F72626">
        <w:rPr>
          <w:sz w:val="28"/>
          <w:szCs w:val="28"/>
        </w:rPr>
        <w:t>отопления</w:t>
      </w:r>
      <w:r w:rsidR="003034AC" w:rsidRPr="00F72626">
        <w:rPr>
          <w:sz w:val="28"/>
          <w:szCs w:val="28"/>
        </w:rPr>
        <w:t xml:space="preserve"> на базе биомассы</w:t>
      </w:r>
      <w:r w:rsidRPr="00F72626">
        <w:rPr>
          <w:sz w:val="28"/>
          <w:szCs w:val="28"/>
        </w:rPr>
        <w:t xml:space="preserve">; </w:t>
      </w:r>
    </w:p>
    <w:p w14:paraId="4762DB02" w14:textId="77777777" w:rsidR="00936397" w:rsidRPr="00F72626" w:rsidRDefault="003034AC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современные системы </w:t>
      </w:r>
      <w:r w:rsidR="00CE1C8A" w:rsidRPr="00F72626">
        <w:rPr>
          <w:sz w:val="28"/>
          <w:szCs w:val="28"/>
        </w:rPr>
        <w:t>отопления</w:t>
      </w:r>
      <w:r w:rsidRPr="00F72626">
        <w:rPr>
          <w:sz w:val="28"/>
          <w:szCs w:val="28"/>
        </w:rPr>
        <w:t xml:space="preserve"> на базе биомассы </w:t>
      </w:r>
      <w:r w:rsidR="00CE1C8A" w:rsidRPr="00F72626">
        <w:rPr>
          <w:sz w:val="28"/>
          <w:szCs w:val="28"/>
        </w:rPr>
        <w:t xml:space="preserve">были </w:t>
      </w:r>
      <w:r w:rsidRPr="00F72626">
        <w:rPr>
          <w:sz w:val="28"/>
          <w:szCs w:val="28"/>
        </w:rPr>
        <w:t>установлены</w:t>
      </w:r>
      <w:r w:rsidR="003D66DF" w:rsidRPr="00F72626">
        <w:rPr>
          <w:sz w:val="28"/>
          <w:szCs w:val="28"/>
        </w:rPr>
        <w:t xml:space="preserve"> в </w:t>
      </w:r>
      <w:r w:rsidR="00936397" w:rsidRPr="00F72626">
        <w:rPr>
          <w:sz w:val="28"/>
          <w:szCs w:val="28"/>
        </w:rPr>
        <w:t xml:space="preserve">143 </w:t>
      </w:r>
      <w:r w:rsidR="00A56B7C" w:rsidRPr="00F72626">
        <w:rPr>
          <w:sz w:val="28"/>
          <w:szCs w:val="28"/>
        </w:rPr>
        <w:t>государственных</w:t>
      </w:r>
      <w:r w:rsidRPr="00F72626">
        <w:rPr>
          <w:sz w:val="28"/>
          <w:szCs w:val="28"/>
        </w:rPr>
        <w:t xml:space="preserve"> зданиях</w:t>
      </w:r>
      <w:r w:rsidR="00936397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936397" w:rsidRPr="00F72626">
        <w:rPr>
          <w:sz w:val="28"/>
          <w:szCs w:val="28"/>
        </w:rPr>
        <w:t xml:space="preserve"> </w:t>
      </w:r>
      <w:r w:rsidR="00994BFA" w:rsidRPr="00F72626">
        <w:rPr>
          <w:sz w:val="28"/>
          <w:szCs w:val="28"/>
        </w:rPr>
        <w:t>школы</w:t>
      </w:r>
      <w:r w:rsidR="00936397" w:rsidRPr="00F72626">
        <w:rPr>
          <w:sz w:val="28"/>
          <w:szCs w:val="28"/>
        </w:rPr>
        <w:t xml:space="preserve">, </w:t>
      </w:r>
      <w:r w:rsidR="00A37008" w:rsidRPr="00F72626">
        <w:rPr>
          <w:sz w:val="28"/>
          <w:szCs w:val="28"/>
        </w:rPr>
        <w:t>детские сады</w:t>
      </w:r>
      <w:r w:rsidR="00936397" w:rsidRPr="00F72626">
        <w:rPr>
          <w:sz w:val="28"/>
          <w:szCs w:val="28"/>
        </w:rPr>
        <w:t xml:space="preserve">, </w:t>
      </w:r>
      <w:r w:rsidR="008529ED" w:rsidRPr="00F72626">
        <w:rPr>
          <w:sz w:val="28"/>
          <w:szCs w:val="28"/>
        </w:rPr>
        <w:t>социальные центры</w:t>
      </w:r>
      <w:r w:rsidR="00936397" w:rsidRPr="00F72626">
        <w:rPr>
          <w:sz w:val="28"/>
          <w:szCs w:val="28"/>
        </w:rPr>
        <w:t xml:space="preserve">; </w:t>
      </w:r>
    </w:p>
    <w:p w14:paraId="3678C97F" w14:textId="08069AA1" w:rsidR="00936397" w:rsidRPr="00F72626" w:rsidRDefault="00272C21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свыше</w:t>
      </w:r>
      <w:r w:rsidR="00936397" w:rsidRPr="00F72626">
        <w:rPr>
          <w:sz w:val="28"/>
          <w:szCs w:val="28"/>
        </w:rPr>
        <w:t xml:space="preserve"> 89</w:t>
      </w:r>
      <w:r w:rsidRPr="00F72626">
        <w:rPr>
          <w:sz w:val="28"/>
          <w:szCs w:val="28"/>
        </w:rPr>
        <w:t xml:space="preserve"> </w:t>
      </w:r>
      <w:r w:rsidR="00936397" w:rsidRPr="00F72626">
        <w:rPr>
          <w:sz w:val="28"/>
          <w:szCs w:val="28"/>
        </w:rPr>
        <w:t xml:space="preserve">000 </w:t>
      </w:r>
      <w:r w:rsidRPr="00F72626">
        <w:rPr>
          <w:sz w:val="28"/>
          <w:szCs w:val="28"/>
        </w:rPr>
        <w:t>лиц</w:t>
      </w:r>
      <w:r w:rsidR="00936397" w:rsidRPr="00F72626">
        <w:rPr>
          <w:sz w:val="28"/>
          <w:szCs w:val="28"/>
        </w:rPr>
        <w:t xml:space="preserve">, </w:t>
      </w:r>
      <w:r w:rsidR="00E94B1A" w:rsidRPr="00F72626">
        <w:rPr>
          <w:sz w:val="28"/>
          <w:szCs w:val="28"/>
        </w:rPr>
        <w:t>включая</w:t>
      </w:r>
      <w:r w:rsidR="00936397" w:rsidRPr="00F72626">
        <w:rPr>
          <w:sz w:val="28"/>
          <w:szCs w:val="28"/>
        </w:rPr>
        <w:t xml:space="preserve"> 26</w:t>
      </w:r>
      <w:r w:rsidRPr="00F72626">
        <w:rPr>
          <w:sz w:val="28"/>
          <w:szCs w:val="28"/>
        </w:rPr>
        <w:t xml:space="preserve"> </w:t>
      </w:r>
      <w:r w:rsidR="00936397" w:rsidRPr="00F72626">
        <w:rPr>
          <w:sz w:val="28"/>
          <w:szCs w:val="28"/>
        </w:rPr>
        <w:t xml:space="preserve">519 </w:t>
      </w:r>
      <w:r w:rsidR="005F51CC" w:rsidRPr="00F72626">
        <w:rPr>
          <w:sz w:val="28"/>
          <w:szCs w:val="28"/>
        </w:rPr>
        <w:t>детей</w:t>
      </w:r>
      <w:r w:rsidR="00936397" w:rsidRPr="00F72626">
        <w:rPr>
          <w:sz w:val="28"/>
          <w:szCs w:val="28"/>
        </w:rPr>
        <w:t xml:space="preserve">, </w:t>
      </w:r>
      <w:r w:rsidR="00121F6C" w:rsidRPr="00F72626">
        <w:rPr>
          <w:sz w:val="28"/>
          <w:szCs w:val="28"/>
        </w:rPr>
        <w:t>получили преимущества в виде</w:t>
      </w:r>
      <w:r w:rsidR="00367D61" w:rsidRPr="00F72626">
        <w:rPr>
          <w:sz w:val="28"/>
          <w:szCs w:val="28"/>
        </w:rPr>
        <w:t xml:space="preserve"> надежного снабжения энерги</w:t>
      </w:r>
      <w:r w:rsidR="00CE1C8A" w:rsidRPr="00F72626">
        <w:rPr>
          <w:sz w:val="28"/>
          <w:szCs w:val="28"/>
        </w:rPr>
        <w:t>ей</w:t>
      </w:r>
      <w:r w:rsidR="00367D61" w:rsidRPr="00F72626">
        <w:rPr>
          <w:sz w:val="28"/>
          <w:szCs w:val="28"/>
        </w:rPr>
        <w:t xml:space="preserve"> и </w:t>
      </w:r>
      <w:r w:rsidR="00121F6C" w:rsidRPr="00F72626">
        <w:rPr>
          <w:sz w:val="28"/>
          <w:szCs w:val="28"/>
        </w:rPr>
        <w:t>термического</w:t>
      </w:r>
      <w:r w:rsidR="00367D61" w:rsidRPr="00F72626">
        <w:rPr>
          <w:sz w:val="28"/>
          <w:szCs w:val="28"/>
        </w:rPr>
        <w:t xml:space="preserve"> комфорта</w:t>
      </w:r>
      <w:r w:rsidR="00936397" w:rsidRPr="00F72626">
        <w:rPr>
          <w:sz w:val="28"/>
          <w:szCs w:val="28"/>
        </w:rPr>
        <w:t xml:space="preserve">; </w:t>
      </w:r>
    </w:p>
    <w:p w14:paraId="52D6EAF2" w14:textId="1092857A" w:rsidR="00936397" w:rsidRPr="00F72626" w:rsidRDefault="00367D61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установка новых </w:t>
      </w:r>
      <w:r w:rsidR="008A4B46" w:rsidRPr="00F72626">
        <w:rPr>
          <w:sz w:val="28"/>
          <w:szCs w:val="28"/>
        </w:rPr>
        <w:t>систем теплоснабжения</w:t>
      </w:r>
      <w:r w:rsidR="0093639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на базе биомассы способствовал</w:t>
      </w:r>
      <w:r w:rsidR="00121F6C" w:rsidRPr="00F72626">
        <w:rPr>
          <w:sz w:val="28"/>
          <w:szCs w:val="28"/>
        </w:rPr>
        <w:t>а</w:t>
      </w:r>
      <w:r w:rsidRPr="00F72626">
        <w:rPr>
          <w:sz w:val="28"/>
          <w:szCs w:val="28"/>
        </w:rPr>
        <w:t xml:space="preserve"> </w:t>
      </w:r>
      <w:r w:rsidR="002D61CA" w:rsidRPr="00F72626">
        <w:rPr>
          <w:sz w:val="28"/>
          <w:szCs w:val="28"/>
        </w:rPr>
        <w:t>создани</w:t>
      </w:r>
      <w:r w:rsidRPr="00F72626">
        <w:rPr>
          <w:sz w:val="28"/>
          <w:szCs w:val="28"/>
        </w:rPr>
        <w:t>ю</w:t>
      </w:r>
      <w:r w:rsidR="0093639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более </w:t>
      </w:r>
      <w:r w:rsidR="00936397" w:rsidRPr="00F72626">
        <w:rPr>
          <w:sz w:val="28"/>
          <w:szCs w:val="28"/>
        </w:rPr>
        <w:t xml:space="preserve">300 </w:t>
      </w:r>
      <w:r w:rsidRPr="00F72626">
        <w:rPr>
          <w:sz w:val="28"/>
          <w:szCs w:val="28"/>
        </w:rPr>
        <w:t>рабочих мест</w:t>
      </w:r>
      <w:r w:rsidR="00936397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также был</w:t>
      </w:r>
      <w:r w:rsidR="00121F6C" w:rsidRPr="00F72626">
        <w:rPr>
          <w:sz w:val="28"/>
          <w:szCs w:val="28"/>
        </w:rPr>
        <w:t>и начаты</w:t>
      </w:r>
      <w:r w:rsidRPr="00F72626">
        <w:rPr>
          <w:sz w:val="28"/>
          <w:szCs w:val="28"/>
        </w:rPr>
        <w:t xml:space="preserve"> десятк</w:t>
      </w:r>
      <w:r w:rsidR="00121F6C" w:rsidRPr="00F72626">
        <w:rPr>
          <w:sz w:val="28"/>
          <w:szCs w:val="28"/>
        </w:rPr>
        <w:t>и</w:t>
      </w:r>
      <w:r w:rsidRPr="00F72626">
        <w:rPr>
          <w:sz w:val="28"/>
          <w:szCs w:val="28"/>
        </w:rPr>
        <w:t xml:space="preserve"> новы</w:t>
      </w:r>
      <w:r w:rsidR="00121F6C" w:rsidRPr="00F72626">
        <w:rPr>
          <w:sz w:val="28"/>
          <w:szCs w:val="28"/>
        </w:rPr>
        <w:t xml:space="preserve">х предпринимательств </w:t>
      </w:r>
      <w:r w:rsidR="007761EE" w:rsidRPr="00F72626">
        <w:rPr>
          <w:sz w:val="28"/>
          <w:szCs w:val="28"/>
        </w:rPr>
        <w:t xml:space="preserve">по производству биотоплива в </w:t>
      </w:r>
      <w:r w:rsidR="008529ED" w:rsidRPr="00F72626">
        <w:rPr>
          <w:sz w:val="28"/>
          <w:szCs w:val="28"/>
        </w:rPr>
        <w:t>виде</w:t>
      </w:r>
      <w:r w:rsidR="00936397" w:rsidRPr="00F72626">
        <w:rPr>
          <w:sz w:val="28"/>
          <w:szCs w:val="28"/>
        </w:rPr>
        <w:t xml:space="preserve"> </w:t>
      </w:r>
      <w:r w:rsidR="008529ED" w:rsidRPr="00F72626">
        <w:rPr>
          <w:sz w:val="28"/>
          <w:szCs w:val="28"/>
        </w:rPr>
        <w:t>гранул</w:t>
      </w:r>
      <w:r w:rsidR="007761EE" w:rsidRPr="00F72626">
        <w:rPr>
          <w:sz w:val="28"/>
          <w:szCs w:val="28"/>
        </w:rPr>
        <w:t>/пеллет</w:t>
      </w:r>
      <w:r w:rsidR="003D66DF" w:rsidRPr="00F72626">
        <w:rPr>
          <w:sz w:val="28"/>
          <w:szCs w:val="28"/>
        </w:rPr>
        <w:t xml:space="preserve"> и </w:t>
      </w:r>
      <w:r w:rsidR="008529ED" w:rsidRPr="00F72626">
        <w:rPr>
          <w:sz w:val="28"/>
          <w:szCs w:val="28"/>
        </w:rPr>
        <w:t>брикетов</w:t>
      </w:r>
      <w:r w:rsidR="00936397" w:rsidRPr="00F72626">
        <w:rPr>
          <w:sz w:val="28"/>
          <w:szCs w:val="28"/>
        </w:rPr>
        <w:t>;</w:t>
      </w:r>
    </w:p>
    <w:p w14:paraId="1A002FA4" w14:textId="07BB4A8C" w:rsidR="00936397" w:rsidRPr="00F72626" w:rsidRDefault="00121F6C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5 </w:t>
      </w:r>
      <w:r w:rsidR="00936397" w:rsidRPr="00F72626">
        <w:rPr>
          <w:sz w:val="28"/>
          <w:szCs w:val="28"/>
        </w:rPr>
        <w:t xml:space="preserve">590 </w:t>
      </w:r>
      <w:r w:rsidR="00CE5105" w:rsidRPr="00F72626">
        <w:rPr>
          <w:sz w:val="28"/>
          <w:szCs w:val="28"/>
        </w:rPr>
        <w:t>представител</w:t>
      </w:r>
      <w:r w:rsidR="007761EE" w:rsidRPr="00F72626">
        <w:rPr>
          <w:sz w:val="28"/>
          <w:szCs w:val="28"/>
        </w:rPr>
        <w:t>ей</w:t>
      </w:r>
      <w:r w:rsidR="0093639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местных публичных органов</w:t>
      </w:r>
      <w:r w:rsidR="003D66DF" w:rsidRPr="00F72626">
        <w:rPr>
          <w:sz w:val="28"/>
          <w:szCs w:val="28"/>
        </w:rPr>
        <w:t xml:space="preserve"> и </w:t>
      </w:r>
      <w:r w:rsidR="007761EE" w:rsidRPr="00F72626">
        <w:rPr>
          <w:sz w:val="28"/>
          <w:szCs w:val="28"/>
        </w:rPr>
        <w:t>местных лидеров</w:t>
      </w:r>
      <w:r w:rsidR="00936397" w:rsidRPr="00F72626">
        <w:rPr>
          <w:sz w:val="28"/>
          <w:szCs w:val="28"/>
        </w:rPr>
        <w:t xml:space="preserve">, 492 </w:t>
      </w:r>
      <w:r w:rsidR="007761EE" w:rsidRPr="00F72626">
        <w:rPr>
          <w:sz w:val="28"/>
          <w:szCs w:val="28"/>
        </w:rPr>
        <w:t>поставщика</w:t>
      </w:r>
      <w:r w:rsidR="00936397" w:rsidRPr="00F72626">
        <w:rPr>
          <w:sz w:val="28"/>
          <w:szCs w:val="28"/>
        </w:rPr>
        <w:t xml:space="preserve"> </w:t>
      </w:r>
      <w:r w:rsidR="007761EE" w:rsidRPr="00F72626">
        <w:rPr>
          <w:sz w:val="28"/>
          <w:szCs w:val="28"/>
        </w:rPr>
        <w:t>биотоплива</w:t>
      </w:r>
      <w:r w:rsidR="003D66DF" w:rsidRPr="00F72626">
        <w:rPr>
          <w:sz w:val="28"/>
          <w:szCs w:val="28"/>
        </w:rPr>
        <w:t xml:space="preserve"> и </w:t>
      </w:r>
      <w:r w:rsidR="00936397" w:rsidRPr="00F72626">
        <w:rPr>
          <w:sz w:val="28"/>
          <w:szCs w:val="28"/>
        </w:rPr>
        <w:t xml:space="preserve">432 </w:t>
      </w:r>
      <w:r w:rsidR="006E1907" w:rsidRPr="00F72626">
        <w:rPr>
          <w:sz w:val="28"/>
          <w:szCs w:val="28"/>
        </w:rPr>
        <w:t>оператора</w:t>
      </w:r>
      <w:r w:rsidR="007761EE" w:rsidRPr="00F72626">
        <w:rPr>
          <w:sz w:val="28"/>
          <w:szCs w:val="28"/>
        </w:rPr>
        <w:t xml:space="preserve"> получили </w:t>
      </w:r>
      <w:r w:rsidRPr="00F72626">
        <w:rPr>
          <w:sz w:val="28"/>
          <w:szCs w:val="28"/>
        </w:rPr>
        <w:t xml:space="preserve">новые </w:t>
      </w:r>
      <w:r w:rsidR="007761EE" w:rsidRPr="00F72626">
        <w:rPr>
          <w:sz w:val="28"/>
          <w:szCs w:val="28"/>
        </w:rPr>
        <w:t>знания и навыки о</w:t>
      </w:r>
      <w:r w:rsidRPr="00F72626">
        <w:rPr>
          <w:sz w:val="28"/>
          <w:szCs w:val="28"/>
        </w:rPr>
        <w:t>тносительно</w:t>
      </w:r>
      <w:r w:rsidR="007761EE" w:rsidRPr="00F72626">
        <w:rPr>
          <w:sz w:val="28"/>
          <w:szCs w:val="28"/>
        </w:rPr>
        <w:t xml:space="preserve"> современных </w:t>
      </w:r>
      <w:r w:rsidR="0051293B" w:rsidRPr="00F72626">
        <w:rPr>
          <w:sz w:val="28"/>
          <w:szCs w:val="28"/>
        </w:rPr>
        <w:t>технологи</w:t>
      </w:r>
      <w:r w:rsidRPr="00F72626">
        <w:rPr>
          <w:sz w:val="28"/>
          <w:szCs w:val="28"/>
        </w:rPr>
        <w:t>й</w:t>
      </w:r>
      <w:r w:rsidR="007761EE" w:rsidRPr="00F72626">
        <w:rPr>
          <w:sz w:val="28"/>
          <w:szCs w:val="28"/>
        </w:rPr>
        <w:t xml:space="preserve"> производства и использования </w:t>
      </w:r>
      <w:r w:rsidR="00E76DE9" w:rsidRPr="00F72626">
        <w:rPr>
          <w:sz w:val="28"/>
          <w:szCs w:val="28"/>
        </w:rPr>
        <w:t>биомассы</w:t>
      </w:r>
      <w:r w:rsidR="00DD4F40" w:rsidRPr="00F72626">
        <w:rPr>
          <w:sz w:val="28"/>
          <w:szCs w:val="28"/>
        </w:rPr>
        <w:t xml:space="preserve"> для </w:t>
      </w:r>
      <w:r w:rsidR="007761EE" w:rsidRPr="00F72626">
        <w:rPr>
          <w:sz w:val="28"/>
          <w:szCs w:val="28"/>
        </w:rPr>
        <w:t>выработки</w:t>
      </w:r>
      <w:r w:rsidR="00936397" w:rsidRPr="00F72626">
        <w:rPr>
          <w:sz w:val="28"/>
          <w:szCs w:val="28"/>
        </w:rPr>
        <w:t xml:space="preserve"> </w:t>
      </w:r>
      <w:r w:rsidR="00264256" w:rsidRPr="00F72626">
        <w:rPr>
          <w:sz w:val="28"/>
          <w:szCs w:val="28"/>
        </w:rPr>
        <w:t>теплоэнергии</w:t>
      </w:r>
      <w:r w:rsidR="00936397" w:rsidRPr="00F72626">
        <w:rPr>
          <w:sz w:val="28"/>
          <w:szCs w:val="28"/>
        </w:rPr>
        <w:t>;</w:t>
      </w:r>
    </w:p>
    <w:p w14:paraId="1430655F" w14:textId="01E4DB6C" w:rsidR="00936397" w:rsidRPr="00F72626" w:rsidRDefault="00121F6C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один</w:t>
      </w:r>
      <w:r w:rsidR="007761EE" w:rsidRPr="00F72626">
        <w:rPr>
          <w:sz w:val="28"/>
          <w:szCs w:val="28"/>
        </w:rPr>
        <w:t xml:space="preserve"> миллион </w:t>
      </w:r>
      <w:r w:rsidR="002D61CA" w:rsidRPr="00F72626">
        <w:rPr>
          <w:sz w:val="28"/>
          <w:szCs w:val="28"/>
        </w:rPr>
        <w:t>евро</w:t>
      </w:r>
      <w:r w:rsidR="00936397" w:rsidRPr="00F72626">
        <w:rPr>
          <w:sz w:val="28"/>
          <w:szCs w:val="28"/>
        </w:rPr>
        <w:t xml:space="preserve"> </w:t>
      </w:r>
      <w:r w:rsidR="007761EE" w:rsidRPr="00F72626">
        <w:rPr>
          <w:sz w:val="28"/>
          <w:szCs w:val="28"/>
        </w:rPr>
        <w:t xml:space="preserve">был выделен для закупки </w:t>
      </w:r>
      <w:r w:rsidR="00B36AD6" w:rsidRPr="00F72626">
        <w:rPr>
          <w:sz w:val="28"/>
          <w:szCs w:val="28"/>
        </w:rPr>
        <w:t xml:space="preserve">на лизинговых условиях </w:t>
      </w:r>
      <w:r w:rsidR="00E2182E" w:rsidRPr="00F72626">
        <w:rPr>
          <w:sz w:val="28"/>
          <w:szCs w:val="28"/>
        </w:rPr>
        <w:t>оборудования</w:t>
      </w:r>
      <w:r w:rsidR="00936397" w:rsidRPr="00F72626">
        <w:rPr>
          <w:sz w:val="28"/>
          <w:szCs w:val="28"/>
        </w:rPr>
        <w:t xml:space="preserve"> </w:t>
      </w:r>
      <w:r w:rsidR="007761EE" w:rsidRPr="00F72626">
        <w:rPr>
          <w:sz w:val="28"/>
          <w:szCs w:val="28"/>
        </w:rPr>
        <w:t>по переработке и производству биотоплива</w:t>
      </w:r>
      <w:r w:rsidR="00936397" w:rsidRPr="00F72626">
        <w:rPr>
          <w:sz w:val="28"/>
          <w:szCs w:val="28"/>
        </w:rPr>
        <w:t xml:space="preserve">; </w:t>
      </w:r>
    </w:p>
    <w:p w14:paraId="1FADA93B" w14:textId="1C13CA61" w:rsidR="00936397" w:rsidRPr="00F72626" w:rsidRDefault="00121F6C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30 местных предпринимателей </w:t>
      </w:r>
      <w:r w:rsidR="007761EE" w:rsidRPr="00F72626">
        <w:rPr>
          <w:sz w:val="28"/>
          <w:szCs w:val="28"/>
        </w:rPr>
        <w:t xml:space="preserve">уже стали </w:t>
      </w:r>
      <w:proofErr w:type="gramStart"/>
      <w:r w:rsidRPr="00F72626">
        <w:rPr>
          <w:sz w:val="28"/>
          <w:szCs w:val="28"/>
        </w:rPr>
        <w:t xml:space="preserve">пользователи </w:t>
      </w:r>
      <w:r w:rsidR="007761EE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данной</w:t>
      </w:r>
      <w:proofErr w:type="gramEnd"/>
      <w:r w:rsidRPr="00F72626">
        <w:rPr>
          <w:sz w:val="28"/>
          <w:szCs w:val="28"/>
        </w:rPr>
        <w:t xml:space="preserve"> программы и получили </w:t>
      </w:r>
      <w:r w:rsidR="007761EE" w:rsidRPr="00F72626">
        <w:rPr>
          <w:sz w:val="28"/>
          <w:szCs w:val="28"/>
        </w:rPr>
        <w:t>оборудовани</w:t>
      </w:r>
      <w:r w:rsidRPr="00F72626">
        <w:rPr>
          <w:sz w:val="28"/>
          <w:szCs w:val="28"/>
        </w:rPr>
        <w:t>е</w:t>
      </w:r>
      <w:r w:rsidR="007761EE" w:rsidRPr="00F72626">
        <w:rPr>
          <w:sz w:val="28"/>
          <w:szCs w:val="28"/>
        </w:rPr>
        <w:t xml:space="preserve"> по производству брикет, гранул, измельчению и изготовлению тюков </w:t>
      </w:r>
      <w:r w:rsidR="00E76DE9" w:rsidRPr="00F72626">
        <w:rPr>
          <w:sz w:val="28"/>
          <w:szCs w:val="28"/>
        </w:rPr>
        <w:t>биомассы</w:t>
      </w:r>
      <w:r w:rsidR="00936397" w:rsidRPr="00F72626">
        <w:rPr>
          <w:sz w:val="28"/>
          <w:szCs w:val="28"/>
        </w:rPr>
        <w:t xml:space="preserve">; </w:t>
      </w:r>
    </w:p>
    <w:p w14:paraId="64420D5B" w14:textId="40A9E295" w:rsidR="00936397" w:rsidRPr="00F72626" w:rsidRDefault="00121F6C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свыше</w:t>
      </w:r>
      <w:r w:rsidR="00936397" w:rsidRPr="00F72626">
        <w:rPr>
          <w:sz w:val="28"/>
          <w:szCs w:val="28"/>
        </w:rPr>
        <w:t xml:space="preserve"> 600 </w:t>
      </w:r>
      <w:r w:rsidR="006B4C02" w:rsidRPr="00F72626">
        <w:rPr>
          <w:sz w:val="28"/>
          <w:szCs w:val="28"/>
        </w:rPr>
        <w:t>семей получили возможность приобрести современные</w:t>
      </w:r>
      <w:r w:rsidR="00936397" w:rsidRPr="00F72626">
        <w:rPr>
          <w:sz w:val="28"/>
          <w:szCs w:val="28"/>
        </w:rPr>
        <w:t xml:space="preserve"> </w:t>
      </w:r>
      <w:r w:rsidR="0051293B" w:rsidRPr="00F72626">
        <w:rPr>
          <w:sz w:val="28"/>
          <w:szCs w:val="28"/>
        </w:rPr>
        <w:t>котлы</w:t>
      </w:r>
      <w:r w:rsidR="006B4C02" w:rsidRPr="00F72626">
        <w:rPr>
          <w:sz w:val="28"/>
          <w:szCs w:val="28"/>
        </w:rPr>
        <w:t>, работающие на биомассе</w:t>
      </w:r>
      <w:r w:rsidR="00936397" w:rsidRPr="00F72626">
        <w:rPr>
          <w:sz w:val="28"/>
          <w:szCs w:val="28"/>
        </w:rPr>
        <w:t xml:space="preserve">, </w:t>
      </w:r>
      <w:r w:rsidR="006B4C02" w:rsidRPr="00F72626">
        <w:rPr>
          <w:sz w:val="28"/>
          <w:szCs w:val="28"/>
        </w:rPr>
        <w:t xml:space="preserve">каждой из них была возмещена сумма </w:t>
      </w:r>
      <w:r w:rsidR="00936397" w:rsidRPr="00F72626">
        <w:rPr>
          <w:sz w:val="28"/>
          <w:szCs w:val="28"/>
        </w:rPr>
        <w:t>1</w:t>
      </w:r>
      <w:r w:rsidR="006B4C02" w:rsidRPr="00F72626">
        <w:rPr>
          <w:sz w:val="28"/>
          <w:szCs w:val="28"/>
        </w:rPr>
        <w:t>,</w:t>
      </w:r>
      <w:r w:rsidR="00936397" w:rsidRPr="00F72626">
        <w:rPr>
          <w:sz w:val="28"/>
          <w:szCs w:val="28"/>
        </w:rPr>
        <w:t xml:space="preserve">300 </w:t>
      </w:r>
      <w:r w:rsidR="002D61CA" w:rsidRPr="00F72626">
        <w:rPr>
          <w:sz w:val="28"/>
          <w:szCs w:val="28"/>
        </w:rPr>
        <w:t>евро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>из средств проекта</w:t>
      </w:r>
      <w:r w:rsidR="00936397" w:rsidRPr="00F72626">
        <w:rPr>
          <w:sz w:val="28"/>
          <w:szCs w:val="28"/>
        </w:rPr>
        <w:t xml:space="preserve">. </w:t>
      </w:r>
      <w:r w:rsidR="006B4C02" w:rsidRPr="00F72626">
        <w:rPr>
          <w:sz w:val="28"/>
          <w:szCs w:val="28"/>
        </w:rPr>
        <w:t xml:space="preserve">Было зарегистрировано более </w:t>
      </w:r>
      <w:r w:rsidR="00936397" w:rsidRPr="00F72626">
        <w:rPr>
          <w:sz w:val="28"/>
          <w:szCs w:val="28"/>
        </w:rPr>
        <w:t xml:space="preserve">100 </w:t>
      </w:r>
      <w:r w:rsidR="006B4C02" w:rsidRPr="00F72626">
        <w:rPr>
          <w:sz w:val="28"/>
          <w:szCs w:val="28"/>
        </w:rPr>
        <w:t xml:space="preserve">заявлений, которые в </w:t>
      </w:r>
      <w:r w:rsidR="00F46D2E" w:rsidRPr="00F72626">
        <w:rPr>
          <w:sz w:val="28"/>
          <w:szCs w:val="28"/>
        </w:rPr>
        <w:t>настоящее время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 xml:space="preserve">уже </w:t>
      </w:r>
      <w:r w:rsidR="00844E84" w:rsidRPr="00F72626">
        <w:rPr>
          <w:sz w:val="28"/>
          <w:szCs w:val="28"/>
        </w:rPr>
        <w:t>профинансированы</w:t>
      </w:r>
      <w:r w:rsidR="00936397" w:rsidRPr="00F72626">
        <w:rPr>
          <w:sz w:val="28"/>
          <w:szCs w:val="28"/>
        </w:rPr>
        <w:t xml:space="preserve">; </w:t>
      </w:r>
    </w:p>
    <w:p w14:paraId="55073C7E" w14:textId="2CBB51C5" w:rsidR="00936397" w:rsidRPr="00F72626" w:rsidRDefault="00966A59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был финансово поддержан</w:t>
      </w:r>
      <w:r w:rsidR="006B4C02" w:rsidRPr="00F72626">
        <w:rPr>
          <w:sz w:val="28"/>
          <w:szCs w:val="28"/>
        </w:rPr>
        <w:t xml:space="preserve"> пилотный проект </w:t>
      </w:r>
      <w:r w:rsidR="00E27451" w:rsidRPr="00F72626">
        <w:rPr>
          <w:sz w:val="28"/>
          <w:szCs w:val="28"/>
        </w:rPr>
        <w:t>в области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>когенерации</w:t>
      </w:r>
      <w:r w:rsidR="00936397" w:rsidRPr="00F72626">
        <w:rPr>
          <w:sz w:val="28"/>
          <w:szCs w:val="28"/>
        </w:rPr>
        <w:t xml:space="preserve"> </w:t>
      </w:r>
      <w:r w:rsidR="00E96B1C" w:rsidRPr="00F72626">
        <w:rPr>
          <w:sz w:val="28"/>
          <w:szCs w:val="28"/>
        </w:rPr>
        <w:t>на базе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 xml:space="preserve">сельскохозяйственной </w:t>
      </w:r>
      <w:r w:rsidR="00E76DE9" w:rsidRPr="00F72626">
        <w:rPr>
          <w:sz w:val="28"/>
          <w:szCs w:val="28"/>
        </w:rPr>
        <w:t>биомассы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 xml:space="preserve">для демонстрации возможности и надежности использования современных технологий с целью получения местных </w:t>
      </w:r>
      <w:r w:rsidR="00264256" w:rsidRPr="00F72626">
        <w:rPr>
          <w:sz w:val="28"/>
          <w:szCs w:val="28"/>
        </w:rPr>
        <w:t>энергетических ресурсов</w:t>
      </w:r>
      <w:r w:rsidR="00936397" w:rsidRPr="00F72626">
        <w:rPr>
          <w:sz w:val="28"/>
          <w:szCs w:val="28"/>
        </w:rPr>
        <w:t>;</w:t>
      </w:r>
    </w:p>
    <w:p w14:paraId="11A87ED9" w14:textId="1F02C877" w:rsidR="00936397" w:rsidRPr="00F72626" w:rsidRDefault="00966A59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финансовую поддержку получил</w:t>
      </w:r>
      <w:r w:rsidR="006B4C02" w:rsidRPr="00F72626">
        <w:rPr>
          <w:sz w:val="28"/>
          <w:szCs w:val="28"/>
        </w:rPr>
        <w:t xml:space="preserve"> пилотный проект </w:t>
      </w:r>
      <w:r w:rsidRPr="00F72626">
        <w:rPr>
          <w:sz w:val="28"/>
          <w:szCs w:val="28"/>
        </w:rPr>
        <w:t>в области</w:t>
      </w:r>
      <w:r w:rsidR="006B4C02" w:rsidRPr="00F72626">
        <w:rPr>
          <w:sz w:val="28"/>
          <w:szCs w:val="28"/>
        </w:rPr>
        <w:t xml:space="preserve"> оказания услуг по</w:t>
      </w:r>
      <w:r w:rsidR="00936397" w:rsidRPr="00F72626">
        <w:rPr>
          <w:sz w:val="28"/>
          <w:szCs w:val="28"/>
        </w:rPr>
        <w:t xml:space="preserve"> </w:t>
      </w:r>
      <w:r w:rsidR="002603A5" w:rsidRPr="00F72626">
        <w:rPr>
          <w:sz w:val="28"/>
          <w:szCs w:val="28"/>
        </w:rPr>
        <w:t>выработк</w:t>
      </w:r>
      <w:r w:rsidR="006B4C02" w:rsidRPr="00F72626">
        <w:rPr>
          <w:sz w:val="28"/>
          <w:szCs w:val="28"/>
        </w:rPr>
        <w:t>е</w:t>
      </w:r>
      <w:r w:rsidR="003D66DF" w:rsidRPr="00F72626">
        <w:rPr>
          <w:sz w:val="28"/>
          <w:szCs w:val="28"/>
        </w:rPr>
        <w:t xml:space="preserve"> и </w:t>
      </w:r>
      <w:r w:rsidR="00D333B8" w:rsidRPr="00F72626">
        <w:rPr>
          <w:sz w:val="28"/>
          <w:szCs w:val="28"/>
        </w:rPr>
        <w:t>распределени</w:t>
      </w:r>
      <w:r w:rsidR="006B4C02" w:rsidRPr="00F72626">
        <w:rPr>
          <w:sz w:val="28"/>
          <w:szCs w:val="28"/>
        </w:rPr>
        <w:t>ю</w:t>
      </w:r>
      <w:r w:rsidR="00936397" w:rsidRPr="00F72626">
        <w:rPr>
          <w:sz w:val="28"/>
          <w:szCs w:val="28"/>
        </w:rPr>
        <w:t xml:space="preserve"> </w:t>
      </w:r>
      <w:r w:rsidR="00677302" w:rsidRPr="00F72626">
        <w:rPr>
          <w:sz w:val="28"/>
          <w:szCs w:val="28"/>
        </w:rPr>
        <w:t>тепловой энергии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>из</w:t>
      </w:r>
      <w:r w:rsidR="00936397" w:rsidRPr="00F72626">
        <w:rPr>
          <w:sz w:val="28"/>
          <w:szCs w:val="28"/>
        </w:rPr>
        <w:t xml:space="preserve"> </w:t>
      </w:r>
      <w:r w:rsidR="00CA2FF2" w:rsidRPr="00F72626">
        <w:rPr>
          <w:sz w:val="28"/>
          <w:szCs w:val="28"/>
        </w:rPr>
        <w:t>биомасс</w:t>
      </w:r>
      <w:r w:rsidR="006B4C02" w:rsidRPr="00F72626">
        <w:rPr>
          <w:sz w:val="28"/>
          <w:szCs w:val="28"/>
        </w:rPr>
        <w:t>ы</w:t>
      </w:r>
      <w:r w:rsidR="00936397" w:rsidRPr="00F72626">
        <w:rPr>
          <w:sz w:val="28"/>
          <w:szCs w:val="28"/>
        </w:rPr>
        <w:t xml:space="preserve"> </w:t>
      </w:r>
      <w:r w:rsidR="00A56B7C" w:rsidRPr="00F72626">
        <w:rPr>
          <w:sz w:val="28"/>
          <w:szCs w:val="28"/>
        </w:rPr>
        <w:t>государственны</w:t>
      </w:r>
      <w:r w:rsidR="006B4C02" w:rsidRPr="00F72626">
        <w:rPr>
          <w:sz w:val="28"/>
          <w:szCs w:val="28"/>
        </w:rPr>
        <w:t xml:space="preserve">м учреждениям в районе </w:t>
      </w:r>
      <w:r w:rsidR="0085092E" w:rsidRPr="00F72626">
        <w:rPr>
          <w:sz w:val="28"/>
          <w:szCs w:val="28"/>
        </w:rPr>
        <w:t>Леова</w:t>
      </w:r>
      <w:r w:rsidR="00936397" w:rsidRPr="00F72626">
        <w:rPr>
          <w:sz w:val="28"/>
          <w:szCs w:val="28"/>
        </w:rPr>
        <w:t xml:space="preserve">. </w:t>
      </w:r>
      <w:r w:rsidR="006B4C02" w:rsidRPr="00F72626">
        <w:rPr>
          <w:sz w:val="28"/>
          <w:szCs w:val="28"/>
        </w:rPr>
        <w:t xml:space="preserve">Задачей проекта является </w:t>
      </w:r>
      <w:r w:rsidR="001608B7" w:rsidRPr="00F72626">
        <w:rPr>
          <w:sz w:val="28"/>
          <w:szCs w:val="28"/>
        </w:rPr>
        <w:t>стимулировани</w:t>
      </w:r>
      <w:r w:rsidR="006B4C02" w:rsidRPr="00F72626">
        <w:rPr>
          <w:sz w:val="28"/>
          <w:szCs w:val="28"/>
        </w:rPr>
        <w:t xml:space="preserve">е/продвижение новых методов </w:t>
      </w:r>
      <w:r w:rsidR="00F8316A" w:rsidRPr="00F72626">
        <w:rPr>
          <w:sz w:val="28"/>
          <w:szCs w:val="28"/>
        </w:rPr>
        <w:t>развития</w:t>
      </w:r>
      <w:r w:rsidR="00936397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>местных рынков</w:t>
      </w:r>
      <w:r w:rsidRPr="00F72626">
        <w:rPr>
          <w:sz w:val="28"/>
          <w:szCs w:val="28"/>
        </w:rPr>
        <w:t xml:space="preserve"> путем использования</w:t>
      </w:r>
      <w:r w:rsidR="00936397" w:rsidRPr="00F72626">
        <w:rPr>
          <w:sz w:val="28"/>
          <w:szCs w:val="28"/>
        </w:rPr>
        <w:t xml:space="preserve"> </w:t>
      </w:r>
      <w:r w:rsidR="006938B2" w:rsidRPr="00F72626">
        <w:rPr>
          <w:sz w:val="28"/>
          <w:szCs w:val="28"/>
        </w:rPr>
        <w:t>биомасс</w:t>
      </w:r>
      <w:r w:rsidRPr="00F72626">
        <w:rPr>
          <w:sz w:val="28"/>
          <w:szCs w:val="28"/>
        </w:rPr>
        <w:t>ы</w:t>
      </w:r>
      <w:r w:rsidR="006B4C02" w:rsidRPr="00F72626">
        <w:rPr>
          <w:sz w:val="28"/>
          <w:szCs w:val="28"/>
        </w:rPr>
        <w:t xml:space="preserve"> в энергетических целях</w:t>
      </w:r>
      <w:r w:rsidR="00936397" w:rsidRPr="00F72626">
        <w:rPr>
          <w:sz w:val="28"/>
          <w:szCs w:val="28"/>
        </w:rPr>
        <w:t xml:space="preserve">; </w:t>
      </w:r>
    </w:p>
    <w:p w14:paraId="081712D8" w14:textId="050B72FC" w:rsidR="00936397" w:rsidRPr="00F72626" w:rsidRDefault="00966A59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свыше</w:t>
      </w:r>
      <w:r w:rsidR="00936397" w:rsidRPr="00F72626">
        <w:rPr>
          <w:sz w:val="28"/>
          <w:szCs w:val="28"/>
        </w:rPr>
        <w:t xml:space="preserve"> 20,000 </w:t>
      </w:r>
      <w:r w:rsidR="006B4C02" w:rsidRPr="00F72626">
        <w:rPr>
          <w:sz w:val="28"/>
          <w:szCs w:val="28"/>
        </w:rPr>
        <w:t xml:space="preserve">школьников изучили предметы, связанные с </w:t>
      </w:r>
      <w:r w:rsidR="0041307E" w:rsidRPr="00F72626">
        <w:rPr>
          <w:sz w:val="28"/>
          <w:szCs w:val="28"/>
        </w:rPr>
        <w:t xml:space="preserve">получением энергии на основе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и </w:t>
      </w:r>
      <w:r w:rsidR="00DE0E82" w:rsidRPr="00F72626">
        <w:rPr>
          <w:sz w:val="28"/>
          <w:szCs w:val="28"/>
        </w:rPr>
        <w:t>энергоэффективность</w:t>
      </w:r>
      <w:r w:rsidR="006B4C02" w:rsidRPr="00F72626">
        <w:rPr>
          <w:sz w:val="28"/>
          <w:szCs w:val="28"/>
        </w:rPr>
        <w:t>ю</w:t>
      </w:r>
      <w:r w:rsidR="00936397" w:rsidRPr="00F72626">
        <w:rPr>
          <w:sz w:val="28"/>
          <w:szCs w:val="28"/>
        </w:rPr>
        <w:t>;</w:t>
      </w:r>
    </w:p>
    <w:p w14:paraId="783A8AEF" w14:textId="7218CD81" w:rsidR="00936397" w:rsidRPr="00F72626" w:rsidRDefault="006B4C02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 xml:space="preserve">было проведено </w:t>
      </w:r>
      <w:r w:rsidR="00936397" w:rsidRPr="00F72626">
        <w:rPr>
          <w:sz w:val="28"/>
          <w:szCs w:val="28"/>
        </w:rPr>
        <w:t xml:space="preserve">3 </w:t>
      </w:r>
      <w:r w:rsidRPr="00F72626">
        <w:rPr>
          <w:sz w:val="28"/>
          <w:szCs w:val="28"/>
        </w:rPr>
        <w:t>выпуска конкурса</w:t>
      </w:r>
      <w:r w:rsidR="0093639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«</w:t>
      </w:r>
      <w:r w:rsidR="0041307E" w:rsidRPr="00F72626">
        <w:rPr>
          <w:sz w:val="28"/>
          <w:szCs w:val="28"/>
        </w:rPr>
        <w:t>Moldova ecoenergetică</w:t>
      </w:r>
      <w:r w:rsidRPr="00F72626">
        <w:rPr>
          <w:sz w:val="28"/>
          <w:szCs w:val="28"/>
        </w:rPr>
        <w:t>»</w:t>
      </w:r>
      <w:r w:rsidR="00936397" w:rsidRPr="00F72626">
        <w:rPr>
          <w:sz w:val="28"/>
          <w:szCs w:val="28"/>
        </w:rPr>
        <w:t>;</w:t>
      </w:r>
    </w:p>
    <w:p w14:paraId="78F0E1F1" w14:textId="7EC1BA2A" w:rsidR="00936397" w:rsidRPr="00F72626" w:rsidRDefault="0041307E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были успешно проведены церемонии</w:t>
      </w:r>
      <w:r w:rsidR="006B4C02" w:rsidRPr="00F72626">
        <w:rPr>
          <w:sz w:val="28"/>
          <w:szCs w:val="28"/>
        </w:rPr>
        <w:t xml:space="preserve"> премирован</w:t>
      </w:r>
      <w:r w:rsidRPr="00F72626">
        <w:rPr>
          <w:sz w:val="28"/>
          <w:szCs w:val="28"/>
        </w:rPr>
        <w:t>ия</w:t>
      </w:r>
      <w:r w:rsidR="006B4C02" w:rsidRPr="00F72626">
        <w:rPr>
          <w:sz w:val="28"/>
          <w:szCs w:val="28"/>
        </w:rPr>
        <w:t xml:space="preserve"> лучши</w:t>
      </w:r>
      <w:r w:rsidRPr="00F72626">
        <w:rPr>
          <w:sz w:val="28"/>
          <w:szCs w:val="28"/>
        </w:rPr>
        <w:t>х</w:t>
      </w:r>
      <w:r w:rsidR="006B4C02" w:rsidRPr="00F72626">
        <w:rPr>
          <w:sz w:val="28"/>
          <w:szCs w:val="28"/>
        </w:rPr>
        <w:t xml:space="preserve"> проект</w:t>
      </w:r>
      <w:r w:rsidRPr="00F72626">
        <w:rPr>
          <w:sz w:val="28"/>
          <w:szCs w:val="28"/>
        </w:rPr>
        <w:t>ов</w:t>
      </w:r>
      <w:r w:rsidR="006B4C02" w:rsidRPr="00F72626">
        <w:rPr>
          <w:sz w:val="28"/>
          <w:szCs w:val="28"/>
        </w:rPr>
        <w:t xml:space="preserve"> </w:t>
      </w:r>
      <w:r w:rsidR="00E27451" w:rsidRPr="00F72626">
        <w:rPr>
          <w:sz w:val="28"/>
          <w:szCs w:val="28"/>
        </w:rPr>
        <w:t>в области</w:t>
      </w:r>
      <w:r w:rsidR="00936397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>энергоэффективности</w:t>
      </w:r>
      <w:r w:rsidR="00936397" w:rsidRPr="00F72626">
        <w:rPr>
          <w:sz w:val="28"/>
          <w:szCs w:val="28"/>
        </w:rPr>
        <w:t>;</w:t>
      </w:r>
    </w:p>
    <w:p w14:paraId="4C18C2C7" w14:textId="5589E940" w:rsidR="00936397" w:rsidRPr="00F72626" w:rsidRDefault="006B4C02" w:rsidP="00FA4D31">
      <w:pPr>
        <w:pStyle w:val="afe"/>
        <w:numPr>
          <w:ilvl w:val="0"/>
          <w:numId w:val="20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общественность</w:t>
      </w:r>
      <w:r w:rsidR="00936397" w:rsidRPr="00F72626">
        <w:rPr>
          <w:sz w:val="28"/>
          <w:szCs w:val="28"/>
        </w:rPr>
        <w:t xml:space="preserve">, </w:t>
      </w:r>
      <w:r w:rsidR="0041307E" w:rsidRPr="00F72626">
        <w:rPr>
          <w:sz w:val="28"/>
          <w:szCs w:val="28"/>
        </w:rPr>
        <w:t>центральные публичные органы и местные публичные органы</w:t>
      </w:r>
      <w:r w:rsidR="00936397" w:rsidRPr="00F72626">
        <w:rPr>
          <w:sz w:val="28"/>
          <w:szCs w:val="28"/>
        </w:rPr>
        <w:t xml:space="preserve">, </w:t>
      </w:r>
      <w:r w:rsidR="005D2056" w:rsidRPr="00F72626">
        <w:rPr>
          <w:sz w:val="28"/>
          <w:szCs w:val="28"/>
        </w:rPr>
        <w:t>частный сектор</w:t>
      </w:r>
      <w:r w:rsidR="00936397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хорошо проинформированы о возможностях и </w:t>
      </w:r>
      <w:r w:rsidR="00EE0752" w:rsidRPr="00F72626">
        <w:rPr>
          <w:sz w:val="28"/>
          <w:szCs w:val="28"/>
        </w:rPr>
        <w:t>выгод</w:t>
      </w:r>
      <w:r w:rsidRPr="00F72626">
        <w:rPr>
          <w:sz w:val="28"/>
          <w:szCs w:val="28"/>
        </w:rPr>
        <w:t>ах</w:t>
      </w:r>
      <w:r w:rsidR="00936397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936397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 xml:space="preserve">в </w:t>
      </w:r>
      <w:r w:rsidR="0041307E" w:rsidRPr="00F72626">
        <w:rPr>
          <w:sz w:val="28"/>
          <w:szCs w:val="28"/>
        </w:rPr>
        <w:t>целом</w:t>
      </w:r>
      <w:r w:rsidR="00936397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 xml:space="preserve">энергии из </w:t>
      </w:r>
      <w:r w:rsidR="00CA2FF2" w:rsidRPr="00F72626">
        <w:rPr>
          <w:sz w:val="28"/>
          <w:szCs w:val="28"/>
        </w:rPr>
        <w:t>биомасс</w:t>
      </w:r>
      <w:r w:rsidRPr="00F72626">
        <w:rPr>
          <w:sz w:val="28"/>
          <w:szCs w:val="28"/>
        </w:rPr>
        <w:t>ы</w:t>
      </w:r>
      <w:r w:rsidR="00936397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741E9D" w:rsidRPr="00F72626">
        <w:rPr>
          <w:sz w:val="28"/>
          <w:szCs w:val="28"/>
        </w:rPr>
        <w:t>в частности,</w:t>
      </w:r>
      <w:r w:rsidR="00DD4F40" w:rsidRPr="00F72626">
        <w:rPr>
          <w:sz w:val="28"/>
          <w:szCs w:val="28"/>
        </w:rPr>
        <w:t xml:space="preserve"> для </w:t>
      </w:r>
      <w:r w:rsidR="005A4A18" w:rsidRPr="00F72626">
        <w:rPr>
          <w:sz w:val="28"/>
          <w:szCs w:val="28"/>
        </w:rPr>
        <w:t>Молдов</w:t>
      </w:r>
      <w:r w:rsidR="0041307E" w:rsidRPr="00F72626">
        <w:rPr>
          <w:sz w:val="28"/>
          <w:szCs w:val="28"/>
        </w:rPr>
        <w:t>ы</w:t>
      </w:r>
      <w:r w:rsidR="00936397" w:rsidRPr="00F72626">
        <w:rPr>
          <w:sz w:val="28"/>
          <w:szCs w:val="28"/>
        </w:rPr>
        <w:t>.</w:t>
      </w:r>
    </w:p>
    <w:p w14:paraId="11D64E45" w14:textId="3C952839" w:rsidR="0033338F" w:rsidRPr="001A7755" w:rsidRDefault="004038FC" w:rsidP="001A7755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настоящее время</w:t>
      </w:r>
      <w:r w:rsidR="006B4C02" w:rsidRPr="00F72626">
        <w:rPr>
          <w:sz w:val="28"/>
          <w:szCs w:val="28"/>
        </w:rPr>
        <w:t xml:space="preserve"> внедряется второй этап </w:t>
      </w:r>
      <w:r w:rsidR="007051B2" w:rsidRPr="00F72626">
        <w:rPr>
          <w:sz w:val="28"/>
          <w:szCs w:val="28"/>
        </w:rPr>
        <w:t>Проекта «Энергия и биомасса в Молдове», предусмотренный на</w:t>
      </w:r>
      <w:r w:rsidR="007E22B5" w:rsidRPr="00F72626">
        <w:rPr>
          <w:sz w:val="28"/>
          <w:szCs w:val="28"/>
        </w:rPr>
        <w:t xml:space="preserve"> 2015-2017</w:t>
      </w:r>
      <w:r w:rsidR="006B4C02" w:rsidRPr="00F72626">
        <w:rPr>
          <w:sz w:val="28"/>
          <w:szCs w:val="28"/>
        </w:rPr>
        <w:t xml:space="preserve"> </w:t>
      </w:r>
      <w:r w:rsidR="00B36B69" w:rsidRPr="00F72626">
        <w:rPr>
          <w:sz w:val="28"/>
          <w:szCs w:val="28"/>
        </w:rPr>
        <w:t>годы</w:t>
      </w:r>
      <w:r w:rsidR="007E22B5" w:rsidRPr="00F72626">
        <w:rPr>
          <w:sz w:val="28"/>
          <w:szCs w:val="28"/>
        </w:rPr>
        <w:t xml:space="preserve">, </w:t>
      </w:r>
      <w:r w:rsidR="00B36B69" w:rsidRPr="00F72626">
        <w:rPr>
          <w:sz w:val="28"/>
          <w:szCs w:val="28"/>
        </w:rPr>
        <w:t>который</w:t>
      </w:r>
      <w:r w:rsidR="006B4C02" w:rsidRPr="00F72626">
        <w:rPr>
          <w:sz w:val="28"/>
          <w:szCs w:val="28"/>
        </w:rPr>
        <w:t xml:space="preserve"> </w:t>
      </w:r>
      <w:r w:rsidR="00FA4D31" w:rsidRPr="00F72626">
        <w:rPr>
          <w:sz w:val="28"/>
          <w:szCs w:val="28"/>
        </w:rPr>
        <w:t xml:space="preserve">частично </w:t>
      </w:r>
      <w:r w:rsidR="00B36B69" w:rsidRPr="00F72626">
        <w:rPr>
          <w:sz w:val="28"/>
          <w:szCs w:val="28"/>
        </w:rPr>
        <w:t xml:space="preserve">совмещается с </w:t>
      </w:r>
      <w:r w:rsidR="00580F26" w:rsidRPr="00F72626">
        <w:rPr>
          <w:sz w:val="28"/>
          <w:szCs w:val="28"/>
        </w:rPr>
        <w:t>Национальны</w:t>
      </w:r>
      <w:r w:rsidR="00B36B69" w:rsidRPr="00F72626">
        <w:rPr>
          <w:sz w:val="28"/>
          <w:szCs w:val="28"/>
        </w:rPr>
        <w:t>м</w:t>
      </w:r>
      <w:r w:rsidR="00580F26" w:rsidRPr="00F72626">
        <w:rPr>
          <w:sz w:val="28"/>
          <w:szCs w:val="28"/>
        </w:rPr>
        <w:t xml:space="preserve"> план</w:t>
      </w:r>
      <w:r w:rsidR="00B36B69" w:rsidRPr="00F72626">
        <w:rPr>
          <w:sz w:val="28"/>
          <w:szCs w:val="28"/>
        </w:rPr>
        <w:t>ом</w:t>
      </w:r>
      <w:r w:rsidR="00580F26" w:rsidRPr="00F72626">
        <w:rPr>
          <w:sz w:val="28"/>
          <w:szCs w:val="28"/>
        </w:rPr>
        <w:t xml:space="preserve"> действий в области </w:t>
      </w:r>
      <w:r w:rsidR="00AD3D26" w:rsidRPr="00F72626">
        <w:rPr>
          <w:sz w:val="28"/>
          <w:szCs w:val="28"/>
        </w:rPr>
        <w:t>энергоэффективности</w:t>
      </w:r>
      <w:r w:rsidR="007E22B5" w:rsidRPr="00F72626">
        <w:rPr>
          <w:sz w:val="28"/>
          <w:szCs w:val="28"/>
        </w:rPr>
        <w:t xml:space="preserve">-2. </w:t>
      </w:r>
      <w:r w:rsidR="006B4C02" w:rsidRPr="00F72626">
        <w:rPr>
          <w:sz w:val="28"/>
          <w:szCs w:val="28"/>
        </w:rPr>
        <w:t xml:space="preserve">Среди </w:t>
      </w:r>
      <w:r w:rsidR="00844E84" w:rsidRPr="00F72626">
        <w:rPr>
          <w:sz w:val="28"/>
          <w:szCs w:val="28"/>
        </w:rPr>
        <w:t>партнеров</w:t>
      </w:r>
      <w:r w:rsidR="007E22B5" w:rsidRPr="00F72626">
        <w:rPr>
          <w:sz w:val="28"/>
          <w:szCs w:val="28"/>
        </w:rPr>
        <w:t xml:space="preserve"> </w:t>
      </w:r>
      <w:r w:rsidR="00B36B69" w:rsidRPr="00F72626">
        <w:rPr>
          <w:sz w:val="28"/>
          <w:szCs w:val="28"/>
        </w:rPr>
        <w:t>Проекта «Энергия и биомасса в Молдове»</w:t>
      </w:r>
      <w:r w:rsidR="007E22B5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>можно перечислить</w:t>
      </w:r>
      <w:r w:rsidR="007E22B5" w:rsidRPr="00F72626">
        <w:rPr>
          <w:sz w:val="28"/>
          <w:szCs w:val="28"/>
        </w:rPr>
        <w:t xml:space="preserve"> </w:t>
      </w:r>
      <w:r w:rsidR="003D66DF" w:rsidRPr="00F72626">
        <w:rPr>
          <w:sz w:val="28"/>
          <w:szCs w:val="28"/>
        </w:rPr>
        <w:t>Министерство</w:t>
      </w:r>
      <w:r w:rsidR="007E22B5" w:rsidRPr="00F72626">
        <w:rPr>
          <w:sz w:val="28"/>
          <w:szCs w:val="28"/>
        </w:rPr>
        <w:t xml:space="preserve"> </w:t>
      </w:r>
      <w:r w:rsidR="003053AC" w:rsidRPr="00F72626">
        <w:rPr>
          <w:sz w:val="28"/>
          <w:szCs w:val="28"/>
        </w:rPr>
        <w:t>экономики</w:t>
      </w:r>
      <w:r w:rsidR="007E22B5" w:rsidRPr="00F72626">
        <w:rPr>
          <w:sz w:val="28"/>
          <w:szCs w:val="28"/>
        </w:rPr>
        <w:t xml:space="preserve">, </w:t>
      </w:r>
      <w:r w:rsidR="006E1A4C" w:rsidRPr="00F72626">
        <w:rPr>
          <w:sz w:val="28"/>
          <w:szCs w:val="28"/>
        </w:rPr>
        <w:t>Министерство окружающей среды</w:t>
      </w:r>
      <w:r w:rsidR="007E22B5" w:rsidRPr="00F72626">
        <w:rPr>
          <w:sz w:val="28"/>
          <w:szCs w:val="28"/>
        </w:rPr>
        <w:t xml:space="preserve">, </w:t>
      </w:r>
      <w:r w:rsidR="006E1A4C" w:rsidRPr="00F72626">
        <w:rPr>
          <w:sz w:val="28"/>
          <w:szCs w:val="28"/>
        </w:rPr>
        <w:t>Министерство сельского хозяйства и пищевой промышленности</w:t>
      </w:r>
      <w:r w:rsidR="007E22B5" w:rsidRPr="00F72626">
        <w:rPr>
          <w:sz w:val="28"/>
          <w:szCs w:val="28"/>
        </w:rPr>
        <w:t xml:space="preserve">, </w:t>
      </w:r>
      <w:r w:rsidR="003D66DF" w:rsidRPr="00F72626">
        <w:rPr>
          <w:sz w:val="28"/>
          <w:szCs w:val="28"/>
        </w:rPr>
        <w:t>Министерство</w:t>
      </w:r>
      <w:r w:rsidR="007E22B5" w:rsidRPr="00F72626">
        <w:rPr>
          <w:sz w:val="28"/>
          <w:szCs w:val="28"/>
        </w:rPr>
        <w:t xml:space="preserve"> </w:t>
      </w:r>
      <w:r w:rsidR="008A03BD" w:rsidRPr="00F72626">
        <w:rPr>
          <w:sz w:val="28"/>
          <w:szCs w:val="28"/>
        </w:rPr>
        <w:t>регионального развития и строительства</w:t>
      </w:r>
      <w:r w:rsidR="007E22B5" w:rsidRPr="00F72626">
        <w:rPr>
          <w:sz w:val="28"/>
          <w:szCs w:val="28"/>
        </w:rPr>
        <w:t xml:space="preserve">, </w:t>
      </w:r>
      <w:r w:rsidR="003D66DF" w:rsidRPr="00F72626">
        <w:rPr>
          <w:sz w:val="28"/>
          <w:szCs w:val="28"/>
        </w:rPr>
        <w:t>Министерство</w:t>
      </w:r>
      <w:r w:rsidR="007E22B5" w:rsidRPr="00F72626">
        <w:rPr>
          <w:sz w:val="28"/>
          <w:szCs w:val="28"/>
        </w:rPr>
        <w:t xml:space="preserve"> </w:t>
      </w:r>
      <w:r w:rsidR="006B4C02" w:rsidRPr="00F72626">
        <w:rPr>
          <w:sz w:val="28"/>
          <w:szCs w:val="28"/>
        </w:rPr>
        <w:t>просвещения</w:t>
      </w:r>
      <w:r w:rsidR="007E22B5" w:rsidRPr="00F72626">
        <w:rPr>
          <w:sz w:val="28"/>
          <w:szCs w:val="28"/>
        </w:rPr>
        <w:t xml:space="preserve">, </w:t>
      </w:r>
      <w:r w:rsidR="00782FAD" w:rsidRPr="00F72626">
        <w:rPr>
          <w:sz w:val="28"/>
          <w:szCs w:val="28"/>
        </w:rPr>
        <w:t xml:space="preserve">Агентство </w:t>
      </w:r>
      <w:r w:rsidR="00451F2C" w:rsidRPr="00F72626">
        <w:rPr>
          <w:sz w:val="28"/>
          <w:szCs w:val="28"/>
        </w:rPr>
        <w:t xml:space="preserve">по </w:t>
      </w:r>
      <w:r w:rsidR="00782FAD" w:rsidRPr="00F72626">
        <w:rPr>
          <w:sz w:val="28"/>
          <w:szCs w:val="28"/>
        </w:rPr>
        <w:t>энергоэффективности</w:t>
      </w:r>
      <w:r w:rsidR="007E22B5" w:rsidRPr="00F72626">
        <w:rPr>
          <w:sz w:val="28"/>
          <w:szCs w:val="28"/>
        </w:rPr>
        <w:t xml:space="preserve">, </w:t>
      </w:r>
      <w:r w:rsidR="00AA7232" w:rsidRPr="00F72626">
        <w:rPr>
          <w:sz w:val="28"/>
          <w:szCs w:val="28"/>
        </w:rPr>
        <w:t>Фонд энергоэффективности</w:t>
      </w:r>
      <w:r w:rsidR="007E22B5" w:rsidRPr="00F72626">
        <w:rPr>
          <w:sz w:val="28"/>
          <w:szCs w:val="28"/>
        </w:rPr>
        <w:t xml:space="preserve">, </w:t>
      </w:r>
      <w:r w:rsidR="00844E84" w:rsidRPr="00F72626">
        <w:rPr>
          <w:sz w:val="28"/>
          <w:szCs w:val="28"/>
        </w:rPr>
        <w:t>агентства</w:t>
      </w:r>
      <w:r w:rsidR="00654FC6" w:rsidRPr="00F72626">
        <w:rPr>
          <w:sz w:val="28"/>
          <w:szCs w:val="28"/>
        </w:rPr>
        <w:t xml:space="preserve"> регионального развития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>сельскохозяйственные производители</w:t>
      </w:r>
      <w:r w:rsidR="007E22B5" w:rsidRPr="00F72626">
        <w:rPr>
          <w:sz w:val="28"/>
          <w:szCs w:val="28"/>
        </w:rPr>
        <w:t xml:space="preserve">, </w:t>
      </w:r>
      <w:r w:rsidR="00844E84" w:rsidRPr="00F72626">
        <w:rPr>
          <w:sz w:val="28"/>
          <w:szCs w:val="28"/>
        </w:rPr>
        <w:t>ассоциации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>научные круги</w:t>
      </w:r>
      <w:r w:rsidR="007E22B5" w:rsidRPr="00F72626">
        <w:rPr>
          <w:sz w:val="28"/>
          <w:szCs w:val="28"/>
        </w:rPr>
        <w:t xml:space="preserve">, </w:t>
      </w:r>
      <w:r w:rsidR="00B36B69" w:rsidRPr="00F72626">
        <w:rPr>
          <w:sz w:val="28"/>
          <w:szCs w:val="28"/>
        </w:rPr>
        <w:t>местные публичные органы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>гражданское общество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>Делегаци</w:t>
      </w:r>
      <w:r w:rsidR="00B36B69" w:rsidRPr="00F72626">
        <w:rPr>
          <w:sz w:val="28"/>
          <w:szCs w:val="28"/>
        </w:rPr>
        <w:t>я</w:t>
      </w:r>
      <w:r w:rsidR="00654FC6" w:rsidRPr="00F72626">
        <w:rPr>
          <w:sz w:val="28"/>
          <w:szCs w:val="28"/>
        </w:rPr>
        <w:t xml:space="preserve"> Европейского </w:t>
      </w:r>
      <w:r w:rsidR="00D97066" w:rsidRPr="00F72626">
        <w:rPr>
          <w:sz w:val="28"/>
          <w:szCs w:val="28"/>
        </w:rPr>
        <w:t>союза</w:t>
      </w:r>
      <w:r w:rsidR="003D66DF" w:rsidRPr="00F72626">
        <w:rPr>
          <w:sz w:val="28"/>
          <w:szCs w:val="28"/>
        </w:rPr>
        <w:t xml:space="preserve"> </w:t>
      </w:r>
      <w:r w:rsidR="00AA7232" w:rsidRPr="00F72626">
        <w:rPr>
          <w:sz w:val="28"/>
          <w:szCs w:val="28"/>
        </w:rPr>
        <w:t>в Республике</w:t>
      </w:r>
      <w:r w:rsidR="009E7827" w:rsidRPr="00F72626">
        <w:rPr>
          <w:sz w:val="28"/>
          <w:szCs w:val="28"/>
        </w:rPr>
        <w:t xml:space="preserve"> Молдова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>донорские организации</w:t>
      </w:r>
      <w:r w:rsidR="007E22B5" w:rsidRPr="00F72626">
        <w:rPr>
          <w:sz w:val="28"/>
          <w:szCs w:val="28"/>
        </w:rPr>
        <w:t>.</w:t>
      </w:r>
    </w:p>
    <w:p w14:paraId="65857286" w14:textId="189ACACF" w:rsidR="007E22B5" w:rsidRPr="00F72626" w:rsidRDefault="00990220" w:rsidP="00272C21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 xml:space="preserve">включает </w:t>
      </w:r>
      <w:r w:rsidR="00B36AD6" w:rsidRPr="00F72626">
        <w:rPr>
          <w:sz w:val="28"/>
          <w:szCs w:val="28"/>
        </w:rPr>
        <w:t xml:space="preserve">четыре </w:t>
      </w:r>
      <w:r w:rsidR="00654FC6" w:rsidRPr="00F72626">
        <w:rPr>
          <w:sz w:val="28"/>
          <w:szCs w:val="28"/>
        </w:rPr>
        <w:t>взаимосвязанны</w:t>
      </w:r>
      <w:r w:rsidR="001E6211" w:rsidRPr="00F72626">
        <w:rPr>
          <w:sz w:val="28"/>
          <w:szCs w:val="28"/>
        </w:rPr>
        <w:t>е</w:t>
      </w:r>
      <w:r w:rsidR="00654FC6" w:rsidRPr="00F72626">
        <w:rPr>
          <w:sz w:val="28"/>
          <w:szCs w:val="28"/>
        </w:rPr>
        <w:t xml:space="preserve"> </w:t>
      </w:r>
      <w:r w:rsidR="001711CB" w:rsidRPr="00F72626">
        <w:rPr>
          <w:sz w:val="28"/>
          <w:szCs w:val="28"/>
        </w:rPr>
        <w:t>компонента</w:t>
      </w:r>
      <w:r w:rsidR="007E22B5" w:rsidRPr="00F72626">
        <w:rPr>
          <w:sz w:val="28"/>
          <w:szCs w:val="28"/>
        </w:rPr>
        <w:t xml:space="preserve">: </w:t>
      </w:r>
    </w:p>
    <w:p w14:paraId="4B876721" w14:textId="7C1CEC71" w:rsidR="007E22B5" w:rsidRPr="00F72626" w:rsidRDefault="00BB3EC3" w:rsidP="00272C21">
      <w:pPr>
        <w:pStyle w:val="afe"/>
        <w:numPr>
          <w:ilvl w:val="0"/>
          <w:numId w:val="20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</w:t>
      </w:r>
      <w:r w:rsidR="00654FC6" w:rsidRPr="00F72626">
        <w:rPr>
          <w:sz w:val="28"/>
          <w:szCs w:val="28"/>
        </w:rPr>
        <w:t>топление</w:t>
      </w:r>
      <w:r w:rsidR="007E22B5" w:rsidRPr="00F72626">
        <w:rPr>
          <w:sz w:val="28"/>
          <w:szCs w:val="28"/>
        </w:rPr>
        <w:t xml:space="preserve"> </w:t>
      </w:r>
      <w:r w:rsidR="00123DFC" w:rsidRPr="00F72626">
        <w:rPr>
          <w:sz w:val="28"/>
          <w:szCs w:val="28"/>
        </w:rPr>
        <w:t>государственных зданий</w:t>
      </w:r>
      <w:r w:rsidR="003D66DF" w:rsidRPr="00F72626">
        <w:rPr>
          <w:sz w:val="28"/>
          <w:szCs w:val="28"/>
        </w:rPr>
        <w:t xml:space="preserve"> и </w:t>
      </w:r>
      <w:r w:rsidR="002D61CA" w:rsidRPr="00F72626">
        <w:rPr>
          <w:sz w:val="28"/>
          <w:szCs w:val="28"/>
        </w:rPr>
        <w:t>создание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>местных рынков для</w:t>
      </w:r>
      <w:r w:rsidR="007E22B5" w:rsidRPr="00F72626">
        <w:rPr>
          <w:sz w:val="28"/>
          <w:szCs w:val="28"/>
        </w:rPr>
        <w:t xml:space="preserve"> </w:t>
      </w:r>
      <w:r w:rsidR="002B5E34" w:rsidRPr="00F72626">
        <w:rPr>
          <w:sz w:val="28"/>
          <w:szCs w:val="28"/>
        </w:rPr>
        <w:t>обеспечения</w:t>
      </w:r>
      <w:r w:rsidR="00654FC6" w:rsidRPr="00F72626">
        <w:rPr>
          <w:sz w:val="28"/>
          <w:szCs w:val="28"/>
        </w:rPr>
        <w:t xml:space="preserve"> топливом</w:t>
      </w:r>
      <w:r w:rsidR="007E22B5" w:rsidRPr="00F72626">
        <w:rPr>
          <w:sz w:val="28"/>
          <w:szCs w:val="28"/>
        </w:rPr>
        <w:t xml:space="preserve"> (</w:t>
      </w:r>
      <w:r w:rsidR="001E6211" w:rsidRPr="00F72626">
        <w:rPr>
          <w:sz w:val="28"/>
          <w:szCs w:val="28"/>
        </w:rPr>
        <w:t xml:space="preserve">рабочий </w:t>
      </w:r>
      <w:r w:rsidR="00AE360E" w:rsidRPr="00F72626">
        <w:rPr>
          <w:sz w:val="28"/>
          <w:szCs w:val="28"/>
        </w:rPr>
        <w:t>пакет</w:t>
      </w:r>
      <w:r w:rsidR="007E22B5" w:rsidRPr="00F72626">
        <w:rPr>
          <w:sz w:val="28"/>
          <w:szCs w:val="28"/>
        </w:rPr>
        <w:t xml:space="preserve"> 1); </w:t>
      </w:r>
    </w:p>
    <w:p w14:paraId="248C3EC6" w14:textId="372EB29C" w:rsidR="007E22B5" w:rsidRPr="00F72626" w:rsidRDefault="00BB3EC3" w:rsidP="00272C21">
      <w:pPr>
        <w:pStyle w:val="afe"/>
        <w:numPr>
          <w:ilvl w:val="0"/>
          <w:numId w:val="20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</w:t>
      </w:r>
      <w:r w:rsidR="00654FC6" w:rsidRPr="00F72626">
        <w:rPr>
          <w:sz w:val="28"/>
          <w:szCs w:val="28"/>
        </w:rPr>
        <w:t xml:space="preserve">тимулирование местных рынков для </w:t>
      </w:r>
      <w:r w:rsidR="002B5E34" w:rsidRPr="00F72626">
        <w:rPr>
          <w:sz w:val="28"/>
          <w:szCs w:val="28"/>
        </w:rPr>
        <w:t>обеспечения</w:t>
      </w:r>
      <w:r w:rsidR="00654FC6" w:rsidRPr="00F72626">
        <w:rPr>
          <w:sz w:val="28"/>
          <w:szCs w:val="28"/>
        </w:rPr>
        <w:t xml:space="preserve"> теплом индивидуальных хозяйств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 xml:space="preserve">производства брикетов и экспериментального использования </w:t>
      </w:r>
      <w:r w:rsidR="00B2424A" w:rsidRPr="00F72626">
        <w:rPr>
          <w:sz w:val="28"/>
          <w:szCs w:val="28"/>
        </w:rPr>
        <w:t>технологий</w:t>
      </w:r>
      <w:r w:rsidR="007E22B5" w:rsidRPr="00F72626">
        <w:rPr>
          <w:sz w:val="28"/>
          <w:szCs w:val="28"/>
        </w:rPr>
        <w:t xml:space="preserve"> </w:t>
      </w:r>
      <w:r w:rsidR="001F7FEA" w:rsidRPr="00F72626">
        <w:rPr>
          <w:sz w:val="28"/>
          <w:szCs w:val="28"/>
        </w:rPr>
        <w:t>когенерации</w:t>
      </w:r>
      <w:r w:rsidR="007E22B5" w:rsidRPr="00F72626">
        <w:rPr>
          <w:sz w:val="28"/>
          <w:szCs w:val="28"/>
        </w:rPr>
        <w:t xml:space="preserve"> (</w:t>
      </w:r>
      <w:r w:rsidR="001E6211" w:rsidRPr="00F72626">
        <w:rPr>
          <w:sz w:val="28"/>
          <w:szCs w:val="28"/>
        </w:rPr>
        <w:t xml:space="preserve">рабочий </w:t>
      </w:r>
      <w:r w:rsidR="00AE360E" w:rsidRPr="00F72626">
        <w:rPr>
          <w:sz w:val="28"/>
          <w:szCs w:val="28"/>
        </w:rPr>
        <w:t>пакет</w:t>
      </w:r>
      <w:r w:rsidR="007E22B5" w:rsidRPr="00F72626">
        <w:rPr>
          <w:sz w:val="28"/>
          <w:szCs w:val="28"/>
        </w:rPr>
        <w:t xml:space="preserve"> 2); </w:t>
      </w:r>
    </w:p>
    <w:p w14:paraId="3350E6FB" w14:textId="4530E842" w:rsidR="007E22B5" w:rsidRPr="00F72626" w:rsidRDefault="00BB3EC3" w:rsidP="00272C21">
      <w:pPr>
        <w:pStyle w:val="afe"/>
        <w:numPr>
          <w:ilvl w:val="0"/>
          <w:numId w:val="20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к</w:t>
      </w:r>
      <w:r w:rsidR="00654FC6" w:rsidRPr="00F72626">
        <w:rPr>
          <w:sz w:val="28"/>
          <w:szCs w:val="28"/>
        </w:rPr>
        <w:t xml:space="preserve">онсолидация мощностей для использования </w:t>
      </w:r>
      <w:r w:rsidR="00B2424A" w:rsidRPr="00F72626">
        <w:rPr>
          <w:sz w:val="28"/>
          <w:szCs w:val="28"/>
        </w:rPr>
        <w:t>технологий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 xml:space="preserve">по выработке </w:t>
      </w:r>
      <w:r w:rsidR="008172C0" w:rsidRPr="00F72626">
        <w:rPr>
          <w:sz w:val="28"/>
          <w:szCs w:val="28"/>
        </w:rPr>
        <w:t>энергии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>из</w:t>
      </w:r>
      <w:r w:rsidR="007E22B5" w:rsidRPr="00F72626">
        <w:rPr>
          <w:sz w:val="28"/>
          <w:szCs w:val="28"/>
        </w:rPr>
        <w:t xml:space="preserve"> </w:t>
      </w:r>
      <w:r w:rsidR="00CA2FF2" w:rsidRPr="00F72626">
        <w:rPr>
          <w:sz w:val="28"/>
          <w:szCs w:val="28"/>
        </w:rPr>
        <w:t>биомасс</w:t>
      </w:r>
      <w:r w:rsidR="00654FC6" w:rsidRPr="00F72626">
        <w:rPr>
          <w:sz w:val="28"/>
          <w:szCs w:val="28"/>
        </w:rPr>
        <w:t>ы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 xml:space="preserve">на </w:t>
      </w:r>
      <w:r w:rsidR="00577060" w:rsidRPr="00F72626">
        <w:rPr>
          <w:sz w:val="28"/>
          <w:szCs w:val="28"/>
        </w:rPr>
        <w:t>региональном</w:t>
      </w:r>
      <w:r w:rsidR="003D66DF" w:rsidRPr="00F72626">
        <w:rPr>
          <w:sz w:val="28"/>
          <w:szCs w:val="28"/>
        </w:rPr>
        <w:t xml:space="preserve"> и </w:t>
      </w:r>
      <w:r w:rsidR="00654FC6" w:rsidRPr="00F72626">
        <w:rPr>
          <w:sz w:val="28"/>
          <w:szCs w:val="28"/>
        </w:rPr>
        <w:t>местном уровн</w:t>
      </w:r>
      <w:r w:rsidR="001E6211" w:rsidRPr="00F72626">
        <w:rPr>
          <w:sz w:val="28"/>
          <w:szCs w:val="28"/>
        </w:rPr>
        <w:t>ях</w:t>
      </w:r>
      <w:r w:rsidR="007E22B5" w:rsidRPr="00F72626">
        <w:rPr>
          <w:sz w:val="28"/>
          <w:szCs w:val="28"/>
        </w:rPr>
        <w:t xml:space="preserve"> (</w:t>
      </w:r>
      <w:r w:rsidR="001E6211" w:rsidRPr="00F72626">
        <w:rPr>
          <w:sz w:val="28"/>
          <w:szCs w:val="28"/>
        </w:rPr>
        <w:t xml:space="preserve">рабочий </w:t>
      </w:r>
      <w:r w:rsidR="00AE360E" w:rsidRPr="00F72626">
        <w:rPr>
          <w:sz w:val="28"/>
          <w:szCs w:val="28"/>
        </w:rPr>
        <w:t>пакет</w:t>
      </w:r>
      <w:r w:rsidR="007E22B5" w:rsidRPr="00F72626">
        <w:rPr>
          <w:sz w:val="28"/>
          <w:szCs w:val="28"/>
        </w:rPr>
        <w:t xml:space="preserve"> 3); </w:t>
      </w:r>
      <w:r w:rsidR="00654FC6" w:rsidRPr="00F72626">
        <w:rPr>
          <w:sz w:val="28"/>
          <w:szCs w:val="28"/>
        </w:rPr>
        <w:t>и</w:t>
      </w:r>
    </w:p>
    <w:p w14:paraId="5F74E4B0" w14:textId="4C2559C5" w:rsidR="00BB3EC3" w:rsidRPr="001A7755" w:rsidRDefault="00BB3EC3" w:rsidP="001A7755">
      <w:pPr>
        <w:pStyle w:val="afe"/>
        <w:numPr>
          <w:ilvl w:val="0"/>
          <w:numId w:val="20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п</w:t>
      </w:r>
      <w:r w:rsidR="008157EC" w:rsidRPr="00F72626">
        <w:rPr>
          <w:sz w:val="28"/>
          <w:szCs w:val="28"/>
        </w:rPr>
        <w:t>родвижение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 xml:space="preserve">преимуществ использования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7E22B5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741E9D" w:rsidRPr="00F72626">
        <w:rPr>
          <w:sz w:val="28"/>
          <w:szCs w:val="28"/>
        </w:rPr>
        <w:t>в частности,</w:t>
      </w:r>
      <w:r w:rsidR="007E22B5" w:rsidRPr="00F72626">
        <w:rPr>
          <w:sz w:val="28"/>
          <w:szCs w:val="28"/>
        </w:rPr>
        <w:t xml:space="preserve"> </w:t>
      </w:r>
      <w:r w:rsidR="00E76DE9" w:rsidRPr="00F72626">
        <w:rPr>
          <w:sz w:val="28"/>
          <w:szCs w:val="28"/>
        </w:rPr>
        <w:t>биомассы</w:t>
      </w:r>
      <w:r w:rsidR="007E22B5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2B5E34" w:rsidRPr="00F72626">
        <w:rPr>
          <w:sz w:val="28"/>
          <w:szCs w:val="28"/>
        </w:rPr>
        <w:t>обеспечени</w:t>
      </w:r>
      <w:r w:rsidR="00654FC6" w:rsidRPr="00F72626">
        <w:rPr>
          <w:sz w:val="28"/>
          <w:szCs w:val="28"/>
        </w:rPr>
        <w:t xml:space="preserve">е видимости </w:t>
      </w:r>
      <w:r w:rsidR="00BC25A3" w:rsidRPr="00F72626">
        <w:rPr>
          <w:sz w:val="28"/>
          <w:szCs w:val="28"/>
        </w:rPr>
        <w:t>результатов</w:t>
      </w:r>
      <w:r w:rsidR="007E22B5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проект</w:t>
      </w:r>
      <w:r w:rsidR="00654FC6" w:rsidRPr="00F72626">
        <w:rPr>
          <w:sz w:val="28"/>
          <w:szCs w:val="28"/>
        </w:rPr>
        <w:t>а</w:t>
      </w:r>
      <w:r w:rsidR="007E22B5" w:rsidRPr="00F72626">
        <w:rPr>
          <w:sz w:val="28"/>
          <w:szCs w:val="28"/>
        </w:rPr>
        <w:t xml:space="preserve"> (</w:t>
      </w:r>
      <w:r w:rsidR="001E6211" w:rsidRPr="00F72626">
        <w:rPr>
          <w:sz w:val="28"/>
          <w:szCs w:val="28"/>
        </w:rPr>
        <w:t xml:space="preserve">рабочий </w:t>
      </w:r>
      <w:r w:rsidR="00AE360E" w:rsidRPr="00F72626">
        <w:rPr>
          <w:sz w:val="28"/>
          <w:szCs w:val="28"/>
        </w:rPr>
        <w:t>пакет</w:t>
      </w:r>
      <w:r w:rsidR="007E22B5" w:rsidRPr="00F72626">
        <w:rPr>
          <w:sz w:val="28"/>
          <w:szCs w:val="28"/>
        </w:rPr>
        <w:t xml:space="preserve"> 4).</w:t>
      </w:r>
    </w:p>
    <w:p w14:paraId="1615233D" w14:textId="531321AC" w:rsidR="007E22B5" w:rsidRPr="00F72626" w:rsidRDefault="00654FC6" w:rsidP="00272C21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Задачи</w:t>
      </w:r>
      <w:r w:rsidR="007E22B5" w:rsidRPr="00F72626">
        <w:rPr>
          <w:sz w:val="28"/>
          <w:szCs w:val="28"/>
        </w:rPr>
        <w:t xml:space="preserve"> </w:t>
      </w:r>
      <w:r w:rsidR="001E6211" w:rsidRPr="00F72626">
        <w:rPr>
          <w:sz w:val="28"/>
          <w:szCs w:val="28"/>
        </w:rPr>
        <w:t xml:space="preserve">второго этапа </w:t>
      </w:r>
      <w:r w:rsidR="003053AC" w:rsidRPr="00F72626">
        <w:rPr>
          <w:sz w:val="28"/>
          <w:szCs w:val="28"/>
        </w:rPr>
        <w:t>Проекта</w:t>
      </w:r>
      <w:r w:rsidR="007E22B5" w:rsidRPr="00F72626">
        <w:rPr>
          <w:sz w:val="28"/>
          <w:szCs w:val="28"/>
        </w:rPr>
        <w:t xml:space="preserve"> </w:t>
      </w:r>
      <w:r w:rsidR="001E6211" w:rsidRPr="00F72626">
        <w:rPr>
          <w:sz w:val="28"/>
          <w:szCs w:val="28"/>
        </w:rPr>
        <w:t>вытекают из</w:t>
      </w:r>
      <w:r w:rsidRPr="00F72626">
        <w:rPr>
          <w:sz w:val="28"/>
          <w:szCs w:val="28"/>
        </w:rPr>
        <w:t xml:space="preserve"> результатов, достигнутых на первом этапе</w:t>
      </w:r>
      <w:r w:rsidR="007E22B5" w:rsidRPr="00F72626">
        <w:rPr>
          <w:sz w:val="28"/>
          <w:szCs w:val="28"/>
        </w:rPr>
        <w:t xml:space="preserve"> (2011-2014</w:t>
      </w:r>
      <w:r w:rsidRPr="00F72626">
        <w:rPr>
          <w:sz w:val="28"/>
          <w:szCs w:val="28"/>
        </w:rPr>
        <w:t xml:space="preserve"> гг.</w:t>
      </w:r>
      <w:r w:rsidR="007E22B5" w:rsidRPr="00F72626">
        <w:rPr>
          <w:sz w:val="28"/>
          <w:szCs w:val="28"/>
        </w:rPr>
        <w:t>):</w:t>
      </w:r>
    </w:p>
    <w:p w14:paraId="43F58AE4" w14:textId="7CADCBED" w:rsidR="007E22B5" w:rsidRPr="00F72626" w:rsidRDefault="00BB3EC3" w:rsidP="00272C21">
      <w:pPr>
        <w:pStyle w:val="afe"/>
        <w:numPr>
          <w:ilvl w:val="0"/>
          <w:numId w:val="2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п</w:t>
      </w:r>
      <w:r w:rsidR="00654FC6" w:rsidRPr="00F72626">
        <w:rPr>
          <w:sz w:val="28"/>
          <w:szCs w:val="28"/>
        </w:rPr>
        <w:t xml:space="preserve">родвижение успешных результатов и расширение деятельности для охвата </w:t>
      </w:r>
      <w:r w:rsidR="00884A51" w:rsidRPr="00F72626">
        <w:rPr>
          <w:sz w:val="28"/>
          <w:szCs w:val="28"/>
        </w:rPr>
        <w:t>регион</w:t>
      </w:r>
      <w:r w:rsidR="00654FC6" w:rsidRPr="00F72626">
        <w:rPr>
          <w:sz w:val="28"/>
          <w:szCs w:val="28"/>
        </w:rPr>
        <w:t>ов, которые не были раньше вовлечены или были недостаточно представлены</w:t>
      </w:r>
      <w:r w:rsidR="007E22B5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741E9D" w:rsidRPr="00F72626">
        <w:rPr>
          <w:sz w:val="28"/>
          <w:szCs w:val="28"/>
        </w:rPr>
        <w:t>в частности,</w:t>
      </w:r>
      <w:r w:rsidR="007E22B5" w:rsidRPr="00F72626">
        <w:rPr>
          <w:sz w:val="28"/>
          <w:szCs w:val="28"/>
        </w:rPr>
        <w:t xml:space="preserve"> </w:t>
      </w:r>
      <w:r w:rsidR="001E6211" w:rsidRPr="00F72626">
        <w:rPr>
          <w:sz w:val="28"/>
          <w:szCs w:val="28"/>
        </w:rPr>
        <w:t xml:space="preserve">регионы </w:t>
      </w:r>
      <w:r w:rsidR="00654FC6" w:rsidRPr="00F72626">
        <w:rPr>
          <w:sz w:val="28"/>
          <w:szCs w:val="28"/>
        </w:rPr>
        <w:t>Приднестровье</w:t>
      </w:r>
      <w:r w:rsidR="007E22B5" w:rsidRPr="00F72626">
        <w:rPr>
          <w:sz w:val="28"/>
          <w:szCs w:val="28"/>
        </w:rPr>
        <w:t xml:space="preserve">, </w:t>
      </w:r>
      <w:r w:rsidR="0085092E" w:rsidRPr="00F72626">
        <w:rPr>
          <w:sz w:val="28"/>
          <w:szCs w:val="28"/>
        </w:rPr>
        <w:t>АТО</w:t>
      </w:r>
      <w:r w:rsidR="00255FCD" w:rsidRPr="00F72626">
        <w:rPr>
          <w:sz w:val="28"/>
          <w:szCs w:val="28"/>
        </w:rPr>
        <w:t xml:space="preserve"> Гагаузия</w:t>
      </w:r>
      <w:r w:rsidR="003D66DF" w:rsidRPr="00F72626">
        <w:rPr>
          <w:sz w:val="28"/>
          <w:szCs w:val="28"/>
        </w:rPr>
        <w:t xml:space="preserve"> и </w:t>
      </w:r>
      <w:r w:rsidR="001E6211" w:rsidRPr="00F72626">
        <w:rPr>
          <w:sz w:val="28"/>
          <w:szCs w:val="28"/>
        </w:rPr>
        <w:t>район</w:t>
      </w:r>
      <w:r w:rsidR="007E22B5" w:rsidRPr="00F72626">
        <w:rPr>
          <w:sz w:val="28"/>
          <w:szCs w:val="28"/>
        </w:rPr>
        <w:t xml:space="preserve"> </w:t>
      </w:r>
      <w:r w:rsidR="0085092E" w:rsidRPr="00F72626">
        <w:rPr>
          <w:sz w:val="28"/>
          <w:szCs w:val="28"/>
        </w:rPr>
        <w:t>Тараклия</w:t>
      </w:r>
      <w:r w:rsidR="007E22B5" w:rsidRPr="00F72626">
        <w:rPr>
          <w:sz w:val="28"/>
          <w:szCs w:val="28"/>
        </w:rPr>
        <w:t>;</w:t>
      </w:r>
    </w:p>
    <w:p w14:paraId="3DDE1B5A" w14:textId="33E40592" w:rsidR="007E22B5" w:rsidRPr="00F72626" w:rsidRDefault="00BB3EC3" w:rsidP="00272C21">
      <w:pPr>
        <w:pStyle w:val="afe"/>
        <w:numPr>
          <w:ilvl w:val="0"/>
          <w:numId w:val="2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п</w:t>
      </w:r>
      <w:r w:rsidR="00034C81" w:rsidRPr="00F72626">
        <w:rPr>
          <w:sz w:val="28"/>
          <w:szCs w:val="28"/>
        </w:rPr>
        <w:t>оддержк</w:t>
      </w:r>
      <w:r w:rsidR="00654FC6" w:rsidRPr="00F72626">
        <w:rPr>
          <w:sz w:val="28"/>
          <w:szCs w:val="28"/>
        </w:rPr>
        <w:t xml:space="preserve">а усилий по непрерывной консолидации </w:t>
      </w:r>
      <w:r w:rsidR="009754E1" w:rsidRPr="00F72626">
        <w:rPr>
          <w:sz w:val="28"/>
          <w:szCs w:val="28"/>
        </w:rPr>
        <w:t>рынка</w:t>
      </w:r>
      <w:r w:rsidR="007E22B5" w:rsidRPr="00F72626">
        <w:rPr>
          <w:sz w:val="28"/>
          <w:szCs w:val="28"/>
        </w:rPr>
        <w:t xml:space="preserve"> </w:t>
      </w:r>
      <w:r w:rsidR="00CA2FF2" w:rsidRPr="00F72626">
        <w:rPr>
          <w:sz w:val="28"/>
          <w:szCs w:val="28"/>
        </w:rPr>
        <w:t>биомасс</w:t>
      </w:r>
      <w:r w:rsidR="00654FC6" w:rsidRPr="00F72626">
        <w:rPr>
          <w:sz w:val="28"/>
          <w:szCs w:val="28"/>
        </w:rPr>
        <w:t xml:space="preserve">ы страны </w:t>
      </w:r>
      <w:r w:rsidR="00E96B1C" w:rsidRPr="00F72626">
        <w:rPr>
          <w:sz w:val="28"/>
          <w:szCs w:val="28"/>
        </w:rPr>
        <w:t>на базе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>накопленного опыта на первом этапе</w:t>
      </w:r>
      <w:r w:rsidR="007E22B5" w:rsidRPr="00F72626">
        <w:rPr>
          <w:sz w:val="28"/>
          <w:szCs w:val="28"/>
        </w:rPr>
        <w:t>;</w:t>
      </w:r>
    </w:p>
    <w:p w14:paraId="0CCC3353" w14:textId="4723816D" w:rsidR="007E22B5" w:rsidRPr="00F72626" w:rsidRDefault="00BB3EC3" w:rsidP="00272C21">
      <w:pPr>
        <w:pStyle w:val="afe"/>
        <w:numPr>
          <w:ilvl w:val="0"/>
          <w:numId w:val="2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 р</w:t>
      </w:r>
      <w:r w:rsidR="00654FC6" w:rsidRPr="00F72626">
        <w:rPr>
          <w:sz w:val="28"/>
          <w:szCs w:val="28"/>
        </w:rPr>
        <w:t xml:space="preserve">ост национального </w:t>
      </w:r>
      <w:r w:rsidR="00E27451" w:rsidRPr="00F72626">
        <w:rPr>
          <w:sz w:val="28"/>
          <w:szCs w:val="28"/>
        </w:rPr>
        <w:t>потенциала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>биоэнергетического сектора</w:t>
      </w:r>
      <w:r w:rsidR="007E22B5" w:rsidRPr="00F72626">
        <w:rPr>
          <w:sz w:val="28"/>
          <w:szCs w:val="28"/>
        </w:rPr>
        <w:t xml:space="preserve">, </w:t>
      </w:r>
      <w:r w:rsidR="001E6211" w:rsidRPr="00F72626">
        <w:rPr>
          <w:sz w:val="28"/>
          <w:szCs w:val="28"/>
        </w:rPr>
        <w:t xml:space="preserve">с </w:t>
      </w:r>
      <w:r w:rsidR="00654FC6" w:rsidRPr="00F72626">
        <w:rPr>
          <w:sz w:val="28"/>
          <w:szCs w:val="28"/>
        </w:rPr>
        <w:t>обеспеч</w:t>
      </w:r>
      <w:r w:rsidR="001E6211" w:rsidRPr="00F72626">
        <w:rPr>
          <w:sz w:val="28"/>
          <w:szCs w:val="28"/>
        </w:rPr>
        <w:t>ением</w:t>
      </w:r>
      <w:r w:rsidR="00654FC6" w:rsidRPr="00F72626">
        <w:rPr>
          <w:sz w:val="28"/>
          <w:szCs w:val="28"/>
        </w:rPr>
        <w:t xml:space="preserve"> устойчиво</w:t>
      </w:r>
      <w:r w:rsidR="001E6211" w:rsidRPr="00F72626">
        <w:rPr>
          <w:sz w:val="28"/>
          <w:szCs w:val="28"/>
        </w:rPr>
        <w:t>го</w:t>
      </w:r>
      <w:r w:rsidR="00654FC6" w:rsidRPr="00F72626">
        <w:rPr>
          <w:sz w:val="28"/>
          <w:szCs w:val="28"/>
        </w:rPr>
        <w:t xml:space="preserve"> развити</w:t>
      </w:r>
      <w:r w:rsidR="001E6211" w:rsidRPr="00F72626">
        <w:rPr>
          <w:sz w:val="28"/>
          <w:szCs w:val="28"/>
        </w:rPr>
        <w:t>я</w:t>
      </w:r>
      <w:r w:rsidR="00654FC6" w:rsidRPr="00F72626">
        <w:rPr>
          <w:sz w:val="28"/>
          <w:szCs w:val="28"/>
        </w:rPr>
        <w:t xml:space="preserve"> и </w:t>
      </w:r>
      <w:r w:rsidR="00B36AD6" w:rsidRPr="00F72626">
        <w:rPr>
          <w:sz w:val="28"/>
          <w:szCs w:val="28"/>
        </w:rPr>
        <w:t>воспроизводств</w:t>
      </w:r>
      <w:r w:rsidR="001E6211" w:rsidRPr="00F72626">
        <w:rPr>
          <w:sz w:val="28"/>
          <w:szCs w:val="28"/>
        </w:rPr>
        <w:t>а</w:t>
      </w:r>
      <w:r w:rsidR="007E22B5" w:rsidRPr="00F72626">
        <w:rPr>
          <w:sz w:val="28"/>
          <w:szCs w:val="28"/>
        </w:rPr>
        <w:t>;</w:t>
      </w:r>
    </w:p>
    <w:p w14:paraId="7E6213E4" w14:textId="0E27CDED" w:rsidR="00BB3EC3" w:rsidRPr="00F72626" w:rsidRDefault="00BB3EC3" w:rsidP="007E7E4D">
      <w:pPr>
        <w:pStyle w:val="afe"/>
        <w:numPr>
          <w:ilvl w:val="0"/>
          <w:numId w:val="2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lastRenderedPageBreak/>
        <w:t>п</w:t>
      </w:r>
      <w:r w:rsidR="00654FC6" w:rsidRPr="00F72626">
        <w:rPr>
          <w:sz w:val="28"/>
          <w:szCs w:val="28"/>
        </w:rPr>
        <w:t xml:space="preserve">овышение информированности и </w:t>
      </w:r>
      <w:r w:rsidR="00B36AD6" w:rsidRPr="00F72626">
        <w:rPr>
          <w:sz w:val="28"/>
          <w:szCs w:val="28"/>
        </w:rPr>
        <w:t>признания</w:t>
      </w:r>
      <w:r w:rsidR="007E22B5" w:rsidRPr="00F72626">
        <w:rPr>
          <w:sz w:val="28"/>
          <w:szCs w:val="28"/>
        </w:rPr>
        <w:t xml:space="preserve">, </w:t>
      </w:r>
      <w:r w:rsidR="00654FC6" w:rsidRPr="00F72626">
        <w:rPr>
          <w:sz w:val="28"/>
          <w:szCs w:val="28"/>
        </w:rPr>
        <w:t>продвижение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>преимуществ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 xml:space="preserve">энергии, полученной из </w:t>
      </w:r>
      <w:r w:rsidR="00CA2FF2" w:rsidRPr="00F72626">
        <w:rPr>
          <w:sz w:val="28"/>
          <w:szCs w:val="28"/>
        </w:rPr>
        <w:t>биомасс</w:t>
      </w:r>
      <w:r w:rsidR="00654FC6" w:rsidRPr="00F72626">
        <w:rPr>
          <w:sz w:val="28"/>
          <w:szCs w:val="28"/>
        </w:rPr>
        <w:t>ы</w:t>
      </w:r>
      <w:r w:rsidR="00B36AD6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2B5E34" w:rsidRPr="00F72626">
        <w:rPr>
          <w:sz w:val="28"/>
          <w:szCs w:val="28"/>
        </w:rPr>
        <w:t>обеспечени</w:t>
      </w:r>
      <w:r w:rsidR="00654FC6" w:rsidRPr="00F72626">
        <w:rPr>
          <w:sz w:val="28"/>
          <w:szCs w:val="28"/>
        </w:rPr>
        <w:t xml:space="preserve">е </w:t>
      </w:r>
      <w:r w:rsidR="001E6211" w:rsidRPr="00F72626">
        <w:rPr>
          <w:sz w:val="28"/>
          <w:szCs w:val="28"/>
        </w:rPr>
        <w:t xml:space="preserve">ощутимых </w:t>
      </w:r>
      <w:r w:rsidR="00654FC6" w:rsidRPr="00F72626">
        <w:rPr>
          <w:sz w:val="28"/>
          <w:szCs w:val="28"/>
        </w:rPr>
        <w:t xml:space="preserve">результатов </w:t>
      </w:r>
      <w:r w:rsidR="00FB5CFF" w:rsidRPr="00F72626">
        <w:rPr>
          <w:sz w:val="28"/>
          <w:szCs w:val="28"/>
        </w:rPr>
        <w:t>проект</w:t>
      </w:r>
      <w:r w:rsidR="00654FC6" w:rsidRPr="00F72626">
        <w:rPr>
          <w:sz w:val="28"/>
          <w:szCs w:val="28"/>
        </w:rPr>
        <w:t>а</w:t>
      </w:r>
      <w:r w:rsidR="007E22B5" w:rsidRPr="00F72626">
        <w:rPr>
          <w:sz w:val="28"/>
          <w:szCs w:val="28"/>
        </w:rPr>
        <w:t>.</w:t>
      </w:r>
    </w:p>
    <w:p w14:paraId="0AA74653" w14:textId="7865094B" w:rsidR="007E22B5" w:rsidRPr="00F72626" w:rsidRDefault="00654FC6" w:rsidP="00272C21">
      <w:pPr>
        <w:pStyle w:val="afe"/>
        <w:numPr>
          <w:ilvl w:val="0"/>
          <w:numId w:val="8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Основны</w:t>
      </w:r>
      <w:r w:rsidR="001E6211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направления</w:t>
      </w:r>
      <w:r w:rsidR="001E6211" w:rsidRPr="00F72626">
        <w:rPr>
          <w:sz w:val="28"/>
          <w:szCs w:val="28"/>
        </w:rPr>
        <w:t>ми</w:t>
      </w:r>
      <w:r w:rsidRPr="00F72626">
        <w:rPr>
          <w:sz w:val="28"/>
          <w:szCs w:val="28"/>
        </w:rPr>
        <w:t xml:space="preserve"> работы</w:t>
      </w:r>
      <w:r w:rsidR="001E6211" w:rsidRPr="00F72626">
        <w:rPr>
          <w:sz w:val="28"/>
          <w:szCs w:val="28"/>
        </w:rPr>
        <w:t xml:space="preserve"> являются</w:t>
      </w:r>
      <w:r w:rsidR="007E22B5" w:rsidRPr="00F72626">
        <w:rPr>
          <w:sz w:val="28"/>
          <w:szCs w:val="28"/>
        </w:rPr>
        <w:t>:</w:t>
      </w:r>
    </w:p>
    <w:p w14:paraId="4E41A496" w14:textId="0847A721" w:rsidR="007E22B5" w:rsidRPr="00F72626" w:rsidRDefault="001E6211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6</w:t>
      </w:r>
      <w:r w:rsidR="007E22B5" w:rsidRPr="00F72626">
        <w:rPr>
          <w:sz w:val="28"/>
          <w:szCs w:val="28"/>
        </w:rPr>
        <w:t xml:space="preserve">0 </w:t>
      </w:r>
      <w:r w:rsidR="00654FC6" w:rsidRPr="00F72626">
        <w:rPr>
          <w:sz w:val="28"/>
          <w:szCs w:val="28"/>
        </w:rPr>
        <w:t xml:space="preserve">теплоцентралей, работающих на </w:t>
      </w:r>
      <w:r w:rsidR="00CA2FF2" w:rsidRPr="00F72626">
        <w:rPr>
          <w:sz w:val="28"/>
          <w:szCs w:val="28"/>
        </w:rPr>
        <w:t>биомасс</w:t>
      </w:r>
      <w:r w:rsidR="00654FC6" w:rsidRPr="00F72626">
        <w:rPr>
          <w:sz w:val="28"/>
          <w:szCs w:val="28"/>
        </w:rPr>
        <w:t xml:space="preserve">е, установлены в </w:t>
      </w:r>
      <w:r w:rsidR="00A56B7C" w:rsidRPr="00F72626">
        <w:rPr>
          <w:sz w:val="28"/>
          <w:szCs w:val="28"/>
        </w:rPr>
        <w:t>государственных</w:t>
      </w:r>
      <w:r w:rsidR="007E22B5" w:rsidRPr="00F72626">
        <w:rPr>
          <w:sz w:val="28"/>
          <w:szCs w:val="28"/>
        </w:rPr>
        <w:t xml:space="preserve"> </w:t>
      </w:r>
      <w:r w:rsidR="00654FC6" w:rsidRPr="00F72626">
        <w:rPr>
          <w:sz w:val="28"/>
          <w:szCs w:val="28"/>
        </w:rPr>
        <w:t>зданиях</w:t>
      </w:r>
      <w:r w:rsidR="00A753D2" w:rsidRPr="00F72626">
        <w:rPr>
          <w:sz w:val="28"/>
          <w:szCs w:val="28"/>
        </w:rPr>
        <w:t>, расположенных</w:t>
      </w:r>
      <w:r w:rsidR="00654FC6" w:rsidRPr="00F72626">
        <w:rPr>
          <w:sz w:val="28"/>
          <w:szCs w:val="28"/>
        </w:rPr>
        <w:t xml:space="preserve"> в </w:t>
      </w:r>
      <w:r w:rsidR="00E418CA" w:rsidRPr="00F72626">
        <w:rPr>
          <w:sz w:val="28"/>
          <w:szCs w:val="28"/>
        </w:rPr>
        <w:t>сельских населенных пункт</w:t>
      </w:r>
      <w:r w:rsidR="00B36AD6" w:rsidRPr="00F72626">
        <w:rPr>
          <w:sz w:val="28"/>
          <w:szCs w:val="28"/>
        </w:rPr>
        <w:t>ах</w:t>
      </w:r>
      <w:r w:rsidR="00E418CA" w:rsidRPr="00F72626">
        <w:rPr>
          <w:sz w:val="28"/>
          <w:szCs w:val="28"/>
        </w:rPr>
        <w:t xml:space="preserve"> и небольших город</w:t>
      </w:r>
      <w:r w:rsidR="00B36AD6" w:rsidRPr="00F72626">
        <w:rPr>
          <w:sz w:val="28"/>
          <w:szCs w:val="28"/>
        </w:rPr>
        <w:t>ах</w:t>
      </w:r>
      <w:r w:rsidR="007E22B5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 ориентированием на регионы</w:t>
      </w:r>
      <w:r w:rsidR="007E22B5" w:rsidRPr="00F72626">
        <w:rPr>
          <w:sz w:val="28"/>
          <w:szCs w:val="28"/>
        </w:rPr>
        <w:t xml:space="preserve"> </w:t>
      </w:r>
      <w:r w:rsidR="00E418CA" w:rsidRPr="00F72626">
        <w:rPr>
          <w:sz w:val="28"/>
          <w:szCs w:val="28"/>
        </w:rPr>
        <w:t>Приднестровь</w:t>
      </w:r>
      <w:r w:rsidRPr="00F72626">
        <w:rPr>
          <w:sz w:val="28"/>
          <w:szCs w:val="28"/>
        </w:rPr>
        <w:t>е</w:t>
      </w:r>
      <w:r w:rsidR="007E22B5" w:rsidRPr="00F72626">
        <w:rPr>
          <w:sz w:val="28"/>
          <w:szCs w:val="28"/>
        </w:rPr>
        <w:t xml:space="preserve">, </w:t>
      </w:r>
      <w:r w:rsidR="00E418CA" w:rsidRPr="00F72626">
        <w:rPr>
          <w:sz w:val="28"/>
          <w:szCs w:val="28"/>
        </w:rPr>
        <w:t>АТО</w:t>
      </w:r>
      <w:r w:rsidR="007E22B5" w:rsidRPr="00F72626">
        <w:rPr>
          <w:sz w:val="28"/>
          <w:szCs w:val="28"/>
        </w:rPr>
        <w:t xml:space="preserve"> </w:t>
      </w:r>
      <w:r w:rsidR="00960CB3" w:rsidRPr="00F72626">
        <w:rPr>
          <w:sz w:val="28"/>
          <w:szCs w:val="28"/>
        </w:rPr>
        <w:t>Г</w:t>
      </w:r>
      <w:r w:rsidR="00A753D2" w:rsidRPr="00F72626">
        <w:rPr>
          <w:sz w:val="28"/>
          <w:szCs w:val="28"/>
        </w:rPr>
        <w:t>а</w:t>
      </w:r>
      <w:r w:rsidR="00960CB3" w:rsidRPr="00F72626">
        <w:rPr>
          <w:sz w:val="28"/>
          <w:szCs w:val="28"/>
        </w:rPr>
        <w:t>г</w:t>
      </w:r>
      <w:r w:rsidR="00A753D2" w:rsidRPr="00F72626">
        <w:rPr>
          <w:sz w:val="28"/>
          <w:szCs w:val="28"/>
        </w:rPr>
        <w:t>а</w:t>
      </w:r>
      <w:r w:rsidR="00960CB3" w:rsidRPr="00F72626">
        <w:rPr>
          <w:sz w:val="28"/>
          <w:szCs w:val="28"/>
        </w:rPr>
        <w:t>эузия</w:t>
      </w:r>
      <w:r w:rsidR="007E22B5" w:rsidRPr="00F72626">
        <w:rPr>
          <w:sz w:val="28"/>
          <w:szCs w:val="28"/>
        </w:rPr>
        <w:t xml:space="preserve">, </w:t>
      </w:r>
      <w:r w:rsidR="00A753D2" w:rsidRPr="00F72626">
        <w:rPr>
          <w:sz w:val="28"/>
          <w:szCs w:val="28"/>
        </w:rPr>
        <w:t>район</w:t>
      </w:r>
      <w:r w:rsidR="007E22B5" w:rsidRPr="00F72626">
        <w:rPr>
          <w:sz w:val="28"/>
          <w:szCs w:val="28"/>
        </w:rPr>
        <w:t xml:space="preserve"> </w:t>
      </w:r>
      <w:r w:rsidR="0085092E" w:rsidRPr="00F72626">
        <w:rPr>
          <w:sz w:val="28"/>
          <w:szCs w:val="28"/>
        </w:rPr>
        <w:t>Тараклия</w:t>
      </w:r>
      <w:r w:rsidR="003D66DF" w:rsidRPr="00F72626">
        <w:rPr>
          <w:sz w:val="28"/>
          <w:szCs w:val="28"/>
        </w:rPr>
        <w:t xml:space="preserve"> и </w:t>
      </w:r>
      <w:r w:rsidR="00E418CA" w:rsidRPr="00F72626">
        <w:rPr>
          <w:sz w:val="28"/>
          <w:szCs w:val="28"/>
        </w:rPr>
        <w:t>небольши</w:t>
      </w:r>
      <w:r w:rsidR="00A753D2" w:rsidRPr="00F72626">
        <w:rPr>
          <w:sz w:val="28"/>
          <w:szCs w:val="28"/>
        </w:rPr>
        <w:t>е</w:t>
      </w:r>
      <w:r w:rsidR="00E418CA" w:rsidRPr="00F72626">
        <w:rPr>
          <w:sz w:val="28"/>
          <w:szCs w:val="28"/>
        </w:rPr>
        <w:t xml:space="preserve"> города республики</w:t>
      </w:r>
      <w:r w:rsidR="007E22B5" w:rsidRPr="00F72626">
        <w:rPr>
          <w:sz w:val="28"/>
          <w:szCs w:val="28"/>
        </w:rPr>
        <w:t>;</w:t>
      </w:r>
    </w:p>
    <w:p w14:paraId="4753DE71" w14:textId="32B5A039" w:rsidR="007E22B5" w:rsidRPr="00F72626" w:rsidRDefault="00A753D2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в 45</w:t>
      </w:r>
      <w:r w:rsidR="007E22B5" w:rsidRPr="00F72626">
        <w:rPr>
          <w:sz w:val="28"/>
          <w:szCs w:val="28"/>
        </w:rPr>
        <w:t xml:space="preserve"> </w:t>
      </w:r>
      <w:r w:rsidR="00E418CA" w:rsidRPr="00F72626">
        <w:rPr>
          <w:sz w:val="28"/>
          <w:szCs w:val="28"/>
        </w:rPr>
        <w:t>случа</w:t>
      </w:r>
      <w:r w:rsidRPr="00F72626">
        <w:rPr>
          <w:sz w:val="28"/>
          <w:szCs w:val="28"/>
        </w:rPr>
        <w:t>ях</w:t>
      </w:r>
      <w:r w:rsidR="00E418CA" w:rsidRPr="00F72626">
        <w:rPr>
          <w:sz w:val="28"/>
          <w:szCs w:val="28"/>
        </w:rPr>
        <w:t xml:space="preserve"> </w:t>
      </w:r>
      <w:r w:rsidR="00240782" w:rsidRPr="00F72626">
        <w:rPr>
          <w:sz w:val="28"/>
          <w:szCs w:val="28"/>
        </w:rPr>
        <w:t>системы</w:t>
      </w:r>
      <w:r w:rsidR="007E22B5" w:rsidRPr="00F72626">
        <w:rPr>
          <w:sz w:val="28"/>
          <w:szCs w:val="28"/>
        </w:rPr>
        <w:t xml:space="preserve"> </w:t>
      </w:r>
      <w:r w:rsidR="00B36AD6" w:rsidRPr="00F72626">
        <w:rPr>
          <w:sz w:val="28"/>
          <w:szCs w:val="28"/>
        </w:rPr>
        <w:t>отопления</w:t>
      </w:r>
      <w:r w:rsidR="007E22B5" w:rsidRPr="00F72626">
        <w:rPr>
          <w:sz w:val="28"/>
          <w:szCs w:val="28"/>
        </w:rPr>
        <w:t xml:space="preserve"> </w:t>
      </w:r>
      <w:r w:rsidR="00E418CA" w:rsidRPr="00F72626">
        <w:rPr>
          <w:sz w:val="28"/>
          <w:szCs w:val="28"/>
        </w:rPr>
        <w:t xml:space="preserve">на основе </w:t>
      </w:r>
      <w:r w:rsidR="00CA2FF2" w:rsidRPr="00F72626">
        <w:rPr>
          <w:sz w:val="28"/>
          <w:szCs w:val="28"/>
        </w:rPr>
        <w:t>биомасс</w:t>
      </w:r>
      <w:r w:rsidR="00E418CA" w:rsidRPr="00F72626">
        <w:rPr>
          <w:sz w:val="28"/>
          <w:szCs w:val="28"/>
        </w:rPr>
        <w:t xml:space="preserve">ы будут дополнены </w:t>
      </w:r>
      <w:r w:rsidR="00844E84" w:rsidRPr="00F72626">
        <w:rPr>
          <w:sz w:val="28"/>
          <w:szCs w:val="28"/>
        </w:rPr>
        <w:t>солнечными</w:t>
      </w:r>
      <w:r w:rsidR="00E418CA" w:rsidRPr="00F72626">
        <w:rPr>
          <w:sz w:val="28"/>
          <w:szCs w:val="28"/>
        </w:rPr>
        <w:t xml:space="preserve"> батареями для снабжения горячей </w:t>
      </w:r>
      <w:r w:rsidRPr="00F72626">
        <w:rPr>
          <w:sz w:val="28"/>
          <w:szCs w:val="28"/>
        </w:rPr>
        <w:t xml:space="preserve">бытовой </w:t>
      </w:r>
      <w:r w:rsidR="00E418CA" w:rsidRPr="00F72626">
        <w:rPr>
          <w:sz w:val="28"/>
          <w:szCs w:val="28"/>
        </w:rPr>
        <w:t xml:space="preserve">водой </w:t>
      </w:r>
      <w:r w:rsidR="007E22B5" w:rsidRPr="00F72626">
        <w:rPr>
          <w:sz w:val="28"/>
          <w:szCs w:val="28"/>
        </w:rPr>
        <w:t>(</w:t>
      </w:r>
      <w:r w:rsidR="00A37008" w:rsidRPr="00F72626">
        <w:rPr>
          <w:sz w:val="28"/>
          <w:szCs w:val="28"/>
        </w:rPr>
        <w:t>детские сады</w:t>
      </w:r>
      <w:r w:rsidR="007E22B5" w:rsidRPr="00F72626">
        <w:rPr>
          <w:sz w:val="28"/>
          <w:szCs w:val="28"/>
        </w:rPr>
        <w:t xml:space="preserve">, </w:t>
      </w:r>
      <w:r w:rsidR="00E418CA" w:rsidRPr="00F72626">
        <w:rPr>
          <w:sz w:val="28"/>
          <w:szCs w:val="28"/>
        </w:rPr>
        <w:t xml:space="preserve">медико-санитарные </w:t>
      </w:r>
      <w:r w:rsidR="00AE360E" w:rsidRPr="00F72626">
        <w:rPr>
          <w:sz w:val="28"/>
          <w:szCs w:val="28"/>
        </w:rPr>
        <w:t>учреждени</w:t>
      </w:r>
      <w:r w:rsidR="00E418CA" w:rsidRPr="00F72626">
        <w:rPr>
          <w:sz w:val="28"/>
          <w:szCs w:val="28"/>
        </w:rPr>
        <w:t>я</w:t>
      </w:r>
      <w:r w:rsidR="007E22B5" w:rsidRPr="00F72626">
        <w:rPr>
          <w:sz w:val="28"/>
          <w:szCs w:val="28"/>
        </w:rPr>
        <w:t xml:space="preserve">, </w:t>
      </w:r>
      <w:r w:rsidR="00C80067" w:rsidRPr="00F72626">
        <w:rPr>
          <w:sz w:val="28"/>
          <w:szCs w:val="28"/>
        </w:rPr>
        <w:t>други</w:t>
      </w:r>
      <w:r w:rsidR="00E418CA" w:rsidRPr="00F72626">
        <w:rPr>
          <w:sz w:val="28"/>
          <w:szCs w:val="28"/>
        </w:rPr>
        <w:t>е</w:t>
      </w:r>
      <w:r w:rsidR="007E22B5" w:rsidRPr="00F72626">
        <w:rPr>
          <w:sz w:val="28"/>
          <w:szCs w:val="28"/>
        </w:rPr>
        <w:t xml:space="preserve"> </w:t>
      </w:r>
      <w:r w:rsidR="00AE360E" w:rsidRPr="00F72626">
        <w:rPr>
          <w:sz w:val="28"/>
          <w:szCs w:val="28"/>
        </w:rPr>
        <w:t>учреждени</w:t>
      </w:r>
      <w:r w:rsidR="00E418CA" w:rsidRPr="00F72626">
        <w:rPr>
          <w:sz w:val="28"/>
          <w:szCs w:val="28"/>
        </w:rPr>
        <w:t xml:space="preserve">я социального </w:t>
      </w:r>
      <w:r w:rsidR="00B36AD6" w:rsidRPr="00F72626">
        <w:rPr>
          <w:sz w:val="28"/>
          <w:szCs w:val="28"/>
        </w:rPr>
        <w:t>значения</w:t>
      </w:r>
      <w:r w:rsidR="007E22B5" w:rsidRPr="00F72626">
        <w:rPr>
          <w:sz w:val="28"/>
          <w:szCs w:val="28"/>
        </w:rPr>
        <w:t>);</w:t>
      </w:r>
    </w:p>
    <w:p w14:paraId="7789679E" w14:textId="77777777" w:rsidR="007E22B5" w:rsidRPr="00F72626" w:rsidRDefault="007E22B5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300 </w:t>
      </w:r>
      <w:r w:rsidR="0051293B" w:rsidRPr="00F72626">
        <w:rPr>
          <w:sz w:val="28"/>
          <w:szCs w:val="28"/>
        </w:rPr>
        <w:t>котл</w:t>
      </w:r>
      <w:r w:rsidR="00E418CA" w:rsidRPr="00F72626">
        <w:rPr>
          <w:sz w:val="28"/>
          <w:szCs w:val="28"/>
        </w:rPr>
        <w:t>ов, работающих на биомассе, произведены/собраны местными предприятиями</w:t>
      </w:r>
      <w:r w:rsidRPr="00F72626">
        <w:rPr>
          <w:sz w:val="28"/>
          <w:szCs w:val="28"/>
        </w:rPr>
        <w:t xml:space="preserve">; </w:t>
      </w:r>
    </w:p>
    <w:p w14:paraId="6D591F0B" w14:textId="6FE5DB85" w:rsidR="007E22B5" w:rsidRPr="00F72626" w:rsidRDefault="007E22B5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250 </w:t>
      </w:r>
      <w:r w:rsidR="00A37008" w:rsidRPr="00F72626">
        <w:rPr>
          <w:sz w:val="28"/>
          <w:szCs w:val="28"/>
        </w:rPr>
        <w:t>бытовых хозяйств</w:t>
      </w:r>
      <w:r w:rsidR="003D66DF" w:rsidRPr="00F72626">
        <w:rPr>
          <w:sz w:val="28"/>
          <w:szCs w:val="28"/>
        </w:rPr>
        <w:t xml:space="preserve"> и </w:t>
      </w:r>
      <w:r w:rsidRPr="00F72626">
        <w:rPr>
          <w:sz w:val="28"/>
          <w:szCs w:val="28"/>
        </w:rPr>
        <w:t xml:space="preserve">50 </w:t>
      </w:r>
      <w:r w:rsidR="00A753D2" w:rsidRPr="00F72626">
        <w:rPr>
          <w:sz w:val="28"/>
          <w:szCs w:val="28"/>
        </w:rPr>
        <w:t xml:space="preserve">малых предпринимательств </w:t>
      </w:r>
      <w:r w:rsidR="00E418CA" w:rsidRPr="00F72626">
        <w:rPr>
          <w:sz w:val="28"/>
          <w:szCs w:val="28"/>
        </w:rPr>
        <w:t>получают поддержку для приобретения котлов, работающих на биомассе</w:t>
      </w:r>
      <w:r w:rsidR="00A753D2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</w:t>
      </w:r>
      <w:r w:rsidR="00A37008" w:rsidRPr="00F72626">
        <w:rPr>
          <w:sz w:val="28"/>
          <w:szCs w:val="28"/>
        </w:rPr>
        <w:t xml:space="preserve">на </w:t>
      </w:r>
      <w:r w:rsidR="00A753D2" w:rsidRPr="00F72626">
        <w:rPr>
          <w:sz w:val="28"/>
          <w:szCs w:val="28"/>
        </w:rPr>
        <w:t>льготных</w:t>
      </w:r>
      <w:r w:rsidR="00A37008" w:rsidRPr="00F72626">
        <w:rPr>
          <w:sz w:val="28"/>
          <w:szCs w:val="28"/>
        </w:rPr>
        <w:t xml:space="preserve"> условиях</w:t>
      </w:r>
      <w:r w:rsidRPr="00F72626">
        <w:rPr>
          <w:sz w:val="28"/>
          <w:szCs w:val="28"/>
        </w:rPr>
        <w:t>;</w:t>
      </w:r>
    </w:p>
    <w:p w14:paraId="0F08D293" w14:textId="41C667C1" w:rsidR="007E22B5" w:rsidRPr="00F72626" w:rsidRDefault="00A753D2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создание 9 частно-государственн</w:t>
      </w:r>
      <w:r w:rsidR="00E418CA" w:rsidRPr="00F72626">
        <w:rPr>
          <w:sz w:val="28"/>
          <w:szCs w:val="28"/>
        </w:rPr>
        <w:t xml:space="preserve">ых партнерств </w:t>
      </w:r>
      <w:r w:rsidRPr="00F72626">
        <w:rPr>
          <w:sz w:val="28"/>
          <w:szCs w:val="28"/>
        </w:rPr>
        <w:t xml:space="preserve">на уровне </w:t>
      </w:r>
      <w:r w:rsidR="00E418CA" w:rsidRPr="00F72626">
        <w:rPr>
          <w:sz w:val="28"/>
          <w:szCs w:val="28"/>
        </w:rPr>
        <w:t>стран</w:t>
      </w:r>
      <w:r w:rsidRPr="00F72626">
        <w:rPr>
          <w:sz w:val="28"/>
          <w:szCs w:val="28"/>
        </w:rPr>
        <w:t>ы</w:t>
      </w:r>
      <w:r w:rsidR="00E418CA" w:rsidRPr="00F72626">
        <w:rPr>
          <w:sz w:val="28"/>
          <w:szCs w:val="28"/>
        </w:rPr>
        <w:t xml:space="preserve"> для оказания услуг теплоснабжения</w:t>
      </w:r>
      <w:r w:rsidR="007E22B5" w:rsidRPr="00F72626">
        <w:rPr>
          <w:sz w:val="28"/>
          <w:szCs w:val="28"/>
        </w:rPr>
        <w:t>;</w:t>
      </w:r>
    </w:p>
    <w:p w14:paraId="60830254" w14:textId="32EA781A" w:rsidR="007E22B5" w:rsidRPr="00F72626" w:rsidRDefault="00A753D2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экспериментальное </w:t>
      </w:r>
      <w:r w:rsidR="00E418CA" w:rsidRPr="00F72626">
        <w:rPr>
          <w:sz w:val="28"/>
          <w:szCs w:val="28"/>
        </w:rPr>
        <w:t xml:space="preserve">использование </w:t>
      </w:r>
      <w:r w:rsidR="00E76DE9" w:rsidRPr="00F72626">
        <w:rPr>
          <w:sz w:val="28"/>
          <w:szCs w:val="28"/>
        </w:rPr>
        <w:t>биомассы</w:t>
      </w:r>
      <w:r w:rsidR="00DD4F40" w:rsidRPr="00F72626">
        <w:rPr>
          <w:sz w:val="28"/>
          <w:szCs w:val="28"/>
        </w:rPr>
        <w:t xml:space="preserve"> для </w:t>
      </w:r>
      <w:r w:rsidR="00E418CA" w:rsidRPr="00F72626">
        <w:rPr>
          <w:sz w:val="28"/>
          <w:szCs w:val="28"/>
        </w:rPr>
        <w:t>отопления в сельскохозяйственных колледжах и профессиональных училищах</w:t>
      </w:r>
      <w:r w:rsidR="007E22B5" w:rsidRPr="00F72626">
        <w:rPr>
          <w:sz w:val="28"/>
          <w:szCs w:val="28"/>
        </w:rPr>
        <w:t xml:space="preserve">, </w:t>
      </w:r>
      <w:r w:rsidRPr="00F72626">
        <w:rPr>
          <w:sz w:val="28"/>
          <w:szCs w:val="28"/>
        </w:rPr>
        <w:t>с отбором</w:t>
      </w:r>
      <w:r w:rsidR="00E418CA" w:rsidRPr="00F72626">
        <w:rPr>
          <w:sz w:val="28"/>
          <w:szCs w:val="28"/>
        </w:rPr>
        <w:t xml:space="preserve"> </w:t>
      </w:r>
      <w:r w:rsidR="007E22B5" w:rsidRPr="00F72626">
        <w:rPr>
          <w:sz w:val="28"/>
          <w:szCs w:val="28"/>
        </w:rPr>
        <w:t xml:space="preserve">2 </w:t>
      </w:r>
      <w:r w:rsidR="00AE360E" w:rsidRPr="00F72626">
        <w:rPr>
          <w:sz w:val="28"/>
          <w:szCs w:val="28"/>
        </w:rPr>
        <w:t>учреждени</w:t>
      </w:r>
      <w:r w:rsidRPr="00F72626">
        <w:rPr>
          <w:sz w:val="28"/>
          <w:szCs w:val="28"/>
        </w:rPr>
        <w:t>й</w:t>
      </w:r>
      <w:r w:rsidR="00E418CA" w:rsidRPr="00F72626">
        <w:rPr>
          <w:sz w:val="28"/>
          <w:szCs w:val="28"/>
        </w:rPr>
        <w:t xml:space="preserve"> для этой цели</w:t>
      </w:r>
      <w:r w:rsidR="007E22B5" w:rsidRPr="00F72626">
        <w:rPr>
          <w:sz w:val="28"/>
          <w:szCs w:val="28"/>
        </w:rPr>
        <w:t>;</w:t>
      </w:r>
    </w:p>
    <w:p w14:paraId="1CFD41CF" w14:textId="23352B11" w:rsidR="007E22B5" w:rsidRPr="00F72626" w:rsidRDefault="00A753D2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сотрудничество </w:t>
      </w:r>
      <w:r w:rsidR="00DD4F40" w:rsidRPr="00F72626">
        <w:rPr>
          <w:sz w:val="28"/>
          <w:szCs w:val="28"/>
        </w:rPr>
        <w:t xml:space="preserve">для </w:t>
      </w:r>
      <w:r w:rsidR="00264256" w:rsidRPr="00F72626">
        <w:rPr>
          <w:sz w:val="28"/>
          <w:szCs w:val="28"/>
        </w:rPr>
        <w:t>выработк</w:t>
      </w:r>
      <w:r w:rsidR="00E418CA" w:rsidRPr="00F72626">
        <w:rPr>
          <w:sz w:val="28"/>
          <w:szCs w:val="28"/>
        </w:rPr>
        <w:t>и</w:t>
      </w:r>
      <w:r w:rsidR="007E22B5" w:rsidRPr="00F72626">
        <w:rPr>
          <w:sz w:val="28"/>
          <w:szCs w:val="28"/>
        </w:rPr>
        <w:t xml:space="preserve"> </w:t>
      </w:r>
      <w:r w:rsidR="007761EE" w:rsidRPr="00F72626">
        <w:rPr>
          <w:sz w:val="28"/>
          <w:szCs w:val="28"/>
        </w:rPr>
        <w:t>биотоплива</w:t>
      </w:r>
      <w:r w:rsidR="003D66DF" w:rsidRPr="00F72626">
        <w:rPr>
          <w:sz w:val="28"/>
          <w:szCs w:val="28"/>
        </w:rPr>
        <w:t xml:space="preserve"> </w:t>
      </w:r>
      <w:r w:rsidR="00E94B1A" w:rsidRPr="00F72626">
        <w:rPr>
          <w:sz w:val="28"/>
          <w:szCs w:val="28"/>
        </w:rPr>
        <w:t>в рамках</w:t>
      </w:r>
      <w:r w:rsidR="007E22B5" w:rsidRPr="00F72626">
        <w:rPr>
          <w:sz w:val="28"/>
          <w:szCs w:val="28"/>
        </w:rPr>
        <w:t xml:space="preserve"> </w:t>
      </w:r>
      <w:r w:rsidR="00E418CA" w:rsidRPr="00F72626">
        <w:rPr>
          <w:sz w:val="28"/>
          <w:szCs w:val="28"/>
        </w:rPr>
        <w:t xml:space="preserve">моделей </w:t>
      </w:r>
      <w:r w:rsidR="007E22B5" w:rsidRPr="00F72626">
        <w:rPr>
          <w:sz w:val="28"/>
          <w:szCs w:val="28"/>
        </w:rPr>
        <w:t>IMC</w:t>
      </w:r>
      <w:r w:rsidR="00E418CA" w:rsidRPr="00F72626">
        <w:rPr>
          <w:sz w:val="28"/>
          <w:szCs w:val="28"/>
        </w:rPr>
        <w:t>, существующих</w:t>
      </w:r>
      <w:r w:rsidR="003D66DF" w:rsidRPr="00F72626">
        <w:rPr>
          <w:sz w:val="28"/>
          <w:szCs w:val="28"/>
        </w:rPr>
        <w:t xml:space="preserve"> </w:t>
      </w:r>
      <w:r w:rsidRPr="00F72626">
        <w:rPr>
          <w:sz w:val="28"/>
          <w:szCs w:val="28"/>
        </w:rPr>
        <w:t>в</w:t>
      </w:r>
      <w:r w:rsidR="0027719B" w:rsidRPr="00F72626">
        <w:rPr>
          <w:sz w:val="28"/>
          <w:szCs w:val="28"/>
        </w:rPr>
        <w:t xml:space="preserve"> настояще</w:t>
      </w:r>
      <w:r w:rsidRPr="00F72626">
        <w:rPr>
          <w:sz w:val="28"/>
          <w:szCs w:val="28"/>
        </w:rPr>
        <w:t>е</w:t>
      </w:r>
      <w:r w:rsidR="0027719B" w:rsidRPr="00F72626">
        <w:rPr>
          <w:sz w:val="28"/>
          <w:szCs w:val="28"/>
        </w:rPr>
        <w:t xml:space="preserve"> врем</w:t>
      </w:r>
      <w:r w:rsidRPr="00F72626">
        <w:rPr>
          <w:sz w:val="28"/>
          <w:szCs w:val="28"/>
        </w:rPr>
        <w:t>я</w:t>
      </w:r>
      <w:r w:rsidR="007E22B5" w:rsidRPr="00F72626">
        <w:rPr>
          <w:sz w:val="28"/>
          <w:szCs w:val="28"/>
        </w:rPr>
        <w:t>;</w:t>
      </w:r>
    </w:p>
    <w:p w14:paraId="3AD26E41" w14:textId="3E30CBC2" w:rsidR="007E22B5" w:rsidRPr="00F72626" w:rsidRDefault="00A753D2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совместное </w:t>
      </w:r>
      <w:r w:rsidR="00357432" w:rsidRPr="00F72626">
        <w:rPr>
          <w:sz w:val="28"/>
          <w:szCs w:val="28"/>
        </w:rPr>
        <w:t>финансировани</w:t>
      </w:r>
      <w:r w:rsidR="00E418CA" w:rsidRPr="00F72626">
        <w:rPr>
          <w:sz w:val="28"/>
          <w:szCs w:val="28"/>
        </w:rPr>
        <w:t xml:space="preserve">е </w:t>
      </w:r>
      <w:r w:rsidR="009A7C1C" w:rsidRPr="00F72626">
        <w:rPr>
          <w:sz w:val="28"/>
          <w:szCs w:val="28"/>
        </w:rPr>
        <w:t xml:space="preserve">с целью </w:t>
      </w:r>
      <w:r w:rsidR="00E418CA" w:rsidRPr="00F72626">
        <w:rPr>
          <w:sz w:val="28"/>
          <w:szCs w:val="28"/>
        </w:rPr>
        <w:t xml:space="preserve">создания </w:t>
      </w:r>
      <w:r w:rsidR="00D611B6" w:rsidRPr="00F72626">
        <w:rPr>
          <w:sz w:val="28"/>
          <w:szCs w:val="28"/>
        </w:rPr>
        <w:t xml:space="preserve">первого центра </w:t>
      </w:r>
      <w:r w:rsidR="00E418CA" w:rsidRPr="00F72626">
        <w:rPr>
          <w:sz w:val="28"/>
          <w:szCs w:val="28"/>
        </w:rPr>
        <w:t xml:space="preserve">обеспечения качества </w:t>
      </w:r>
      <w:r w:rsidR="007761EE" w:rsidRPr="00F72626">
        <w:rPr>
          <w:sz w:val="28"/>
          <w:szCs w:val="28"/>
        </w:rPr>
        <w:t>биотоплива</w:t>
      </w:r>
      <w:r w:rsidR="007E22B5" w:rsidRPr="00F72626">
        <w:rPr>
          <w:sz w:val="28"/>
          <w:szCs w:val="28"/>
        </w:rPr>
        <w:t>;</w:t>
      </w:r>
    </w:p>
    <w:p w14:paraId="35DC751A" w14:textId="4495FC41" w:rsidR="007E22B5" w:rsidRPr="00F72626" w:rsidRDefault="00D611B6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местные публичные органы</w:t>
      </w:r>
      <w:r w:rsidR="007E22B5" w:rsidRPr="00F72626">
        <w:rPr>
          <w:sz w:val="28"/>
          <w:szCs w:val="28"/>
        </w:rPr>
        <w:t xml:space="preserve">, </w:t>
      </w:r>
      <w:r w:rsidR="00E418CA" w:rsidRPr="00F72626">
        <w:rPr>
          <w:sz w:val="28"/>
          <w:szCs w:val="28"/>
        </w:rPr>
        <w:t xml:space="preserve">государственные служащие </w:t>
      </w:r>
      <w:r w:rsidR="003D66DF" w:rsidRPr="00F72626">
        <w:rPr>
          <w:sz w:val="28"/>
          <w:szCs w:val="28"/>
        </w:rPr>
        <w:t xml:space="preserve">и </w:t>
      </w:r>
      <w:r w:rsidRPr="00F72626">
        <w:rPr>
          <w:sz w:val="28"/>
          <w:szCs w:val="28"/>
        </w:rPr>
        <w:t>преподаватели</w:t>
      </w:r>
      <w:r w:rsidR="00E418CA" w:rsidRPr="00F72626">
        <w:rPr>
          <w:sz w:val="28"/>
          <w:szCs w:val="28"/>
        </w:rPr>
        <w:t xml:space="preserve"> </w:t>
      </w:r>
      <w:r w:rsidR="00844E84" w:rsidRPr="00F72626">
        <w:rPr>
          <w:sz w:val="28"/>
          <w:szCs w:val="28"/>
        </w:rPr>
        <w:t>знают,</w:t>
      </w:r>
      <w:r w:rsidR="00E418CA" w:rsidRPr="00F72626">
        <w:rPr>
          <w:sz w:val="28"/>
          <w:szCs w:val="28"/>
        </w:rPr>
        <w:t xml:space="preserve"> как использовать и </w:t>
      </w:r>
      <w:r w:rsidRPr="00F72626">
        <w:rPr>
          <w:sz w:val="28"/>
          <w:szCs w:val="28"/>
        </w:rPr>
        <w:t>распространять</w:t>
      </w:r>
      <w:r w:rsidR="007E22B5" w:rsidRPr="00F72626">
        <w:rPr>
          <w:sz w:val="28"/>
          <w:szCs w:val="28"/>
        </w:rPr>
        <w:t xml:space="preserve"> </w:t>
      </w:r>
      <w:r w:rsidR="00E418CA" w:rsidRPr="00F72626">
        <w:rPr>
          <w:sz w:val="28"/>
          <w:szCs w:val="28"/>
        </w:rPr>
        <w:t xml:space="preserve">экологические </w:t>
      </w:r>
      <w:r w:rsidR="0051293B" w:rsidRPr="00F72626">
        <w:rPr>
          <w:sz w:val="28"/>
          <w:szCs w:val="28"/>
        </w:rPr>
        <w:t>технологии</w:t>
      </w:r>
      <w:r w:rsidR="007E22B5" w:rsidRPr="00F72626">
        <w:rPr>
          <w:sz w:val="28"/>
          <w:szCs w:val="28"/>
        </w:rPr>
        <w:t>;</w:t>
      </w:r>
    </w:p>
    <w:p w14:paraId="658536D7" w14:textId="0F231BBD" w:rsidR="007E22B5" w:rsidRPr="00F72626" w:rsidRDefault="00D611B6" w:rsidP="00272C21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>изучение способов</w:t>
      </w:r>
      <w:r w:rsidR="00607D3F" w:rsidRPr="00F72626">
        <w:rPr>
          <w:sz w:val="28"/>
          <w:szCs w:val="28"/>
        </w:rPr>
        <w:t xml:space="preserve"> эксплуатации </w:t>
      </w:r>
      <w:r w:rsidR="00FE2CBA" w:rsidRPr="00F72626">
        <w:rPr>
          <w:sz w:val="28"/>
          <w:szCs w:val="28"/>
        </w:rPr>
        <w:t>систем</w:t>
      </w:r>
      <w:r w:rsidR="00607D3F" w:rsidRPr="00F72626">
        <w:rPr>
          <w:sz w:val="28"/>
          <w:szCs w:val="28"/>
        </w:rPr>
        <w:t>ы</w:t>
      </w:r>
      <w:r w:rsidR="007E22B5" w:rsidRPr="00F72626">
        <w:rPr>
          <w:sz w:val="28"/>
          <w:szCs w:val="28"/>
        </w:rPr>
        <w:t xml:space="preserve"> </w:t>
      </w:r>
      <w:r w:rsidR="005A7619" w:rsidRPr="00F72626">
        <w:rPr>
          <w:sz w:val="28"/>
          <w:szCs w:val="28"/>
        </w:rPr>
        <w:t>теплоснабжения</w:t>
      </w:r>
      <w:r w:rsidR="007E22B5" w:rsidRPr="00F72626">
        <w:rPr>
          <w:sz w:val="28"/>
          <w:szCs w:val="28"/>
        </w:rPr>
        <w:t xml:space="preserve"> </w:t>
      </w:r>
      <w:r w:rsidR="00607D3F" w:rsidRPr="00F72626">
        <w:rPr>
          <w:sz w:val="28"/>
          <w:szCs w:val="28"/>
        </w:rPr>
        <w:t>на базе</w:t>
      </w:r>
      <w:r w:rsidR="007E22B5" w:rsidRPr="00F72626">
        <w:rPr>
          <w:sz w:val="28"/>
          <w:szCs w:val="28"/>
        </w:rPr>
        <w:t xml:space="preserve"> </w:t>
      </w:r>
      <w:r w:rsidR="00844E84" w:rsidRPr="00F72626">
        <w:rPr>
          <w:sz w:val="28"/>
          <w:szCs w:val="28"/>
        </w:rPr>
        <w:t>биомассы</w:t>
      </w:r>
      <w:r w:rsidR="007E22B5" w:rsidRPr="00F72626">
        <w:rPr>
          <w:sz w:val="28"/>
          <w:szCs w:val="28"/>
        </w:rPr>
        <w:t xml:space="preserve">; </w:t>
      </w:r>
      <w:r w:rsidR="00607D3F" w:rsidRPr="00F72626">
        <w:rPr>
          <w:sz w:val="28"/>
          <w:szCs w:val="28"/>
        </w:rPr>
        <w:t>сельскохозяйственные предприниматели знают</w:t>
      </w:r>
      <w:r w:rsidR="009A7C1C" w:rsidRPr="00F72626">
        <w:rPr>
          <w:sz w:val="28"/>
          <w:szCs w:val="28"/>
        </w:rPr>
        <w:t>,</w:t>
      </w:r>
      <w:r w:rsidR="00607D3F" w:rsidRPr="00F72626">
        <w:rPr>
          <w:sz w:val="28"/>
          <w:szCs w:val="28"/>
        </w:rPr>
        <w:t xml:space="preserve"> как преобразов</w:t>
      </w:r>
      <w:r w:rsidRPr="00F72626">
        <w:rPr>
          <w:sz w:val="28"/>
          <w:szCs w:val="28"/>
        </w:rPr>
        <w:t>ывать</w:t>
      </w:r>
      <w:r w:rsidR="00607D3F" w:rsidRPr="00F72626">
        <w:rPr>
          <w:sz w:val="28"/>
          <w:szCs w:val="28"/>
        </w:rPr>
        <w:t xml:space="preserve"> отходы в экономичный продукт</w:t>
      </w:r>
      <w:r w:rsidR="007E22B5" w:rsidRPr="00F72626">
        <w:rPr>
          <w:sz w:val="28"/>
          <w:szCs w:val="28"/>
        </w:rPr>
        <w:t xml:space="preserve">; </w:t>
      </w:r>
      <w:r w:rsidRPr="00F72626">
        <w:rPr>
          <w:sz w:val="28"/>
          <w:szCs w:val="28"/>
        </w:rPr>
        <w:t xml:space="preserve">программа </w:t>
      </w:r>
      <w:r w:rsidR="00607D3F" w:rsidRPr="00F72626">
        <w:rPr>
          <w:sz w:val="28"/>
          <w:szCs w:val="28"/>
        </w:rPr>
        <w:t xml:space="preserve">подготовки и профессионального обучения </w:t>
      </w:r>
      <w:r w:rsidR="00E27451" w:rsidRPr="00F72626">
        <w:rPr>
          <w:sz w:val="28"/>
          <w:szCs w:val="28"/>
        </w:rPr>
        <w:t>в области</w:t>
      </w:r>
      <w:r w:rsidR="007E22B5" w:rsidRPr="00F72626">
        <w:rPr>
          <w:sz w:val="28"/>
          <w:szCs w:val="28"/>
        </w:rPr>
        <w:t xml:space="preserve"> </w:t>
      </w:r>
      <w:r w:rsidR="00AD7F44" w:rsidRPr="00F72626">
        <w:rPr>
          <w:sz w:val="28"/>
          <w:szCs w:val="28"/>
        </w:rPr>
        <w:t>возобновляемых источников энергии</w:t>
      </w:r>
      <w:r w:rsidR="003D66DF" w:rsidRPr="00F72626">
        <w:rPr>
          <w:sz w:val="28"/>
          <w:szCs w:val="28"/>
        </w:rPr>
        <w:t xml:space="preserve"> и </w:t>
      </w:r>
      <w:r w:rsidR="006C1304" w:rsidRPr="00F72626">
        <w:rPr>
          <w:sz w:val="28"/>
          <w:szCs w:val="28"/>
        </w:rPr>
        <w:t>энергоэффективности</w:t>
      </w:r>
      <w:r w:rsidR="007E22B5" w:rsidRPr="00F72626">
        <w:rPr>
          <w:sz w:val="28"/>
          <w:szCs w:val="28"/>
        </w:rPr>
        <w:t xml:space="preserve"> </w:t>
      </w:r>
      <w:r w:rsidR="00607D3F" w:rsidRPr="00F72626">
        <w:rPr>
          <w:sz w:val="28"/>
          <w:szCs w:val="28"/>
        </w:rPr>
        <w:t xml:space="preserve">экспериментально внедрена </w:t>
      </w:r>
      <w:r w:rsidR="00B6099F" w:rsidRPr="00F72626">
        <w:rPr>
          <w:sz w:val="28"/>
          <w:szCs w:val="28"/>
        </w:rPr>
        <w:t>в</w:t>
      </w:r>
      <w:r w:rsidR="00607D3F" w:rsidRPr="00F72626">
        <w:rPr>
          <w:sz w:val="28"/>
          <w:szCs w:val="28"/>
        </w:rPr>
        <w:t xml:space="preserve"> одно</w:t>
      </w:r>
      <w:r w:rsidR="009A7C1C" w:rsidRPr="00F72626">
        <w:rPr>
          <w:sz w:val="28"/>
          <w:szCs w:val="28"/>
        </w:rPr>
        <w:t>м</w:t>
      </w:r>
      <w:r w:rsidR="00607D3F" w:rsidRPr="00F72626">
        <w:rPr>
          <w:sz w:val="28"/>
          <w:szCs w:val="28"/>
        </w:rPr>
        <w:t xml:space="preserve"> или нескольк</w:t>
      </w:r>
      <w:r w:rsidR="009A7C1C" w:rsidRPr="00F72626">
        <w:rPr>
          <w:sz w:val="28"/>
          <w:szCs w:val="28"/>
        </w:rPr>
        <w:t>их</w:t>
      </w:r>
      <w:r w:rsidR="00B6099F" w:rsidRPr="00F72626">
        <w:rPr>
          <w:sz w:val="28"/>
          <w:szCs w:val="28"/>
        </w:rPr>
        <w:t xml:space="preserve"> профессионально-технических</w:t>
      </w:r>
      <w:r w:rsidR="00607D3F" w:rsidRPr="00F72626">
        <w:rPr>
          <w:sz w:val="28"/>
          <w:szCs w:val="28"/>
        </w:rPr>
        <w:t xml:space="preserve"> училищ</w:t>
      </w:r>
      <w:r w:rsidR="00B6099F" w:rsidRPr="00F72626">
        <w:rPr>
          <w:sz w:val="28"/>
          <w:szCs w:val="28"/>
        </w:rPr>
        <w:t>ах</w:t>
      </w:r>
      <w:r w:rsidR="00607D3F" w:rsidRPr="00F72626">
        <w:rPr>
          <w:sz w:val="28"/>
          <w:szCs w:val="28"/>
        </w:rPr>
        <w:t xml:space="preserve"> </w:t>
      </w:r>
      <w:r w:rsidR="00DD4F40" w:rsidRPr="00F72626">
        <w:rPr>
          <w:sz w:val="28"/>
          <w:szCs w:val="28"/>
        </w:rPr>
        <w:t xml:space="preserve">для </w:t>
      </w:r>
      <w:r w:rsidR="00B6099F" w:rsidRPr="00F72626">
        <w:rPr>
          <w:sz w:val="28"/>
          <w:szCs w:val="28"/>
        </w:rPr>
        <w:t>соответствия</w:t>
      </w:r>
      <w:r w:rsidR="007E22B5" w:rsidRPr="00F72626">
        <w:rPr>
          <w:sz w:val="28"/>
          <w:szCs w:val="28"/>
        </w:rPr>
        <w:t xml:space="preserve"> </w:t>
      </w:r>
      <w:r w:rsidR="00B6099F" w:rsidRPr="00F72626">
        <w:rPr>
          <w:sz w:val="28"/>
          <w:szCs w:val="28"/>
        </w:rPr>
        <w:t>требованиям</w:t>
      </w:r>
      <w:r w:rsidR="00607D3F" w:rsidRPr="00F72626">
        <w:rPr>
          <w:sz w:val="28"/>
          <w:szCs w:val="28"/>
        </w:rPr>
        <w:t xml:space="preserve"> развивающегося биоэнергетического рынка</w:t>
      </w:r>
      <w:r w:rsidR="007E22B5" w:rsidRPr="00F72626">
        <w:rPr>
          <w:sz w:val="28"/>
          <w:szCs w:val="28"/>
        </w:rPr>
        <w:t>;</w:t>
      </w:r>
    </w:p>
    <w:p w14:paraId="08B8CCF8" w14:textId="40798EB7" w:rsidR="00607D3F" w:rsidRPr="001A7755" w:rsidRDefault="00B6099F" w:rsidP="001A7755">
      <w:pPr>
        <w:pStyle w:val="afe"/>
        <w:numPr>
          <w:ilvl w:val="0"/>
          <w:numId w:val="2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72626">
        <w:rPr>
          <w:sz w:val="28"/>
          <w:szCs w:val="28"/>
        </w:rPr>
        <w:t xml:space="preserve">поддержка </w:t>
      </w:r>
      <w:r w:rsidR="00607D3F" w:rsidRPr="00F72626">
        <w:rPr>
          <w:sz w:val="28"/>
          <w:szCs w:val="28"/>
        </w:rPr>
        <w:t>центр</w:t>
      </w:r>
      <w:r w:rsidRPr="00F72626">
        <w:rPr>
          <w:sz w:val="28"/>
          <w:szCs w:val="28"/>
        </w:rPr>
        <w:t>а</w:t>
      </w:r>
      <w:r w:rsidR="00607D3F" w:rsidRPr="00F72626">
        <w:rPr>
          <w:sz w:val="28"/>
          <w:szCs w:val="28"/>
        </w:rPr>
        <w:t xml:space="preserve"> обучения операторов </w:t>
      </w:r>
      <w:r w:rsidR="0051293B" w:rsidRPr="00F72626">
        <w:rPr>
          <w:sz w:val="28"/>
          <w:szCs w:val="28"/>
        </w:rPr>
        <w:t>котл</w:t>
      </w:r>
      <w:r w:rsidR="00607D3F" w:rsidRPr="00F72626">
        <w:rPr>
          <w:sz w:val="28"/>
          <w:szCs w:val="28"/>
        </w:rPr>
        <w:t>ов</w:t>
      </w:r>
      <w:r w:rsidRPr="00F72626">
        <w:rPr>
          <w:sz w:val="28"/>
          <w:szCs w:val="28"/>
        </w:rPr>
        <w:t>.</w:t>
      </w:r>
      <w:r w:rsidR="007E22B5" w:rsidRPr="00F72626">
        <w:rPr>
          <w:sz w:val="28"/>
          <w:szCs w:val="28"/>
        </w:rPr>
        <w:t xml:space="preserve"> </w:t>
      </w:r>
    </w:p>
    <w:p w14:paraId="349C0B7A" w14:textId="4E83DE6F" w:rsidR="00BC2ED4" w:rsidRPr="00F72626" w:rsidRDefault="00BB3EC3" w:rsidP="00272C21">
      <w:pPr>
        <w:pStyle w:val="3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32" w:name="_Toc322013221"/>
      <w:r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5.2.6. </w:t>
      </w:r>
      <w:r w:rsidR="00B31569" w:rsidRPr="00F72626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  <w:r w:rsidR="007E22B5" w:rsidRPr="00F72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098C" w:rsidRPr="00F72626">
        <w:rPr>
          <w:rFonts w:ascii="Times New Roman" w:hAnsi="Times New Roman"/>
          <w:b/>
          <w:color w:val="000000" w:themeColor="text1"/>
          <w:sz w:val="28"/>
          <w:szCs w:val="28"/>
        </w:rPr>
        <w:t>ЭСКО</w:t>
      </w:r>
      <w:bookmarkEnd w:id="432"/>
    </w:p>
    <w:p w14:paraId="617128CD" w14:textId="4FAB7EC3" w:rsidR="002E216A" w:rsidRPr="00F72626" w:rsidRDefault="00990220" w:rsidP="00272C21">
      <w:pPr>
        <w:pStyle w:val="afe"/>
        <w:numPr>
          <w:ilvl w:val="0"/>
          <w:numId w:val="85"/>
        </w:numPr>
        <w:shd w:val="clear" w:color="auto" w:fill="FFFFFF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F72626">
        <w:rPr>
          <w:sz w:val="28"/>
          <w:szCs w:val="28"/>
        </w:rPr>
        <w:t>Проект</w:t>
      </w:r>
      <w:r w:rsidR="00607D3F" w:rsidRPr="00F72626">
        <w:rPr>
          <w:sz w:val="28"/>
          <w:szCs w:val="28"/>
        </w:rPr>
        <w:t>,</w:t>
      </w:r>
      <w:r w:rsidR="00E360BD" w:rsidRPr="00F72626">
        <w:rPr>
          <w:sz w:val="28"/>
          <w:szCs w:val="28"/>
        </w:rPr>
        <w:t xml:space="preserve"> </w:t>
      </w:r>
      <w:r w:rsidR="00844E84" w:rsidRPr="00F72626">
        <w:rPr>
          <w:sz w:val="28"/>
          <w:szCs w:val="28"/>
        </w:rPr>
        <w:t>разработанный</w:t>
      </w:r>
      <w:r w:rsidR="00E360BD" w:rsidRPr="00F72626">
        <w:rPr>
          <w:sz w:val="28"/>
          <w:szCs w:val="28"/>
        </w:rPr>
        <w:t xml:space="preserve"> </w:t>
      </w:r>
      <w:r w:rsidR="00B6099F" w:rsidRPr="00F72626">
        <w:rPr>
          <w:sz w:val="28"/>
          <w:szCs w:val="28"/>
        </w:rPr>
        <w:t>Программой по развитию Организации Объединенных Наций</w:t>
      </w:r>
      <w:r w:rsidR="003D66DF" w:rsidRPr="00F72626">
        <w:rPr>
          <w:sz w:val="28"/>
          <w:szCs w:val="28"/>
        </w:rPr>
        <w:t xml:space="preserve"> </w:t>
      </w:r>
      <w:r w:rsidR="00D333B8" w:rsidRPr="00F72626">
        <w:rPr>
          <w:sz w:val="28"/>
          <w:szCs w:val="28"/>
        </w:rPr>
        <w:t>совместно с</w:t>
      </w:r>
      <w:r w:rsidR="00E360BD" w:rsidRPr="00F72626">
        <w:rPr>
          <w:sz w:val="28"/>
          <w:szCs w:val="28"/>
        </w:rPr>
        <w:t xml:space="preserve"> </w:t>
      </w:r>
      <w:r w:rsidR="006E1A4C" w:rsidRPr="00F72626">
        <w:rPr>
          <w:sz w:val="28"/>
          <w:szCs w:val="28"/>
        </w:rPr>
        <w:t>Министерство</w:t>
      </w:r>
      <w:r w:rsidR="00607D3F" w:rsidRPr="00F72626">
        <w:rPr>
          <w:sz w:val="28"/>
          <w:szCs w:val="28"/>
        </w:rPr>
        <w:t>м</w:t>
      </w:r>
      <w:r w:rsidR="006E1A4C" w:rsidRPr="00F72626">
        <w:rPr>
          <w:sz w:val="28"/>
          <w:szCs w:val="28"/>
        </w:rPr>
        <w:t xml:space="preserve"> окружающей среды</w:t>
      </w:r>
      <w:r w:rsidR="00607D3F" w:rsidRPr="00F72626">
        <w:rPr>
          <w:sz w:val="28"/>
          <w:szCs w:val="28"/>
        </w:rPr>
        <w:t xml:space="preserve">, </w:t>
      </w:r>
      <w:r w:rsidR="00B6099F" w:rsidRPr="00F72626">
        <w:rPr>
          <w:sz w:val="28"/>
          <w:szCs w:val="28"/>
        </w:rPr>
        <w:t>начал внедряться</w:t>
      </w:r>
      <w:r w:rsidR="00607D3F" w:rsidRPr="00F72626">
        <w:rPr>
          <w:sz w:val="28"/>
          <w:szCs w:val="28"/>
        </w:rPr>
        <w:t xml:space="preserve"> в</w:t>
      </w:r>
      <w:r w:rsidR="00E360BD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ноябр</w:t>
      </w:r>
      <w:r w:rsidR="00607D3F" w:rsidRPr="00F72626">
        <w:rPr>
          <w:sz w:val="28"/>
          <w:szCs w:val="28"/>
        </w:rPr>
        <w:t>е</w:t>
      </w:r>
      <w:r w:rsidR="00E360BD" w:rsidRPr="00F72626">
        <w:rPr>
          <w:sz w:val="28"/>
          <w:szCs w:val="28"/>
        </w:rPr>
        <w:t xml:space="preserve"> 2014 </w:t>
      </w:r>
      <w:r w:rsidR="009A7C1C" w:rsidRPr="00F72626">
        <w:rPr>
          <w:sz w:val="28"/>
          <w:szCs w:val="28"/>
        </w:rPr>
        <w:t>г</w:t>
      </w:r>
      <w:r w:rsidR="00B6099F" w:rsidRPr="00F72626">
        <w:rPr>
          <w:sz w:val="28"/>
          <w:szCs w:val="28"/>
        </w:rPr>
        <w:t>ода, с периодом реализации</w:t>
      </w:r>
      <w:r w:rsidR="00607D3F" w:rsidRPr="00F72626">
        <w:rPr>
          <w:sz w:val="28"/>
          <w:szCs w:val="28"/>
        </w:rPr>
        <w:t xml:space="preserve"> </w:t>
      </w:r>
      <w:r w:rsidR="00E360BD" w:rsidRPr="00F72626">
        <w:rPr>
          <w:sz w:val="28"/>
          <w:szCs w:val="28"/>
        </w:rPr>
        <w:t>2014 – 2018</w:t>
      </w:r>
      <w:r w:rsidR="00607D3F" w:rsidRPr="00F72626">
        <w:rPr>
          <w:sz w:val="28"/>
          <w:szCs w:val="28"/>
        </w:rPr>
        <w:t xml:space="preserve"> годы</w:t>
      </w:r>
      <w:r w:rsidR="00E360BD" w:rsidRPr="00F72626">
        <w:rPr>
          <w:sz w:val="28"/>
          <w:szCs w:val="28"/>
        </w:rPr>
        <w:t xml:space="preserve">. </w:t>
      </w:r>
      <w:r w:rsidR="0028174B" w:rsidRPr="00F72626">
        <w:rPr>
          <w:sz w:val="28"/>
          <w:szCs w:val="28"/>
        </w:rPr>
        <w:t>Задачей проекта</w:t>
      </w:r>
      <w:r w:rsidR="00E360BD" w:rsidRPr="00F72626">
        <w:rPr>
          <w:sz w:val="28"/>
          <w:szCs w:val="28"/>
        </w:rPr>
        <w:t xml:space="preserve"> </w:t>
      </w:r>
      <w:r w:rsidR="00607D3F" w:rsidRPr="00F72626">
        <w:rPr>
          <w:sz w:val="28"/>
          <w:szCs w:val="28"/>
        </w:rPr>
        <w:t>является создание рынка</w:t>
      </w:r>
      <w:r w:rsidR="00E360BD" w:rsidRPr="00F72626">
        <w:rPr>
          <w:sz w:val="28"/>
          <w:szCs w:val="28"/>
        </w:rPr>
        <w:t xml:space="preserve"> </w:t>
      </w:r>
      <w:r w:rsidR="0021098C" w:rsidRPr="00F72626">
        <w:rPr>
          <w:sz w:val="28"/>
          <w:szCs w:val="28"/>
        </w:rPr>
        <w:t>ЭСКО</w:t>
      </w:r>
      <w:r w:rsidR="003D66DF" w:rsidRPr="00F72626">
        <w:rPr>
          <w:sz w:val="28"/>
          <w:szCs w:val="28"/>
        </w:rPr>
        <w:t xml:space="preserve"> </w:t>
      </w:r>
      <w:r w:rsidR="009E7827" w:rsidRPr="00F72626">
        <w:rPr>
          <w:sz w:val="28"/>
          <w:szCs w:val="28"/>
        </w:rPr>
        <w:t>в Молдове</w:t>
      </w:r>
      <w:r w:rsidR="00E360BD" w:rsidRPr="00F72626">
        <w:rPr>
          <w:sz w:val="28"/>
          <w:szCs w:val="28"/>
        </w:rPr>
        <w:t xml:space="preserve"> </w:t>
      </w:r>
      <w:r w:rsidR="00607D3F" w:rsidRPr="00F72626">
        <w:rPr>
          <w:sz w:val="28"/>
          <w:szCs w:val="28"/>
        </w:rPr>
        <w:t xml:space="preserve">путем преобразования </w:t>
      </w:r>
      <w:r w:rsidR="00FE13F8" w:rsidRPr="00F72626">
        <w:rPr>
          <w:sz w:val="28"/>
          <w:szCs w:val="28"/>
        </w:rPr>
        <w:t xml:space="preserve">существующих </w:t>
      </w:r>
      <w:r w:rsidR="00CE5105" w:rsidRPr="00F72626">
        <w:rPr>
          <w:sz w:val="28"/>
          <w:szCs w:val="28"/>
        </w:rPr>
        <w:t>компаний</w:t>
      </w:r>
      <w:r w:rsidR="00FE13F8" w:rsidRPr="00F72626">
        <w:rPr>
          <w:sz w:val="28"/>
          <w:szCs w:val="28"/>
        </w:rPr>
        <w:t xml:space="preserve"> по оказанию энергетических </w:t>
      </w:r>
      <w:r w:rsidR="00FE13F8" w:rsidRPr="00F72626">
        <w:rPr>
          <w:sz w:val="28"/>
          <w:szCs w:val="28"/>
        </w:rPr>
        <w:lastRenderedPageBreak/>
        <w:t xml:space="preserve">услуг </w:t>
      </w:r>
      <w:r w:rsidR="003D66DF" w:rsidRPr="00F72626">
        <w:rPr>
          <w:sz w:val="28"/>
          <w:szCs w:val="28"/>
        </w:rPr>
        <w:t xml:space="preserve">в </w:t>
      </w:r>
      <w:r w:rsidR="006E38DA" w:rsidRPr="00F72626">
        <w:rPr>
          <w:sz w:val="28"/>
          <w:szCs w:val="28"/>
        </w:rPr>
        <w:t>энергосервисные</w:t>
      </w:r>
      <w:r w:rsidR="00FE13F8" w:rsidRPr="00F72626">
        <w:rPr>
          <w:sz w:val="28"/>
          <w:szCs w:val="28"/>
        </w:rPr>
        <w:t xml:space="preserve"> компании </w:t>
      </w:r>
      <w:r w:rsidR="0021098C" w:rsidRPr="00F72626">
        <w:rPr>
          <w:sz w:val="28"/>
          <w:szCs w:val="28"/>
        </w:rPr>
        <w:t>ЭСКО</w:t>
      </w:r>
      <w:r w:rsidR="00E360BD" w:rsidRPr="00F72626">
        <w:rPr>
          <w:sz w:val="28"/>
          <w:szCs w:val="28"/>
        </w:rPr>
        <w:t xml:space="preserve">, </w:t>
      </w:r>
      <w:r w:rsidR="00FE13F8" w:rsidRPr="00F72626">
        <w:rPr>
          <w:sz w:val="28"/>
          <w:szCs w:val="28"/>
        </w:rPr>
        <w:t xml:space="preserve">которые послужат базой для расширения смягчающих </w:t>
      </w:r>
      <w:r w:rsidR="00B84BAE" w:rsidRPr="00F72626">
        <w:rPr>
          <w:sz w:val="28"/>
          <w:szCs w:val="28"/>
        </w:rPr>
        <w:t>усили</w:t>
      </w:r>
      <w:r w:rsidR="00FE13F8" w:rsidRPr="00F72626">
        <w:rPr>
          <w:sz w:val="28"/>
          <w:szCs w:val="28"/>
        </w:rPr>
        <w:t xml:space="preserve">й во всем строительном </w:t>
      </w:r>
      <w:r w:rsidR="007A460E" w:rsidRPr="00F72626">
        <w:rPr>
          <w:sz w:val="28"/>
          <w:szCs w:val="28"/>
        </w:rPr>
        <w:t>сектор</w:t>
      </w:r>
      <w:r w:rsidR="00FE13F8" w:rsidRPr="00F72626">
        <w:rPr>
          <w:sz w:val="28"/>
          <w:szCs w:val="28"/>
        </w:rPr>
        <w:t>е</w:t>
      </w:r>
      <w:r w:rsidR="00E360BD" w:rsidRPr="00F72626">
        <w:rPr>
          <w:sz w:val="28"/>
          <w:szCs w:val="28"/>
        </w:rPr>
        <w:t xml:space="preserve"> </w:t>
      </w:r>
      <w:r w:rsidR="00FE13F8" w:rsidRPr="00F72626">
        <w:rPr>
          <w:sz w:val="28"/>
          <w:szCs w:val="28"/>
        </w:rPr>
        <w:t>Республики</w:t>
      </w:r>
      <w:r w:rsidR="00E360BD" w:rsidRPr="00F72626">
        <w:rPr>
          <w:sz w:val="28"/>
          <w:szCs w:val="28"/>
        </w:rPr>
        <w:t xml:space="preserve"> </w:t>
      </w:r>
      <w:r w:rsidR="005A4A18" w:rsidRPr="00F72626">
        <w:rPr>
          <w:sz w:val="28"/>
          <w:szCs w:val="28"/>
        </w:rPr>
        <w:t>Молдова</w:t>
      </w:r>
      <w:r w:rsidR="003D66DF" w:rsidRPr="00F72626">
        <w:rPr>
          <w:sz w:val="28"/>
          <w:szCs w:val="28"/>
        </w:rPr>
        <w:t xml:space="preserve"> </w:t>
      </w:r>
      <w:r w:rsidR="007D51F2" w:rsidRPr="00F72626">
        <w:rPr>
          <w:sz w:val="28"/>
          <w:szCs w:val="28"/>
        </w:rPr>
        <w:t>в соответствии с</w:t>
      </w:r>
      <w:r w:rsidR="00E360BD" w:rsidRPr="00F72626">
        <w:rPr>
          <w:sz w:val="28"/>
          <w:szCs w:val="28"/>
        </w:rPr>
        <w:t xml:space="preserve"> </w:t>
      </w:r>
      <w:r w:rsidR="0057053A" w:rsidRPr="00F72626">
        <w:rPr>
          <w:sz w:val="28"/>
          <w:szCs w:val="28"/>
        </w:rPr>
        <w:t>План</w:t>
      </w:r>
      <w:r w:rsidR="00FE13F8" w:rsidRPr="00F72626">
        <w:rPr>
          <w:sz w:val="28"/>
          <w:szCs w:val="28"/>
        </w:rPr>
        <w:t>ом</w:t>
      </w:r>
      <w:r w:rsidR="00E360BD" w:rsidRPr="00F72626">
        <w:rPr>
          <w:sz w:val="28"/>
          <w:szCs w:val="28"/>
        </w:rPr>
        <w:t xml:space="preserve"> </w:t>
      </w:r>
      <w:r w:rsidR="00FE13F8" w:rsidRPr="00F72626">
        <w:rPr>
          <w:sz w:val="28"/>
          <w:szCs w:val="28"/>
        </w:rPr>
        <w:t xml:space="preserve">городского экологического </w:t>
      </w:r>
      <w:r w:rsidR="00F8316A" w:rsidRPr="00F72626">
        <w:rPr>
          <w:sz w:val="28"/>
          <w:szCs w:val="28"/>
        </w:rPr>
        <w:t>развития</w:t>
      </w:r>
      <w:r w:rsidR="00FE13F8" w:rsidRPr="00F72626">
        <w:rPr>
          <w:sz w:val="28"/>
          <w:szCs w:val="28"/>
        </w:rPr>
        <w:t xml:space="preserve">, что приведет к </w:t>
      </w:r>
      <w:r w:rsidR="00686782" w:rsidRPr="00F72626">
        <w:rPr>
          <w:sz w:val="28"/>
          <w:szCs w:val="28"/>
        </w:rPr>
        <w:t>сокращени</w:t>
      </w:r>
      <w:r w:rsidR="00FE13F8" w:rsidRPr="00F72626">
        <w:rPr>
          <w:sz w:val="28"/>
          <w:szCs w:val="28"/>
        </w:rPr>
        <w:t>ю</w:t>
      </w:r>
      <w:r w:rsidR="00686782" w:rsidRPr="00F72626">
        <w:rPr>
          <w:sz w:val="28"/>
          <w:szCs w:val="28"/>
        </w:rPr>
        <w:t xml:space="preserve"> </w:t>
      </w:r>
      <w:r w:rsidR="00FE13F8" w:rsidRPr="00F72626">
        <w:rPr>
          <w:sz w:val="28"/>
          <w:szCs w:val="28"/>
        </w:rPr>
        <w:t xml:space="preserve">прямых </w:t>
      </w:r>
      <w:r w:rsidR="00686782" w:rsidRPr="00F72626">
        <w:rPr>
          <w:sz w:val="28"/>
          <w:szCs w:val="28"/>
        </w:rPr>
        <w:t>выбросов</w:t>
      </w:r>
      <w:r w:rsidR="00E360BD" w:rsidRPr="00F72626">
        <w:rPr>
          <w:sz w:val="28"/>
          <w:szCs w:val="28"/>
        </w:rPr>
        <w:t xml:space="preserve"> CO</w:t>
      </w:r>
      <w:r w:rsidR="00E360BD" w:rsidRPr="00F72626">
        <w:rPr>
          <w:sz w:val="28"/>
          <w:szCs w:val="28"/>
          <w:vertAlign w:val="subscript"/>
        </w:rPr>
        <w:t>2</w:t>
      </w:r>
      <w:r w:rsidR="00E360BD" w:rsidRPr="00F72626">
        <w:rPr>
          <w:sz w:val="28"/>
          <w:szCs w:val="28"/>
        </w:rPr>
        <w:t xml:space="preserve"> </w:t>
      </w:r>
      <w:r w:rsidR="00FE13F8" w:rsidRPr="00F72626">
        <w:rPr>
          <w:sz w:val="28"/>
          <w:szCs w:val="28"/>
        </w:rPr>
        <w:t>не менее</w:t>
      </w:r>
      <w:r w:rsidR="00B6099F" w:rsidRPr="00F72626">
        <w:rPr>
          <w:sz w:val="28"/>
          <w:szCs w:val="28"/>
        </w:rPr>
        <w:t>,</w:t>
      </w:r>
      <w:r w:rsidR="00FE13F8" w:rsidRPr="00F72626">
        <w:rPr>
          <w:sz w:val="28"/>
          <w:szCs w:val="28"/>
        </w:rPr>
        <w:t xml:space="preserve"> чем на</w:t>
      </w:r>
      <w:r w:rsidR="00E360BD" w:rsidRPr="00F72626">
        <w:rPr>
          <w:sz w:val="28"/>
          <w:szCs w:val="28"/>
        </w:rPr>
        <w:t xml:space="preserve"> 68,000 </w:t>
      </w:r>
      <w:r w:rsidR="00844E84" w:rsidRPr="00F72626">
        <w:rPr>
          <w:sz w:val="28"/>
          <w:szCs w:val="28"/>
        </w:rPr>
        <w:t>тонн</w:t>
      </w:r>
      <w:r w:rsidR="009A7C1C" w:rsidRPr="00F72626">
        <w:rPr>
          <w:sz w:val="28"/>
          <w:szCs w:val="28"/>
        </w:rPr>
        <w:t xml:space="preserve"> на</w:t>
      </w:r>
      <w:r w:rsidR="00E96B1C" w:rsidRPr="00F72626">
        <w:rPr>
          <w:sz w:val="28"/>
          <w:szCs w:val="28"/>
        </w:rPr>
        <w:t xml:space="preserve"> базе</w:t>
      </w:r>
      <w:r w:rsidR="00E360BD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проектов</w:t>
      </w:r>
      <w:r w:rsidR="00E360BD" w:rsidRPr="00F72626">
        <w:rPr>
          <w:sz w:val="28"/>
          <w:szCs w:val="28"/>
        </w:rPr>
        <w:t xml:space="preserve"> </w:t>
      </w:r>
      <w:r w:rsidR="00A359E2" w:rsidRPr="00F72626">
        <w:rPr>
          <w:sz w:val="28"/>
          <w:szCs w:val="28"/>
        </w:rPr>
        <w:t xml:space="preserve">в рамках </w:t>
      </w:r>
      <w:r w:rsidR="00B80A1A" w:rsidRPr="00F72626">
        <w:rPr>
          <w:sz w:val="28"/>
          <w:szCs w:val="28"/>
        </w:rPr>
        <w:t xml:space="preserve">энергосервисного </w:t>
      </w:r>
      <w:r w:rsidR="00A359E2" w:rsidRPr="00F72626">
        <w:rPr>
          <w:sz w:val="28"/>
          <w:szCs w:val="28"/>
        </w:rPr>
        <w:t>договора</w:t>
      </w:r>
      <w:r w:rsidR="00FE13F8" w:rsidRPr="00F72626">
        <w:rPr>
          <w:sz w:val="28"/>
          <w:szCs w:val="28"/>
        </w:rPr>
        <w:t xml:space="preserve">, при поддержке </w:t>
      </w:r>
      <w:r w:rsidRPr="00F72626">
        <w:rPr>
          <w:sz w:val="28"/>
          <w:szCs w:val="28"/>
        </w:rPr>
        <w:t>Проект</w:t>
      </w:r>
      <w:r w:rsidR="00FE13F8" w:rsidRPr="00F72626">
        <w:rPr>
          <w:sz w:val="28"/>
          <w:szCs w:val="28"/>
        </w:rPr>
        <w:t xml:space="preserve">а </w:t>
      </w:r>
      <w:r w:rsidR="0021098C" w:rsidRPr="00F72626">
        <w:rPr>
          <w:sz w:val="28"/>
          <w:szCs w:val="28"/>
        </w:rPr>
        <w:t>ЭСКО</w:t>
      </w:r>
      <w:r w:rsidR="00FE13F8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и </w:t>
      </w:r>
      <w:r w:rsidR="00FE13F8" w:rsidRPr="00F72626">
        <w:rPr>
          <w:sz w:val="28"/>
          <w:szCs w:val="28"/>
        </w:rPr>
        <w:t>косвенных выбросов</w:t>
      </w:r>
      <w:r w:rsidR="00E360BD" w:rsidRPr="00F72626">
        <w:rPr>
          <w:sz w:val="28"/>
          <w:szCs w:val="28"/>
        </w:rPr>
        <w:t xml:space="preserve"> CO</w:t>
      </w:r>
      <w:r w:rsidR="00E360BD" w:rsidRPr="00F72626">
        <w:rPr>
          <w:sz w:val="28"/>
          <w:szCs w:val="28"/>
          <w:vertAlign w:val="subscript"/>
        </w:rPr>
        <w:t>2</w:t>
      </w:r>
      <w:r w:rsidR="00E360BD" w:rsidRPr="00F72626">
        <w:rPr>
          <w:sz w:val="28"/>
          <w:szCs w:val="28"/>
        </w:rPr>
        <w:t xml:space="preserve"> </w:t>
      </w:r>
      <w:r w:rsidR="00FE13F8" w:rsidRPr="00F72626">
        <w:rPr>
          <w:sz w:val="28"/>
          <w:szCs w:val="28"/>
        </w:rPr>
        <w:t>на</w:t>
      </w:r>
      <w:r w:rsidR="00E360BD" w:rsidRPr="00F72626">
        <w:rPr>
          <w:sz w:val="28"/>
          <w:szCs w:val="28"/>
        </w:rPr>
        <w:t xml:space="preserve"> 240,000 </w:t>
      </w:r>
      <w:r w:rsidR="00FE13F8" w:rsidRPr="00F72626">
        <w:rPr>
          <w:sz w:val="28"/>
          <w:szCs w:val="28"/>
        </w:rPr>
        <w:t>тонн</w:t>
      </w:r>
      <w:r w:rsidR="003D66DF" w:rsidRPr="00F72626">
        <w:rPr>
          <w:sz w:val="28"/>
          <w:szCs w:val="28"/>
        </w:rPr>
        <w:t xml:space="preserve"> </w:t>
      </w:r>
      <w:r w:rsidR="004038FC" w:rsidRPr="00F72626">
        <w:rPr>
          <w:sz w:val="28"/>
          <w:szCs w:val="28"/>
        </w:rPr>
        <w:t>на протяжении</w:t>
      </w:r>
      <w:r w:rsidR="00E360BD" w:rsidRPr="00F72626">
        <w:rPr>
          <w:sz w:val="28"/>
          <w:szCs w:val="28"/>
        </w:rPr>
        <w:t xml:space="preserve"> </w:t>
      </w:r>
      <w:r w:rsidR="00FE13F8" w:rsidRPr="00F72626">
        <w:rPr>
          <w:sz w:val="28"/>
          <w:szCs w:val="28"/>
        </w:rPr>
        <w:t>воздействия</w:t>
      </w:r>
      <w:r w:rsidR="00E360BD" w:rsidRPr="00F72626">
        <w:rPr>
          <w:sz w:val="28"/>
          <w:szCs w:val="28"/>
        </w:rPr>
        <w:t xml:space="preserve"> </w:t>
      </w:r>
      <w:r w:rsidR="00FB5CFF" w:rsidRPr="00F72626">
        <w:rPr>
          <w:sz w:val="28"/>
          <w:szCs w:val="28"/>
        </w:rPr>
        <w:t>проект</w:t>
      </w:r>
      <w:r w:rsidR="00FE13F8" w:rsidRPr="00F72626">
        <w:rPr>
          <w:sz w:val="28"/>
          <w:szCs w:val="28"/>
        </w:rPr>
        <w:t>а</w:t>
      </w:r>
      <w:r w:rsidR="00E360BD" w:rsidRPr="00F72626">
        <w:rPr>
          <w:sz w:val="28"/>
          <w:szCs w:val="28"/>
        </w:rPr>
        <w:t xml:space="preserve">. </w:t>
      </w:r>
      <w:r w:rsidR="00F70DFB" w:rsidRPr="00F72626">
        <w:rPr>
          <w:sz w:val="28"/>
          <w:szCs w:val="28"/>
        </w:rPr>
        <w:t>Также</w:t>
      </w:r>
      <w:r w:rsidR="00E360BD" w:rsidRPr="00F72626">
        <w:rPr>
          <w:sz w:val="28"/>
          <w:szCs w:val="28"/>
        </w:rPr>
        <w:t xml:space="preserve"> </w:t>
      </w:r>
      <w:r w:rsidR="00A359E2" w:rsidRPr="00F72626">
        <w:rPr>
          <w:sz w:val="28"/>
          <w:szCs w:val="28"/>
        </w:rPr>
        <w:t>на первом этапе</w:t>
      </w:r>
      <w:r w:rsidR="00FE13F8" w:rsidRPr="00F72626">
        <w:rPr>
          <w:sz w:val="28"/>
          <w:szCs w:val="28"/>
        </w:rPr>
        <w:t xml:space="preserve"> </w:t>
      </w:r>
      <w:r w:rsidR="00A359E2" w:rsidRPr="00F72626">
        <w:rPr>
          <w:sz w:val="28"/>
          <w:szCs w:val="28"/>
        </w:rPr>
        <w:t xml:space="preserve">реализации </w:t>
      </w:r>
      <w:r w:rsidR="00FB5CFF" w:rsidRPr="00F72626">
        <w:rPr>
          <w:sz w:val="28"/>
          <w:szCs w:val="28"/>
        </w:rPr>
        <w:t>проект</w:t>
      </w:r>
      <w:r w:rsidR="00A359E2" w:rsidRPr="00F72626">
        <w:rPr>
          <w:sz w:val="28"/>
          <w:szCs w:val="28"/>
        </w:rPr>
        <w:t>а</w:t>
      </w:r>
      <w:r w:rsidR="00E360BD" w:rsidRPr="00F72626">
        <w:rPr>
          <w:sz w:val="28"/>
          <w:szCs w:val="28"/>
        </w:rPr>
        <w:t xml:space="preserve"> </w:t>
      </w:r>
      <w:r w:rsidR="00A359E2" w:rsidRPr="00F72626">
        <w:rPr>
          <w:sz w:val="28"/>
          <w:szCs w:val="28"/>
        </w:rPr>
        <w:t>будет изучен</w:t>
      </w:r>
      <w:r w:rsidR="00FE13F8" w:rsidRPr="00F72626">
        <w:rPr>
          <w:sz w:val="28"/>
          <w:szCs w:val="28"/>
        </w:rPr>
        <w:t xml:space="preserve"> </w:t>
      </w:r>
      <w:r w:rsidR="00705ACF" w:rsidRPr="00F72626">
        <w:rPr>
          <w:sz w:val="28"/>
          <w:szCs w:val="28"/>
        </w:rPr>
        <w:t xml:space="preserve">практически неисследованный </w:t>
      </w:r>
      <w:r w:rsidR="00FE13F8" w:rsidRPr="00F72626">
        <w:rPr>
          <w:sz w:val="28"/>
          <w:szCs w:val="28"/>
        </w:rPr>
        <w:t xml:space="preserve">рынок </w:t>
      </w:r>
      <w:r w:rsidR="00D333B8" w:rsidRPr="00F72626">
        <w:rPr>
          <w:sz w:val="28"/>
          <w:szCs w:val="28"/>
        </w:rPr>
        <w:t>энергоэффективности</w:t>
      </w:r>
      <w:r w:rsidR="00E360BD" w:rsidRPr="00F72626">
        <w:rPr>
          <w:sz w:val="28"/>
          <w:szCs w:val="28"/>
        </w:rPr>
        <w:t xml:space="preserve"> </w:t>
      </w:r>
      <w:r w:rsidR="00741E9D" w:rsidRPr="00F72626">
        <w:rPr>
          <w:sz w:val="28"/>
          <w:szCs w:val="28"/>
        </w:rPr>
        <w:t>муниципального сектора</w:t>
      </w:r>
      <w:r w:rsidR="00E360BD" w:rsidRPr="00F72626">
        <w:rPr>
          <w:sz w:val="28"/>
          <w:szCs w:val="28"/>
        </w:rPr>
        <w:t>,</w:t>
      </w:r>
      <w:r w:rsidR="003D66DF" w:rsidRPr="00F72626">
        <w:rPr>
          <w:sz w:val="28"/>
          <w:szCs w:val="28"/>
        </w:rPr>
        <w:t xml:space="preserve"> в </w:t>
      </w:r>
      <w:r w:rsidR="00FE13F8" w:rsidRPr="00F72626">
        <w:rPr>
          <w:sz w:val="28"/>
          <w:szCs w:val="28"/>
        </w:rPr>
        <w:t xml:space="preserve">частности, </w:t>
      </w:r>
      <w:r w:rsidR="00705ACF" w:rsidRPr="00F72626">
        <w:rPr>
          <w:sz w:val="28"/>
          <w:szCs w:val="28"/>
        </w:rPr>
        <w:t>объекты</w:t>
      </w:r>
      <w:r w:rsidR="00FE13F8" w:rsidRPr="00F72626">
        <w:rPr>
          <w:sz w:val="28"/>
          <w:szCs w:val="28"/>
        </w:rPr>
        <w:t xml:space="preserve">, </w:t>
      </w:r>
      <w:r w:rsidR="00A359E2" w:rsidRPr="00F72626">
        <w:rPr>
          <w:sz w:val="28"/>
          <w:szCs w:val="28"/>
        </w:rPr>
        <w:t xml:space="preserve">которые </w:t>
      </w:r>
      <w:r w:rsidR="00FE13F8" w:rsidRPr="00F72626">
        <w:rPr>
          <w:sz w:val="28"/>
          <w:szCs w:val="28"/>
        </w:rPr>
        <w:t>находя</w:t>
      </w:r>
      <w:r w:rsidR="00A359E2" w:rsidRPr="00F72626">
        <w:rPr>
          <w:sz w:val="28"/>
          <w:szCs w:val="28"/>
        </w:rPr>
        <w:t>тся</w:t>
      </w:r>
      <w:r w:rsidR="00FE13F8" w:rsidRPr="00F72626">
        <w:rPr>
          <w:sz w:val="28"/>
          <w:szCs w:val="28"/>
        </w:rPr>
        <w:t xml:space="preserve"> </w:t>
      </w:r>
      <w:r w:rsidR="00A359E2" w:rsidRPr="00F72626">
        <w:rPr>
          <w:sz w:val="28"/>
          <w:szCs w:val="28"/>
        </w:rPr>
        <w:t>в управлении</w:t>
      </w:r>
      <w:r w:rsidR="00FE13F8" w:rsidRPr="00F72626">
        <w:rPr>
          <w:sz w:val="28"/>
          <w:szCs w:val="28"/>
        </w:rPr>
        <w:t xml:space="preserve"> </w:t>
      </w:r>
      <w:r w:rsidR="00A359E2" w:rsidRPr="00F72626">
        <w:rPr>
          <w:sz w:val="28"/>
          <w:szCs w:val="28"/>
        </w:rPr>
        <w:t xml:space="preserve">и используются Примэрией </w:t>
      </w:r>
      <w:r w:rsidR="001F3EB3" w:rsidRPr="00F72626">
        <w:rPr>
          <w:sz w:val="28"/>
          <w:szCs w:val="28"/>
        </w:rPr>
        <w:t>Кишинэу</w:t>
      </w:r>
      <w:r w:rsidR="00E360BD" w:rsidRPr="00F72626">
        <w:rPr>
          <w:sz w:val="28"/>
          <w:szCs w:val="28"/>
        </w:rPr>
        <w:t xml:space="preserve">, </w:t>
      </w:r>
      <w:r w:rsidR="00A359E2" w:rsidRPr="00F72626">
        <w:rPr>
          <w:sz w:val="28"/>
          <w:szCs w:val="28"/>
        </w:rPr>
        <w:t>с последующим охватом</w:t>
      </w:r>
      <w:r w:rsidR="00E360BD" w:rsidRPr="00F72626">
        <w:rPr>
          <w:sz w:val="28"/>
          <w:szCs w:val="28"/>
        </w:rPr>
        <w:t xml:space="preserve"> </w:t>
      </w:r>
      <w:r w:rsidR="00C80067" w:rsidRPr="00F72626">
        <w:rPr>
          <w:sz w:val="28"/>
          <w:szCs w:val="28"/>
        </w:rPr>
        <w:t>други</w:t>
      </w:r>
      <w:r w:rsidR="00A359E2" w:rsidRPr="00F72626">
        <w:rPr>
          <w:sz w:val="28"/>
          <w:szCs w:val="28"/>
        </w:rPr>
        <w:t>х</w:t>
      </w:r>
      <w:r w:rsidR="00E360BD" w:rsidRPr="00F72626">
        <w:rPr>
          <w:sz w:val="28"/>
          <w:szCs w:val="28"/>
        </w:rPr>
        <w:t xml:space="preserve"> </w:t>
      </w:r>
      <w:r w:rsidR="00884A51" w:rsidRPr="00F72626">
        <w:rPr>
          <w:sz w:val="28"/>
          <w:szCs w:val="28"/>
        </w:rPr>
        <w:t>регион</w:t>
      </w:r>
      <w:r w:rsidR="00A359E2" w:rsidRPr="00F72626">
        <w:rPr>
          <w:sz w:val="28"/>
          <w:szCs w:val="28"/>
        </w:rPr>
        <w:t>ов</w:t>
      </w:r>
      <w:r w:rsidR="00E360BD" w:rsidRPr="00F72626">
        <w:rPr>
          <w:sz w:val="28"/>
          <w:szCs w:val="28"/>
        </w:rPr>
        <w:t xml:space="preserve"> </w:t>
      </w:r>
      <w:r w:rsidR="00D116F7" w:rsidRPr="00F72626">
        <w:rPr>
          <w:sz w:val="28"/>
          <w:szCs w:val="28"/>
        </w:rPr>
        <w:t>Республики</w:t>
      </w:r>
      <w:r w:rsidR="009E7827" w:rsidRPr="00F72626">
        <w:rPr>
          <w:sz w:val="28"/>
          <w:szCs w:val="28"/>
        </w:rPr>
        <w:t xml:space="preserve"> Молдова</w:t>
      </w:r>
      <w:r w:rsidR="00E360BD" w:rsidRPr="00F72626">
        <w:rPr>
          <w:sz w:val="28"/>
          <w:szCs w:val="28"/>
        </w:rPr>
        <w:t>.</w:t>
      </w:r>
    </w:p>
    <w:p w14:paraId="4D372660" w14:textId="77777777" w:rsidR="002E216A" w:rsidRPr="00F72626" w:rsidRDefault="002E216A" w:rsidP="00BB3EC3">
      <w:pPr>
        <w:shd w:val="clear" w:color="auto" w:fill="FFFFFF"/>
        <w:spacing w:after="0" w:line="240" w:lineRule="auto"/>
        <w:ind w:firstLine="709"/>
        <w:rPr>
          <w:color w:val="333333"/>
          <w:sz w:val="28"/>
          <w:szCs w:val="28"/>
        </w:rPr>
        <w:sectPr w:rsidR="002E216A" w:rsidRPr="00F72626" w:rsidSect="00430626">
          <w:headerReference w:type="default" r:id="rId25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3F92FCD" w14:textId="77777777" w:rsidR="00BB3EC3" w:rsidRPr="00F72626" w:rsidRDefault="00FD7049" w:rsidP="00BB3EC3">
      <w:pPr>
        <w:pStyle w:val="af3"/>
        <w:keepNext/>
        <w:pBdr>
          <w:bottom w:val="none" w:sz="0" w:space="0" w:color="auto"/>
        </w:pBdr>
        <w:ind w:left="9912" w:firstLine="708"/>
        <w:jc w:val="center"/>
        <w:rPr>
          <w:sz w:val="28"/>
          <w:szCs w:val="28"/>
        </w:rPr>
      </w:pPr>
      <w:bookmarkStart w:id="433" w:name="_Ref322010472"/>
      <w:bookmarkStart w:id="434" w:name="_Toc322013273"/>
      <w:r w:rsidRPr="00F72626">
        <w:rPr>
          <w:sz w:val="28"/>
          <w:szCs w:val="28"/>
        </w:rPr>
        <w:lastRenderedPageBreak/>
        <w:t>Таблица</w:t>
      </w:r>
      <w:r w:rsidR="00FB212C" w:rsidRPr="00F72626">
        <w:rPr>
          <w:sz w:val="28"/>
          <w:szCs w:val="28"/>
        </w:rPr>
        <w:t xml:space="preserve"> </w:t>
      </w:r>
      <w:r w:rsidR="00530F24" w:rsidRPr="00F72626">
        <w:rPr>
          <w:sz w:val="28"/>
          <w:szCs w:val="28"/>
        </w:rPr>
        <w:fldChar w:fldCharType="begin"/>
      </w:r>
      <w:r w:rsidR="00FB212C" w:rsidRPr="00F72626">
        <w:rPr>
          <w:sz w:val="28"/>
          <w:szCs w:val="28"/>
        </w:rPr>
        <w:instrText xml:space="preserve"> SEQ Table \* ARABIC </w:instrText>
      </w:r>
      <w:r w:rsidR="00530F24" w:rsidRPr="00F72626">
        <w:rPr>
          <w:sz w:val="28"/>
          <w:szCs w:val="28"/>
        </w:rPr>
        <w:fldChar w:fldCharType="separate"/>
      </w:r>
      <w:r w:rsidR="00766A6C" w:rsidRPr="00F72626">
        <w:rPr>
          <w:noProof/>
          <w:sz w:val="28"/>
          <w:szCs w:val="28"/>
        </w:rPr>
        <w:t>49</w:t>
      </w:r>
      <w:r w:rsidR="00530F24" w:rsidRPr="00F72626">
        <w:rPr>
          <w:sz w:val="28"/>
          <w:szCs w:val="28"/>
        </w:rPr>
        <w:fldChar w:fldCharType="end"/>
      </w:r>
      <w:bookmarkEnd w:id="433"/>
      <w:r w:rsidR="00FB212C" w:rsidRPr="00F72626">
        <w:rPr>
          <w:sz w:val="28"/>
          <w:szCs w:val="28"/>
        </w:rPr>
        <w:t xml:space="preserve"> </w:t>
      </w:r>
    </w:p>
    <w:p w14:paraId="57C80BE9" w14:textId="4C141604" w:rsidR="00FB212C" w:rsidRPr="00F72626" w:rsidRDefault="006E5342" w:rsidP="00BB3EC3">
      <w:pPr>
        <w:pStyle w:val="af3"/>
        <w:keepNext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F72626">
        <w:rPr>
          <w:b/>
          <w:sz w:val="28"/>
          <w:szCs w:val="28"/>
        </w:rPr>
        <w:t>Краткое изложение</w:t>
      </w:r>
      <w:r w:rsidR="00FB212C" w:rsidRPr="00F72626">
        <w:rPr>
          <w:b/>
          <w:sz w:val="28"/>
          <w:szCs w:val="28"/>
        </w:rPr>
        <w:t xml:space="preserve"> </w:t>
      </w:r>
      <w:r w:rsidR="00C80067" w:rsidRPr="00F72626">
        <w:rPr>
          <w:b/>
          <w:sz w:val="28"/>
          <w:szCs w:val="28"/>
        </w:rPr>
        <w:t>проектов</w:t>
      </w:r>
      <w:r w:rsidR="003D66DF" w:rsidRPr="00F72626">
        <w:rPr>
          <w:b/>
          <w:sz w:val="28"/>
          <w:szCs w:val="28"/>
        </w:rPr>
        <w:t xml:space="preserve"> и </w:t>
      </w:r>
      <w:r w:rsidR="0027719B" w:rsidRPr="00F72626">
        <w:rPr>
          <w:b/>
          <w:sz w:val="28"/>
          <w:szCs w:val="28"/>
        </w:rPr>
        <w:t xml:space="preserve">доступного </w:t>
      </w:r>
      <w:r w:rsidR="00844E84" w:rsidRPr="00F72626">
        <w:rPr>
          <w:b/>
          <w:sz w:val="28"/>
          <w:szCs w:val="28"/>
        </w:rPr>
        <w:t>финансирования</w:t>
      </w:r>
      <w:bookmarkEnd w:id="4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42"/>
        <w:gridCol w:w="2461"/>
        <w:gridCol w:w="2740"/>
        <w:gridCol w:w="6815"/>
      </w:tblGrid>
      <w:tr w:rsidR="004B7DC9" w:rsidRPr="00F72626" w14:paraId="1268C015" w14:textId="77777777" w:rsidTr="00194600">
        <w:trPr>
          <w:trHeight w:hRule="exact" w:val="576"/>
        </w:trPr>
        <w:tc>
          <w:tcPr>
            <w:tcW w:w="149" w:type="pct"/>
            <w:shd w:val="clear" w:color="auto" w:fill="auto"/>
          </w:tcPr>
          <w:p w14:paraId="307DDE16" w14:textId="2DDD3C4F" w:rsidR="004B7DC9" w:rsidRPr="00F72626" w:rsidRDefault="007E7E4D" w:rsidP="0027719B">
            <w:pPr>
              <w:spacing w:after="0" w:line="240" w:lineRule="auto"/>
              <w:jc w:val="both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№ п/п</w:t>
            </w:r>
          </w:p>
        </w:tc>
        <w:tc>
          <w:tcPr>
            <w:tcW w:w="711" w:type="pct"/>
            <w:shd w:val="clear" w:color="auto" w:fill="auto"/>
          </w:tcPr>
          <w:p w14:paraId="67BDAFCE" w14:textId="562A80B2" w:rsidR="004B7DC9" w:rsidRPr="00F72626" w:rsidRDefault="00A359E2" w:rsidP="0027719B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Исполнитель (промоутер)</w:t>
            </w:r>
          </w:p>
        </w:tc>
        <w:tc>
          <w:tcPr>
            <w:tcW w:w="854" w:type="pct"/>
            <w:shd w:val="clear" w:color="auto" w:fill="auto"/>
          </w:tcPr>
          <w:p w14:paraId="730E6C6A" w14:textId="77777777" w:rsidR="004B7DC9" w:rsidRPr="00F72626" w:rsidRDefault="0027719B" w:rsidP="0027719B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Инструмент</w:t>
            </w:r>
          </w:p>
        </w:tc>
        <w:tc>
          <w:tcPr>
            <w:tcW w:w="949" w:type="pct"/>
            <w:shd w:val="clear" w:color="auto" w:fill="auto"/>
          </w:tcPr>
          <w:p w14:paraId="0B622502" w14:textId="37981BEF" w:rsidR="00D155D7" w:rsidRPr="00F72626" w:rsidRDefault="002B62E3" w:rsidP="0027719B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Период действия</w:t>
            </w:r>
            <w:r w:rsidR="00A359E2" w:rsidRPr="00F72626">
              <w:rPr>
                <w:rFonts w:eastAsia="Verdana"/>
                <w:b/>
                <w:sz w:val="28"/>
                <w:szCs w:val="28"/>
              </w:rPr>
              <w:t>,</w:t>
            </w:r>
          </w:p>
          <w:p w14:paraId="4F327300" w14:textId="4D282704" w:rsidR="004B7DC9" w:rsidRPr="00F72626" w:rsidRDefault="00A359E2" w:rsidP="0027719B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единица</w:t>
            </w:r>
            <w:r w:rsidR="0027719B" w:rsidRPr="00F72626">
              <w:rPr>
                <w:rFonts w:eastAsia="Verdana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2337" w:type="pct"/>
            <w:shd w:val="clear" w:color="auto" w:fill="auto"/>
          </w:tcPr>
          <w:p w14:paraId="5D72A675" w14:textId="77777777" w:rsidR="004B7DC9" w:rsidRPr="00F72626" w:rsidRDefault="00844E84" w:rsidP="0027719B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Финансирование</w:t>
            </w:r>
          </w:p>
        </w:tc>
      </w:tr>
    </w:tbl>
    <w:p w14:paraId="2921B354" w14:textId="77777777" w:rsidR="00194600" w:rsidRPr="00F72626" w:rsidRDefault="00194600" w:rsidP="00194600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395"/>
        <w:gridCol w:w="2485"/>
        <w:gridCol w:w="1754"/>
        <w:gridCol w:w="1628"/>
        <w:gridCol w:w="964"/>
        <w:gridCol w:w="216"/>
        <w:gridCol w:w="359"/>
        <w:gridCol w:w="216"/>
        <w:gridCol w:w="612"/>
        <w:gridCol w:w="433"/>
        <w:gridCol w:w="641"/>
        <w:gridCol w:w="216"/>
        <w:gridCol w:w="443"/>
        <w:gridCol w:w="635"/>
        <w:gridCol w:w="1235"/>
      </w:tblGrid>
      <w:tr w:rsidR="00194600" w:rsidRPr="00F72626" w14:paraId="7902A4C8" w14:textId="77777777" w:rsidTr="00194600">
        <w:trPr>
          <w:trHeight w:hRule="exact" w:val="284"/>
          <w:tblHeader/>
        </w:trPr>
        <w:tc>
          <w:tcPr>
            <w:tcW w:w="149" w:type="pct"/>
            <w:shd w:val="clear" w:color="auto" w:fill="auto"/>
          </w:tcPr>
          <w:p w14:paraId="46B7FE6D" w14:textId="7578892F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14:paraId="1BA8871F" w14:textId="2C33CC15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14:paraId="2B547CD7" w14:textId="5A290CC8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3</w:t>
            </w:r>
          </w:p>
        </w:tc>
        <w:tc>
          <w:tcPr>
            <w:tcW w:w="949" w:type="pct"/>
            <w:shd w:val="clear" w:color="auto" w:fill="auto"/>
          </w:tcPr>
          <w:p w14:paraId="63461002" w14:textId="73DC359C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4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11E0F6A5" w14:textId="6201A385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7E62CA37" w14:textId="73EB1D46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2EF49B9D" w14:textId="1DCEFF37" w:rsidR="00194600" w:rsidRPr="00F72626" w:rsidRDefault="00194600" w:rsidP="00194600">
            <w:pPr>
              <w:spacing w:after="0" w:line="240" w:lineRule="auto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F72626">
              <w:rPr>
                <w:rFonts w:eastAsia="Verdana"/>
                <w:b/>
                <w:sz w:val="28"/>
                <w:szCs w:val="28"/>
              </w:rPr>
              <w:t>7</w:t>
            </w:r>
          </w:p>
        </w:tc>
      </w:tr>
      <w:tr w:rsidR="004B7DC9" w:rsidRPr="00F72626" w14:paraId="0D56413A" w14:textId="77777777" w:rsidTr="00194600">
        <w:trPr>
          <w:trHeight w:hRule="exact" w:val="284"/>
        </w:trPr>
        <w:tc>
          <w:tcPr>
            <w:tcW w:w="149" w:type="pct"/>
            <w:vMerge w:val="restart"/>
            <w:shd w:val="clear" w:color="auto" w:fill="auto"/>
          </w:tcPr>
          <w:p w14:paraId="579D967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53A2D702" w14:textId="39C0A5BA" w:rsidR="004B7DC9" w:rsidRPr="00F72626" w:rsidRDefault="00DE645E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Го</w:t>
            </w:r>
            <w:r w:rsidR="007E7E4D" w:rsidRPr="00F72626">
              <w:rPr>
                <w:rFonts w:eastAsia="Verdana"/>
                <w:sz w:val="28"/>
                <w:szCs w:val="28"/>
              </w:rPr>
              <w:t>с</w:t>
            </w:r>
            <w:r w:rsidR="00A359E2" w:rsidRPr="00F72626">
              <w:rPr>
                <w:rFonts w:eastAsia="Verdana"/>
                <w:sz w:val="28"/>
                <w:szCs w:val="28"/>
              </w:rPr>
              <w:t xml:space="preserve">ударственный </w:t>
            </w:r>
            <w:r w:rsidRPr="00F72626">
              <w:rPr>
                <w:rFonts w:eastAsia="Verdana"/>
                <w:sz w:val="28"/>
                <w:szCs w:val="28"/>
              </w:rPr>
              <w:t>бюджет</w:t>
            </w:r>
          </w:p>
          <w:p w14:paraId="291F37E7" w14:textId="2EA2A817" w:rsidR="004B7DC9" w:rsidRPr="00F72626" w:rsidRDefault="00A359E2" w:rsidP="00A359E2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«</w:t>
            </w:r>
            <w:r w:rsidR="003E43D6" w:rsidRPr="00F72626">
              <w:rPr>
                <w:rFonts w:eastAsia="Verdana"/>
                <w:sz w:val="28"/>
                <w:szCs w:val="28"/>
              </w:rPr>
              <w:t>Секторальная стратегия</w:t>
            </w:r>
            <w:r w:rsidR="00875A2F" w:rsidRPr="00F72626">
              <w:rPr>
                <w:rFonts w:eastAsia="Verdana"/>
                <w:sz w:val="28"/>
                <w:szCs w:val="28"/>
              </w:rPr>
              <w:t xml:space="preserve"> расходов в области энергетики</w:t>
            </w:r>
            <w:r w:rsidRPr="00F72626">
              <w:rPr>
                <w:rFonts w:eastAsia="Verdana"/>
                <w:sz w:val="28"/>
                <w:szCs w:val="28"/>
              </w:rPr>
              <w:t>»</w:t>
            </w:r>
            <w:r w:rsidR="007E7E4D" w:rsidRPr="00F72626">
              <w:rPr>
                <w:rFonts w:eastAsia="Verdan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4" w:type="pct"/>
            <w:vMerge w:val="restart"/>
            <w:shd w:val="clear" w:color="auto" w:fill="auto"/>
          </w:tcPr>
          <w:p w14:paraId="2DB05A08" w14:textId="6780D538" w:rsidR="004B7DC9" w:rsidRPr="00F72626" w:rsidRDefault="00A359E2" w:rsidP="00A359E2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Программа «</w:t>
            </w:r>
            <w:r w:rsidR="00875A2F" w:rsidRPr="00F72626">
              <w:rPr>
                <w:rFonts w:eastAsia="Verdana"/>
                <w:sz w:val="28"/>
                <w:szCs w:val="28"/>
              </w:rPr>
              <w:t>Развитие энергетического сектора</w:t>
            </w:r>
            <w:r w:rsidRPr="00F72626">
              <w:rPr>
                <w:rFonts w:eastAsia="Verdana"/>
                <w:sz w:val="28"/>
                <w:szCs w:val="28"/>
              </w:rPr>
              <w:t>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3C116147" w14:textId="3A9BF658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2015-2017</w:t>
            </w:r>
            <w:r w:rsidR="00FE13F8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Start"/>
            <w:r w:rsidR="00FE13F8"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="009808D4"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="009808D4"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01CDA67B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</w:t>
            </w:r>
            <w:r w:rsidR="00FE13F8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49786D50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</w:t>
            </w:r>
            <w:r w:rsidR="00FE13F8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2C066B7C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</w:t>
            </w:r>
            <w:r w:rsidR="00FE13F8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4B7DC9" w:rsidRPr="00F72626" w14:paraId="1EA0945B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411104F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44F9639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E6E26C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52D20CA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5F3C98F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287</w:t>
            </w:r>
            <w:r w:rsidR="003B28B1" w:rsidRPr="00F72626">
              <w:rPr>
                <w:rFonts w:eastAsia="Verdana"/>
                <w:sz w:val="28"/>
                <w:szCs w:val="28"/>
              </w:rPr>
              <w:t>,181.</w:t>
            </w:r>
            <w:r w:rsidRPr="00F72626">
              <w:rPr>
                <w:rFonts w:eastAsia="Verdana"/>
                <w:sz w:val="28"/>
                <w:szCs w:val="28"/>
              </w:rPr>
              <w:t>1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32C5395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292</w:t>
            </w:r>
            <w:r w:rsidR="003B28B1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243</w:t>
            </w:r>
            <w:r w:rsidR="003B28B1" w:rsidRPr="00F72626">
              <w:rPr>
                <w:rFonts w:eastAsia="Verdana"/>
                <w:sz w:val="28"/>
                <w:szCs w:val="28"/>
              </w:rPr>
              <w:t>.</w:t>
            </w:r>
            <w:r w:rsidRPr="00F72626">
              <w:rPr>
                <w:rFonts w:eastAsia="Verdana"/>
                <w:sz w:val="28"/>
                <w:szCs w:val="28"/>
              </w:rPr>
              <w:t>3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5334760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361</w:t>
            </w:r>
            <w:r w:rsidR="003B28B1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337</w:t>
            </w:r>
            <w:r w:rsidR="003B28B1" w:rsidRPr="00F72626">
              <w:rPr>
                <w:rFonts w:eastAsia="Verdana"/>
                <w:sz w:val="28"/>
                <w:szCs w:val="28"/>
              </w:rPr>
              <w:t>.</w:t>
            </w:r>
            <w:r w:rsidRPr="00F72626">
              <w:rPr>
                <w:rFonts w:eastAsia="Verdana"/>
                <w:sz w:val="28"/>
                <w:szCs w:val="28"/>
              </w:rPr>
              <w:t>2</w:t>
            </w:r>
          </w:p>
        </w:tc>
      </w:tr>
      <w:tr w:rsidR="004B7DC9" w:rsidRPr="00F72626" w14:paraId="59936BCA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1168282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63D9F3E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3B6ECF8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5CF834B4" w14:textId="0C465F1F" w:rsidR="004B7DC9" w:rsidRPr="00F72626" w:rsidRDefault="00BB624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="009808D4"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="009808D4"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390AB2CF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</w:t>
            </w:r>
            <w:r w:rsidR="00C20914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6A7A8BBC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</w:t>
            </w:r>
            <w:r w:rsidR="00C20914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7A4F91A5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</w:t>
            </w:r>
            <w:r w:rsidR="00C20914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4B7DC9" w:rsidRPr="00F72626" w14:paraId="2B322F15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79B002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60625F0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38E3FDC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1D8BDFF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1A1CA9D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676,690.1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58ABF75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1,091,688.0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583CAFD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828,262.7</w:t>
            </w:r>
          </w:p>
        </w:tc>
      </w:tr>
      <w:tr w:rsidR="00C20914" w:rsidRPr="00F72626" w14:paraId="301F2705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F451504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584412DE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4694B560" w14:textId="0A78F560" w:rsidR="00C20914" w:rsidRPr="00F72626" w:rsidRDefault="00C20914" w:rsidP="00A359E2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Подпрограмма I. </w:t>
            </w:r>
            <w:r w:rsidR="00A359E2" w:rsidRPr="00F72626">
              <w:rPr>
                <w:rFonts w:eastAsia="Verdana"/>
                <w:sz w:val="28"/>
                <w:szCs w:val="28"/>
              </w:rPr>
              <w:t>«</w:t>
            </w:r>
            <w:r w:rsidRPr="00F72626">
              <w:rPr>
                <w:rFonts w:eastAsia="Verdana"/>
                <w:sz w:val="28"/>
                <w:szCs w:val="28"/>
              </w:rPr>
              <w:t>Разработка политики и менеджмента в энергетическом секторе</w:t>
            </w:r>
            <w:r w:rsidR="00A359E2" w:rsidRPr="00F72626">
              <w:rPr>
                <w:rFonts w:eastAsia="Verdana"/>
                <w:sz w:val="28"/>
                <w:szCs w:val="28"/>
              </w:rPr>
              <w:t>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3E834536" w14:textId="02BBD0E0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4D0310EB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09ACDB38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762B0A3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03A26BB3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628C16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5491984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708B337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2742DA2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4AB8471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eastAsia="de-DE"/>
              </w:rPr>
              <w:t>11,540.6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1A8B076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46,646.2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62A8DFE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46,696.1</w:t>
            </w:r>
          </w:p>
        </w:tc>
      </w:tr>
      <w:tr w:rsidR="00C20914" w:rsidRPr="00F72626" w14:paraId="18002CC1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90A7026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707D052B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073C38A3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66826A48" w14:textId="467BD242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34343009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5123A7FA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5FF01270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0DD03287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59C1A85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75636B8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022182D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5AA5801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1A2FFA9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19,426.2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3DACD2C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24,946.6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2A1F4CC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25,862.7</w:t>
            </w:r>
          </w:p>
        </w:tc>
      </w:tr>
      <w:tr w:rsidR="00C20914" w:rsidRPr="00F72626" w14:paraId="0D946ED3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72F112E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3B2C4AA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6C2F7503" w14:textId="43F8C142" w:rsidR="00C20914" w:rsidRPr="00F72626" w:rsidRDefault="00A359E2" w:rsidP="00A359E2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«</w:t>
            </w:r>
            <w:r w:rsidR="00C20914" w:rsidRPr="00F72626">
              <w:rPr>
                <w:rFonts w:eastAsia="Verdana"/>
                <w:sz w:val="28"/>
                <w:szCs w:val="28"/>
              </w:rPr>
              <w:t>Разработка и утверждение стандартов и технических правил в энергетическом секторе, гармонизация с европейскими стандартами</w:t>
            </w:r>
            <w:r w:rsidRPr="00F72626">
              <w:rPr>
                <w:rFonts w:eastAsia="Verdana"/>
                <w:sz w:val="28"/>
                <w:szCs w:val="28"/>
              </w:rPr>
              <w:t>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32326445" w14:textId="173DF862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523D771E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1B0FA1C0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1BD1326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34FD4E81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126C5C3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621A490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56F667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3DBB629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58C1EF8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700.0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230F027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500.0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11DF0CD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500.0</w:t>
            </w:r>
          </w:p>
        </w:tc>
      </w:tr>
      <w:tr w:rsidR="00C20914" w:rsidRPr="00F72626" w14:paraId="45345128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74B98AFE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D163434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7DD612B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6A01906D" w14:textId="3F6E893D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590E9444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1F5AD969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7B53496A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278EFCDE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31A49D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290976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00DF8E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5312B1A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0F351CB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500.0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039A9CC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500.0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5D7D360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500.0</w:t>
            </w:r>
          </w:p>
        </w:tc>
      </w:tr>
      <w:tr w:rsidR="00C20914" w:rsidRPr="00F72626" w14:paraId="25A18510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387A552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75DDF801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5F802790" w14:textId="7B3035B5" w:rsidR="00C20914" w:rsidRPr="00F72626" w:rsidRDefault="00A359E2" w:rsidP="00A359E2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«</w:t>
            </w:r>
            <w:r w:rsidR="00C20914" w:rsidRPr="00F72626">
              <w:rPr>
                <w:rFonts w:eastAsia="Verdana"/>
                <w:sz w:val="28"/>
                <w:szCs w:val="28"/>
              </w:rPr>
              <w:t>Создание</w:t>
            </w:r>
            <w:r w:rsidR="00263985" w:rsidRPr="00F72626">
              <w:rPr>
                <w:rFonts w:eastAsia="Verdana"/>
                <w:sz w:val="28"/>
                <w:szCs w:val="28"/>
              </w:rPr>
              <w:t xml:space="preserve"> и внедрение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 законодательной и нормативной базы ЭЭЗ</w:t>
            </w:r>
            <w:r w:rsidRPr="00F72626">
              <w:rPr>
                <w:rFonts w:eastAsia="Verdana"/>
                <w:sz w:val="28"/>
                <w:szCs w:val="28"/>
              </w:rPr>
              <w:t>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4474BD4A" w14:textId="0E93C780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гг.</w:t>
            </w:r>
            <w:r w:rsidR="00A359E2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4D8E8E2F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70F173CB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79F420F6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7FA95E06" w14:textId="77777777" w:rsidTr="00194600">
        <w:trPr>
          <w:trHeight w:hRule="exact" w:val="347"/>
        </w:trPr>
        <w:tc>
          <w:tcPr>
            <w:tcW w:w="149" w:type="pct"/>
            <w:vMerge/>
            <w:shd w:val="clear" w:color="auto" w:fill="auto"/>
          </w:tcPr>
          <w:p w14:paraId="407A8ED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8C72B7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4BDA7D9E" w14:textId="77777777" w:rsidR="004B7DC9" w:rsidRPr="00F72626" w:rsidRDefault="004B7DC9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1812020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05E3673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7FFA3DD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3E23D4D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</w:tr>
      <w:tr w:rsidR="00C20914" w:rsidRPr="00F72626" w14:paraId="71921D2F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1F88FA2D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64F25CB3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40DB1C63" w14:textId="77777777" w:rsidR="00C20914" w:rsidRPr="00F72626" w:rsidRDefault="00C2091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25C66A0B" w14:textId="565920E9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47DEE177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4C7C7848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5E1F4B21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4FB72060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D76790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50CE89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B44B34A" w14:textId="77777777" w:rsidR="004B7DC9" w:rsidRPr="00F72626" w:rsidRDefault="004B7DC9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059EF91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3EC6038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1,260.0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4D831429" w14:textId="77777777" w:rsidR="004B7DC9" w:rsidRPr="00F72626" w:rsidRDefault="003B28B1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350.</w:t>
            </w:r>
            <w:r w:rsidR="004B7DC9" w:rsidRPr="00F72626">
              <w:rPr>
                <w:rFonts w:eastAsia="Verdana"/>
                <w:sz w:val="28"/>
                <w:szCs w:val="28"/>
              </w:rPr>
              <w:t>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38A93DDD" w14:textId="77777777" w:rsidR="004B7DC9" w:rsidRPr="00F72626" w:rsidRDefault="003B28B1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350.</w:t>
            </w:r>
            <w:r w:rsidR="004B7DC9" w:rsidRPr="00F72626">
              <w:rPr>
                <w:rFonts w:eastAsia="Verdana"/>
                <w:sz w:val="28"/>
                <w:szCs w:val="28"/>
              </w:rPr>
              <w:t>0</w:t>
            </w:r>
          </w:p>
        </w:tc>
      </w:tr>
      <w:tr w:rsidR="00C20914" w:rsidRPr="00F72626" w14:paraId="697C171A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F61DB97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8320C18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2306BF33" w14:textId="04DD3BA2" w:rsidR="00C20914" w:rsidRPr="00F72626" w:rsidRDefault="00C2091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Подпрограмма II </w:t>
            </w:r>
            <w:r w:rsidR="00C06EA4" w:rsidRPr="00F72626">
              <w:rPr>
                <w:rFonts w:eastAsia="Verdana"/>
                <w:sz w:val="28"/>
                <w:szCs w:val="28"/>
              </w:rPr>
              <w:t>«</w:t>
            </w:r>
            <w:r w:rsidRPr="00F72626">
              <w:rPr>
                <w:rFonts w:eastAsia="Verdana"/>
                <w:sz w:val="28"/>
                <w:szCs w:val="28"/>
              </w:rPr>
              <w:t>Развитие системы поставки природного газа</w:t>
            </w:r>
            <w:r w:rsidR="00C06EA4" w:rsidRPr="00F72626">
              <w:rPr>
                <w:rFonts w:eastAsia="Verdana"/>
                <w:sz w:val="28"/>
                <w:szCs w:val="28"/>
              </w:rPr>
              <w:t>»</w:t>
            </w:r>
          </w:p>
          <w:p w14:paraId="54E1D022" w14:textId="77777777" w:rsidR="00C20914" w:rsidRPr="00F72626" w:rsidRDefault="00C20914" w:rsidP="00FE13F8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(газопроводы в 2015-2017 гг.)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75FA8290" w14:textId="0301FA8A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</w:p>
          <w:p w14:paraId="266FC2D4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тыс.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289203E0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04AB7F72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244EE70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0AD20B3F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588F272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6DE9DF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55E3A6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2AF2A9E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3A6CD6C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7C77DA7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1D0603F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0</w:t>
            </w:r>
          </w:p>
        </w:tc>
      </w:tr>
      <w:tr w:rsidR="00C20914" w:rsidRPr="00F72626" w14:paraId="49E64999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706296F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2704DFC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96C7B0A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6F95D483" w14:textId="34507951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6206A1D2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337AD56C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0A5A6BCD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7C12A6D4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22A2604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4A545AA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125E6B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46101F7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739317A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138,205.0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6CFF473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598,600.0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185B27C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624,500.0</w:t>
            </w:r>
          </w:p>
        </w:tc>
      </w:tr>
      <w:tr w:rsidR="00C20914" w:rsidRPr="00F72626" w14:paraId="1B69755E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72971E88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A7B29A4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51F93126" w14:textId="47613E86" w:rsidR="00C20914" w:rsidRPr="00F72626" w:rsidRDefault="00C2091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Подпрограмма III </w:t>
            </w:r>
            <w:r w:rsidR="00C06EA4" w:rsidRPr="00F72626">
              <w:rPr>
                <w:rFonts w:eastAsia="Verdana"/>
                <w:sz w:val="28"/>
                <w:szCs w:val="28"/>
              </w:rPr>
              <w:t>«</w:t>
            </w:r>
            <w:r w:rsidRPr="00F72626">
              <w:rPr>
                <w:rFonts w:eastAsia="Verdana"/>
                <w:sz w:val="28"/>
                <w:szCs w:val="28"/>
              </w:rPr>
              <w:t>Развитие системы поставки электроэнергии</w:t>
            </w:r>
            <w:r w:rsidR="00C06EA4" w:rsidRPr="00F72626">
              <w:rPr>
                <w:rFonts w:eastAsia="Verdana"/>
                <w:sz w:val="28"/>
                <w:szCs w:val="28"/>
              </w:rPr>
              <w:t>»</w:t>
            </w:r>
          </w:p>
          <w:p w14:paraId="5FDF5DF6" w14:textId="77777777" w:rsidR="00C20914" w:rsidRPr="00F72626" w:rsidRDefault="00C20914" w:rsidP="00FE13F8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(электросети в 2015-2017 гг.)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724555A9" w14:textId="0E4AD6C5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68F41D38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7811CBAD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5DBF9FFC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39AD21F3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7C8636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D9B22F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639A2E4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2CEF63D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76D6127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126</w:t>
            </w:r>
            <w:r w:rsidR="003B28B1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367</w:t>
            </w:r>
            <w:r w:rsidR="003B28B1" w:rsidRPr="00F72626">
              <w:rPr>
                <w:rFonts w:eastAsia="Verdana"/>
                <w:sz w:val="28"/>
                <w:szCs w:val="28"/>
              </w:rPr>
              <w:t>.</w:t>
            </w:r>
            <w:r w:rsidRPr="00F72626">
              <w:rPr>
                <w:rFonts w:eastAsia="Verdana"/>
                <w:sz w:val="28"/>
                <w:szCs w:val="28"/>
              </w:rPr>
              <w:t>3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0D8F0D2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154</w:t>
            </w:r>
            <w:r w:rsidR="003B28B1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402</w:t>
            </w:r>
            <w:r w:rsidR="003B28B1" w:rsidRPr="00F72626">
              <w:rPr>
                <w:rFonts w:eastAsia="Verdana"/>
                <w:sz w:val="28"/>
                <w:szCs w:val="28"/>
              </w:rPr>
              <w:t>.0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3F8C51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224</w:t>
            </w:r>
            <w:r w:rsidR="003B28B1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>421</w:t>
            </w:r>
            <w:r w:rsidR="003B28B1" w:rsidRPr="00F72626">
              <w:rPr>
                <w:rFonts w:eastAsia="Verdana"/>
                <w:sz w:val="28"/>
                <w:szCs w:val="28"/>
              </w:rPr>
              <w:t>.</w:t>
            </w:r>
            <w:r w:rsidRPr="00F72626">
              <w:rPr>
                <w:rFonts w:eastAsia="Verdana"/>
                <w:sz w:val="28"/>
                <w:szCs w:val="28"/>
              </w:rPr>
              <w:t>1</w:t>
            </w:r>
          </w:p>
        </w:tc>
      </w:tr>
      <w:tr w:rsidR="00C20914" w:rsidRPr="00F72626" w14:paraId="1161FE0B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41FC3C05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497765E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41A4B2DD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3D7F5519" w14:textId="681DFBD6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58F08024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1D70B9AD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088FD819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4C450097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775B9FF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115D5B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0DB4FD3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7361F24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0F977CF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260,877.0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41A198A6" w14:textId="77777777" w:rsidR="004B7DC9" w:rsidRPr="00F72626" w:rsidRDefault="004B7DC9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225,020.8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6F69E36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</w:tr>
      <w:tr w:rsidR="00C20914" w:rsidRPr="00F72626" w14:paraId="46C2229A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E34808B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F340640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59E0901A" w14:textId="6B0FBA97" w:rsidR="00C20914" w:rsidRPr="00F72626" w:rsidRDefault="00C06EA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Подпрограмма IV «</w:t>
            </w:r>
            <w:r w:rsidR="00C20914" w:rsidRPr="00F72626">
              <w:rPr>
                <w:rFonts w:eastAsia="Verdana"/>
                <w:sz w:val="28"/>
                <w:szCs w:val="28"/>
              </w:rPr>
              <w:t>Энергоэффективность и в</w:t>
            </w:r>
            <w:r w:rsidRPr="00F72626">
              <w:rPr>
                <w:rFonts w:eastAsia="Verdana"/>
                <w:sz w:val="28"/>
                <w:szCs w:val="28"/>
              </w:rPr>
              <w:t>озобновляемые источники энергии»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3ACBB6CD" w14:textId="61532A64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3430A67F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49702FAD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6FE1DC02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59E38F46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20B63AC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9F8923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00D55B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3A9E273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6054669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149,177.4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20F08C5E" w14:textId="77777777" w:rsidR="004B7DC9" w:rsidRPr="00F72626" w:rsidRDefault="004B7DC9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91,195.1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745C00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90,220</w:t>
            </w:r>
            <w:r w:rsidR="003B28B1" w:rsidRPr="00F72626">
              <w:rPr>
                <w:rFonts w:eastAsia="Verdana"/>
                <w:sz w:val="28"/>
                <w:szCs w:val="28"/>
              </w:rPr>
              <w:t>.0</w:t>
            </w:r>
          </w:p>
        </w:tc>
      </w:tr>
      <w:tr w:rsidR="00C20914" w:rsidRPr="00F72626" w14:paraId="60FEF693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9FC5104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FBCBF1A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76FC0835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00DA6B65" w14:textId="0060DD68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5656A834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557FBAAB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20290704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44AA846A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046423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267FA0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39EF862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34FB6FE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2D01891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184,681.9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2EF47DA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179,520.6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74859B7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177,900</w:t>
            </w:r>
          </w:p>
        </w:tc>
      </w:tr>
      <w:tr w:rsidR="00C20914" w:rsidRPr="00F72626" w14:paraId="47FF8414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5CA6C254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479F8F8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5650FD83" w14:textId="6D5932CE" w:rsidR="00C20914" w:rsidRPr="00F72626" w:rsidRDefault="00C20914" w:rsidP="00C06EA4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Подпрограмма V </w:t>
            </w:r>
            <w:r w:rsidR="00C06EA4" w:rsidRPr="00F72626">
              <w:rPr>
                <w:rFonts w:eastAsia="Verdana"/>
                <w:sz w:val="28"/>
                <w:szCs w:val="28"/>
              </w:rPr>
              <w:t>«</w:t>
            </w:r>
            <w:r w:rsidRPr="00F72626">
              <w:rPr>
                <w:rFonts w:eastAsia="Verdana"/>
                <w:sz w:val="28"/>
                <w:szCs w:val="28"/>
              </w:rPr>
              <w:t>Развитие системы теплоснабжения</w:t>
            </w:r>
            <w:r w:rsidR="00C06EA4" w:rsidRPr="00F72626">
              <w:rPr>
                <w:rFonts w:eastAsia="Verdana"/>
                <w:sz w:val="28"/>
                <w:szCs w:val="28"/>
              </w:rPr>
              <w:t>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1BC7FEEB" w14:textId="1F1A9B7A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2015-2017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628B4D05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151695E1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1E80A325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</w:tr>
      <w:tr w:rsidR="004B7DC9" w:rsidRPr="00F72626" w14:paraId="3B680494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07AD19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72C7CEB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7652578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4FF4215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63B0F8D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95.8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1746A32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0BEDC33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</w:tr>
      <w:tr w:rsidR="00C20914" w:rsidRPr="00F72626" w14:paraId="211041A8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2084808D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6447273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5AE7555B" w14:textId="77777777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78901B97" w14:textId="5ACB4FBE" w:rsidR="00C20914" w:rsidRPr="00F72626" w:rsidRDefault="00C2091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4B7F7766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74147485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 г.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FC704CE" w14:textId="77777777" w:rsidR="00C20914" w:rsidRPr="00F72626" w:rsidRDefault="00C20914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 г.</w:t>
            </w:r>
          </w:p>
        </w:tc>
      </w:tr>
      <w:tr w:rsidR="004B7DC9" w:rsidRPr="00F72626" w14:paraId="7FA92C9D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07B3965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F9A2B1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873FBC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048DF24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28" w:type="pct"/>
            <w:gridSpan w:val="5"/>
            <w:shd w:val="clear" w:color="auto" w:fill="auto"/>
          </w:tcPr>
          <w:p w14:paraId="54938AF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73,500.0</w:t>
            </w:r>
          </w:p>
        </w:tc>
        <w:tc>
          <w:tcPr>
            <w:tcW w:w="576" w:type="pct"/>
            <w:gridSpan w:val="3"/>
            <w:shd w:val="clear" w:color="auto" w:fill="auto"/>
          </w:tcPr>
          <w:p w14:paraId="3B472064" w14:textId="77777777" w:rsidR="004B7DC9" w:rsidRPr="00F72626" w:rsidRDefault="004B7DC9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Calibri"/>
                <w:sz w:val="28"/>
                <w:szCs w:val="28"/>
              </w:rPr>
              <w:t>63,600.0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32B25D1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-</w:t>
            </w:r>
          </w:p>
        </w:tc>
      </w:tr>
      <w:tr w:rsidR="004B7DC9" w:rsidRPr="00F72626" w14:paraId="6149896E" w14:textId="77777777" w:rsidTr="00194600">
        <w:trPr>
          <w:trHeight w:hRule="exact" w:val="637"/>
        </w:trPr>
        <w:tc>
          <w:tcPr>
            <w:tcW w:w="149" w:type="pct"/>
            <w:shd w:val="clear" w:color="auto" w:fill="auto"/>
          </w:tcPr>
          <w:p w14:paraId="1821824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14:paraId="588F2EA9" w14:textId="77777777" w:rsidR="004B7DC9" w:rsidRPr="00F72626" w:rsidRDefault="00DE645E" w:rsidP="00B90EF7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Госбюджет</w:t>
            </w:r>
            <w:r w:rsidR="00B90EF7" w:rsidRPr="00F72626">
              <w:rPr>
                <w:rFonts w:eastAsia="Verdana"/>
                <w:sz w:val="28"/>
                <w:szCs w:val="28"/>
              </w:rPr>
              <w:t>, местные бюджеты, внешнее финансирование</w:t>
            </w:r>
          </w:p>
        </w:tc>
        <w:tc>
          <w:tcPr>
            <w:tcW w:w="854" w:type="pct"/>
            <w:shd w:val="clear" w:color="auto" w:fill="auto"/>
          </w:tcPr>
          <w:p w14:paraId="07FDFFEF" w14:textId="77777777" w:rsidR="004B7DC9" w:rsidRPr="00F72626" w:rsidRDefault="00990220" w:rsidP="00B90EF7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 для </w:t>
            </w:r>
            <w:r w:rsidR="00B90EF7" w:rsidRPr="00F72626">
              <w:rPr>
                <w:rFonts w:eastAsia="Verdana"/>
                <w:sz w:val="28"/>
                <w:szCs w:val="28"/>
              </w:rPr>
              <w:t>велосипедистов</w:t>
            </w:r>
          </w:p>
        </w:tc>
        <w:tc>
          <w:tcPr>
            <w:tcW w:w="949" w:type="pct"/>
            <w:shd w:val="clear" w:color="auto" w:fill="auto"/>
          </w:tcPr>
          <w:p w14:paraId="365034F0" w14:textId="77777777" w:rsidR="004B7DC9" w:rsidRPr="00F72626" w:rsidRDefault="00B90EF7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3E0BAF1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4848DDDB" w14:textId="77777777" w:rsidTr="00194600">
        <w:trPr>
          <w:trHeight w:hRule="exact" w:val="1124"/>
        </w:trPr>
        <w:tc>
          <w:tcPr>
            <w:tcW w:w="149" w:type="pct"/>
            <w:vMerge w:val="restart"/>
            <w:shd w:val="clear" w:color="auto" w:fill="auto"/>
          </w:tcPr>
          <w:p w14:paraId="5D2A2D0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3E767443" w14:textId="1EEC9A0E" w:rsidR="004B7DC9" w:rsidRPr="00F72626" w:rsidRDefault="00AA7232" w:rsidP="00133183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Фонд энергоэффективности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D5AF1" w:rsidRPr="00F72626">
              <w:rPr>
                <w:rFonts w:eastAsia="Verdana"/>
                <w:sz w:val="28"/>
                <w:szCs w:val="28"/>
              </w:rPr>
              <w:t>п</w:t>
            </w:r>
            <w:r w:rsidR="00B90EF7" w:rsidRPr="00F72626">
              <w:rPr>
                <w:rFonts w:eastAsia="Verdana"/>
                <w:sz w:val="28"/>
                <w:szCs w:val="28"/>
              </w:rPr>
              <w:t>ри поддержке госбюджета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61570AE0" w14:textId="77777777" w:rsidR="004B7DC9" w:rsidRPr="00F72626" w:rsidRDefault="00B90EF7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Все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5A4A18" w:rsidRPr="00F72626">
              <w:rPr>
                <w:rFonts w:eastAsia="Verdana"/>
                <w:sz w:val="28"/>
                <w:szCs w:val="28"/>
              </w:rPr>
              <w:t>КППЗ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5A4A18" w:rsidRPr="00F72626">
              <w:rPr>
                <w:rFonts w:eastAsia="Verdana"/>
                <w:sz w:val="28"/>
                <w:szCs w:val="28"/>
              </w:rPr>
              <w:t>КППЗ</w:t>
            </w:r>
            <w:r w:rsidR="001D5AF1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B7DC9" w:rsidRPr="00F72626">
              <w:rPr>
                <w:rFonts w:eastAsia="Verdana"/>
                <w:sz w:val="28"/>
                <w:szCs w:val="28"/>
              </w:rPr>
              <w:t>4</w:t>
            </w:r>
          </w:p>
          <w:p w14:paraId="634919BA" w14:textId="77777777" w:rsidR="004B7DC9" w:rsidRPr="00F72626" w:rsidRDefault="00B90EF7" w:rsidP="00844E84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Новый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5A4A18" w:rsidRPr="00F72626">
              <w:rPr>
                <w:rFonts w:eastAsia="Verdana"/>
                <w:sz w:val="28"/>
                <w:szCs w:val="28"/>
              </w:rPr>
              <w:t>КППЗ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 для </w:t>
            </w:r>
            <w:r w:rsidR="005D2056" w:rsidRPr="00F72626">
              <w:rPr>
                <w:rFonts w:eastAsia="Verdana"/>
                <w:sz w:val="28"/>
                <w:szCs w:val="28"/>
              </w:rPr>
              <w:t>частн</w:t>
            </w:r>
            <w:r w:rsidRPr="00F72626">
              <w:rPr>
                <w:rFonts w:eastAsia="Verdana"/>
                <w:sz w:val="28"/>
                <w:szCs w:val="28"/>
              </w:rPr>
              <w:t>ого</w:t>
            </w:r>
            <w:r w:rsidR="005D2056" w:rsidRPr="00F72626">
              <w:rPr>
                <w:rFonts w:eastAsia="Verdana"/>
                <w:sz w:val="28"/>
                <w:szCs w:val="28"/>
              </w:rPr>
              <w:t xml:space="preserve"> сектор</w:t>
            </w:r>
            <w:r w:rsidRPr="00F72626">
              <w:rPr>
                <w:rFonts w:eastAsia="Verdana"/>
                <w:sz w:val="28"/>
                <w:szCs w:val="28"/>
              </w:rPr>
              <w:t>а: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44E84" w:rsidRPr="00F72626">
              <w:rPr>
                <w:rFonts w:eastAsia="Verdana"/>
                <w:sz w:val="28"/>
                <w:szCs w:val="28"/>
              </w:rPr>
              <w:t>жилые многоэтажные здания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844E84" w:rsidRPr="00F72626">
              <w:rPr>
                <w:rFonts w:eastAsia="Verdana"/>
                <w:sz w:val="28"/>
                <w:szCs w:val="28"/>
              </w:rPr>
              <w:t>при поддержке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44E84" w:rsidRPr="00F72626">
              <w:rPr>
                <w:rFonts w:eastAsia="Verdana"/>
                <w:sz w:val="28"/>
                <w:szCs w:val="28"/>
              </w:rPr>
              <w:t>ФЗР</w:t>
            </w:r>
          </w:p>
        </w:tc>
        <w:tc>
          <w:tcPr>
            <w:tcW w:w="949" w:type="pct"/>
            <w:shd w:val="clear" w:color="auto" w:fill="auto"/>
          </w:tcPr>
          <w:p w14:paraId="066CD30F" w14:textId="77777777" w:rsidR="00205225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2014-2016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17E99BCD" w14:textId="68CA49E2" w:rsidR="004B7DC9" w:rsidRPr="00F72626" w:rsidRDefault="00133183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(о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ткрыт в </w:t>
            </w:r>
            <w:r w:rsidR="004B7DC9" w:rsidRPr="00F72626">
              <w:rPr>
                <w:rFonts w:eastAsia="Verdana"/>
                <w:sz w:val="28"/>
                <w:szCs w:val="28"/>
              </w:rPr>
              <w:t>2016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Start"/>
            <w:r w:rsidR="00B90EF7" w:rsidRPr="00F72626">
              <w:rPr>
                <w:rFonts w:eastAsia="Verdana"/>
                <w:sz w:val="28"/>
                <w:szCs w:val="28"/>
              </w:rPr>
              <w:t>г.</w:t>
            </w:r>
            <w:r w:rsidRPr="00F72626">
              <w:rPr>
                <w:rFonts w:eastAsia="Verdana"/>
                <w:sz w:val="28"/>
                <w:szCs w:val="28"/>
              </w:rPr>
              <w:t>)-</w:t>
            </w:r>
            <w:proofErr w:type="gramEnd"/>
          </w:p>
          <w:p w14:paraId="780AC789" w14:textId="77777777" w:rsidR="004B7DC9" w:rsidRPr="00F72626" w:rsidRDefault="00BB624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2016-2018 гг.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5095B839" w14:textId="33814EB3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570</w:t>
            </w:r>
            <w:r w:rsidR="006860E2" w:rsidRPr="00F72626">
              <w:rPr>
                <w:rFonts w:eastAsia="Verdana"/>
                <w:sz w:val="28"/>
                <w:szCs w:val="28"/>
              </w:rPr>
              <w:t>,000,000</w:t>
            </w:r>
            <w:r w:rsidR="00495786" w:rsidRPr="00F72626">
              <w:rPr>
                <w:rFonts w:eastAsia="Verdana"/>
                <w:sz w:val="28"/>
                <w:szCs w:val="28"/>
              </w:rPr>
              <w:t xml:space="preserve"> леев</w:t>
            </w:r>
            <w:r w:rsidR="00133183" w:rsidRPr="00F72626">
              <w:rPr>
                <w:rFonts w:eastAsia="Verdana"/>
                <w:sz w:val="28"/>
                <w:szCs w:val="28"/>
              </w:rPr>
              <w:t>;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  <w:p w14:paraId="1AC93A73" w14:textId="02B5080A" w:rsidR="004B7DC9" w:rsidRPr="00F72626" w:rsidRDefault="006860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50,000,000</w:t>
            </w:r>
            <w:r w:rsidR="00495786" w:rsidRPr="00F72626">
              <w:rPr>
                <w:rFonts w:eastAsia="Verdana"/>
                <w:sz w:val="28"/>
                <w:szCs w:val="28"/>
              </w:rPr>
              <w:t xml:space="preserve"> леев</w:t>
            </w:r>
            <w:r w:rsidR="00133183" w:rsidRPr="00F72626">
              <w:rPr>
                <w:rFonts w:eastAsia="Verdana"/>
                <w:sz w:val="28"/>
                <w:szCs w:val="28"/>
              </w:rPr>
              <w:t>;</w:t>
            </w:r>
          </w:p>
          <w:p w14:paraId="34D41C27" w14:textId="04FA58A2" w:rsidR="00DF3AB2" w:rsidRPr="00F72626" w:rsidRDefault="00133183" w:rsidP="00133183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средства </w:t>
            </w:r>
            <w:r w:rsidR="00B90EF7" w:rsidRPr="00F72626">
              <w:rPr>
                <w:rFonts w:eastAsia="Verdana"/>
                <w:sz w:val="28"/>
                <w:szCs w:val="28"/>
              </w:rPr>
              <w:t>должны быть</w:t>
            </w:r>
            <w:r w:rsidR="00741E9D" w:rsidRPr="00F72626">
              <w:rPr>
                <w:rFonts w:eastAsia="Verdana"/>
                <w:sz w:val="28"/>
                <w:szCs w:val="28"/>
              </w:rPr>
              <w:t xml:space="preserve"> выделены</w:t>
            </w:r>
            <w:r w:rsidRPr="00F72626">
              <w:rPr>
                <w:rFonts w:eastAsia="Verdana"/>
                <w:sz w:val="28"/>
                <w:szCs w:val="28"/>
                <w:vertAlign w:val="superscript"/>
              </w:rPr>
              <w:t>2</w:t>
            </w:r>
          </w:p>
        </w:tc>
      </w:tr>
      <w:tr w:rsidR="004B7DC9" w:rsidRPr="00F72626" w14:paraId="736252B3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2E7404A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3E382A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3A18813C" w14:textId="2B9FA736" w:rsidR="004B7DC9" w:rsidRPr="00F72626" w:rsidRDefault="00B90EF7" w:rsidP="00C06EA4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В рамках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B85021" w:rsidRPr="00F72626">
              <w:rPr>
                <w:rFonts w:eastAsia="Verdana"/>
                <w:sz w:val="28"/>
                <w:szCs w:val="28"/>
              </w:rPr>
              <w:t>подпрограмм</w:t>
            </w:r>
            <w:r w:rsidRPr="00F72626">
              <w:rPr>
                <w:rFonts w:eastAsia="Verdana"/>
                <w:sz w:val="28"/>
                <w:szCs w:val="28"/>
              </w:rPr>
              <w:t xml:space="preserve">ы </w:t>
            </w:r>
            <w:r w:rsidR="00C06EA4" w:rsidRPr="00F72626">
              <w:rPr>
                <w:rFonts w:eastAsia="Verdana"/>
                <w:sz w:val="28"/>
                <w:szCs w:val="28"/>
              </w:rPr>
              <w:t>«</w:t>
            </w:r>
            <w:r w:rsidR="00390D0B" w:rsidRPr="00F72626">
              <w:rPr>
                <w:rFonts w:eastAsia="Verdana"/>
                <w:sz w:val="28"/>
                <w:szCs w:val="28"/>
              </w:rPr>
              <w:t>Энергоэффективность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и </w:t>
            </w:r>
            <w:r w:rsidR="00390D0B" w:rsidRPr="00F72626">
              <w:rPr>
                <w:rFonts w:eastAsia="Verdana"/>
                <w:sz w:val="28"/>
                <w:szCs w:val="28"/>
              </w:rPr>
              <w:t>возобновляемые источники энергии</w:t>
            </w:r>
            <w:r w:rsidR="00C06EA4" w:rsidRPr="00F72626">
              <w:rPr>
                <w:rFonts w:eastAsia="Verdana"/>
                <w:sz w:val="28"/>
                <w:szCs w:val="28"/>
              </w:rPr>
              <w:t>»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226A6F0C" w14:textId="44BF0BA2" w:rsidR="00567285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2015-2017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="009808D4"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="009808D4"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887" w:type="pct"/>
            <w:gridSpan w:val="4"/>
            <w:shd w:val="clear" w:color="auto" w:fill="auto"/>
          </w:tcPr>
          <w:p w14:paraId="6832D621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2015</w:t>
            </w:r>
            <w:r w:rsidR="00B90EF7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22" w:type="pct"/>
            <w:gridSpan w:val="6"/>
            <w:shd w:val="clear" w:color="auto" w:fill="auto"/>
          </w:tcPr>
          <w:p w14:paraId="014DA7BA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</w:t>
            </w:r>
            <w:r w:rsidR="00B90EF7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1B284817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</w:t>
            </w:r>
            <w:r w:rsidR="00B90EF7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4B7DC9" w:rsidRPr="00F72626" w14:paraId="77FE685E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1E0B992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DFF094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7C1353F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0C88F18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87" w:type="pct"/>
            <w:gridSpan w:val="4"/>
            <w:shd w:val="clear" w:color="auto" w:fill="auto"/>
          </w:tcPr>
          <w:p w14:paraId="7CA707A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126,088.5</w:t>
            </w:r>
          </w:p>
        </w:tc>
        <w:tc>
          <w:tcPr>
            <w:tcW w:w="822" w:type="pct"/>
            <w:gridSpan w:val="6"/>
            <w:shd w:val="clear" w:color="auto" w:fill="auto"/>
          </w:tcPr>
          <w:p w14:paraId="2EDCBD2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91,195.1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655138D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90,220</w:t>
            </w:r>
          </w:p>
        </w:tc>
      </w:tr>
      <w:tr w:rsidR="004B7DC9" w:rsidRPr="00F72626" w14:paraId="0E4546CF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75F6DD4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A94B64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5620A90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14:paraId="3F5CFF1A" w14:textId="702E16FF" w:rsidR="00567285" w:rsidRPr="00F72626" w:rsidRDefault="00BB624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2016-2018 </w:t>
            </w:r>
            <w:proofErr w:type="gramStart"/>
            <w:r w:rsidR="00A359E2" w:rsidRPr="00F72626">
              <w:rPr>
                <w:rFonts w:eastAsia="Verdana"/>
                <w:sz w:val="28"/>
                <w:szCs w:val="28"/>
              </w:rPr>
              <w:t>гг.,</w:t>
            </w:r>
            <w:r w:rsidR="009808D4" w:rsidRPr="00F72626">
              <w:rPr>
                <w:rFonts w:eastAsia="Verdana"/>
                <w:sz w:val="28"/>
                <w:szCs w:val="28"/>
              </w:rPr>
              <w:t>тыс.</w:t>
            </w:r>
            <w:proofErr w:type="gramEnd"/>
            <w:r w:rsidR="009808D4" w:rsidRPr="00F72626">
              <w:rPr>
                <w:rFonts w:eastAsia="Verdana"/>
                <w:sz w:val="28"/>
                <w:szCs w:val="28"/>
              </w:rPr>
              <w:t xml:space="preserve"> леев</w:t>
            </w:r>
          </w:p>
        </w:tc>
        <w:tc>
          <w:tcPr>
            <w:tcW w:w="887" w:type="pct"/>
            <w:gridSpan w:val="4"/>
            <w:shd w:val="clear" w:color="auto" w:fill="auto"/>
          </w:tcPr>
          <w:p w14:paraId="6DB36534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2016</w:t>
            </w:r>
            <w:r w:rsidR="00B90EF7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22" w:type="pct"/>
            <w:gridSpan w:val="6"/>
            <w:shd w:val="clear" w:color="auto" w:fill="auto"/>
          </w:tcPr>
          <w:p w14:paraId="163E7727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2017</w:t>
            </w:r>
            <w:r w:rsidR="00B90EF7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756DBF00" w14:textId="77777777" w:rsidR="004B7DC9" w:rsidRPr="00F72626" w:rsidRDefault="004B7DC9" w:rsidP="00D529CC">
            <w:pPr>
              <w:spacing w:after="0" w:line="240" w:lineRule="auto"/>
              <w:jc w:val="center"/>
              <w:rPr>
                <w:rFonts w:eastAsia="Verdana"/>
                <w:b/>
                <w:i/>
                <w:sz w:val="28"/>
                <w:szCs w:val="28"/>
              </w:rPr>
            </w:pPr>
            <w:r w:rsidRPr="00F72626">
              <w:rPr>
                <w:rFonts w:eastAsia="Verdana"/>
                <w:b/>
                <w:i/>
                <w:sz w:val="28"/>
                <w:szCs w:val="28"/>
              </w:rPr>
              <w:t>2018</w:t>
            </w:r>
            <w:r w:rsidR="00B90EF7" w:rsidRPr="00F72626">
              <w:rPr>
                <w:rFonts w:eastAsia="Verdana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4B7DC9" w:rsidRPr="00F72626" w14:paraId="2AF3927E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12BA249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A1A102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4EA0EC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42455F4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87" w:type="pct"/>
            <w:gridSpan w:val="4"/>
            <w:shd w:val="clear" w:color="auto" w:fill="auto"/>
          </w:tcPr>
          <w:p w14:paraId="7A65EE9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172,680</w:t>
            </w:r>
          </w:p>
        </w:tc>
        <w:tc>
          <w:tcPr>
            <w:tcW w:w="822" w:type="pct"/>
            <w:gridSpan w:val="6"/>
            <w:shd w:val="clear" w:color="auto" w:fill="auto"/>
          </w:tcPr>
          <w:p w14:paraId="337F7DC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172,680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3D095AF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Times New Roman"/>
                <w:sz w:val="28"/>
                <w:szCs w:val="28"/>
                <w:lang w:eastAsia="ru-RU"/>
              </w:rPr>
              <w:t>172,680</w:t>
            </w:r>
          </w:p>
        </w:tc>
      </w:tr>
      <w:tr w:rsidR="004B7DC9" w:rsidRPr="00F72626" w14:paraId="7145F386" w14:textId="77777777" w:rsidTr="00194600">
        <w:trPr>
          <w:trHeight w:hRule="exact" w:val="551"/>
        </w:trPr>
        <w:tc>
          <w:tcPr>
            <w:tcW w:w="149" w:type="pct"/>
            <w:vMerge w:val="restart"/>
            <w:shd w:val="clear" w:color="auto" w:fill="auto"/>
          </w:tcPr>
          <w:p w14:paraId="5D47C0A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4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24B7323F" w14:textId="1326F63A" w:rsidR="004B7DC9" w:rsidRPr="00F72626" w:rsidRDefault="0027719B" w:rsidP="00133183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Фонд социальных инвестиций Молдовы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230F515D" w14:textId="77777777" w:rsidR="004B7DC9" w:rsidRPr="00F72626" w:rsidRDefault="00B90EF7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Итого</w:t>
            </w:r>
          </w:p>
        </w:tc>
        <w:tc>
          <w:tcPr>
            <w:tcW w:w="949" w:type="pct"/>
            <w:shd w:val="clear" w:color="auto" w:fill="auto"/>
          </w:tcPr>
          <w:p w14:paraId="1DB1124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1997 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г. </w:t>
            </w:r>
            <w:r w:rsidR="00A82A02" w:rsidRPr="00F72626">
              <w:rPr>
                <w:rFonts w:eastAsia="Verdana"/>
                <w:sz w:val="28"/>
                <w:szCs w:val="28"/>
              </w:rPr>
              <w:t>–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27719B" w:rsidRPr="00F72626">
              <w:rPr>
                <w:rFonts w:eastAsia="Verdana"/>
                <w:sz w:val="28"/>
                <w:szCs w:val="28"/>
              </w:rPr>
              <w:t>до настоящего времени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2D17488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5CD69A78" w14:textId="77777777" w:rsidTr="00194600">
        <w:trPr>
          <w:trHeight w:hRule="exact" w:val="1392"/>
        </w:trPr>
        <w:tc>
          <w:tcPr>
            <w:tcW w:w="149" w:type="pct"/>
            <w:vMerge/>
            <w:shd w:val="clear" w:color="auto" w:fill="auto"/>
          </w:tcPr>
          <w:p w14:paraId="239C5A6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4044416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158F2561" w14:textId="77777777" w:rsidR="004B7DC9" w:rsidRPr="00F72626" w:rsidRDefault="00B90EF7" w:rsidP="00B90EF7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</w:t>
            </w:r>
            <w:r w:rsidR="009036AB" w:rsidRPr="00F72626">
              <w:rPr>
                <w:rFonts w:eastAsia="Verdana"/>
                <w:sz w:val="28"/>
                <w:szCs w:val="28"/>
              </w:rPr>
              <w:t xml:space="preserve">рограмма </w:t>
            </w:r>
            <w:r w:rsidR="00390C4B" w:rsidRPr="00F72626">
              <w:rPr>
                <w:rFonts w:eastAsia="Verdana"/>
                <w:sz w:val="28"/>
                <w:szCs w:val="28"/>
              </w:rPr>
              <w:t>технической и финансовой помощи</w:t>
            </w:r>
            <w:r w:rsidRPr="00F72626">
              <w:rPr>
                <w:rFonts w:eastAsia="Verdana"/>
                <w:sz w:val="28"/>
                <w:szCs w:val="28"/>
              </w:rPr>
              <w:t xml:space="preserve">, оказанной </w:t>
            </w:r>
            <w:r w:rsidR="00EF19A5" w:rsidRPr="00F72626">
              <w:rPr>
                <w:rFonts w:eastAsia="Verdana"/>
                <w:sz w:val="28"/>
                <w:szCs w:val="28"/>
              </w:rPr>
              <w:t>Правительство</w:t>
            </w:r>
            <w:r w:rsidRPr="00F72626">
              <w:rPr>
                <w:rFonts w:eastAsia="Verdana"/>
                <w:sz w:val="28"/>
                <w:szCs w:val="28"/>
              </w:rPr>
              <w:t>м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390C4B" w:rsidRPr="00F72626">
              <w:rPr>
                <w:rFonts w:eastAsia="Verdana"/>
                <w:sz w:val="28"/>
                <w:szCs w:val="28"/>
              </w:rPr>
              <w:t>Румынии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</w:rPr>
              <w:t xml:space="preserve">дошкольным </w:t>
            </w:r>
            <w:r w:rsidR="00AE360E" w:rsidRPr="00F72626">
              <w:rPr>
                <w:rFonts w:eastAsia="Verdana"/>
                <w:sz w:val="28"/>
                <w:szCs w:val="28"/>
              </w:rPr>
              <w:t>учреждени</w:t>
            </w:r>
            <w:r w:rsidRPr="00F72626">
              <w:rPr>
                <w:rFonts w:eastAsia="Verdana"/>
                <w:sz w:val="28"/>
                <w:szCs w:val="28"/>
              </w:rPr>
              <w:t>ям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D116F7" w:rsidRPr="00F72626">
              <w:rPr>
                <w:rFonts w:eastAsia="Verdana"/>
                <w:sz w:val="28"/>
                <w:szCs w:val="28"/>
              </w:rPr>
              <w:t>Республики</w:t>
            </w:r>
            <w:r w:rsidR="009E7827" w:rsidRPr="00F72626">
              <w:rPr>
                <w:rFonts w:eastAsia="Verdana"/>
                <w:sz w:val="28"/>
                <w:szCs w:val="28"/>
              </w:rPr>
              <w:t xml:space="preserve"> Молдова</w:t>
            </w:r>
          </w:p>
        </w:tc>
        <w:tc>
          <w:tcPr>
            <w:tcW w:w="949" w:type="pct"/>
            <w:shd w:val="clear" w:color="auto" w:fill="auto"/>
          </w:tcPr>
          <w:p w14:paraId="2F99BCD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37EEBD08" w14:textId="79FDE1C8" w:rsidR="004B7DC9" w:rsidRPr="00F72626" w:rsidRDefault="004B7DC9" w:rsidP="00133183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20,728,274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из </w:t>
            </w:r>
            <w:r w:rsidR="00133183" w:rsidRPr="00F72626">
              <w:rPr>
                <w:rFonts w:eastAsia="Verdana"/>
                <w:sz w:val="28"/>
                <w:szCs w:val="28"/>
              </w:rPr>
              <w:t>них</w:t>
            </w:r>
            <w:r w:rsidRPr="00F72626">
              <w:rPr>
                <w:rFonts w:eastAsia="Verdana"/>
                <w:sz w:val="28"/>
                <w:szCs w:val="28"/>
              </w:rPr>
              <w:t xml:space="preserve"> 16,513,262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–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 для 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выполнения строительных </w:t>
            </w:r>
            <w:r w:rsidR="00FE2CBA" w:rsidRPr="00F72626">
              <w:rPr>
                <w:rFonts w:eastAsia="Verdana"/>
                <w:sz w:val="28"/>
                <w:szCs w:val="28"/>
              </w:rPr>
              <w:t>работ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и </w:t>
            </w:r>
            <w:r w:rsidRPr="00F72626">
              <w:rPr>
                <w:rFonts w:eastAsia="Verdana"/>
                <w:sz w:val="28"/>
                <w:szCs w:val="28"/>
              </w:rPr>
              <w:t>4,215,012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–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 для </w:t>
            </w:r>
            <w:r w:rsidR="000E170D" w:rsidRPr="00F72626">
              <w:rPr>
                <w:rFonts w:eastAsia="Verdana"/>
                <w:sz w:val="28"/>
                <w:szCs w:val="28"/>
              </w:rPr>
              <w:t>приобретения товаров</w:t>
            </w:r>
          </w:p>
        </w:tc>
      </w:tr>
      <w:tr w:rsidR="004B7DC9" w:rsidRPr="00F72626" w14:paraId="2E6D9542" w14:textId="77777777" w:rsidTr="00194600">
        <w:trPr>
          <w:trHeight w:hRule="exact" w:val="1160"/>
        </w:trPr>
        <w:tc>
          <w:tcPr>
            <w:tcW w:w="149" w:type="pct"/>
            <w:vMerge/>
            <w:shd w:val="clear" w:color="auto" w:fill="auto"/>
          </w:tcPr>
          <w:p w14:paraId="2FF0E12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46F9B2A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7446F685" w14:textId="77777777" w:rsidR="004B7DC9" w:rsidRPr="00F72626" w:rsidRDefault="00495786" w:rsidP="001D5AF1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E27451" w:rsidRPr="00F72626">
              <w:rPr>
                <w:rFonts w:eastAsia="Verdana"/>
                <w:sz w:val="28"/>
                <w:szCs w:val="28"/>
              </w:rPr>
              <w:t>в области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D5AF1" w:rsidRPr="00F72626">
              <w:rPr>
                <w:rFonts w:eastAsia="Verdana"/>
                <w:sz w:val="28"/>
                <w:szCs w:val="28"/>
              </w:rPr>
              <w:t xml:space="preserve">социальной </w:t>
            </w:r>
            <w:r w:rsidR="00123DFC" w:rsidRPr="00F72626">
              <w:rPr>
                <w:rFonts w:eastAsia="Verdana"/>
                <w:sz w:val="28"/>
                <w:szCs w:val="28"/>
              </w:rPr>
              <w:t>инфраструктуры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и </w:t>
            </w:r>
            <w:r w:rsidR="006C1304" w:rsidRPr="00F72626">
              <w:rPr>
                <w:rFonts w:eastAsia="Verdana"/>
                <w:sz w:val="28"/>
                <w:szCs w:val="28"/>
              </w:rPr>
              <w:t>энергоэффективности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E27451" w:rsidRPr="00F72626">
              <w:rPr>
                <w:rFonts w:eastAsia="Verdana"/>
                <w:sz w:val="28"/>
                <w:szCs w:val="28"/>
              </w:rPr>
              <w:t xml:space="preserve">грант 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KfW </w:t>
            </w:r>
          </w:p>
        </w:tc>
        <w:tc>
          <w:tcPr>
            <w:tcW w:w="949" w:type="pct"/>
            <w:shd w:val="clear" w:color="auto" w:fill="auto"/>
          </w:tcPr>
          <w:p w14:paraId="616C4E5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130558F6" w14:textId="58F0E9A7" w:rsidR="004B7DC9" w:rsidRPr="00F72626" w:rsidRDefault="008C608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Государственные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здания</w:t>
            </w:r>
            <w:r w:rsidR="004B7DC9" w:rsidRPr="00F72626">
              <w:rPr>
                <w:rFonts w:eastAsia="Verdana"/>
                <w:sz w:val="28"/>
                <w:szCs w:val="28"/>
              </w:rPr>
              <w:t>:</w:t>
            </w:r>
            <w:r w:rsidR="00133183" w:rsidRPr="00F72626">
              <w:rPr>
                <w:rFonts w:eastAsia="Verdana"/>
                <w:sz w:val="28"/>
                <w:szCs w:val="28"/>
              </w:rPr>
              <w:t xml:space="preserve">   </w:t>
            </w:r>
            <w:proofErr w:type="gramEnd"/>
            <w:r w:rsidR="004B7DC9" w:rsidRPr="00F72626">
              <w:rPr>
                <w:rFonts w:eastAsia="Verdana"/>
                <w:sz w:val="28"/>
                <w:szCs w:val="28"/>
              </w:rPr>
              <w:t>3,380,527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4F329F8C" w14:textId="77777777" w:rsidR="004B7DC9" w:rsidRPr="00F72626" w:rsidRDefault="00B90EF7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И</w:t>
            </w:r>
            <w:r w:rsidR="00706F2A" w:rsidRPr="00F72626">
              <w:rPr>
                <w:rFonts w:eastAsia="Verdana"/>
                <w:sz w:val="28"/>
                <w:szCs w:val="28"/>
              </w:rPr>
              <w:t>нфраструктура</w:t>
            </w:r>
            <w:r w:rsidR="000E55A5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</w:rPr>
              <w:t xml:space="preserve">водного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хозяйства</w:t>
            </w:r>
            <w:r w:rsidR="004B7DC9" w:rsidRPr="00F72626">
              <w:rPr>
                <w:rFonts w:eastAsia="Verdana"/>
                <w:sz w:val="28"/>
                <w:szCs w:val="28"/>
              </w:rPr>
              <w:t>:</w:t>
            </w:r>
            <w:r w:rsidR="001F03FD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End"/>
            <w:r w:rsidR="004B7DC9" w:rsidRPr="00F72626">
              <w:rPr>
                <w:rFonts w:eastAsia="Verdana"/>
                <w:sz w:val="28"/>
                <w:szCs w:val="28"/>
              </w:rPr>
              <w:t>611,286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641F90F4" w14:textId="5997D428" w:rsidR="004B7DC9" w:rsidRPr="00F72626" w:rsidRDefault="00706F2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Дорожная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инфраструктура</w:t>
            </w:r>
            <w:r w:rsidR="004B7DC9" w:rsidRPr="00F72626">
              <w:rPr>
                <w:rFonts w:eastAsia="Verdana"/>
                <w:sz w:val="28"/>
                <w:szCs w:val="28"/>
              </w:rPr>
              <w:t>:</w:t>
            </w:r>
            <w:r w:rsidR="00055095" w:rsidRPr="00F72626">
              <w:rPr>
                <w:rFonts w:eastAsia="Verdana"/>
                <w:sz w:val="28"/>
                <w:szCs w:val="28"/>
              </w:rPr>
              <w:t xml:space="preserve">  </w:t>
            </w:r>
            <w:r w:rsidR="00133183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End"/>
            <w:r w:rsidR="00B90EF7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B7DC9" w:rsidRPr="00F72626">
              <w:rPr>
                <w:rFonts w:eastAsia="Verdana"/>
                <w:sz w:val="28"/>
                <w:szCs w:val="28"/>
              </w:rPr>
              <w:t>926,498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2A08CB57" w14:textId="4ABC84C5" w:rsidR="004B7DC9" w:rsidRPr="00F72626" w:rsidRDefault="006E534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Уличное </w:t>
            </w:r>
            <w:proofErr w:type="gramStart"/>
            <w:r w:rsidRPr="00F72626">
              <w:rPr>
                <w:rFonts w:eastAsia="Verdana"/>
                <w:sz w:val="28"/>
                <w:szCs w:val="28"/>
              </w:rPr>
              <w:t>освещение</w:t>
            </w:r>
            <w:r w:rsidR="004B7DC9" w:rsidRPr="00F72626">
              <w:rPr>
                <w:rFonts w:eastAsia="Verdana"/>
                <w:sz w:val="28"/>
                <w:szCs w:val="28"/>
              </w:rPr>
              <w:t>:</w:t>
            </w:r>
            <w:r w:rsidR="001F03FD" w:rsidRPr="00F72626">
              <w:rPr>
                <w:rFonts w:eastAsia="Verdana"/>
                <w:sz w:val="28"/>
                <w:szCs w:val="28"/>
              </w:rPr>
              <w:t xml:space="preserve">  </w:t>
            </w:r>
            <w:r w:rsidR="00055095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End"/>
            <w:r w:rsidR="00133183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B7DC9" w:rsidRPr="00F72626">
              <w:rPr>
                <w:rFonts w:eastAsia="Verdana"/>
                <w:sz w:val="28"/>
                <w:szCs w:val="28"/>
              </w:rPr>
              <w:t>138,976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29D50193" w14:textId="77777777" w:rsidTr="00133183">
        <w:trPr>
          <w:trHeight w:hRule="exact" w:val="2423"/>
        </w:trPr>
        <w:tc>
          <w:tcPr>
            <w:tcW w:w="149" w:type="pct"/>
            <w:shd w:val="clear" w:color="auto" w:fill="auto"/>
          </w:tcPr>
          <w:p w14:paraId="3D03D7D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" w:type="pct"/>
            <w:shd w:val="clear" w:color="auto" w:fill="auto"/>
          </w:tcPr>
          <w:p w14:paraId="577C75A0" w14:textId="36E3669C" w:rsidR="004B7DC9" w:rsidRPr="00F72626" w:rsidRDefault="0007604B" w:rsidP="007E7E4D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банк реконструкции и развития</w:t>
            </w:r>
            <w:r w:rsidR="0089526B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7E7E4D" w:rsidRPr="00F72626">
              <w:rPr>
                <w:rFonts w:eastAsia="Verdana"/>
                <w:sz w:val="28"/>
                <w:szCs w:val="28"/>
              </w:rPr>
              <w:t xml:space="preserve">совместно </w:t>
            </w:r>
            <w:proofErr w:type="gramStart"/>
            <w:r w:rsidR="007E7E4D" w:rsidRPr="00F72626">
              <w:rPr>
                <w:rFonts w:eastAsia="Verdana"/>
                <w:sz w:val="28"/>
                <w:szCs w:val="28"/>
              </w:rPr>
              <w:t>с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9526B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470CA" w:rsidRPr="00F72626">
              <w:rPr>
                <w:rFonts w:eastAsia="Verdana"/>
                <w:sz w:val="28"/>
                <w:szCs w:val="28"/>
              </w:rPr>
              <w:t>Глобальн</w:t>
            </w:r>
            <w:r w:rsidR="007E7E4D" w:rsidRPr="00F72626">
              <w:rPr>
                <w:rFonts w:eastAsia="Verdana"/>
                <w:sz w:val="28"/>
                <w:szCs w:val="28"/>
              </w:rPr>
              <w:t>ым</w:t>
            </w:r>
            <w:proofErr w:type="gramEnd"/>
            <w:r w:rsidR="001470CA" w:rsidRPr="00F72626">
              <w:rPr>
                <w:rFonts w:eastAsia="Verdana"/>
                <w:sz w:val="28"/>
                <w:szCs w:val="28"/>
              </w:rPr>
              <w:t xml:space="preserve"> экологическ</w:t>
            </w:r>
            <w:r w:rsidR="007E7E4D" w:rsidRPr="00F72626">
              <w:rPr>
                <w:rFonts w:eastAsia="Verdana"/>
                <w:sz w:val="28"/>
                <w:szCs w:val="28"/>
              </w:rPr>
              <w:t>им</w:t>
            </w:r>
            <w:r w:rsidR="001470CA" w:rsidRPr="00F72626">
              <w:rPr>
                <w:rFonts w:eastAsia="Verdana"/>
                <w:sz w:val="28"/>
                <w:szCs w:val="28"/>
              </w:rPr>
              <w:t xml:space="preserve"> фонд</w:t>
            </w:r>
            <w:r w:rsidR="007E7E4D" w:rsidRPr="00F72626">
              <w:rPr>
                <w:rFonts w:eastAsia="Verdana"/>
                <w:sz w:val="28"/>
                <w:szCs w:val="28"/>
              </w:rPr>
              <w:t>ом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Pr="00F72626">
              <w:rPr>
                <w:rFonts w:eastAsia="Verdana"/>
                <w:sz w:val="28"/>
                <w:szCs w:val="28"/>
              </w:rPr>
              <w:t>Европейский инвестиционный банк</w:t>
            </w:r>
            <w:r w:rsidR="004B7DC9" w:rsidRPr="00F72626">
              <w:rPr>
                <w:rFonts w:eastAsia="Verdana"/>
                <w:sz w:val="28"/>
                <w:szCs w:val="28"/>
              </w:rPr>
              <w:t>,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B6A67" w:rsidRPr="00F72626">
              <w:rPr>
                <w:rFonts w:eastAsia="Verdana"/>
                <w:sz w:val="28"/>
                <w:szCs w:val="28"/>
              </w:rPr>
              <w:t>Фонд энергоэффективности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B60630" w:rsidRPr="00F72626">
              <w:rPr>
                <w:rFonts w:eastAsia="Verdana"/>
                <w:sz w:val="28"/>
                <w:szCs w:val="28"/>
              </w:rPr>
              <w:t>Примэри</w:t>
            </w:r>
            <w:r w:rsidR="00133183" w:rsidRPr="00F72626">
              <w:rPr>
                <w:rFonts w:eastAsia="Verdana"/>
                <w:sz w:val="28"/>
                <w:szCs w:val="28"/>
              </w:rPr>
              <w:t>я</w:t>
            </w:r>
            <w:r w:rsidR="00B60630" w:rsidRPr="00F72626">
              <w:rPr>
                <w:rFonts w:eastAsia="Verdana"/>
                <w:sz w:val="28"/>
                <w:szCs w:val="28"/>
              </w:rPr>
              <w:t xml:space="preserve"> Кишинэу</w:t>
            </w:r>
          </w:p>
        </w:tc>
        <w:tc>
          <w:tcPr>
            <w:tcW w:w="854" w:type="pct"/>
            <w:shd w:val="clear" w:color="auto" w:fill="auto"/>
          </w:tcPr>
          <w:p w14:paraId="5CB95423" w14:textId="77777777" w:rsidR="004B7DC9" w:rsidRPr="00F72626" w:rsidRDefault="00990220" w:rsidP="00B90EF7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B90EF7" w:rsidRPr="00F72626">
              <w:rPr>
                <w:rFonts w:eastAsia="Verdana"/>
                <w:sz w:val="28"/>
                <w:szCs w:val="28"/>
              </w:rPr>
              <w:t>«Городские дороги» в мун.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F3EB3" w:rsidRPr="00F72626">
              <w:rPr>
                <w:rFonts w:eastAsia="Verdana"/>
                <w:sz w:val="28"/>
                <w:szCs w:val="28"/>
              </w:rPr>
              <w:t>Кишинэу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949" w:type="pct"/>
            <w:shd w:val="clear" w:color="auto" w:fill="auto"/>
          </w:tcPr>
          <w:p w14:paraId="4CDDBAD3" w14:textId="77777777" w:rsidR="004B7DC9" w:rsidRPr="00F72626" w:rsidRDefault="0027719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Стартует в 2016 году</w:t>
            </w:r>
          </w:p>
          <w:p w14:paraId="71551102" w14:textId="77777777" w:rsidR="009407C7" w:rsidRPr="00F72626" w:rsidRDefault="009407C7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677A6A3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32,800,000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5E48CC5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1,400,000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 для </w:t>
            </w:r>
            <w:r w:rsidR="00DD2063" w:rsidRPr="00F72626">
              <w:rPr>
                <w:rFonts w:eastAsia="Verdana"/>
                <w:sz w:val="28"/>
                <w:szCs w:val="28"/>
              </w:rPr>
              <w:t>уличного освещения</w:t>
            </w:r>
          </w:p>
        </w:tc>
      </w:tr>
      <w:tr w:rsidR="004B7DC9" w:rsidRPr="00F72626" w14:paraId="59A856DD" w14:textId="77777777" w:rsidTr="00194600">
        <w:trPr>
          <w:trHeight w:hRule="exact" w:val="410"/>
        </w:trPr>
        <w:tc>
          <w:tcPr>
            <w:tcW w:w="149" w:type="pct"/>
            <w:vMerge w:val="restart"/>
            <w:shd w:val="clear" w:color="auto" w:fill="auto"/>
          </w:tcPr>
          <w:p w14:paraId="6BAA2C8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7A7C40B7" w14:textId="45E00228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банк реконструкции и развития</w:t>
            </w:r>
          </w:p>
        </w:tc>
        <w:tc>
          <w:tcPr>
            <w:tcW w:w="854" w:type="pct"/>
            <w:shd w:val="clear" w:color="auto" w:fill="auto"/>
          </w:tcPr>
          <w:p w14:paraId="0BCB9383" w14:textId="77777777" w:rsidR="004B7DC9" w:rsidRPr="00F72626" w:rsidRDefault="0027719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МoSEFF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I</w:t>
            </w:r>
          </w:p>
        </w:tc>
        <w:tc>
          <w:tcPr>
            <w:tcW w:w="949" w:type="pct"/>
            <w:shd w:val="clear" w:color="auto" w:fill="auto"/>
          </w:tcPr>
          <w:p w14:paraId="1BE6B2C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2010-2012</w:t>
            </w:r>
            <w:r w:rsidR="00B90EF7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7C6539E1" w14:textId="77777777" w:rsidR="002B7376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526A78C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548AF62E" w14:textId="77777777" w:rsidTr="00194600">
        <w:trPr>
          <w:trHeight w:hRule="exact" w:val="440"/>
        </w:trPr>
        <w:tc>
          <w:tcPr>
            <w:tcW w:w="149" w:type="pct"/>
            <w:vMerge/>
            <w:shd w:val="clear" w:color="auto" w:fill="auto"/>
          </w:tcPr>
          <w:p w14:paraId="2A193DB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5608E3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043D72F6" w14:textId="77777777" w:rsidR="004B7DC9" w:rsidRPr="00F72626" w:rsidRDefault="0027719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МoSEFF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II</w:t>
            </w:r>
          </w:p>
        </w:tc>
        <w:tc>
          <w:tcPr>
            <w:tcW w:w="949" w:type="pct"/>
            <w:shd w:val="clear" w:color="auto" w:fill="auto"/>
          </w:tcPr>
          <w:p w14:paraId="446FEEB4" w14:textId="77777777" w:rsidR="002B7376" w:rsidRPr="00F72626" w:rsidRDefault="004038FC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2013-</w:t>
            </w:r>
            <w:r w:rsidR="00FB5CFF" w:rsidRPr="00F72626">
              <w:rPr>
                <w:rFonts w:eastAsia="Verdana"/>
                <w:sz w:val="28"/>
                <w:szCs w:val="28"/>
              </w:rPr>
              <w:t>2015 гг.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1525571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22,000,000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69B8AB38" w14:textId="77777777" w:rsidTr="00194600">
        <w:trPr>
          <w:trHeight w:hRule="exact" w:val="560"/>
        </w:trPr>
        <w:tc>
          <w:tcPr>
            <w:tcW w:w="149" w:type="pct"/>
            <w:vMerge/>
            <w:shd w:val="clear" w:color="auto" w:fill="auto"/>
          </w:tcPr>
          <w:p w14:paraId="721320F8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62E4B74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7B577834" w14:textId="77777777" w:rsidR="004B7DC9" w:rsidRPr="00F72626" w:rsidRDefault="0027719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МoSEFF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III </w:t>
            </w:r>
          </w:p>
        </w:tc>
        <w:tc>
          <w:tcPr>
            <w:tcW w:w="949" w:type="pct"/>
            <w:shd w:val="clear" w:color="auto" w:fill="auto"/>
          </w:tcPr>
          <w:p w14:paraId="65AB4E30" w14:textId="520E0C8E" w:rsidR="002B7376" w:rsidRPr="00F72626" w:rsidRDefault="008220A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Предполагается запустить в</w:t>
            </w:r>
            <w:r w:rsidR="0089526B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2016 </w:t>
            </w:r>
            <w:r w:rsidR="00133183" w:rsidRPr="00F72626">
              <w:rPr>
                <w:rFonts w:eastAsia="Verdana"/>
                <w:sz w:val="28"/>
                <w:szCs w:val="28"/>
              </w:rPr>
              <w:t>году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77E36578" w14:textId="77777777" w:rsidR="004B7DC9" w:rsidRPr="00F72626" w:rsidRDefault="00844E8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Приблизительно</w:t>
            </w:r>
            <w:r w:rsidR="0089526B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B7DC9" w:rsidRPr="00F72626">
              <w:rPr>
                <w:rFonts w:eastAsia="Verdana"/>
                <w:sz w:val="28"/>
                <w:szCs w:val="28"/>
              </w:rPr>
              <w:t>20,000,000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1B835A5C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6C8D82A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BD9E51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41363B42" w14:textId="77777777" w:rsidR="004B7DC9" w:rsidRPr="00F72626" w:rsidRDefault="0087273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MoREEFF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I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588C2AA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2012</w:t>
            </w:r>
            <w:r w:rsidR="008220A6" w:rsidRPr="00F72626">
              <w:rPr>
                <w:rFonts w:eastAsia="Verdana"/>
                <w:sz w:val="28"/>
                <w:szCs w:val="28"/>
              </w:rPr>
              <w:t xml:space="preserve"> г.</w:t>
            </w:r>
            <w:r w:rsidRPr="00F72626">
              <w:rPr>
                <w:rFonts w:eastAsia="Verdana"/>
                <w:sz w:val="28"/>
                <w:szCs w:val="28"/>
              </w:rPr>
              <w:t xml:space="preserve"> – </w:t>
            </w:r>
            <w:r w:rsidR="006E1907" w:rsidRPr="00F72626">
              <w:rPr>
                <w:rFonts w:eastAsia="Verdana"/>
                <w:sz w:val="28"/>
                <w:szCs w:val="28"/>
              </w:rPr>
              <w:t>июнь</w:t>
            </w:r>
            <w:r w:rsidRPr="00F72626">
              <w:rPr>
                <w:rFonts w:eastAsia="Verdana"/>
                <w:sz w:val="28"/>
                <w:szCs w:val="28"/>
              </w:rPr>
              <w:t xml:space="preserve"> 2017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  <w:p w14:paraId="144CC35A" w14:textId="77777777" w:rsidR="002B7376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vMerge w:val="restart"/>
            <w:shd w:val="clear" w:color="auto" w:fill="auto"/>
          </w:tcPr>
          <w:p w14:paraId="5FEF0B24" w14:textId="0DF4ED36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35,000,000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A82A02" w:rsidRPr="00F72626">
              <w:rPr>
                <w:rFonts w:eastAsia="Verdana"/>
                <w:sz w:val="28"/>
                <w:szCs w:val="28"/>
              </w:rPr>
              <w:t>–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220A6" w:rsidRPr="00F72626">
              <w:rPr>
                <w:rFonts w:eastAsia="Verdana"/>
                <w:sz w:val="28"/>
                <w:szCs w:val="28"/>
              </w:rPr>
              <w:t>кредитные линии</w:t>
            </w:r>
            <w:r w:rsidR="00A82A02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из </w:t>
            </w:r>
            <w:r w:rsidR="00133183" w:rsidRPr="00F72626">
              <w:rPr>
                <w:rFonts w:eastAsia="Verdana"/>
                <w:sz w:val="28"/>
                <w:szCs w:val="28"/>
              </w:rPr>
              <w:t>них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  <w:p w14:paraId="708B4DCD" w14:textId="18D3E17E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6,293,180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– </w:t>
            </w:r>
            <w:r w:rsidR="008220A6" w:rsidRPr="00F72626">
              <w:rPr>
                <w:rFonts w:eastAsia="Verdana"/>
                <w:sz w:val="28"/>
                <w:szCs w:val="28"/>
              </w:rPr>
              <w:t xml:space="preserve">сумма, предназначенная 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для </w:t>
            </w:r>
            <w:r w:rsidR="001D5AF1" w:rsidRPr="00F72626">
              <w:rPr>
                <w:rFonts w:eastAsia="Verdana"/>
                <w:sz w:val="28"/>
                <w:szCs w:val="28"/>
              </w:rPr>
              <w:t>оказания</w:t>
            </w:r>
            <w:r w:rsidR="008220A6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</w:rPr>
              <w:t xml:space="preserve">1731 </w:t>
            </w:r>
            <w:r w:rsidR="00BF4FB7" w:rsidRPr="00F72626">
              <w:rPr>
                <w:rFonts w:eastAsia="Verdana"/>
                <w:sz w:val="28"/>
                <w:szCs w:val="28"/>
              </w:rPr>
              <w:t>кредит</w:t>
            </w:r>
            <w:r w:rsidR="001D5AF1" w:rsidRPr="00F72626">
              <w:rPr>
                <w:rFonts w:eastAsia="Verdana"/>
                <w:sz w:val="28"/>
                <w:szCs w:val="28"/>
              </w:rPr>
              <w:t>а</w:t>
            </w:r>
            <w:r w:rsidR="008220A6" w:rsidRPr="00F72626">
              <w:rPr>
                <w:rFonts w:eastAsia="Verdana"/>
                <w:sz w:val="28"/>
                <w:szCs w:val="28"/>
              </w:rPr>
              <w:t xml:space="preserve"> в начале</w:t>
            </w:r>
            <w:r w:rsidRPr="00F72626">
              <w:rPr>
                <w:rFonts w:eastAsia="Verdana"/>
                <w:sz w:val="28"/>
                <w:szCs w:val="28"/>
              </w:rPr>
              <w:t xml:space="preserve"> 2016</w:t>
            </w:r>
            <w:r w:rsidR="00133183" w:rsidRPr="00F72626">
              <w:rPr>
                <w:rFonts w:eastAsia="Verdana"/>
                <w:sz w:val="28"/>
                <w:szCs w:val="28"/>
              </w:rPr>
              <w:t xml:space="preserve"> года</w:t>
            </w:r>
          </w:p>
          <w:p w14:paraId="2B3496A1" w14:textId="494F1061" w:rsidR="004B7DC9" w:rsidRPr="00F72626" w:rsidRDefault="004B7DC9" w:rsidP="00D3600A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1,773,542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83320" w:rsidRPr="00F72626">
              <w:rPr>
                <w:rFonts w:eastAsia="Verdana"/>
                <w:sz w:val="28"/>
                <w:szCs w:val="28"/>
              </w:rPr>
              <w:t>гранты</w:t>
            </w:r>
            <w:r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0E0122"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DC3FBC" w:rsidRPr="00F72626">
              <w:rPr>
                <w:rFonts w:eastAsia="Verdana"/>
                <w:sz w:val="28"/>
                <w:szCs w:val="28"/>
              </w:rPr>
              <w:t>посредством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33183" w:rsidRPr="00F72626">
              <w:rPr>
                <w:rFonts w:eastAsia="Verdana"/>
                <w:sz w:val="28"/>
                <w:szCs w:val="28"/>
              </w:rPr>
              <w:t xml:space="preserve">Инвестиционного фонда соседства и </w:t>
            </w:r>
            <w:r w:rsidR="007233BE" w:rsidRPr="00F72626">
              <w:rPr>
                <w:rFonts w:eastAsia="Verdana"/>
                <w:sz w:val="28"/>
                <w:szCs w:val="28"/>
              </w:rPr>
              <w:t>Шведского агентства</w:t>
            </w:r>
            <w:r w:rsidR="00D3600A" w:rsidRPr="00F72626">
              <w:rPr>
                <w:rFonts w:eastAsia="Verdana"/>
                <w:sz w:val="28"/>
                <w:szCs w:val="28"/>
              </w:rPr>
              <w:t xml:space="preserve"> международного сотрудничества в области развития</w:t>
            </w:r>
            <w:r w:rsidRPr="00F72626">
              <w:rPr>
                <w:rFonts w:eastAsia="Verdana"/>
                <w:sz w:val="28"/>
                <w:szCs w:val="28"/>
              </w:rPr>
              <w:t xml:space="preserve">) </w:t>
            </w:r>
          </w:p>
        </w:tc>
      </w:tr>
      <w:tr w:rsidR="004B7DC9" w:rsidRPr="00F72626" w14:paraId="50A5CAAA" w14:textId="77777777" w:rsidTr="00194600">
        <w:trPr>
          <w:trHeight w:hRule="exact" w:val="635"/>
        </w:trPr>
        <w:tc>
          <w:tcPr>
            <w:tcW w:w="149" w:type="pct"/>
            <w:vMerge/>
            <w:shd w:val="clear" w:color="auto" w:fill="auto"/>
          </w:tcPr>
          <w:p w14:paraId="192E33E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C8A969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0BBEE423" w14:textId="77777777" w:rsidR="004B7DC9" w:rsidRPr="00F72626" w:rsidRDefault="0087273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MoREEFF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II</w:t>
            </w:r>
          </w:p>
        </w:tc>
        <w:tc>
          <w:tcPr>
            <w:tcW w:w="949" w:type="pct"/>
            <w:vMerge/>
            <w:shd w:val="clear" w:color="auto" w:fill="auto"/>
          </w:tcPr>
          <w:p w14:paraId="3542D3A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vMerge/>
            <w:shd w:val="clear" w:color="auto" w:fill="auto"/>
          </w:tcPr>
          <w:p w14:paraId="5FBF803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</w:tr>
      <w:tr w:rsidR="004B7DC9" w:rsidRPr="00F72626" w14:paraId="3B9D54DA" w14:textId="77777777" w:rsidTr="007233BE">
        <w:trPr>
          <w:trHeight w:hRule="exact" w:val="633"/>
        </w:trPr>
        <w:tc>
          <w:tcPr>
            <w:tcW w:w="149" w:type="pct"/>
            <w:vMerge/>
            <w:shd w:val="clear" w:color="auto" w:fill="auto"/>
          </w:tcPr>
          <w:p w14:paraId="035CC70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94D422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43EE7787" w14:textId="07B82A3B" w:rsidR="004B7DC9" w:rsidRPr="00F72626" w:rsidRDefault="00961E63" w:rsidP="007233BE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Дорожная карта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7233BE" w:rsidRPr="00F72626">
              <w:rPr>
                <w:rFonts w:eastAsia="Verdana"/>
                <w:sz w:val="28"/>
                <w:szCs w:val="28"/>
              </w:rPr>
              <w:t>Директивы 2010/31/ЕС об энергоэффективности зданий</w:t>
            </w:r>
          </w:p>
        </w:tc>
        <w:tc>
          <w:tcPr>
            <w:tcW w:w="949" w:type="pct"/>
            <w:shd w:val="clear" w:color="auto" w:fill="auto"/>
          </w:tcPr>
          <w:p w14:paraId="2E6C4ED6" w14:textId="6231773B" w:rsidR="004B7DC9" w:rsidRPr="00F72626" w:rsidRDefault="00D3600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Начинается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2016 году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0C19249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</w:tr>
      <w:tr w:rsidR="004B7DC9" w:rsidRPr="00F72626" w14:paraId="5CA0575F" w14:textId="77777777" w:rsidTr="00194600">
        <w:trPr>
          <w:trHeight w:hRule="exact" w:val="695"/>
        </w:trPr>
        <w:tc>
          <w:tcPr>
            <w:tcW w:w="149" w:type="pct"/>
            <w:vMerge/>
            <w:shd w:val="clear" w:color="auto" w:fill="auto"/>
          </w:tcPr>
          <w:p w14:paraId="1DCCF82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5B59AD0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1A50388B" w14:textId="77777777" w:rsidR="004B7DC9" w:rsidRPr="00F72626" w:rsidRDefault="00990220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Модернизация систем водоснабжения и канализации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в </w:t>
            </w:r>
            <w:r w:rsidR="001F3EB3" w:rsidRPr="00F72626">
              <w:rPr>
                <w:rFonts w:eastAsia="Verdana"/>
                <w:sz w:val="28"/>
                <w:szCs w:val="28"/>
              </w:rPr>
              <w:t>Кишинэу</w:t>
            </w:r>
          </w:p>
        </w:tc>
        <w:tc>
          <w:tcPr>
            <w:tcW w:w="949" w:type="pct"/>
            <w:shd w:val="clear" w:color="auto" w:fill="auto"/>
          </w:tcPr>
          <w:p w14:paraId="1295F328" w14:textId="67D3A311" w:rsidR="002B7376" w:rsidRPr="00F72626" w:rsidRDefault="00D3600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Начинается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2016 году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1D9E0406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59,000,000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520D2063" w14:textId="03F402F9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банк реконструкции и развития</w:t>
            </w:r>
            <w:r w:rsidR="004B7DC9" w:rsidRPr="00F72626">
              <w:rPr>
                <w:rFonts w:eastAsia="Verdana"/>
                <w:sz w:val="28"/>
                <w:szCs w:val="28"/>
              </w:rPr>
              <w:t>: 24,000,000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7233BE" w:rsidRPr="00F72626">
              <w:rPr>
                <w:rFonts w:eastAsia="Verdana"/>
                <w:sz w:val="28"/>
                <w:szCs w:val="28"/>
              </w:rPr>
              <w:t>, суверенный кредит</w:t>
            </w:r>
          </w:p>
        </w:tc>
      </w:tr>
      <w:tr w:rsidR="004B7DC9" w:rsidRPr="00F72626" w14:paraId="461B25CD" w14:textId="77777777" w:rsidTr="00194600">
        <w:trPr>
          <w:trHeight w:hRule="exact" w:val="727"/>
        </w:trPr>
        <w:tc>
          <w:tcPr>
            <w:tcW w:w="149" w:type="pct"/>
            <w:vMerge/>
            <w:shd w:val="clear" w:color="auto" w:fill="auto"/>
          </w:tcPr>
          <w:p w14:paraId="0E44B67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7D18129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1F8D5F1B" w14:textId="77777777" w:rsidR="004B7DC9" w:rsidRPr="00F72626" w:rsidRDefault="00495786" w:rsidP="00524F34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524F34" w:rsidRPr="00F72626">
              <w:rPr>
                <w:rFonts w:eastAsia="Verdana"/>
                <w:sz w:val="28"/>
                <w:szCs w:val="28"/>
              </w:rPr>
              <w:t>в Регионе развития Север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524F34" w:rsidRPr="00F72626">
              <w:rPr>
                <w:rFonts w:eastAsia="Verdana"/>
                <w:sz w:val="28"/>
                <w:szCs w:val="28"/>
              </w:rPr>
              <w:t>водоснабжение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и </w:t>
            </w:r>
            <w:r w:rsidR="00E0130D" w:rsidRPr="00F72626">
              <w:rPr>
                <w:rFonts w:eastAsia="Verdana"/>
                <w:sz w:val="28"/>
                <w:szCs w:val="28"/>
              </w:rPr>
              <w:t>канализаци</w:t>
            </w:r>
            <w:r w:rsidR="00524F34" w:rsidRPr="00F72626">
              <w:rPr>
                <w:rFonts w:eastAsia="Verdana"/>
                <w:sz w:val="28"/>
                <w:szCs w:val="28"/>
              </w:rPr>
              <w:t>я</w:t>
            </w:r>
            <w:r w:rsidR="004B7DC9" w:rsidRPr="00F72626">
              <w:rPr>
                <w:rFonts w:eastAsia="Verdana"/>
                <w:sz w:val="28"/>
                <w:szCs w:val="28"/>
              </w:rPr>
              <w:t>)</w:t>
            </w:r>
          </w:p>
        </w:tc>
        <w:tc>
          <w:tcPr>
            <w:tcW w:w="949" w:type="pct"/>
            <w:shd w:val="clear" w:color="auto" w:fill="auto"/>
          </w:tcPr>
          <w:p w14:paraId="0D865039" w14:textId="3784EE28" w:rsidR="004B7DC9" w:rsidRPr="00F72626" w:rsidRDefault="00D3600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proofErr w:type="gramStart"/>
            <w:r w:rsidRPr="00F72626">
              <w:rPr>
                <w:rFonts w:eastAsia="Verdana"/>
                <w:sz w:val="28"/>
                <w:szCs w:val="28"/>
              </w:rPr>
              <w:t xml:space="preserve">Начат 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</w:t>
            </w:r>
            <w:proofErr w:type="gramEnd"/>
            <w:r w:rsidR="0027719B" w:rsidRPr="00F72626">
              <w:rPr>
                <w:rFonts w:eastAsia="Verdana"/>
                <w:sz w:val="28"/>
                <w:szCs w:val="28"/>
              </w:rPr>
              <w:t xml:space="preserve"> 2014 году</w:t>
            </w:r>
          </w:p>
          <w:p w14:paraId="74C06422" w14:textId="77777777" w:rsidR="002B7376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13CE6CD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7132D4D0" w14:textId="5A9857AD" w:rsidR="004B7DC9" w:rsidRPr="00F72626" w:rsidRDefault="0007604B" w:rsidP="008220A6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банк реконструкции и развития</w:t>
            </w:r>
            <w:r w:rsidR="004B7DC9" w:rsidRPr="00F72626">
              <w:rPr>
                <w:rFonts w:eastAsia="Verdana"/>
                <w:sz w:val="28"/>
                <w:szCs w:val="28"/>
              </w:rPr>
              <w:t>: 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220A6" w:rsidRPr="00F72626">
              <w:rPr>
                <w:rFonts w:eastAsia="Verdana"/>
                <w:sz w:val="28"/>
                <w:szCs w:val="28"/>
              </w:rPr>
              <w:t xml:space="preserve">суверенный </w:t>
            </w:r>
            <w:r w:rsidR="00C04946" w:rsidRPr="00F72626">
              <w:rPr>
                <w:rFonts w:eastAsia="Verdana"/>
                <w:sz w:val="28"/>
                <w:szCs w:val="28"/>
              </w:rPr>
              <w:t>кредит</w:t>
            </w:r>
            <w:r w:rsidR="008220A6" w:rsidRPr="00F72626">
              <w:rPr>
                <w:rFonts w:eastAsia="Verdana"/>
                <w:sz w:val="28"/>
                <w:szCs w:val="28"/>
              </w:rPr>
              <w:t>/займ</w:t>
            </w:r>
          </w:p>
        </w:tc>
      </w:tr>
      <w:tr w:rsidR="004B7DC9" w:rsidRPr="00F72626" w14:paraId="3AED3E05" w14:textId="77777777" w:rsidTr="00194600">
        <w:trPr>
          <w:trHeight w:hRule="exact" w:val="623"/>
        </w:trPr>
        <w:tc>
          <w:tcPr>
            <w:tcW w:w="149" w:type="pct"/>
            <w:vMerge/>
            <w:shd w:val="clear" w:color="auto" w:fill="auto"/>
          </w:tcPr>
          <w:p w14:paraId="1A85F53A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01D7E0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2679733E" w14:textId="1B587231" w:rsidR="004B7DC9" w:rsidRPr="00F72626" w:rsidRDefault="00875A2F" w:rsidP="007233BE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Программа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F8316A" w:rsidRPr="00F72626">
              <w:rPr>
                <w:rFonts w:eastAsia="Verdana"/>
                <w:sz w:val="28"/>
                <w:szCs w:val="28"/>
              </w:rPr>
              <w:t>развития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524F34" w:rsidRPr="00F72626">
              <w:rPr>
                <w:rFonts w:eastAsia="Verdana"/>
                <w:sz w:val="28"/>
                <w:szCs w:val="28"/>
              </w:rPr>
              <w:t>коммунальных служб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7233BE" w:rsidRPr="00F72626">
              <w:rPr>
                <w:rFonts w:eastAsia="Verdana"/>
                <w:sz w:val="28"/>
                <w:szCs w:val="28"/>
              </w:rPr>
              <w:t>в</w:t>
            </w:r>
            <w:r w:rsidR="00524F34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5A4A18" w:rsidRPr="00F72626">
              <w:rPr>
                <w:rFonts w:eastAsia="Verdana"/>
                <w:sz w:val="28"/>
                <w:szCs w:val="28"/>
              </w:rPr>
              <w:t>Молдов</w:t>
            </w:r>
            <w:r w:rsidR="007233BE" w:rsidRPr="00F72626">
              <w:rPr>
                <w:rFonts w:eastAsia="Verdana"/>
                <w:sz w:val="28"/>
                <w:szCs w:val="28"/>
              </w:rPr>
              <w:t>е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949" w:type="pct"/>
            <w:shd w:val="clear" w:color="auto" w:fill="auto"/>
          </w:tcPr>
          <w:p w14:paraId="1C46E60C" w14:textId="77777777" w:rsidR="002B7376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2011-2015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66F409A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3B22A3A8" w14:textId="40246452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банк реконструкции и развития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: </w:t>
            </w:r>
            <w:r w:rsidR="004B7DC9" w:rsidRPr="00F72626">
              <w:rPr>
                <w:rFonts w:eastAsia="Verdana"/>
                <w:sz w:val="28"/>
                <w:szCs w:val="28"/>
              </w:rPr>
              <w:t>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C04946" w:rsidRPr="00F72626">
              <w:rPr>
                <w:rFonts w:eastAsia="Verdana"/>
                <w:sz w:val="28"/>
                <w:szCs w:val="28"/>
              </w:rPr>
              <w:t>кредит</w:t>
            </w:r>
          </w:p>
        </w:tc>
      </w:tr>
      <w:tr w:rsidR="004B7DC9" w:rsidRPr="00F72626" w14:paraId="5DB3A16A" w14:textId="77777777" w:rsidTr="00194600">
        <w:trPr>
          <w:trHeight w:hRule="exact" w:val="708"/>
        </w:trPr>
        <w:tc>
          <w:tcPr>
            <w:tcW w:w="149" w:type="pct"/>
            <w:vMerge/>
            <w:shd w:val="clear" w:color="auto" w:fill="auto"/>
          </w:tcPr>
          <w:p w14:paraId="3A71256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21B597B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4E8B495C" w14:textId="77777777" w:rsidR="004B7DC9" w:rsidRPr="00F72626" w:rsidRDefault="00524F3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Централизованное отопление в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B6199A" w:rsidRPr="00F72626">
              <w:rPr>
                <w:rFonts w:eastAsia="Verdana"/>
                <w:sz w:val="28"/>
                <w:szCs w:val="28"/>
              </w:rPr>
              <w:t>Бэлць</w:t>
            </w:r>
          </w:p>
        </w:tc>
        <w:tc>
          <w:tcPr>
            <w:tcW w:w="949" w:type="pct"/>
            <w:shd w:val="clear" w:color="auto" w:fill="auto"/>
          </w:tcPr>
          <w:p w14:paraId="508A397E" w14:textId="37F1B509" w:rsidR="004B7DC9" w:rsidRPr="00F72626" w:rsidRDefault="00D3600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Начат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2015 году</w:t>
            </w:r>
          </w:p>
          <w:p w14:paraId="61CC8644" w14:textId="77777777" w:rsidR="002B7376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7E47C354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221D6B8C" w14:textId="04131659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банк реконструкции и развития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: </w:t>
            </w:r>
            <w:r w:rsidR="004B7DC9" w:rsidRPr="00F72626">
              <w:rPr>
                <w:rFonts w:eastAsia="Verdana"/>
                <w:sz w:val="28"/>
                <w:szCs w:val="28"/>
              </w:rPr>
              <w:t>7,000,000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C04946" w:rsidRPr="00F72626">
              <w:rPr>
                <w:rFonts w:eastAsia="Verdana"/>
                <w:sz w:val="28"/>
                <w:szCs w:val="28"/>
              </w:rPr>
              <w:t>кредит</w:t>
            </w:r>
          </w:p>
        </w:tc>
      </w:tr>
      <w:tr w:rsidR="004B7DC9" w:rsidRPr="00F72626" w14:paraId="54A24E72" w14:textId="77777777" w:rsidTr="00194600">
        <w:trPr>
          <w:trHeight w:hRule="exact" w:val="711"/>
        </w:trPr>
        <w:tc>
          <w:tcPr>
            <w:tcW w:w="149" w:type="pct"/>
            <w:vMerge w:val="restart"/>
            <w:shd w:val="clear" w:color="auto" w:fill="auto"/>
          </w:tcPr>
          <w:p w14:paraId="4F444B41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7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0A07DE19" w14:textId="2323C9A0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инвестиционный банк</w:t>
            </w:r>
          </w:p>
          <w:p w14:paraId="6AE0249E" w14:textId="00510482" w:rsidR="004B7DC9" w:rsidRPr="00F72626" w:rsidRDefault="0016241B" w:rsidP="004725FD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совместно с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07604B" w:rsidRPr="00F72626">
              <w:rPr>
                <w:rFonts w:eastAsia="Verdana"/>
                <w:sz w:val="28"/>
                <w:szCs w:val="28"/>
              </w:rPr>
              <w:t>Европейски</w:t>
            </w:r>
            <w:r w:rsidR="007233BE" w:rsidRPr="00F72626">
              <w:rPr>
                <w:rFonts w:eastAsia="Verdana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банк</w:t>
            </w:r>
            <w:r w:rsidR="007233BE" w:rsidRPr="00F72626">
              <w:rPr>
                <w:rFonts w:eastAsia="Verdana"/>
                <w:sz w:val="28"/>
                <w:szCs w:val="28"/>
              </w:rPr>
              <w:t>ом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реконструкции и развития</w:t>
            </w:r>
            <w:r w:rsidR="007E7E4D" w:rsidRPr="00F72626">
              <w:rPr>
                <w:rFonts w:eastAsia="Verdana"/>
                <w:sz w:val="28"/>
                <w:szCs w:val="28"/>
              </w:rPr>
              <w:t>,</w:t>
            </w:r>
            <w:r w:rsidR="00196B35" w:rsidRPr="00F72626">
              <w:rPr>
                <w:rFonts w:eastAsia="Verdana"/>
                <w:sz w:val="28"/>
                <w:szCs w:val="28"/>
              </w:rPr>
              <w:t xml:space="preserve"> Европейский Союз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и </w:t>
            </w:r>
            <w:proofErr w:type="gramStart"/>
            <w:r w:rsidR="007233BE" w:rsidRPr="00F72626">
              <w:rPr>
                <w:rFonts w:eastAsia="Verdana"/>
                <w:sz w:val="28"/>
                <w:szCs w:val="28"/>
              </w:rPr>
              <w:t>Инвестиционны</w:t>
            </w:r>
            <w:r w:rsidR="004725FD" w:rsidRPr="00F72626">
              <w:rPr>
                <w:rFonts w:eastAsia="Verdana"/>
                <w:sz w:val="28"/>
                <w:szCs w:val="28"/>
              </w:rPr>
              <w:t>й  фонд</w:t>
            </w:r>
            <w:proofErr w:type="gramEnd"/>
            <w:r w:rsidR="004725FD" w:rsidRPr="00F72626">
              <w:rPr>
                <w:rFonts w:eastAsia="Verdana"/>
                <w:sz w:val="28"/>
                <w:szCs w:val="28"/>
              </w:rPr>
              <w:t xml:space="preserve"> соседства</w:t>
            </w:r>
          </w:p>
        </w:tc>
        <w:tc>
          <w:tcPr>
            <w:tcW w:w="854" w:type="pct"/>
            <w:shd w:val="clear" w:color="auto" w:fill="auto"/>
          </w:tcPr>
          <w:p w14:paraId="33E9C2CD" w14:textId="77777777" w:rsidR="004B7DC9" w:rsidRPr="00F72626" w:rsidRDefault="00990220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Модернизация систем водоснабжения и канализации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в </w:t>
            </w:r>
            <w:r w:rsidR="001F3EB3" w:rsidRPr="00F72626">
              <w:rPr>
                <w:rFonts w:eastAsia="Verdana"/>
                <w:sz w:val="28"/>
                <w:szCs w:val="28"/>
              </w:rPr>
              <w:t>Кишинэу</w:t>
            </w:r>
          </w:p>
        </w:tc>
        <w:tc>
          <w:tcPr>
            <w:tcW w:w="949" w:type="pct"/>
            <w:shd w:val="clear" w:color="auto" w:fill="auto"/>
          </w:tcPr>
          <w:p w14:paraId="29E300A0" w14:textId="7F36DFEE" w:rsidR="004B7DC9" w:rsidRPr="00F72626" w:rsidRDefault="00D3600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Начинается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2016 году</w:t>
            </w:r>
          </w:p>
          <w:p w14:paraId="049BBEEA" w14:textId="77777777" w:rsidR="002B7376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65F7C0B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59,000,000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6CAA1987" w14:textId="6562CFEE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инвестиционный банк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: </w:t>
            </w:r>
            <w:r w:rsidR="004B7DC9" w:rsidRPr="00F72626">
              <w:rPr>
                <w:rFonts w:eastAsia="Verdana"/>
                <w:sz w:val="28"/>
                <w:szCs w:val="28"/>
              </w:rPr>
              <w:t>24,000,000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4B7DC9" w:rsidRPr="00F72626" w14:paraId="1AD4E49D" w14:textId="77777777" w:rsidTr="00194600">
        <w:trPr>
          <w:trHeight w:hRule="exact" w:val="789"/>
        </w:trPr>
        <w:tc>
          <w:tcPr>
            <w:tcW w:w="149" w:type="pct"/>
            <w:vMerge/>
            <w:shd w:val="clear" w:color="auto" w:fill="auto"/>
          </w:tcPr>
          <w:p w14:paraId="71A855BC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61EE03D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0315EA02" w14:textId="77777777" w:rsidR="004B7DC9" w:rsidRPr="00F72626" w:rsidRDefault="00524F3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 в Регионе развития Север (водоснабжение и канализация)</w:t>
            </w:r>
          </w:p>
        </w:tc>
        <w:tc>
          <w:tcPr>
            <w:tcW w:w="949" w:type="pct"/>
            <w:shd w:val="clear" w:color="auto" w:fill="auto"/>
          </w:tcPr>
          <w:p w14:paraId="7ABF0A37" w14:textId="3FA21865" w:rsidR="002B7376" w:rsidRPr="00F72626" w:rsidRDefault="00D3600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Начат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2014 году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0DF7E8B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7AA80501" w14:textId="3191CA49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инвестиционный банк</w:t>
            </w:r>
            <w:r w:rsidR="004B7DC9" w:rsidRPr="00F72626">
              <w:rPr>
                <w:rFonts w:eastAsia="Verdana"/>
                <w:sz w:val="28"/>
                <w:szCs w:val="28"/>
              </w:rPr>
              <w:t>: 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C20914" w:rsidRPr="00F72626">
              <w:rPr>
                <w:rFonts w:eastAsia="Verdana"/>
                <w:sz w:val="28"/>
                <w:szCs w:val="28"/>
              </w:rPr>
              <w:t>суверенный кредит/займ</w:t>
            </w:r>
          </w:p>
        </w:tc>
      </w:tr>
      <w:tr w:rsidR="004B7DC9" w:rsidRPr="00F72626" w14:paraId="1C3B84CE" w14:textId="77777777" w:rsidTr="00194600">
        <w:trPr>
          <w:trHeight w:hRule="exact" w:val="837"/>
        </w:trPr>
        <w:tc>
          <w:tcPr>
            <w:tcW w:w="149" w:type="pct"/>
            <w:vMerge/>
            <w:shd w:val="clear" w:color="auto" w:fill="auto"/>
          </w:tcPr>
          <w:p w14:paraId="7453083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06F142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3063EA11" w14:textId="7E6690DD" w:rsidR="004B7DC9" w:rsidRPr="00F72626" w:rsidRDefault="00524F34" w:rsidP="007233BE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Программа развития коммунальных служб </w:t>
            </w:r>
            <w:r w:rsidR="007233BE" w:rsidRPr="00F72626">
              <w:rPr>
                <w:rFonts w:eastAsia="Verdana"/>
                <w:sz w:val="28"/>
                <w:szCs w:val="28"/>
              </w:rPr>
              <w:t>в</w:t>
            </w:r>
            <w:r w:rsidRPr="00F72626">
              <w:rPr>
                <w:rFonts w:eastAsia="Verdana"/>
                <w:sz w:val="28"/>
                <w:szCs w:val="28"/>
              </w:rPr>
              <w:t xml:space="preserve"> Молдов</w:t>
            </w:r>
            <w:r w:rsidR="007233BE" w:rsidRPr="00F72626">
              <w:rPr>
                <w:rFonts w:eastAsia="Verdana"/>
                <w:sz w:val="28"/>
                <w:szCs w:val="28"/>
              </w:rPr>
              <w:t>е</w:t>
            </w:r>
          </w:p>
        </w:tc>
        <w:tc>
          <w:tcPr>
            <w:tcW w:w="949" w:type="pct"/>
            <w:shd w:val="clear" w:color="auto" w:fill="auto"/>
          </w:tcPr>
          <w:p w14:paraId="04174ADF" w14:textId="77777777" w:rsidR="002B7376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2011-2015</w:t>
            </w:r>
            <w:r w:rsidR="00524F34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0CA0057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71FD448B" w14:textId="3F266DA7" w:rsidR="004B7DC9" w:rsidRPr="00F72626" w:rsidRDefault="0007604B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инвестиционный банк</w:t>
            </w:r>
            <w:r w:rsidR="004B7DC9" w:rsidRPr="00F72626">
              <w:rPr>
                <w:rFonts w:eastAsia="Verdana"/>
                <w:sz w:val="28"/>
                <w:szCs w:val="28"/>
              </w:rPr>
              <w:t>: 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C20914" w:rsidRPr="00F72626">
              <w:rPr>
                <w:rFonts w:eastAsia="Verdana"/>
                <w:sz w:val="28"/>
                <w:szCs w:val="28"/>
              </w:rPr>
              <w:t>суверенный кредит/займ</w:t>
            </w:r>
          </w:p>
        </w:tc>
      </w:tr>
      <w:tr w:rsidR="004B7DC9" w:rsidRPr="00F72626" w14:paraId="4A67413E" w14:textId="77777777" w:rsidTr="00194600">
        <w:trPr>
          <w:trHeight w:hRule="exact" w:val="1013"/>
        </w:trPr>
        <w:tc>
          <w:tcPr>
            <w:tcW w:w="149" w:type="pct"/>
            <w:shd w:val="clear" w:color="auto" w:fill="auto"/>
          </w:tcPr>
          <w:p w14:paraId="3262938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8</w:t>
            </w:r>
          </w:p>
        </w:tc>
        <w:tc>
          <w:tcPr>
            <w:tcW w:w="711" w:type="pct"/>
            <w:shd w:val="clear" w:color="auto" w:fill="auto"/>
          </w:tcPr>
          <w:p w14:paraId="0AC165FA" w14:textId="5F49166D" w:rsidR="004B7DC9" w:rsidRPr="00F72626" w:rsidRDefault="007233BE" w:rsidP="00524F34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Международный банк реконструкции и развития </w:t>
            </w:r>
            <w:r w:rsidR="00524F34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3871DE72" w14:textId="77777777" w:rsidR="004B7DC9" w:rsidRPr="00F72626" w:rsidRDefault="00C20914" w:rsidP="00C20914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sz w:val="28"/>
                <w:szCs w:val="28"/>
              </w:rPr>
              <w:t>Повышение эффективности работы централизованных систем теплоснабжения</w:t>
            </w:r>
            <w:r w:rsidRPr="00F72626">
              <w:rPr>
                <w:rFonts w:eastAsia="Verdana"/>
                <w:sz w:val="28"/>
                <w:szCs w:val="28"/>
              </w:rPr>
              <w:t xml:space="preserve"> мун. </w:t>
            </w:r>
            <w:r w:rsidR="001F3EB3" w:rsidRPr="00F72626">
              <w:rPr>
                <w:rFonts w:eastAsia="Verdana"/>
                <w:sz w:val="28"/>
                <w:szCs w:val="28"/>
              </w:rPr>
              <w:t>Кишинэу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(P132443)</w:t>
            </w:r>
          </w:p>
        </w:tc>
        <w:tc>
          <w:tcPr>
            <w:tcW w:w="949" w:type="pct"/>
            <w:shd w:val="clear" w:color="auto" w:fill="auto"/>
          </w:tcPr>
          <w:p w14:paraId="036F7ED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2015-2020 </w:t>
            </w:r>
            <w:r w:rsidR="00524F34" w:rsidRPr="00F72626">
              <w:rPr>
                <w:rFonts w:eastAsia="Verdana"/>
                <w:sz w:val="28"/>
                <w:szCs w:val="28"/>
              </w:rPr>
              <w:t>гг.</w:t>
            </w:r>
          </w:p>
          <w:p w14:paraId="676236F4" w14:textId="77777777" w:rsidR="002B7376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3DE30C9A" w14:textId="151AE256" w:rsidR="004B7DC9" w:rsidRPr="00F72626" w:rsidRDefault="004B7DC9" w:rsidP="007233BE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40,500,000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  <w:r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C04946" w:rsidRPr="00F72626">
              <w:rPr>
                <w:rFonts w:eastAsia="Verdana"/>
                <w:sz w:val="28"/>
                <w:szCs w:val="28"/>
              </w:rPr>
              <w:t>кредит</w:t>
            </w:r>
            <w:r w:rsidR="00AA0566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7233BE" w:rsidRPr="00F72626">
              <w:rPr>
                <w:rFonts w:eastAsia="Verdana"/>
                <w:sz w:val="28"/>
                <w:szCs w:val="28"/>
              </w:rPr>
              <w:t>Международного банка реконструкции и развиия</w:t>
            </w:r>
          </w:p>
        </w:tc>
      </w:tr>
      <w:tr w:rsidR="004B7DC9" w:rsidRPr="00F72626" w14:paraId="0E861FE0" w14:textId="77777777" w:rsidTr="00194600">
        <w:trPr>
          <w:trHeight w:hRule="exact" w:val="1793"/>
        </w:trPr>
        <w:tc>
          <w:tcPr>
            <w:tcW w:w="149" w:type="pct"/>
            <w:shd w:val="clear" w:color="auto" w:fill="auto"/>
          </w:tcPr>
          <w:p w14:paraId="763EC46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9</w:t>
            </w:r>
          </w:p>
        </w:tc>
        <w:tc>
          <w:tcPr>
            <w:tcW w:w="711" w:type="pct"/>
            <w:shd w:val="clear" w:color="auto" w:fill="auto"/>
          </w:tcPr>
          <w:p w14:paraId="6102B927" w14:textId="24F9B751" w:rsidR="004B7DC9" w:rsidRPr="00F72626" w:rsidRDefault="00706F2A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</w:p>
          <w:p w14:paraId="4085FD7C" w14:textId="11B87E6D" w:rsidR="004B7DC9" w:rsidRPr="00F72626" w:rsidRDefault="0016241B" w:rsidP="00875BB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совместно с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F70DFB" w:rsidRPr="00F72626">
              <w:rPr>
                <w:rFonts w:eastAsia="Verdana"/>
                <w:sz w:val="28"/>
                <w:szCs w:val="28"/>
              </w:rPr>
              <w:t>Правительство</w:t>
            </w:r>
            <w:r w:rsidR="00C20914" w:rsidRPr="00F72626">
              <w:rPr>
                <w:rFonts w:eastAsia="Verdana"/>
                <w:sz w:val="28"/>
                <w:szCs w:val="28"/>
              </w:rPr>
              <w:t>м</w:t>
            </w:r>
            <w:r w:rsidR="00F70DFB" w:rsidRPr="00F72626">
              <w:rPr>
                <w:rFonts w:eastAsia="Verdana"/>
                <w:sz w:val="28"/>
                <w:szCs w:val="28"/>
              </w:rPr>
              <w:t xml:space="preserve"> Р</w:t>
            </w:r>
            <w:r w:rsidR="00875BB6" w:rsidRPr="00F72626">
              <w:rPr>
                <w:rFonts w:eastAsia="Verdana"/>
                <w:sz w:val="28"/>
                <w:szCs w:val="28"/>
              </w:rPr>
              <w:t>еспублики Молдова</w:t>
            </w:r>
          </w:p>
        </w:tc>
        <w:tc>
          <w:tcPr>
            <w:tcW w:w="854" w:type="pct"/>
            <w:shd w:val="clear" w:color="auto" w:fill="auto"/>
          </w:tcPr>
          <w:p w14:paraId="6F5A6299" w14:textId="77777777" w:rsidR="004B7DC9" w:rsidRPr="00F72626" w:rsidRDefault="00990220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71602B" w:rsidRPr="00F72626">
              <w:rPr>
                <w:rFonts w:eastAsia="Calibri"/>
                <w:sz w:val="28"/>
                <w:szCs w:val="28"/>
              </w:rPr>
              <w:t>Фонда партнерства стран Восточной Европы по энергоэффективности и охране окружающей среды</w:t>
            </w:r>
            <w:r w:rsidR="0071602B"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4B7DC9" w:rsidRPr="00F72626">
              <w:rPr>
                <w:rFonts w:eastAsia="Verdana"/>
                <w:sz w:val="28"/>
                <w:szCs w:val="28"/>
              </w:rPr>
              <w:t>E5P</w:t>
            </w:r>
            <w:r w:rsidR="0071602B" w:rsidRPr="00F72626">
              <w:rPr>
                <w:rFonts w:eastAsia="Verdana"/>
                <w:sz w:val="28"/>
                <w:szCs w:val="28"/>
              </w:rPr>
              <w:t>)</w:t>
            </w:r>
          </w:p>
          <w:p w14:paraId="79857EA4" w14:textId="77777777" w:rsidR="004B7DC9" w:rsidRPr="00F72626" w:rsidRDefault="009036AB" w:rsidP="00C20914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государственные здания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Pr="00F72626">
              <w:rPr>
                <w:rFonts w:eastAsia="Verdana"/>
                <w:sz w:val="28"/>
                <w:szCs w:val="28"/>
              </w:rPr>
              <w:t>общественный транспорт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и </w:t>
            </w:r>
            <w:r w:rsidR="00DD2063" w:rsidRPr="00F72626">
              <w:rPr>
                <w:rFonts w:eastAsia="Verdana"/>
                <w:sz w:val="28"/>
                <w:szCs w:val="28"/>
              </w:rPr>
              <w:t>улично</w:t>
            </w:r>
            <w:r w:rsidR="00C20914" w:rsidRPr="00F72626">
              <w:rPr>
                <w:rFonts w:eastAsia="Verdana"/>
                <w:sz w:val="28"/>
                <w:szCs w:val="28"/>
              </w:rPr>
              <w:t>е</w:t>
            </w:r>
            <w:r w:rsidR="00DD2063" w:rsidRPr="00F72626">
              <w:rPr>
                <w:rFonts w:eastAsia="Verdana"/>
                <w:sz w:val="28"/>
                <w:szCs w:val="28"/>
              </w:rPr>
              <w:t xml:space="preserve"> освещени</w:t>
            </w:r>
            <w:r w:rsidR="00C20914" w:rsidRPr="00F72626">
              <w:rPr>
                <w:rFonts w:eastAsia="Verdana"/>
                <w:sz w:val="28"/>
                <w:szCs w:val="28"/>
              </w:rPr>
              <w:t>е</w:t>
            </w:r>
          </w:p>
        </w:tc>
        <w:tc>
          <w:tcPr>
            <w:tcW w:w="949" w:type="pct"/>
            <w:shd w:val="clear" w:color="auto" w:fill="auto"/>
          </w:tcPr>
          <w:p w14:paraId="11584B8C" w14:textId="77777777" w:rsidR="002B7376" w:rsidRPr="00F72626" w:rsidRDefault="00C20914" w:rsidP="00C20914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Намерения были изложены в </w:t>
            </w:r>
            <w:r w:rsidR="004B7DC9" w:rsidRPr="00F72626">
              <w:rPr>
                <w:rFonts w:eastAsia="Verdana"/>
                <w:sz w:val="28"/>
                <w:szCs w:val="28"/>
              </w:rPr>
              <w:t>2015</w:t>
            </w:r>
            <w:r w:rsidRPr="00F72626">
              <w:rPr>
                <w:rFonts w:eastAsia="Verdana"/>
                <w:sz w:val="28"/>
                <w:szCs w:val="28"/>
              </w:rPr>
              <w:t xml:space="preserve"> году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0356F7FB" w14:textId="37D8B10B" w:rsidR="004B7DC9" w:rsidRPr="00F72626" w:rsidRDefault="002B737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18,</w:t>
            </w:r>
            <w:r w:rsidR="004B7DC9" w:rsidRPr="00F72626">
              <w:rPr>
                <w:rFonts w:eastAsia="Verdana"/>
                <w:sz w:val="28"/>
                <w:szCs w:val="28"/>
              </w:rPr>
              <w:t>750,000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E27451" w:rsidRPr="00F72626">
              <w:rPr>
                <w:rFonts w:eastAsia="Verdana"/>
                <w:sz w:val="28"/>
                <w:szCs w:val="28"/>
              </w:rPr>
              <w:t xml:space="preserve">грант </w:t>
            </w:r>
            <w:r w:rsidR="000E0122" w:rsidRPr="00F72626">
              <w:rPr>
                <w:rFonts w:eastAsia="Verdana"/>
                <w:sz w:val="28"/>
                <w:szCs w:val="28"/>
              </w:rPr>
              <w:t>Европейск</w:t>
            </w:r>
            <w:r w:rsidR="00C20914" w:rsidRPr="00F72626">
              <w:rPr>
                <w:rFonts w:eastAsia="Verdana"/>
                <w:sz w:val="28"/>
                <w:szCs w:val="28"/>
              </w:rPr>
              <w:t>ого</w:t>
            </w:r>
            <w:r w:rsidR="000E0122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D97066" w:rsidRPr="00F72626">
              <w:rPr>
                <w:rFonts w:eastAsia="Verdana"/>
                <w:sz w:val="28"/>
                <w:szCs w:val="28"/>
              </w:rPr>
              <w:t>союза</w:t>
            </w:r>
          </w:p>
          <w:p w14:paraId="3A73FB8D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F70DFB" w:rsidRPr="00F72626">
              <w:rPr>
                <w:rFonts w:eastAsia="Verdana"/>
                <w:sz w:val="28"/>
                <w:szCs w:val="28"/>
              </w:rPr>
              <w:t>Правительство РМ</w:t>
            </w:r>
          </w:p>
        </w:tc>
      </w:tr>
      <w:tr w:rsidR="004B7DC9" w:rsidRPr="00F72626" w14:paraId="4C85BDD5" w14:textId="77777777" w:rsidTr="00194600">
        <w:trPr>
          <w:trHeight w:hRule="exact" w:val="712"/>
        </w:trPr>
        <w:tc>
          <w:tcPr>
            <w:tcW w:w="149" w:type="pct"/>
            <w:shd w:val="clear" w:color="auto" w:fill="auto"/>
          </w:tcPr>
          <w:p w14:paraId="4A818B1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</w:t>
            </w:r>
          </w:p>
        </w:tc>
        <w:tc>
          <w:tcPr>
            <w:tcW w:w="711" w:type="pct"/>
            <w:shd w:val="clear" w:color="auto" w:fill="auto"/>
          </w:tcPr>
          <w:p w14:paraId="66C1224E" w14:textId="11ABCB01" w:rsidR="004B7DC9" w:rsidRPr="00F72626" w:rsidRDefault="00706F2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</w:p>
        </w:tc>
        <w:tc>
          <w:tcPr>
            <w:tcW w:w="854" w:type="pct"/>
            <w:shd w:val="clear" w:color="auto" w:fill="auto"/>
          </w:tcPr>
          <w:p w14:paraId="1A4DF257" w14:textId="77777777" w:rsidR="004B7DC9" w:rsidRPr="00F72626" w:rsidRDefault="00990220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E5P </w:t>
            </w:r>
          </w:p>
          <w:p w14:paraId="3B56AB94" w14:textId="77777777" w:rsidR="004B7DC9" w:rsidRPr="00F72626" w:rsidRDefault="00844E8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Централизованное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 теплоснабжение в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B6199A" w:rsidRPr="00F72626">
              <w:rPr>
                <w:rFonts w:eastAsia="Verdana"/>
                <w:sz w:val="28"/>
                <w:szCs w:val="28"/>
              </w:rPr>
              <w:t>Бэлць</w:t>
            </w:r>
          </w:p>
        </w:tc>
        <w:tc>
          <w:tcPr>
            <w:tcW w:w="949" w:type="pct"/>
            <w:shd w:val="clear" w:color="auto" w:fill="auto"/>
          </w:tcPr>
          <w:p w14:paraId="07011A8C" w14:textId="4BC2D748" w:rsidR="004B7DC9" w:rsidRPr="00F72626" w:rsidRDefault="00875BB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Начат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2014 году</w:t>
            </w:r>
          </w:p>
          <w:p w14:paraId="50640ECD" w14:textId="77777777" w:rsidR="00171CAF" w:rsidRPr="00F72626" w:rsidRDefault="00171CA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2998B32E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621EA3FB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E5P 3,000,000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AE360E" w:rsidRPr="00F72626">
              <w:rPr>
                <w:rFonts w:eastAsia="Verdana"/>
                <w:sz w:val="28"/>
                <w:szCs w:val="28"/>
              </w:rPr>
              <w:t>грант</w:t>
            </w:r>
          </w:p>
        </w:tc>
      </w:tr>
      <w:tr w:rsidR="004B7DC9" w:rsidRPr="00F72626" w14:paraId="1609A8D4" w14:textId="77777777" w:rsidTr="00194600">
        <w:trPr>
          <w:trHeight w:hRule="exact" w:val="702"/>
        </w:trPr>
        <w:tc>
          <w:tcPr>
            <w:tcW w:w="149" w:type="pct"/>
            <w:vMerge w:val="restart"/>
            <w:shd w:val="clear" w:color="auto" w:fill="auto"/>
          </w:tcPr>
          <w:p w14:paraId="41D0729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11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74C7E483" w14:textId="4C88BE36" w:rsidR="004B7DC9" w:rsidRPr="00F72626" w:rsidRDefault="00706F2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  <w:p w14:paraId="33966C81" w14:textId="72E9B3F2" w:rsidR="004B7DC9" w:rsidRPr="00F72626" w:rsidRDefault="00875BB6" w:rsidP="00875BB6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совместно </w:t>
            </w:r>
            <w:r w:rsidR="00C20914" w:rsidRPr="00F72626">
              <w:rPr>
                <w:rFonts w:eastAsia="Verdana"/>
                <w:sz w:val="28"/>
                <w:szCs w:val="28"/>
              </w:rPr>
              <w:t>с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07604B" w:rsidRPr="00F72626">
              <w:rPr>
                <w:rFonts w:eastAsia="Verdana"/>
                <w:sz w:val="28"/>
                <w:szCs w:val="28"/>
              </w:rPr>
              <w:t>Европейски</w:t>
            </w:r>
            <w:r w:rsidRPr="00F72626">
              <w:rPr>
                <w:rFonts w:eastAsia="Verdana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банк</w:t>
            </w:r>
            <w:r w:rsidRPr="00F72626">
              <w:rPr>
                <w:rFonts w:eastAsia="Verdana"/>
                <w:sz w:val="28"/>
                <w:szCs w:val="28"/>
              </w:rPr>
              <w:t>ом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реконструкции и развития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и </w:t>
            </w:r>
            <w:r w:rsidR="0007604B" w:rsidRPr="00F72626">
              <w:rPr>
                <w:rFonts w:eastAsia="Verdana"/>
                <w:sz w:val="28"/>
                <w:szCs w:val="28"/>
              </w:rPr>
              <w:t>Европейски</w:t>
            </w:r>
            <w:r w:rsidRPr="00F72626">
              <w:rPr>
                <w:rFonts w:eastAsia="Verdana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инвестиционны</w:t>
            </w:r>
            <w:r w:rsidRPr="00F72626">
              <w:rPr>
                <w:rFonts w:eastAsia="Verdana"/>
                <w:sz w:val="28"/>
                <w:szCs w:val="28"/>
              </w:rPr>
              <w:t>м</w:t>
            </w:r>
            <w:r w:rsidR="0007604B" w:rsidRPr="00F72626">
              <w:rPr>
                <w:rFonts w:eastAsia="Verdana"/>
                <w:sz w:val="28"/>
                <w:szCs w:val="28"/>
              </w:rPr>
              <w:t xml:space="preserve"> банк</w:t>
            </w:r>
            <w:r w:rsidRPr="00F72626">
              <w:rPr>
                <w:rFonts w:eastAsia="Verdana"/>
                <w:sz w:val="28"/>
                <w:szCs w:val="28"/>
              </w:rPr>
              <w:t>ом</w:t>
            </w:r>
          </w:p>
        </w:tc>
        <w:tc>
          <w:tcPr>
            <w:tcW w:w="854" w:type="pct"/>
            <w:shd w:val="clear" w:color="auto" w:fill="auto"/>
          </w:tcPr>
          <w:p w14:paraId="2CCD4E88" w14:textId="77777777" w:rsidR="004B7DC9" w:rsidRPr="00F72626" w:rsidRDefault="00990220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Модернизация систем водоснабжения и канализации</w:t>
            </w:r>
            <w:r w:rsidR="003D66DF" w:rsidRPr="00F72626">
              <w:rPr>
                <w:rFonts w:eastAsia="Verdana"/>
                <w:sz w:val="28"/>
                <w:szCs w:val="28"/>
              </w:rPr>
              <w:t xml:space="preserve"> в </w:t>
            </w:r>
            <w:r w:rsidR="001F3EB3" w:rsidRPr="00F72626">
              <w:rPr>
                <w:rFonts w:eastAsia="Verdana"/>
                <w:sz w:val="28"/>
                <w:szCs w:val="28"/>
              </w:rPr>
              <w:t>Кишинэу</w:t>
            </w:r>
          </w:p>
        </w:tc>
        <w:tc>
          <w:tcPr>
            <w:tcW w:w="949" w:type="pct"/>
            <w:shd w:val="clear" w:color="auto" w:fill="auto"/>
          </w:tcPr>
          <w:p w14:paraId="5B4A7DB0" w14:textId="022F13FE" w:rsidR="004B7DC9" w:rsidRPr="00F72626" w:rsidRDefault="00875BB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Начат</w:t>
            </w:r>
            <w:r w:rsidR="00844E84" w:rsidRPr="00F72626">
              <w:rPr>
                <w:rFonts w:eastAsia="Verdana"/>
                <w:sz w:val="28"/>
                <w:szCs w:val="28"/>
              </w:rPr>
              <w:t xml:space="preserve"> в</w:t>
            </w:r>
            <w:r w:rsidR="0089526B" w:rsidRPr="00F72626">
              <w:rPr>
                <w:rFonts w:eastAsia="Verdana"/>
                <w:sz w:val="28"/>
                <w:szCs w:val="28"/>
              </w:rPr>
              <w:t xml:space="preserve"> 2016</w:t>
            </w:r>
            <w:r w:rsidR="00844E84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  <w:p w14:paraId="53C4B150" w14:textId="77777777" w:rsidR="00171CAF" w:rsidRPr="00F72626" w:rsidRDefault="00171CA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3BD324E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59,000,000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2E3A84E9" w14:textId="7394F723" w:rsidR="004B7DC9" w:rsidRPr="00F72626" w:rsidRDefault="000E012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  <w:r w:rsidR="004B7DC9" w:rsidRPr="00F72626">
              <w:rPr>
                <w:rFonts w:eastAsia="Verdana"/>
                <w:sz w:val="28"/>
                <w:szCs w:val="28"/>
              </w:rPr>
              <w:t>: 11,000,000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AE360E" w:rsidRPr="00F72626">
              <w:rPr>
                <w:rFonts w:eastAsia="Verdana"/>
                <w:sz w:val="28"/>
                <w:szCs w:val="28"/>
              </w:rPr>
              <w:t>грант</w:t>
            </w:r>
          </w:p>
        </w:tc>
      </w:tr>
      <w:tr w:rsidR="004B7DC9" w:rsidRPr="00F72626" w14:paraId="4114CEAA" w14:textId="77777777" w:rsidTr="00194600">
        <w:trPr>
          <w:trHeight w:hRule="exact" w:val="712"/>
        </w:trPr>
        <w:tc>
          <w:tcPr>
            <w:tcW w:w="149" w:type="pct"/>
            <w:vMerge/>
            <w:shd w:val="clear" w:color="auto" w:fill="auto"/>
          </w:tcPr>
          <w:p w14:paraId="0B9E79C0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59B17F15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09653BA6" w14:textId="77777777" w:rsidR="004B7DC9" w:rsidRPr="00F72626" w:rsidRDefault="00C20914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 в Регионе развития Север (водоснабжение и канализация)</w:t>
            </w:r>
          </w:p>
        </w:tc>
        <w:tc>
          <w:tcPr>
            <w:tcW w:w="949" w:type="pct"/>
            <w:shd w:val="clear" w:color="auto" w:fill="auto"/>
          </w:tcPr>
          <w:p w14:paraId="0BADFBD1" w14:textId="1B604D0A" w:rsidR="004B7DC9" w:rsidRPr="00F72626" w:rsidRDefault="00875BB6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Начат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2014 году</w:t>
            </w:r>
          </w:p>
          <w:p w14:paraId="2CA2305B" w14:textId="77777777" w:rsidR="00171CAF" w:rsidRPr="00F72626" w:rsidRDefault="00171CA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6525EC12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7ADE66A5" w14:textId="5BE4DDDD" w:rsidR="004B7DC9" w:rsidRPr="00F72626" w:rsidRDefault="0007604B" w:rsidP="00875BB6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Европейский инвестиционный банк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: </w:t>
            </w:r>
            <w:r w:rsidR="004B7DC9" w:rsidRPr="00F72626">
              <w:rPr>
                <w:rFonts w:eastAsia="Verdana"/>
                <w:sz w:val="28"/>
                <w:szCs w:val="28"/>
              </w:rPr>
              <w:t>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>,</w:t>
            </w:r>
            <w:r w:rsidR="004B7DC9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E27451" w:rsidRPr="00F72626">
              <w:rPr>
                <w:rFonts w:eastAsia="Verdana"/>
                <w:sz w:val="28"/>
                <w:szCs w:val="28"/>
              </w:rPr>
              <w:t xml:space="preserve">грант </w:t>
            </w:r>
            <w:r w:rsidR="00DC3FBC" w:rsidRPr="00F72626">
              <w:rPr>
                <w:rFonts w:eastAsia="Verdana"/>
                <w:sz w:val="28"/>
                <w:szCs w:val="28"/>
              </w:rPr>
              <w:t>посредством</w:t>
            </w:r>
            <w:r w:rsidR="00A82A02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75BB6" w:rsidRPr="00F72626">
              <w:rPr>
                <w:rFonts w:eastAsia="Verdana"/>
                <w:sz w:val="28"/>
                <w:szCs w:val="28"/>
              </w:rPr>
              <w:t>Инвестиционного фонда соседства</w:t>
            </w:r>
          </w:p>
        </w:tc>
      </w:tr>
      <w:tr w:rsidR="004B7DC9" w:rsidRPr="00F72626" w14:paraId="40D397B6" w14:textId="77777777" w:rsidTr="00194600">
        <w:trPr>
          <w:trHeight w:hRule="exact" w:val="683"/>
        </w:trPr>
        <w:tc>
          <w:tcPr>
            <w:tcW w:w="149" w:type="pct"/>
            <w:vMerge/>
            <w:shd w:val="clear" w:color="auto" w:fill="auto"/>
          </w:tcPr>
          <w:p w14:paraId="56491A03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4D77BF27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05ED21C0" w14:textId="1E341ED9" w:rsidR="004B7DC9" w:rsidRPr="00F72626" w:rsidRDefault="00C20914" w:rsidP="00875BB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Программа развития коммунальных служб </w:t>
            </w:r>
            <w:r w:rsidR="00875BB6" w:rsidRPr="00F72626">
              <w:rPr>
                <w:rFonts w:eastAsia="Verdana"/>
                <w:sz w:val="28"/>
                <w:szCs w:val="28"/>
              </w:rPr>
              <w:t>в</w:t>
            </w:r>
            <w:r w:rsidRPr="00F72626">
              <w:rPr>
                <w:rFonts w:eastAsia="Verdana"/>
                <w:sz w:val="28"/>
                <w:szCs w:val="28"/>
              </w:rPr>
              <w:t xml:space="preserve"> Молдов</w:t>
            </w:r>
            <w:r w:rsidR="00875BB6" w:rsidRPr="00F72626">
              <w:rPr>
                <w:rFonts w:eastAsia="Verdana"/>
                <w:sz w:val="28"/>
                <w:szCs w:val="28"/>
              </w:rPr>
              <w:t>е</w:t>
            </w:r>
          </w:p>
        </w:tc>
        <w:tc>
          <w:tcPr>
            <w:tcW w:w="949" w:type="pct"/>
            <w:shd w:val="clear" w:color="auto" w:fill="auto"/>
          </w:tcPr>
          <w:p w14:paraId="75346969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2011-2015</w:t>
            </w:r>
            <w:r w:rsidR="002900EA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76BCD6DB" w14:textId="77777777" w:rsidR="00171CAF" w:rsidRPr="00F72626" w:rsidRDefault="00171CA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458B772F" w14:textId="77777777" w:rsidR="004B7DC9" w:rsidRPr="00F72626" w:rsidRDefault="004B7DC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  <w:p w14:paraId="12682802" w14:textId="26058432" w:rsidR="004B7DC9" w:rsidRPr="00F72626" w:rsidRDefault="000E012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  <w:r w:rsidR="004B7DC9" w:rsidRPr="00F72626">
              <w:rPr>
                <w:rFonts w:eastAsia="Verdana"/>
                <w:sz w:val="28"/>
                <w:szCs w:val="28"/>
              </w:rPr>
              <w:t>: 10,000,000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AE360E" w:rsidRPr="00F72626">
              <w:rPr>
                <w:rFonts w:eastAsia="Verdana"/>
                <w:sz w:val="28"/>
                <w:szCs w:val="28"/>
              </w:rPr>
              <w:t>грант</w:t>
            </w:r>
          </w:p>
        </w:tc>
      </w:tr>
      <w:tr w:rsidR="00D433E2" w:rsidRPr="00F72626" w14:paraId="11FF38C2" w14:textId="77777777" w:rsidTr="00194600">
        <w:trPr>
          <w:trHeight w:hRule="exact" w:val="736"/>
        </w:trPr>
        <w:tc>
          <w:tcPr>
            <w:tcW w:w="149" w:type="pct"/>
            <w:vMerge w:val="restart"/>
            <w:shd w:val="clear" w:color="auto" w:fill="auto"/>
          </w:tcPr>
          <w:p w14:paraId="107009CC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12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35348112" w14:textId="5D6F495F" w:rsidR="00D433E2" w:rsidRPr="00F72626" w:rsidRDefault="00706F2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3A485E97" w14:textId="4EC69BBA" w:rsidR="00D433E2" w:rsidRPr="00F72626" w:rsidRDefault="00034C81" w:rsidP="00875BB6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Переоборудование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Pr="00F72626">
              <w:rPr>
                <w:rFonts w:eastAsia="Verdana"/>
                <w:sz w:val="28"/>
                <w:szCs w:val="28"/>
              </w:rPr>
              <w:t>системы водоснабжения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75BB6" w:rsidRPr="00F72626">
              <w:rPr>
                <w:rFonts w:eastAsia="Verdana"/>
                <w:sz w:val="28"/>
                <w:szCs w:val="28"/>
              </w:rPr>
              <w:t>города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5092E" w:rsidRPr="00F72626">
              <w:rPr>
                <w:rFonts w:eastAsia="Verdana"/>
                <w:sz w:val="28"/>
                <w:szCs w:val="28"/>
              </w:rPr>
              <w:t>Ниспорень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949" w:type="pct"/>
            <w:shd w:val="clear" w:color="auto" w:fill="auto"/>
          </w:tcPr>
          <w:p w14:paraId="05619289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2010-2016</w:t>
            </w:r>
            <w:r w:rsidR="002900EA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0B3F56C8" w14:textId="77777777" w:rsidR="00171CAF" w:rsidRPr="00F72626" w:rsidRDefault="00171CA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17F0F54D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5,000,000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D433E2" w:rsidRPr="00F72626" w14:paraId="5F85FE08" w14:textId="77777777" w:rsidTr="00194600">
        <w:trPr>
          <w:trHeight w:hRule="exact" w:val="675"/>
        </w:trPr>
        <w:tc>
          <w:tcPr>
            <w:tcW w:w="149" w:type="pct"/>
            <w:vMerge/>
            <w:shd w:val="clear" w:color="auto" w:fill="auto"/>
          </w:tcPr>
          <w:p w14:paraId="07311D48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23D0C7B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shd w:val="clear" w:color="auto" w:fill="auto"/>
          </w:tcPr>
          <w:p w14:paraId="375FDAEF" w14:textId="77777777" w:rsidR="00D433E2" w:rsidRPr="00F72626" w:rsidRDefault="00CA2FF2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Примэрия</w:t>
            </w:r>
            <w:r w:rsidR="0021145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5092E" w:rsidRPr="00F72626">
              <w:rPr>
                <w:rFonts w:eastAsia="Verdana"/>
                <w:sz w:val="28"/>
                <w:szCs w:val="28"/>
              </w:rPr>
              <w:t>Орхей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C20914" w:rsidRPr="00F72626">
              <w:rPr>
                <w:rFonts w:eastAsia="Verdana"/>
                <w:sz w:val="28"/>
                <w:szCs w:val="28"/>
              </w:rPr>
              <w:t>водоснабжение и канализация</w:t>
            </w:r>
            <w:r w:rsidR="00D433E2" w:rsidRPr="00F72626">
              <w:rPr>
                <w:rFonts w:eastAsia="Verdana"/>
                <w:sz w:val="28"/>
                <w:szCs w:val="28"/>
              </w:rPr>
              <w:t>)</w:t>
            </w:r>
          </w:p>
          <w:p w14:paraId="172AAF9E" w14:textId="77777777" w:rsidR="00A468B1" w:rsidRPr="00F72626" w:rsidRDefault="00A468B1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  <w:p w14:paraId="735ECEA6" w14:textId="77777777" w:rsidR="00A468B1" w:rsidRPr="00F72626" w:rsidRDefault="00A468B1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  <w:p w14:paraId="7B147C6F" w14:textId="77777777" w:rsidR="00A468B1" w:rsidRPr="00F72626" w:rsidRDefault="00A468B1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</w:tcPr>
          <w:p w14:paraId="5BF69F8B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1F537396" w14:textId="77777777" w:rsidR="00D433E2" w:rsidRPr="00F72626" w:rsidRDefault="00D433E2" w:rsidP="0027719B">
            <w:pPr>
              <w:tabs>
                <w:tab w:val="left" w:pos="1363"/>
              </w:tabs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2,840,000</w:t>
            </w:r>
            <w:r w:rsidR="002D61CA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D433E2" w:rsidRPr="00F72626" w14:paraId="7D75D659" w14:textId="77777777" w:rsidTr="00194600">
        <w:trPr>
          <w:trHeight w:hRule="exact" w:val="284"/>
        </w:trPr>
        <w:tc>
          <w:tcPr>
            <w:tcW w:w="149" w:type="pct"/>
            <w:vMerge w:val="restart"/>
            <w:shd w:val="clear" w:color="auto" w:fill="auto"/>
          </w:tcPr>
          <w:p w14:paraId="326F701E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13</w:t>
            </w:r>
          </w:p>
        </w:tc>
        <w:tc>
          <w:tcPr>
            <w:tcW w:w="711" w:type="pct"/>
            <w:vMerge w:val="restart"/>
            <w:shd w:val="clear" w:color="auto" w:fill="auto"/>
          </w:tcPr>
          <w:p w14:paraId="782D085C" w14:textId="0335DF4E" w:rsidR="00D433E2" w:rsidRPr="00F72626" w:rsidRDefault="00706F2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Европейский </w:t>
            </w:r>
            <w:r w:rsidR="008C7FDB" w:rsidRPr="00F72626">
              <w:rPr>
                <w:rFonts w:eastAsia="Verdana"/>
                <w:sz w:val="28"/>
                <w:szCs w:val="28"/>
              </w:rPr>
              <w:t>союз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</w:p>
          <w:p w14:paraId="72A6ACFA" w14:textId="304463DA" w:rsidR="00D433E2" w:rsidRPr="00F72626" w:rsidRDefault="0016241B" w:rsidP="00A468B1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совместно с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A468B1" w:rsidRPr="00F72626">
              <w:rPr>
                <w:rFonts w:eastAsia="Verdana"/>
                <w:sz w:val="28"/>
                <w:szCs w:val="28"/>
              </w:rPr>
              <w:t>Программой развития Организации Объединенных Наций</w:t>
            </w:r>
          </w:p>
        </w:tc>
        <w:tc>
          <w:tcPr>
            <w:tcW w:w="854" w:type="pct"/>
            <w:vMerge w:val="restart"/>
            <w:shd w:val="clear" w:color="auto" w:fill="auto"/>
          </w:tcPr>
          <w:p w14:paraId="7F46E0E3" w14:textId="29BBB50E" w:rsidR="00D433E2" w:rsidRPr="00F72626" w:rsidRDefault="008A4B46" w:rsidP="00A468B1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Проект </w:t>
            </w:r>
            <w:r w:rsidR="00C06EA4" w:rsidRPr="00F72626">
              <w:rPr>
                <w:rFonts w:eastAsia="Verdana"/>
                <w:sz w:val="28"/>
                <w:szCs w:val="28"/>
              </w:rPr>
              <w:t>«</w:t>
            </w:r>
            <w:r w:rsidRPr="00F72626">
              <w:rPr>
                <w:rFonts w:eastAsia="Verdana"/>
                <w:sz w:val="28"/>
                <w:szCs w:val="28"/>
              </w:rPr>
              <w:t>Энергия и биомасса в Молдове</w:t>
            </w:r>
            <w:r w:rsidR="00C06EA4" w:rsidRPr="00F72626">
              <w:rPr>
                <w:rFonts w:eastAsia="Verdana"/>
                <w:sz w:val="28"/>
                <w:szCs w:val="28"/>
              </w:rPr>
              <w:t>»</w:t>
            </w:r>
            <w:r w:rsidR="00A468B1" w:rsidRPr="00F72626">
              <w:rPr>
                <w:rFonts w:eastAsia="Verdana"/>
                <w:sz w:val="28"/>
                <w:szCs w:val="28"/>
              </w:rPr>
              <w:t xml:space="preserve"> (ПЭБМ I)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5D2E5E39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2011-2014</w:t>
            </w:r>
            <w:r w:rsidR="002900EA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56E190FD" w14:textId="77777777" w:rsidR="00171CAF" w:rsidRPr="00F72626" w:rsidRDefault="00171CAF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6842369" w14:textId="5EECB60B" w:rsidR="00D433E2" w:rsidRPr="00F72626" w:rsidRDefault="00A468B1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Донор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14:paraId="364F4365" w14:textId="77777777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2011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19D941C6" w14:textId="77777777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2012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3EBD18BB" w14:textId="77777777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2013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776A8291" w14:textId="77777777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2014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C1FDD33" w14:textId="77777777" w:rsidR="00D433E2" w:rsidRPr="00F72626" w:rsidRDefault="00844E84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Итого</w:t>
            </w:r>
          </w:p>
        </w:tc>
      </w:tr>
      <w:tr w:rsidR="00D433E2" w:rsidRPr="00F72626" w14:paraId="4E3189A4" w14:textId="77777777" w:rsidTr="00D529CC">
        <w:trPr>
          <w:trHeight w:hRule="exact" w:val="641"/>
        </w:trPr>
        <w:tc>
          <w:tcPr>
            <w:tcW w:w="149" w:type="pct"/>
            <w:vMerge/>
            <w:shd w:val="clear" w:color="auto" w:fill="auto"/>
          </w:tcPr>
          <w:p w14:paraId="2CAD18F5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07A335F7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1B59F8BC" w14:textId="77777777" w:rsidR="00D433E2" w:rsidRPr="00F72626" w:rsidRDefault="00D433E2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65A7FA05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782F74B8" w14:textId="77777777" w:rsidR="00D433E2" w:rsidRPr="00F72626" w:rsidRDefault="00C20914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ЕС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14:paraId="4F9DAE0E" w14:textId="125D155B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1,763,138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6F2B289F" w14:textId="20765CB8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7,554,652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65C25E49" w14:textId="0D12BC1C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5,393,828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6CA8008A" w14:textId="015C3FEC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3,457,730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429AF2A" w14:textId="5973713B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14,000,000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D433E2" w:rsidRPr="00F72626" w14:paraId="7098C941" w14:textId="77777777" w:rsidTr="00A468B1">
        <w:trPr>
          <w:trHeight w:hRule="exact" w:val="915"/>
        </w:trPr>
        <w:tc>
          <w:tcPr>
            <w:tcW w:w="149" w:type="pct"/>
            <w:vMerge/>
            <w:shd w:val="clear" w:color="auto" w:fill="auto"/>
          </w:tcPr>
          <w:p w14:paraId="5D7A38EF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4E7194B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0C21E60" w14:textId="77777777" w:rsidR="00D433E2" w:rsidRPr="00F72626" w:rsidRDefault="00D433E2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52141154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6E9B627" w14:textId="202A93D6" w:rsidR="00D433E2" w:rsidRPr="00F72626" w:rsidRDefault="00A468B1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Программа развития Организации объединенных Наций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14:paraId="2EFDF2ED" w14:textId="6D56E1EA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18,939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5F5D3222" w14:textId="1108DE56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101,454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1559197F" w14:textId="04EB4AC4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562,717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1633DA22" w14:textId="5B4665CA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28,567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E43F848" w14:textId="11D27445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560,000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D433E2" w:rsidRPr="00F72626" w14:paraId="6109217F" w14:textId="77777777" w:rsidTr="00D529CC">
        <w:trPr>
          <w:trHeight w:hRule="exact" w:val="701"/>
        </w:trPr>
        <w:tc>
          <w:tcPr>
            <w:tcW w:w="149" w:type="pct"/>
            <w:vMerge/>
            <w:shd w:val="clear" w:color="auto" w:fill="auto"/>
          </w:tcPr>
          <w:p w14:paraId="306DC06B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7D7BA1CF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0AFB7358" w14:textId="77777777" w:rsidR="00D433E2" w:rsidRPr="00F72626" w:rsidRDefault="00D433E2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6B84B53B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D299676" w14:textId="77777777" w:rsidR="00D433E2" w:rsidRPr="00F72626" w:rsidRDefault="00AE360E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Итого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14:paraId="1F7E1ACA" w14:textId="5FF34A07" w:rsidR="00D433E2" w:rsidRPr="00F72626" w:rsidRDefault="00D529CC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долларов США </w:t>
            </w:r>
            <w:r w:rsidR="00D433E2" w:rsidRPr="00F72626">
              <w:rPr>
                <w:rFonts w:eastAsia="Verdana"/>
                <w:sz w:val="28"/>
                <w:szCs w:val="28"/>
              </w:rPr>
              <w:t>1,782,077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43D67CC4" w14:textId="68C389F2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7,656,106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14:paraId="167D4CB0" w14:textId="5AC403CC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5,956,545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5FF3BB7A" w14:textId="5E78E720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3,486,297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46C125C" w14:textId="77777777" w:rsidR="00D433E2" w:rsidRPr="00F72626" w:rsidRDefault="00D433E2" w:rsidP="000B03AA">
            <w:pPr>
              <w:tabs>
                <w:tab w:val="left" w:pos="1363"/>
              </w:tabs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</w:p>
        </w:tc>
      </w:tr>
      <w:tr w:rsidR="00D433E2" w:rsidRPr="00F72626" w14:paraId="19AD9E19" w14:textId="77777777" w:rsidTr="00194600">
        <w:trPr>
          <w:trHeight w:hRule="exact" w:val="284"/>
        </w:trPr>
        <w:tc>
          <w:tcPr>
            <w:tcW w:w="149" w:type="pct"/>
            <w:vMerge/>
            <w:shd w:val="clear" w:color="auto" w:fill="auto"/>
          </w:tcPr>
          <w:p w14:paraId="3656E951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3F419CA5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14:paraId="53234613" w14:textId="10E14030" w:rsidR="00D433E2" w:rsidRPr="00F72626" w:rsidRDefault="008A4B46" w:rsidP="00A468B1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Проект </w:t>
            </w:r>
            <w:r w:rsidR="00C06EA4" w:rsidRPr="00F72626">
              <w:rPr>
                <w:rFonts w:eastAsia="Verdana"/>
                <w:sz w:val="28"/>
                <w:szCs w:val="28"/>
              </w:rPr>
              <w:t>«</w:t>
            </w:r>
            <w:r w:rsidRPr="00F72626">
              <w:rPr>
                <w:rFonts w:eastAsia="Verdana"/>
                <w:sz w:val="28"/>
                <w:szCs w:val="28"/>
              </w:rPr>
              <w:t>Энергия и биомасса в Молдове</w:t>
            </w:r>
            <w:r w:rsidR="00C06EA4" w:rsidRPr="00F72626">
              <w:rPr>
                <w:rFonts w:eastAsia="Verdana"/>
                <w:sz w:val="28"/>
                <w:szCs w:val="28"/>
              </w:rPr>
              <w:t>»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6156CB" w:rsidRPr="00F72626">
              <w:rPr>
                <w:rFonts w:eastAsia="Verdana"/>
                <w:sz w:val="28"/>
                <w:szCs w:val="28"/>
              </w:rPr>
              <w:t>ПЭБМ</w:t>
            </w:r>
            <w:r w:rsidR="00A468B1" w:rsidRPr="00F72626">
              <w:rPr>
                <w:rFonts w:eastAsia="Verdana"/>
                <w:sz w:val="28"/>
                <w:szCs w:val="28"/>
              </w:rPr>
              <w:t xml:space="preserve"> II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) </w:t>
            </w:r>
          </w:p>
        </w:tc>
        <w:tc>
          <w:tcPr>
            <w:tcW w:w="949" w:type="pct"/>
            <w:vMerge w:val="restart"/>
            <w:shd w:val="clear" w:color="auto" w:fill="auto"/>
          </w:tcPr>
          <w:p w14:paraId="0B442278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2015-2017</w:t>
            </w:r>
            <w:r w:rsidR="002900EA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4FEB07B8" w14:textId="77777777" w:rsidR="000A1784" w:rsidRPr="00F72626" w:rsidRDefault="000A178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06940B8B" w14:textId="77777777" w:rsidR="00D433E2" w:rsidRPr="00F72626" w:rsidRDefault="00D433E2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2015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584" w:type="pct"/>
            <w:gridSpan w:val="5"/>
            <w:shd w:val="clear" w:color="auto" w:fill="auto"/>
            <w:vAlign w:val="center"/>
          </w:tcPr>
          <w:p w14:paraId="788B83F9" w14:textId="77777777" w:rsidR="00D433E2" w:rsidRPr="00F72626" w:rsidRDefault="00D433E2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2016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14:paraId="1B52D54E" w14:textId="77777777" w:rsidR="00D433E2" w:rsidRPr="00F72626" w:rsidRDefault="00D433E2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2017</w:t>
            </w:r>
            <w:r w:rsidR="005940AE" w:rsidRPr="00F72626">
              <w:rPr>
                <w:rFonts w:eastAsia="Verdana"/>
                <w:sz w:val="28"/>
                <w:szCs w:val="28"/>
              </w:rPr>
              <w:t xml:space="preserve"> г.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3CDCFE6" w14:textId="77777777" w:rsidR="00D433E2" w:rsidRPr="00F72626" w:rsidRDefault="00AE360E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Итого</w:t>
            </w:r>
          </w:p>
        </w:tc>
      </w:tr>
      <w:tr w:rsidR="000B03AA" w:rsidRPr="00F72626" w14:paraId="46563956" w14:textId="77777777" w:rsidTr="00D529CC">
        <w:trPr>
          <w:trHeight w:hRule="exact" w:val="701"/>
        </w:trPr>
        <w:tc>
          <w:tcPr>
            <w:tcW w:w="149" w:type="pct"/>
            <w:vMerge/>
            <w:shd w:val="clear" w:color="auto" w:fill="auto"/>
          </w:tcPr>
          <w:p w14:paraId="3496DC01" w14:textId="77777777" w:rsidR="000B03AA" w:rsidRPr="00F72626" w:rsidRDefault="000B03A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14:paraId="1A82F1AD" w14:textId="77777777" w:rsidR="000B03AA" w:rsidRPr="00F72626" w:rsidRDefault="000B03A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2C7E2F20" w14:textId="77777777" w:rsidR="000B03AA" w:rsidRPr="00F72626" w:rsidRDefault="000B03AA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7FE297B7" w14:textId="77777777" w:rsidR="000B03AA" w:rsidRPr="00F72626" w:rsidRDefault="000B03A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32E3576B" w14:textId="3DFF09A4" w:rsidR="000B03AA" w:rsidRPr="00F72626" w:rsidRDefault="000B03AA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val="ro-RO"/>
              </w:rPr>
              <w:t>2,002,642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  <w:tc>
          <w:tcPr>
            <w:tcW w:w="584" w:type="pct"/>
            <w:gridSpan w:val="5"/>
            <w:shd w:val="clear" w:color="auto" w:fill="auto"/>
            <w:vAlign w:val="center"/>
          </w:tcPr>
          <w:p w14:paraId="569D7B29" w14:textId="72D3B051" w:rsidR="000B03AA" w:rsidRPr="00F72626" w:rsidRDefault="000B03AA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val="ro-RO"/>
              </w:rPr>
              <w:t>3,692,295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14:paraId="728AC52F" w14:textId="5E0B27F2" w:rsidR="000B03AA" w:rsidRPr="00F72626" w:rsidRDefault="000B03AA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val="ro-RO"/>
              </w:rPr>
              <w:t>3,715,063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0BB8E7D" w14:textId="539CC78F" w:rsidR="000B03AA" w:rsidRPr="00F72626" w:rsidRDefault="000B03AA" w:rsidP="000B03AA">
            <w:pPr>
              <w:spacing w:after="0" w:line="240" w:lineRule="auto"/>
              <w:jc w:val="center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  <w:lang w:val="ro-RO"/>
              </w:rPr>
              <w:t>9,410,000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</w:p>
        </w:tc>
      </w:tr>
      <w:tr w:rsidR="003A4739" w:rsidRPr="00F72626" w14:paraId="6C2AAEBC" w14:textId="77777777" w:rsidTr="00A468B1">
        <w:trPr>
          <w:trHeight w:hRule="exact" w:val="1009"/>
        </w:trPr>
        <w:tc>
          <w:tcPr>
            <w:tcW w:w="149" w:type="pct"/>
            <w:shd w:val="clear" w:color="auto" w:fill="auto"/>
          </w:tcPr>
          <w:p w14:paraId="74E26F9B" w14:textId="77777777" w:rsidR="003A4739" w:rsidRPr="00F72626" w:rsidRDefault="003A4739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</w:tcPr>
          <w:p w14:paraId="2DE08592" w14:textId="22435DFC" w:rsidR="003A4739" w:rsidRPr="00F72626" w:rsidRDefault="00C20914" w:rsidP="004725FD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Совместно с Соглашением </w:t>
            </w:r>
            <w:r w:rsidR="004725FD" w:rsidRPr="00F72626">
              <w:rPr>
                <w:rFonts w:eastAsia="Verdana"/>
                <w:sz w:val="28"/>
                <w:szCs w:val="28"/>
              </w:rPr>
              <w:t>мэров</w:t>
            </w:r>
          </w:p>
        </w:tc>
        <w:tc>
          <w:tcPr>
            <w:tcW w:w="854" w:type="pct"/>
            <w:shd w:val="clear" w:color="auto" w:fill="auto"/>
          </w:tcPr>
          <w:p w14:paraId="1970FA0C" w14:textId="452C8B4F" w:rsidR="003A4739" w:rsidRPr="00F72626" w:rsidRDefault="00454211" w:rsidP="00A468B1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color w:val="000000"/>
                <w:sz w:val="28"/>
                <w:szCs w:val="28"/>
              </w:rPr>
              <w:t xml:space="preserve">Демонстрационные проекты устойчивого городского развития – Соглашение </w:t>
            </w:r>
            <w:r w:rsidR="00A468B1" w:rsidRPr="00F72626">
              <w:rPr>
                <w:color w:val="000000"/>
                <w:sz w:val="28"/>
                <w:szCs w:val="28"/>
              </w:rPr>
              <w:t>примаров</w:t>
            </w:r>
          </w:p>
        </w:tc>
        <w:tc>
          <w:tcPr>
            <w:tcW w:w="949" w:type="pct"/>
            <w:shd w:val="clear" w:color="auto" w:fill="auto"/>
          </w:tcPr>
          <w:p w14:paraId="1E356731" w14:textId="1847D02B" w:rsidR="003A4739" w:rsidRPr="00F72626" w:rsidRDefault="00A468B1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Начат</w:t>
            </w:r>
            <w:r w:rsidR="0027719B" w:rsidRPr="00F72626">
              <w:rPr>
                <w:rFonts w:eastAsia="Verdana"/>
                <w:sz w:val="28"/>
                <w:szCs w:val="28"/>
              </w:rPr>
              <w:t xml:space="preserve"> в 2014 году</w:t>
            </w:r>
          </w:p>
        </w:tc>
        <w:tc>
          <w:tcPr>
            <w:tcW w:w="2337" w:type="pct"/>
            <w:gridSpan w:val="12"/>
            <w:shd w:val="clear" w:color="auto" w:fill="auto"/>
          </w:tcPr>
          <w:p w14:paraId="01C48B8F" w14:textId="7E1473B8" w:rsidR="003A4739" w:rsidRPr="00F72626" w:rsidRDefault="00137CA9" w:rsidP="00C20914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2,200,000</w:t>
            </w:r>
            <w:r w:rsidR="00D529CC" w:rsidRPr="00F72626">
              <w:rPr>
                <w:rFonts w:eastAsia="Verdana"/>
                <w:sz w:val="28"/>
                <w:szCs w:val="28"/>
              </w:rPr>
              <w:t xml:space="preserve"> евро</w:t>
            </w:r>
            <w:r w:rsidR="007B38EB" w:rsidRPr="00F72626">
              <w:rPr>
                <w:rFonts w:eastAsia="Verdana"/>
                <w:sz w:val="28"/>
                <w:szCs w:val="28"/>
              </w:rPr>
              <w:t xml:space="preserve"> в </w:t>
            </w:r>
            <w:r w:rsidRPr="00F72626">
              <w:rPr>
                <w:rFonts w:eastAsia="Verdana"/>
                <w:sz w:val="28"/>
                <w:szCs w:val="28"/>
              </w:rPr>
              <w:t>2015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году </w:t>
            </w:r>
            <w:r w:rsidR="00DD4F40" w:rsidRPr="00F72626">
              <w:rPr>
                <w:rFonts w:eastAsia="Verdana"/>
                <w:sz w:val="28"/>
                <w:szCs w:val="28"/>
              </w:rPr>
              <w:t xml:space="preserve">для 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районов </w:t>
            </w:r>
            <w:r w:rsidR="00255FCD" w:rsidRPr="00F72626">
              <w:rPr>
                <w:rFonts w:eastAsia="Verdana"/>
                <w:sz w:val="28"/>
                <w:szCs w:val="28"/>
              </w:rPr>
              <w:t>Унгень</w:t>
            </w:r>
            <w:r w:rsidRPr="00F72626">
              <w:rPr>
                <w:rFonts w:eastAsia="Verdana"/>
                <w:sz w:val="28"/>
                <w:szCs w:val="28"/>
              </w:rPr>
              <w:t>,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85092E" w:rsidRPr="00F72626">
              <w:rPr>
                <w:rFonts w:eastAsia="Verdana"/>
                <w:sz w:val="28"/>
                <w:szCs w:val="28"/>
              </w:rPr>
              <w:t>Орхей</w:t>
            </w:r>
            <w:r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C20914" w:rsidRPr="00F72626">
              <w:rPr>
                <w:rFonts w:eastAsia="Verdana"/>
                <w:sz w:val="28"/>
                <w:szCs w:val="28"/>
              </w:rPr>
              <w:t>Окница</w:t>
            </w:r>
            <w:r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85092E" w:rsidRPr="00F72626">
              <w:rPr>
                <w:rFonts w:eastAsia="Verdana"/>
                <w:sz w:val="28"/>
                <w:szCs w:val="28"/>
              </w:rPr>
              <w:t>Сорока</w:t>
            </w:r>
            <w:r w:rsidR="007B38EB" w:rsidRPr="00F72626">
              <w:rPr>
                <w:rFonts w:eastAsia="Verdana"/>
                <w:sz w:val="28"/>
                <w:szCs w:val="28"/>
              </w:rPr>
              <w:t xml:space="preserve"> и </w:t>
            </w:r>
            <w:r w:rsidR="0085092E" w:rsidRPr="00F72626">
              <w:rPr>
                <w:rFonts w:eastAsia="Verdana"/>
                <w:sz w:val="28"/>
                <w:szCs w:val="28"/>
              </w:rPr>
              <w:t>Кантемир</w:t>
            </w:r>
          </w:p>
        </w:tc>
      </w:tr>
      <w:tr w:rsidR="00D433E2" w:rsidRPr="00F72626" w14:paraId="717C1698" w14:textId="77777777" w:rsidTr="00A468B1">
        <w:trPr>
          <w:trHeight w:hRule="exact" w:val="2398"/>
        </w:trPr>
        <w:tc>
          <w:tcPr>
            <w:tcW w:w="149" w:type="pct"/>
            <w:shd w:val="clear" w:color="auto" w:fill="auto"/>
          </w:tcPr>
          <w:p w14:paraId="3C7E4E92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14</w:t>
            </w:r>
          </w:p>
        </w:tc>
        <w:tc>
          <w:tcPr>
            <w:tcW w:w="711" w:type="pct"/>
            <w:shd w:val="clear" w:color="auto" w:fill="auto"/>
          </w:tcPr>
          <w:p w14:paraId="54991393" w14:textId="5FCBC95A" w:rsidR="00D433E2" w:rsidRPr="00F72626" w:rsidRDefault="00A468B1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Программа развития Организации Объединенных Наций</w:t>
            </w:r>
          </w:p>
          <w:p w14:paraId="0F90D4C2" w14:textId="5D428CB7" w:rsidR="00D433E2" w:rsidRPr="00F72626" w:rsidRDefault="0016241B" w:rsidP="004725FD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совместно с</w:t>
            </w:r>
            <w:r w:rsidR="004563F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1470CA" w:rsidRPr="00F72626">
              <w:rPr>
                <w:rFonts w:eastAsia="Verdana"/>
                <w:sz w:val="28"/>
                <w:szCs w:val="28"/>
              </w:rPr>
              <w:t>Глобальны</w:t>
            </w:r>
            <w:r w:rsidR="00A468B1" w:rsidRPr="00F72626">
              <w:rPr>
                <w:rFonts w:eastAsia="Verdana"/>
                <w:sz w:val="28"/>
                <w:szCs w:val="28"/>
              </w:rPr>
              <w:t>м</w:t>
            </w:r>
            <w:r w:rsidR="001470CA" w:rsidRPr="00F72626">
              <w:rPr>
                <w:rFonts w:eastAsia="Verdana"/>
                <w:sz w:val="28"/>
                <w:szCs w:val="28"/>
              </w:rPr>
              <w:t xml:space="preserve"> экологически</w:t>
            </w:r>
            <w:r w:rsidR="00A468B1" w:rsidRPr="00F72626">
              <w:rPr>
                <w:rFonts w:eastAsia="Verdana"/>
                <w:sz w:val="28"/>
                <w:szCs w:val="28"/>
              </w:rPr>
              <w:t>м</w:t>
            </w:r>
            <w:r w:rsidR="001470CA" w:rsidRPr="00F72626">
              <w:rPr>
                <w:rFonts w:eastAsia="Verdana"/>
                <w:sz w:val="28"/>
                <w:szCs w:val="28"/>
              </w:rPr>
              <w:t xml:space="preserve"> фонд</w:t>
            </w:r>
            <w:r w:rsidR="00A468B1" w:rsidRPr="00F72626">
              <w:rPr>
                <w:rFonts w:eastAsia="Verdana"/>
                <w:sz w:val="28"/>
                <w:szCs w:val="28"/>
              </w:rPr>
              <w:t>ом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1B6A67" w:rsidRPr="00F72626">
              <w:rPr>
                <w:rFonts w:eastAsia="Verdana"/>
                <w:sz w:val="28"/>
                <w:szCs w:val="28"/>
              </w:rPr>
              <w:t>Фонд энергоэффективности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, </w:t>
            </w:r>
            <w:r w:rsidR="004725FD" w:rsidRPr="00F72626">
              <w:rPr>
                <w:rFonts w:eastAsia="Verdana"/>
                <w:sz w:val="28"/>
                <w:szCs w:val="28"/>
              </w:rPr>
              <w:t xml:space="preserve">Министерство окружающей среды, </w:t>
            </w:r>
            <w:r w:rsidR="00B60630" w:rsidRPr="00F72626">
              <w:rPr>
                <w:rFonts w:eastAsia="Verdana"/>
                <w:sz w:val="28"/>
                <w:szCs w:val="28"/>
              </w:rPr>
              <w:t>Примэри</w:t>
            </w:r>
            <w:r w:rsidR="00A468B1" w:rsidRPr="00F72626">
              <w:rPr>
                <w:rFonts w:eastAsia="Verdana"/>
                <w:sz w:val="28"/>
                <w:szCs w:val="28"/>
              </w:rPr>
              <w:t>я</w:t>
            </w:r>
            <w:r w:rsidR="00B60630" w:rsidRPr="00F72626">
              <w:rPr>
                <w:rFonts w:eastAsia="Verdana"/>
                <w:sz w:val="28"/>
                <w:szCs w:val="28"/>
              </w:rPr>
              <w:t xml:space="preserve"> Кишинэу</w:t>
            </w:r>
          </w:p>
        </w:tc>
        <w:tc>
          <w:tcPr>
            <w:tcW w:w="854" w:type="pct"/>
            <w:shd w:val="clear" w:color="auto" w:fill="auto"/>
          </w:tcPr>
          <w:p w14:paraId="423ECE99" w14:textId="77777777" w:rsidR="00D433E2" w:rsidRPr="00F72626" w:rsidRDefault="00990220" w:rsidP="0027719B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Проект</w:t>
            </w:r>
            <w:r w:rsidR="004563F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21098C" w:rsidRPr="00F72626">
              <w:rPr>
                <w:rFonts w:eastAsia="Verdana"/>
                <w:sz w:val="28"/>
                <w:szCs w:val="28"/>
              </w:rPr>
              <w:t>ЭСКО</w:t>
            </w:r>
          </w:p>
        </w:tc>
        <w:tc>
          <w:tcPr>
            <w:tcW w:w="949" w:type="pct"/>
            <w:shd w:val="clear" w:color="auto" w:fill="auto"/>
          </w:tcPr>
          <w:p w14:paraId="7E889F4A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2014 – 2018</w:t>
            </w:r>
            <w:r w:rsidR="00C20914" w:rsidRPr="00F72626">
              <w:rPr>
                <w:rFonts w:eastAsia="Verdana"/>
                <w:sz w:val="28"/>
                <w:szCs w:val="28"/>
              </w:rPr>
              <w:t xml:space="preserve"> гг.</w:t>
            </w:r>
          </w:p>
          <w:p w14:paraId="5A53E6AC" w14:textId="77777777" w:rsidR="000A1784" w:rsidRPr="00F72626" w:rsidRDefault="000A178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</w:p>
        </w:tc>
        <w:tc>
          <w:tcPr>
            <w:tcW w:w="2337" w:type="pct"/>
            <w:gridSpan w:val="12"/>
            <w:shd w:val="clear" w:color="auto" w:fill="auto"/>
          </w:tcPr>
          <w:p w14:paraId="5FC53A03" w14:textId="77777777" w:rsidR="00D433E2" w:rsidRPr="00F72626" w:rsidRDefault="00D433E2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 8,915,000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</w:p>
          <w:p w14:paraId="2C4F63A7" w14:textId="66F7C032" w:rsidR="00D433E2" w:rsidRPr="00F72626" w:rsidRDefault="001470CA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Глобальный экологический фонд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725FD" w:rsidRPr="00F72626">
              <w:rPr>
                <w:rFonts w:eastAsia="Verdana"/>
                <w:sz w:val="28"/>
                <w:szCs w:val="28"/>
              </w:rPr>
              <w:t xml:space="preserve">                  - 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1,300,000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</w:p>
          <w:p w14:paraId="352C82A7" w14:textId="77777777" w:rsidR="004725FD" w:rsidRPr="00F72626" w:rsidRDefault="009808D4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</w:t>
            </w:r>
            <w:r w:rsidR="004725FD" w:rsidRPr="00F72626">
              <w:rPr>
                <w:rFonts w:eastAsia="Verdana"/>
                <w:sz w:val="28"/>
                <w:szCs w:val="28"/>
              </w:rPr>
              <w:t xml:space="preserve">рограмма развития Организации </w:t>
            </w:r>
          </w:p>
          <w:p w14:paraId="7CAEB9FB" w14:textId="49953959" w:rsidR="00D433E2" w:rsidRPr="00F72626" w:rsidRDefault="004725FD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Объединенных Наций</w:t>
            </w:r>
            <w:r w:rsidR="00454211" w:rsidRPr="00F72626">
              <w:rPr>
                <w:rFonts w:eastAsia="Verdana"/>
                <w:sz w:val="28"/>
                <w:szCs w:val="28"/>
              </w:rPr>
              <w:t xml:space="preserve">               </w:t>
            </w:r>
            <w:r w:rsidRPr="00F72626">
              <w:rPr>
                <w:rFonts w:eastAsia="Verdana"/>
                <w:sz w:val="28"/>
                <w:szCs w:val="28"/>
              </w:rPr>
              <w:t xml:space="preserve">                       - 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150,000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</w:p>
          <w:p w14:paraId="1CA24E38" w14:textId="77777777" w:rsidR="004725FD" w:rsidRPr="00F72626" w:rsidRDefault="00EF19A5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Правительство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725FD" w:rsidRPr="00F72626">
              <w:rPr>
                <w:rFonts w:eastAsia="Verdana"/>
                <w:sz w:val="28"/>
                <w:szCs w:val="28"/>
              </w:rPr>
              <w:t>(</w:t>
            </w:r>
            <w:r w:rsidR="001B6A67" w:rsidRPr="00F72626">
              <w:rPr>
                <w:rFonts w:eastAsia="Verdana"/>
                <w:sz w:val="28"/>
                <w:szCs w:val="28"/>
              </w:rPr>
              <w:t xml:space="preserve">Фонд </w:t>
            </w:r>
          </w:p>
          <w:p w14:paraId="5621DADA" w14:textId="7CC5E4DE" w:rsidR="00D433E2" w:rsidRPr="00F72626" w:rsidRDefault="004725FD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proofErr w:type="gramStart"/>
            <w:r w:rsidRPr="00F72626">
              <w:rPr>
                <w:rFonts w:eastAsia="Verdana"/>
                <w:sz w:val="28"/>
                <w:szCs w:val="28"/>
              </w:rPr>
              <w:t>Э</w:t>
            </w:r>
            <w:r w:rsidR="001B6A67" w:rsidRPr="00F72626">
              <w:rPr>
                <w:rFonts w:eastAsia="Verdana"/>
                <w:sz w:val="28"/>
                <w:szCs w:val="28"/>
              </w:rPr>
              <w:t>нергоэффективности</w:t>
            </w:r>
            <w:r w:rsidRPr="00F72626">
              <w:rPr>
                <w:rFonts w:eastAsia="Verdana"/>
                <w:sz w:val="28"/>
                <w:szCs w:val="28"/>
              </w:rPr>
              <w:t>)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 </w:t>
            </w:r>
            <w:r w:rsidR="00454211" w:rsidRPr="00F72626">
              <w:rPr>
                <w:rFonts w:eastAsia="Verdana"/>
                <w:sz w:val="28"/>
                <w:szCs w:val="28"/>
              </w:rPr>
              <w:t xml:space="preserve"> </w:t>
            </w:r>
            <w:proofErr w:type="gramEnd"/>
            <w:r w:rsidR="00454211" w:rsidRPr="00F72626">
              <w:rPr>
                <w:rFonts w:eastAsia="Verdana"/>
                <w:sz w:val="28"/>
                <w:szCs w:val="28"/>
              </w:rPr>
              <w:t xml:space="preserve">                        </w:t>
            </w:r>
            <w:r w:rsidRPr="00F72626">
              <w:rPr>
                <w:rFonts w:eastAsia="Verdana"/>
                <w:sz w:val="28"/>
                <w:szCs w:val="28"/>
              </w:rPr>
              <w:t xml:space="preserve">          - 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1,000,000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</w:p>
          <w:p w14:paraId="6BD5C305" w14:textId="4EEA1B2C" w:rsidR="00D433E2" w:rsidRPr="00F72626" w:rsidRDefault="00B60630" w:rsidP="0027719B">
            <w:pPr>
              <w:spacing w:after="0" w:line="240" w:lineRule="auto"/>
              <w:jc w:val="both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>Примэрия Кишинэу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454211" w:rsidRPr="00F72626">
              <w:rPr>
                <w:rFonts w:eastAsia="Verdana"/>
                <w:sz w:val="28"/>
                <w:szCs w:val="28"/>
              </w:rPr>
              <w:t xml:space="preserve">                          </w:t>
            </w:r>
            <w:r w:rsidR="004725FD" w:rsidRPr="00F72626">
              <w:rPr>
                <w:rFonts w:eastAsia="Verdana"/>
                <w:sz w:val="28"/>
                <w:szCs w:val="28"/>
              </w:rPr>
              <w:t xml:space="preserve">              -  </w:t>
            </w:r>
            <w:r w:rsidR="00454211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6,425,000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</w:p>
          <w:p w14:paraId="02A79141" w14:textId="062150DD" w:rsidR="00D433E2" w:rsidRPr="00F72626" w:rsidRDefault="006E1A4C" w:rsidP="00454211">
            <w:pPr>
              <w:spacing w:after="0" w:line="240" w:lineRule="auto"/>
              <w:rPr>
                <w:rFonts w:eastAsia="Verdana"/>
                <w:sz w:val="28"/>
                <w:szCs w:val="28"/>
              </w:rPr>
            </w:pPr>
            <w:r w:rsidRPr="00F72626">
              <w:rPr>
                <w:rFonts w:eastAsia="Verdana"/>
                <w:sz w:val="28"/>
                <w:szCs w:val="28"/>
              </w:rPr>
              <w:t xml:space="preserve">Министерство окружающей </w:t>
            </w:r>
            <w:r w:rsidR="00454211" w:rsidRPr="00F72626">
              <w:rPr>
                <w:rFonts w:eastAsia="Verdana"/>
                <w:sz w:val="28"/>
                <w:szCs w:val="28"/>
              </w:rPr>
              <w:br/>
            </w:r>
            <w:r w:rsidRPr="00F72626">
              <w:rPr>
                <w:rFonts w:eastAsia="Verdana"/>
                <w:sz w:val="28"/>
                <w:szCs w:val="28"/>
              </w:rPr>
              <w:t>среды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 (</w:t>
            </w:r>
            <w:r w:rsidR="00531743" w:rsidRPr="00F72626">
              <w:rPr>
                <w:rFonts w:eastAsia="Verdana"/>
                <w:sz w:val="28"/>
                <w:szCs w:val="28"/>
              </w:rPr>
              <w:t xml:space="preserve">материальные </w:t>
            </w:r>
            <w:proofErr w:type="gramStart"/>
            <w:r w:rsidR="00531743" w:rsidRPr="00F72626">
              <w:rPr>
                <w:rFonts w:eastAsia="Verdana"/>
                <w:sz w:val="28"/>
                <w:szCs w:val="28"/>
              </w:rPr>
              <w:t>ресурсы</w:t>
            </w:r>
            <w:r w:rsidR="00D433E2" w:rsidRPr="00F72626">
              <w:rPr>
                <w:rFonts w:eastAsia="Verdana"/>
                <w:sz w:val="28"/>
                <w:szCs w:val="28"/>
              </w:rPr>
              <w:t xml:space="preserve">) </w:t>
            </w:r>
            <w:r w:rsidR="00454211" w:rsidRPr="00F72626">
              <w:rPr>
                <w:rFonts w:eastAsia="Verdana"/>
                <w:sz w:val="28"/>
                <w:szCs w:val="28"/>
              </w:rPr>
              <w:t xml:space="preserve">  </w:t>
            </w:r>
            <w:proofErr w:type="gramEnd"/>
            <w:r w:rsidR="00454211" w:rsidRPr="00F72626">
              <w:rPr>
                <w:rFonts w:eastAsia="Verdana"/>
                <w:sz w:val="28"/>
                <w:szCs w:val="28"/>
              </w:rPr>
              <w:t xml:space="preserve">        </w:t>
            </w:r>
            <w:r w:rsidR="004725FD" w:rsidRPr="00F72626">
              <w:rPr>
                <w:rFonts w:eastAsia="Verdana"/>
                <w:sz w:val="28"/>
                <w:szCs w:val="28"/>
              </w:rPr>
              <w:t xml:space="preserve">             - </w:t>
            </w:r>
            <w:r w:rsidR="00D433E2" w:rsidRPr="00F72626">
              <w:rPr>
                <w:rFonts w:eastAsia="Verdana"/>
                <w:sz w:val="28"/>
                <w:szCs w:val="28"/>
              </w:rPr>
              <w:t>40,000</w:t>
            </w:r>
            <w:r w:rsidR="000B56D8" w:rsidRPr="00F72626">
              <w:rPr>
                <w:rFonts w:eastAsia="Verdana"/>
                <w:sz w:val="28"/>
                <w:szCs w:val="28"/>
              </w:rPr>
              <w:t xml:space="preserve"> </w:t>
            </w:r>
            <w:r w:rsidR="002D61CA" w:rsidRPr="00F72626">
              <w:rPr>
                <w:rFonts w:eastAsia="Verdana"/>
                <w:sz w:val="28"/>
                <w:szCs w:val="28"/>
              </w:rPr>
              <w:t>долларов США</w:t>
            </w:r>
          </w:p>
        </w:tc>
      </w:tr>
    </w:tbl>
    <w:p w14:paraId="2256D6A3" w14:textId="22645347" w:rsidR="00EF543C" w:rsidRPr="00F72626" w:rsidRDefault="000B03AA" w:rsidP="00EF543C">
      <w:pPr>
        <w:spacing w:after="0"/>
        <w:jc w:val="both"/>
        <w:rPr>
          <w:sz w:val="28"/>
          <w:szCs w:val="28"/>
        </w:rPr>
      </w:pPr>
      <w:r w:rsidRPr="00F72626">
        <w:rPr>
          <w:b/>
          <w:sz w:val="28"/>
          <w:szCs w:val="28"/>
        </w:rPr>
        <w:t>Примечани</w:t>
      </w:r>
      <w:r w:rsidR="00A468B1" w:rsidRPr="00F72626">
        <w:rPr>
          <w:b/>
          <w:sz w:val="28"/>
          <w:szCs w:val="28"/>
        </w:rPr>
        <w:t>я:</w:t>
      </w:r>
      <w:r w:rsidR="00A468B1" w:rsidRPr="00F72626">
        <w:rPr>
          <w:i/>
          <w:sz w:val="28"/>
          <w:szCs w:val="28"/>
          <w:lang w:val="ro-RO"/>
        </w:rPr>
        <w:t xml:space="preserve"> </w:t>
      </w:r>
      <w:r w:rsidR="00A468B1" w:rsidRPr="00F72626">
        <w:rPr>
          <w:sz w:val="28"/>
          <w:szCs w:val="28"/>
          <w:vertAlign w:val="superscript"/>
        </w:rPr>
        <w:t>(1)</w:t>
      </w:r>
      <w:r w:rsidRPr="00F72626">
        <w:rPr>
          <w:i/>
          <w:sz w:val="28"/>
          <w:szCs w:val="28"/>
          <w:lang w:val="ro-RO"/>
        </w:rPr>
        <w:t xml:space="preserve"> </w:t>
      </w:r>
      <w:r w:rsidR="007B7031" w:rsidRPr="00F72626">
        <w:rPr>
          <w:sz w:val="28"/>
          <w:szCs w:val="28"/>
        </w:rPr>
        <w:t>Приблизительные рас</w:t>
      </w:r>
      <w:r w:rsidR="00EF543C" w:rsidRPr="00F72626">
        <w:rPr>
          <w:sz w:val="28"/>
          <w:szCs w:val="28"/>
        </w:rPr>
        <w:t>ч</w:t>
      </w:r>
      <w:r w:rsidR="007B7031" w:rsidRPr="00F72626">
        <w:rPr>
          <w:sz w:val="28"/>
          <w:szCs w:val="28"/>
        </w:rPr>
        <w:t>е</w:t>
      </w:r>
      <w:r w:rsidR="00EF543C" w:rsidRPr="00F72626">
        <w:rPr>
          <w:sz w:val="28"/>
          <w:szCs w:val="28"/>
        </w:rPr>
        <w:t xml:space="preserve">ты настоящего Плана действий основаны на положениях Отраслевой стратегии расходов в области энергетики на периоды 2015-2017 </w:t>
      </w:r>
      <w:proofErr w:type="gramStart"/>
      <w:r w:rsidR="00EF543C" w:rsidRPr="00F72626">
        <w:rPr>
          <w:sz w:val="28"/>
          <w:szCs w:val="28"/>
        </w:rPr>
        <w:t>годов  и</w:t>
      </w:r>
      <w:proofErr w:type="gramEnd"/>
      <w:r w:rsidR="00EF543C" w:rsidRPr="00F72626">
        <w:rPr>
          <w:sz w:val="28"/>
          <w:szCs w:val="28"/>
        </w:rPr>
        <w:t xml:space="preserve"> 2016-2018 годов, которые представлены на веб-странице Министерства экономики. </w:t>
      </w:r>
    </w:p>
    <w:p w14:paraId="2460EDF1" w14:textId="79C6C2EA" w:rsidR="00BC2ED4" w:rsidRPr="001A7755" w:rsidRDefault="00EF543C" w:rsidP="001A7755">
      <w:pPr>
        <w:spacing w:after="0"/>
        <w:ind w:firstLine="1134"/>
        <w:jc w:val="both"/>
        <w:rPr>
          <w:rFonts w:eastAsia="Verdana"/>
          <w:sz w:val="28"/>
          <w:szCs w:val="28"/>
        </w:rPr>
        <w:sectPr w:rsidR="00BC2ED4" w:rsidRPr="001A7755" w:rsidSect="00194600">
          <w:headerReference w:type="default" r:id="rId26"/>
          <w:pgSz w:w="16840" w:h="11900" w:orient="landscape" w:code="9"/>
          <w:pgMar w:top="1134" w:right="1021" w:bottom="1134" w:left="1134" w:header="720" w:footer="720" w:gutter="0"/>
          <w:cols w:space="720"/>
          <w:docGrid w:linePitch="360"/>
        </w:sectPr>
      </w:pPr>
      <w:r w:rsidRPr="00F72626">
        <w:rPr>
          <w:rFonts w:eastAsia="Verdana"/>
          <w:sz w:val="28"/>
          <w:szCs w:val="28"/>
          <w:vertAlign w:val="superscript"/>
        </w:rPr>
        <w:t xml:space="preserve"> </w:t>
      </w:r>
      <w:r w:rsidR="00A468B1" w:rsidRPr="00F72626">
        <w:rPr>
          <w:rFonts w:eastAsia="Verdana"/>
          <w:sz w:val="28"/>
          <w:szCs w:val="28"/>
          <w:vertAlign w:val="superscript"/>
        </w:rPr>
        <w:t>(2)</w:t>
      </w:r>
      <w:r w:rsidRPr="00F72626">
        <w:rPr>
          <w:sz w:val="28"/>
          <w:szCs w:val="28"/>
        </w:rPr>
        <w:t xml:space="preserve"> Согласно Стратегии расходов, приблизительно</w:t>
      </w:r>
      <w:r w:rsidRPr="00F72626">
        <w:rPr>
          <w:rFonts w:eastAsia="Verdana"/>
          <w:sz w:val="28"/>
          <w:szCs w:val="28"/>
        </w:rPr>
        <w:t xml:space="preserve"> 516,000,000 леев (25,000,000 евро) будут выделены Фонду энергоэффективности из госбюджета на период 2016-2018 гг.; тем не менее, необходимо привлечь больше средств со стороны </w:t>
      </w:r>
      <w:r w:rsidR="000A5C36" w:rsidRPr="00F72626">
        <w:rPr>
          <w:rFonts w:eastAsia="Verdana"/>
          <w:sz w:val="28"/>
          <w:szCs w:val="28"/>
        </w:rPr>
        <w:t>Г</w:t>
      </w:r>
      <w:r w:rsidR="001B517C" w:rsidRPr="00F72626">
        <w:rPr>
          <w:rFonts w:eastAsia="Verdana"/>
          <w:sz w:val="28"/>
          <w:szCs w:val="28"/>
        </w:rPr>
        <w:t>лобального экологического фонда</w:t>
      </w:r>
      <w:r w:rsidRPr="00F72626">
        <w:rPr>
          <w:rFonts w:eastAsia="Verdana"/>
          <w:sz w:val="28"/>
          <w:szCs w:val="28"/>
        </w:rPr>
        <w:t xml:space="preserve"> или от других доноров</w:t>
      </w:r>
      <w:r w:rsidR="001A7755">
        <w:rPr>
          <w:rFonts w:eastAsia="Verdana"/>
          <w:sz w:val="28"/>
          <w:szCs w:val="28"/>
        </w:rPr>
        <w:t>, чтобы собрать 60,000,000 евро</w:t>
      </w:r>
    </w:p>
    <w:p w14:paraId="0C436C18" w14:textId="77777777" w:rsidR="00D12FFA" w:rsidRPr="00F72626" w:rsidRDefault="00D12FFA" w:rsidP="001A7755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lang w:val="ru-RU"/>
        </w:rPr>
      </w:pPr>
      <w:bookmarkStart w:id="435" w:name="_ANNEX_3_-"/>
      <w:bookmarkStart w:id="436" w:name="_GoBack"/>
      <w:bookmarkEnd w:id="435"/>
      <w:bookmarkEnd w:id="436"/>
    </w:p>
    <w:sectPr w:rsidR="00D12FFA" w:rsidRPr="00F72626" w:rsidSect="003A3B6F">
      <w:headerReference w:type="even" r:id="rId27"/>
      <w:headerReference w:type="default" r:id="rId28"/>
      <w:headerReference w:type="first" r:id="rId29"/>
      <w:pgSz w:w="11907" w:h="16839" w:code="9"/>
      <w:pgMar w:top="1843" w:right="936" w:bottom="1588" w:left="1446" w:header="567" w:footer="3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01946" w14:textId="77777777" w:rsidR="004A5197" w:rsidRDefault="004A5197" w:rsidP="00637143">
      <w:pPr>
        <w:spacing w:after="0" w:line="240" w:lineRule="auto"/>
      </w:pPr>
      <w:r>
        <w:separator/>
      </w:r>
    </w:p>
  </w:endnote>
  <w:endnote w:type="continuationSeparator" w:id="0">
    <w:p w14:paraId="1E81A5FA" w14:textId="77777777" w:rsidR="004A5197" w:rsidRDefault="004A5197" w:rsidP="0063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EBCB" w14:textId="77777777" w:rsidR="00BD2497" w:rsidRPr="00533196" w:rsidRDefault="00BD2497" w:rsidP="005551CC">
    <w:pPr>
      <w:pStyle w:val="affd"/>
      <w:rPr>
        <w:rFonts w:ascii="Times New Roman" w:hAnsi="Times New Roman"/>
        <w:lang w:val="en-US"/>
      </w:rPr>
    </w:pPr>
    <w:r w:rsidRPr="00250843">
      <w:rPr>
        <w:rFonts w:ascii="Times New Roman" w:hAnsi="Times New Roman"/>
      </w:rPr>
      <w:fldChar w:fldCharType="begin"/>
    </w:r>
    <w:r w:rsidRPr="00533196">
      <w:rPr>
        <w:rFonts w:ascii="Times New Roman" w:hAnsi="Times New Roman"/>
        <w:lang w:val="en-US"/>
      </w:rPr>
      <w:instrText xml:space="preserve"> FILENAME  \p  \* MERGEFORMAT </w:instrText>
    </w:r>
    <w:r w:rsidRPr="0025084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  <w:lang w:val="en-US"/>
      </w:rPr>
      <w:t>\\172.17.20.4\Operatori\Vera\DOC_2016\Anexe\Plan_energetica.docx</w:t>
    </w:r>
    <w:r w:rsidRPr="00250843">
      <w:rPr>
        <w:rFonts w:ascii="Times New Roman" w:hAnsi="Times New Roman"/>
      </w:rPr>
      <w:fldChar w:fldCharType="end"/>
    </w:r>
  </w:p>
  <w:p w14:paraId="43BC61AE" w14:textId="77777777" w:rsidR="00BD2497" w:rsidRPr="00533196" w:rsidRDefault="00BD2497" w:rsidP="008871FF">
    <w:pPr>
      <w:pStyle w:val="affd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8F4A" w14:textId="77777777" w:rsidR="00BD2497" w:rsidRPr="00533196" w:rsidRDefault="00BD2497" w:rsidP="008871FF">
    <w:pPr>
      <w:pStyle w:val="affd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D1B8" w14:textId="77777777" w:rsidR="004A5197" w:rsidRDefault="004A5197" w:rsidP="00637143">
      <w:pPr>
        <w:spacing w:after="0" w:line="240" w:lineRule="auto"/>
      </w:pPr>
      <w:r>
        <w:separator/>
      </w:r>
    </w:p>
  </w:footnote>
  <w:footnote w:type="continuationSeparator" w:id="0">
    <w:p w14:paraId="79150719" w14:textId="77777777" w:rsidR="004A5197" w:rsidRDefault="004A5197" w:rsidP="0063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93089"/>
      <w:docPartObj>
        <w:docPartGallery w:val="Page Numbers (Top of Page)"/>
        <w:docPartUnique/>
      </w:docPartObj>
    </w:sdtPr>
    <w:sdtContent>
      <w:p w14:paraId="14B220BB" w14:textId="296DD990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8BFA" w14:textId="77777777" w:rsidR="00BD2497" w:rsidRDefault="00BD2497">
    <w:pPr>
      <w:pStyle w:val="afff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9D7F" w14:textId="77777777" w:rsidR="00BD2497" w:rsidRDefault="00BD2497">
    <w:pPr>
      <w:pStyle w:val="afff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2977" w14:textId="77777777" w:rsidR="00BD2497" w:rsidRDefault="00BD2497">
    <w:pPr>
      <w:pStyle w:val="afff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C049" w14:textId="77777777" w:rsidR="00BD2497" w:rsidRDefault="00BD2497">
    <w:pPr>
      <w:pStyle w:val="afff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B5BD" w14:textId="77777777" w:rsidR="00BD2497" w:rsidRDefault="00BD2497">
    <w:pPr>
      <w:pStyle w:val="afff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9695" w14:textId="77777777" w:rsidR="00BD2497" w:rsidRDefault="00BD2497">
    <w:pPr>
      <w:pStyle w:val="a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98363"/>
      <w:docPartObj>
        <w:docPartGallery w:val="Page Numbers (Top of Page)"/>
        <w:docPartUnique/>
      </w:docPartObj>
    </w:sdtPr>
    <w:sdtContent>
      <w:p w14:paraId="1F1826BA" w14:textId="1BA6C13A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E2">
          <w:rPr>
            <w:noProof/>
          </w:rPr>
          <w:t>27</w:t>
        </w:r>
        <w:r>
          <w:fldChar w:fldCharType="end"/>
        </w:r>
      </w:p>
    </w:sdtContent>
  </w:sdt>
  <w:p w14:paraId="5C4907F0" w14:textId="77777777" w:rsidR="00BD2497" w:rsidRDefault="00BD2497">
    <w:pPr>
      <w:pStyle w:val="a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CD1F" w14:textId="279A9645" w:rsidR="00BD2497" w:rsidRDefault="00BD2497">
    <w:pPr>
      <w:pStyle w:val="afff3"/>
      <w:jc w:val="center"/>
    </w:pPr>
  </w:p>
  <w:p w14:paraId="3DB968C0" w14:textId="77777777" w:rsidR="00BD2497" w:rsidRDefault="00BD2497">
    <w:pPr>
      <w:pStyle w:val="aff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916880"/>
      <w:docPartObj>
        <w:docPartGallery w:val="Page Numbers (Top of Page)"/>
        <w:docPartUnique/>
      </w:docPartObj>
    </w:sdtPr>
    <w:sdtContent>
      <w:p w14:paraId="477AD448" w14:textId="70DE1D10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E2">
          <w:rPr>
            <w:noProof/>
          </w:rPr>
          <w:t>57</w:t>
        </w:r>
        <w:r>
          <w:fldChar w:fldCharType="end"/>
        </w:r>
      </w:p>
    </w:sdtContent>
  </w:sdt>
  <w:p w14:paraId="56C04C7C" w14:textId="77777777" w:rsidR="00BD2497" w:rsidRDefault="00BD2497">
    <w:pPr>
      <w:pStyle w:val="aff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615826"/>
      <w:docPartObj>
        <w:docPartGallery w:val="Page Numbers (Top of Page)"/>
        <w:docPartUnique/>
      </w:docPartObj>
    </w:sdtPr>
    <w:sdtContent>
      <w:p w14:paraId="6BDFDE40" w14:textId="66C78F90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67DA8596" w14:textId="77777777" w:rsidR="00BD2497" w:rsidRDefault="00BD2497">
    <w:pPr>
      <w:pStyle w:val="aff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403948"/>
      <w:docPartObj>
        <w:docPartGallery w:val="Page Numbers (Top of Page)"/>
        <w:docPartUnique/>
      </w:docPartObj>
    </w:sdtPr>
    <w:sdtContent>
      <w:p w14:paraId="0065F203" w14:textId="03C3E20B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E2">
          <w:rPr>
            <w:noProof/>
          </w:rPr>
          <w:t>73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628119"/>
      <w:docPartObj>
        <w:docPartGallery w:val="Page Numbers (Top of Page)"/>
        <w:docPartUnique/>
      </w:docPartObj>
    </w:sdtPr>
    <w:sdtContent>
      <w:p w14:paraId="58EF6F80" w14:textId="203FD164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E2">
          <w:rPr>
            <w:noProof/>
          </w:rPr>
          <w:t>224</w:t>
        </w:r>
        <w:r>
          <w:fldChar w:fldCharType="end"/>
        </w:r>
      </w:p>
    </w:sdtContent>
  </w:sdt>
  <w:p w14:paraId="592A8EE3" w14:textId="77777777" w:rsidR="00BD2497" w:rsidRPr="00AF6AAC" w:rsidRDefault="00BD2497" w:rsidP="00AF6AAC">
    <w:pPr>
      <w:pStyle w:val="aff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9EC4" w14:textId="77777777" w:rsidR="00BD2497" w:rsidRDefault="00BD2497">
    <w:pPr>
      <w:pStyle w:val="aff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191919"/>
      <w:docPartObj>
        <w:docPartGallery w:val="Page Numbers (Top of Page)"/>
        <w:docPartUnique/>
      </w:docPartObj>
    </w:sdtPr>
    <w:sdtContent>
      <w:p w14:paraId="05D42381" w14:textId="07EE2047" w:rsidR="00BD2497" w:rsidRDefault="00BD2497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55">
          <w:rPr>
            <w:noProof/>
          </w:rPr>
          <w:t>304</w:t>
        </w:r>
        <w:r>
          <w:fldChar w:fldCharType="end"/>
        </w:r>
      </w:p>
    </w:sdtContent>
  </w:sdt>
  <w:p w14:paraId="419FFC7B" w14:textId="77777777" w:rsidR="00BD2497" w:rsidRDefault="00BD2497">
    <w:pPr>
      <w:pStyle w:val="a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0DCF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DC0F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C68F3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BAD0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A0222A"/>
    <w:lvl w:ilvl="0">
      <w:start w:val="1"/>
      <w:numFmt w:val="bullet"/>
      <w:pStyle w:val="50"/>
      <w:lvlText w:val="-"/>
      <w:lvlJc w:val="left"/>
      <w:pPr>
        <w:ind w:left="1492" w:hanging="360"/>
      </w:pPr>
      <w:rPr>
        <w:rFonts w:ascii="Segoe UI" w:hAnsi="Segoe UI" w:hint="default"/>
      </w:rPr>
    </w:lvl>
  </w:abstractNum>
  <w:abstractNum w:abstractNumId="5" w15:restartNumberingAfterBreak="0">
    <w:nsid w:val="FFFFFF81"/>
    <w:multiLevelType w:val="singleLevel"/>
    <w:tmpl w:val="4580D5EE"/>
    <w:lvl w:ilvl="0">
      <w:start w:val="1"/>
      <w:numFmt w:val="bullet"/>
      <w:pStyle w:val="40"/>
      <w:lvlText w:val="-"/>
      <w:lvlJc w:val="left"/>
      <w:pPr>
        <w:ind w:left="1209" w:hanging="360"/>
      </w:pPr>
      <w:rPr>
        <w:rFonts w:ascii="Segoe UI" w:hAnsi="Segoe UI" w:hint="default"/>
      </w:rPr>
    </w:lvl>
  </w:abstractNum>
  <w:abstractNum w:abstractNumId="6" w15:restartNumberingAfterBreak="0">
    <w:nsid w:val="FFFFFF82"/>
    <w:multiLevelType w:val="singleLevel"/>
    <w:tmpl w:val="90BE3E82"/>
    <w:lvl w:ilvl="0">
      <w:start w:val="1"/>
      <w:numFmt w:val="bullet"/>
      <w:pStyle w:val="30"/>
      <w:lvlText w:val="-"/>
      <w:lvlJc w:val="left"/>
      <w:pPr>
        <w:ind w:left="927" w:hanging="360"/>
      </w:pPr>
      <w:rPr>
        <w:rFonts w:ascii="Segoe UI" w:hAnsi="Segoe UI" w:hint="default"/>
      </w:rPr>
    </w:lvl>
  </w:abstractNum>
  <w:abstractNum w:abstractNumId="7" w15:restartNumberingAfterBreak="0">
    <w:nsid w:val="FFFFFF83"/>
    <w:multiLevelType w:val="singleLevel"/>
    <w:tmpl w:val="9BF44F7C"/>
    <w:lvl w:ilvl="0">
      <w:start w:val="1"/>
      <w:numFmt w:val="bullet"/>
      <w:pStyle w:val="20"/>
      <w:lvlText w:val="-"/>
      <w:lvlJc w:val="left"/>
      <w:pPr>
        <w:ind w:left="644" w:hanging="360"/>
      </w:pPr>
      <w:rPr>
        <w:rFonts w:ascii="Segoe UI" w:hAnsi="Segoe UI" w:hint="default"/>
      </w:rPr>
    </w:lvl>
  </w:abstractNum>
  <w:abstractNum w:abstractNumId="8" w15:restartNumberingAfterBreak="0">
    <w:nsid w:val="FFFFFF88"/>
    <w:multiLevelType w:val="singleLevel"/>
    <w:tmpl w:val="C3BCABBA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ADD8DAD6"/>
    <w:styleLink w:val="AFCHeadingList1"/>
    <w:lvl w:ilvl="0">
      <w:start w:val="1"/>
      <w:numFmt w:val="bullet"/>
      <w:pStyle w:val="a0"/>
      <w:lvlText w:val="-"/>
      <w:lvlJc w:val="left"/>
      <w:pPr>
        <w:ind w:left="360" w:hanging="360"/>
      </w:pPr>
      <w:rPr>
        <w:rFonts w:ascii="Segoe UI" w:hAnsi="Segoe UI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377BF0"/>
    <w:multiLevelType w:val="hybridMultilevel"/>
    <w:tmpl w:val="96AE19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66A35"/>
    <w:multiLevelType w:val="hybridMultilevel"/>
    <w:tmpl w:val="4F3C1A7C"/>
    <w:lvl w:ilvl="0" w:tplc="558A2A46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4E471B"/>
    <w:multiLevelType w:val="hybridMultilevel"/>
    <w:tmpl w:val="792A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7A60DB"/>
    <w:multiLevelType w:val="hybridMultilevel"/>
    <w:tmpl w:val="D0E4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871D59"/>
    <w:multiLevelType w:val="hybridMultilevel"/>
    <w:tmpl w:val="0F58FC92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982F69"/>
    <w:multiLevelType w:val="hybridMultilevel"/>
    <w:tmpl w:val="199E3F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DF520E"/>
    <w:multiLevelType w:val="hybridMultilevel"/>
    <w:tmpl w:val="3694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1978AD"/>
    <w:multiLevelType w:val="hybridMultilevel"/>
    <w:tmpl w:val="A8B22FE4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031C0556"/>
    <w:multiLevelType w:val="hybridMultilevel"/>
    <w:tmpl w:val="AC0A954C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4B12DF"/>
    <w:multiLevelType w:val="hybridMultilevel"/>
    <w:tmpl w:val="75D85292"/>
    <w:lvl w:ilvl="0" w:tplc="FE56EA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3C4190A"/>
    <w:multiLevelType w:val="hybridMultilevel"/>
    <w:tmpl w:val="9252BE46"/>
    <w:lvl w:ilvl="0" w:tplc="FE56EA1C">
      <w:start w:val="1"/>
      <w:numFmt w:val="bullet"/>
      <w:lvlText w:val="−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 w15:restartNumberingAfterBreak="0">
    <w:nsid w:val="04112ED0"/>
    <w:multiLevelType w:val="hybridMultilevel"/>
    <w:tmpl w:val="449EF344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6C42EA"/>
    <w:multiLevelType w:val="hybridMultilevel"/>
    <w:tmpl w:val="8D8823E2"/>
    <w:lvl w:ilvl="0" w:tplc="411E7A0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CD61D6"/>
    <w:multiLevelType w:val="hybridMultilevel"/>
    <w:tmpl w:val="4C1AE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6C3F8A"/>
    <w:multiLevelType w:val="hybridMultilevel"/>
    <w:tmpl w:val="899495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6C27025"/>
    <w:multiLevelType w:val="hybridMultilevel"/>
    <w:tmpl w:val="F1F61424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567917"/>
    <w:multiLevelType w:val="multilevel"/>
    <w:tmpl w:val="602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0A440DAE"/>
    <w:multiLevelType w:val="hybridMultilevel"/>
    <w:tmpl w:val="EF8C7210"/>
    <w:lvl w:ilvl="0" w:tplc="FE56EA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A9E7001"/>
    <w:multiLevelType w:val="hybridMultilevel"/>
    <w:tmpl w:val="282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C60424"/>
    <w:multiLevelType w:val="hybridMultilevel"/>
    <w:tmpl w:val="056A0558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D11CAF"/>
    <w:multiLevelType w:val="hybridMultilevel"/>
    <w:tmpl w:val="20A49AB4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2" w15:restartNumberingAfterBreak="0">
    <w:nsid w:val="0B340CF7"/>
    <w:multiLevelType w:val="hybridMultilevel"/>
    <w:tmpl w:val="1E482B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3B7884"/>
    <w:multiLevelType w:val="hybridMultilevel"/>
    <w:tmpl w:val="6E48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D21F9E"/>
    <w:multiLevelType w:val="hybridMultilevel"/>
    <w:tmpl w:val="78500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DE587A"/>
    <w:multiLevelType w:val="hybridMultilevel"/>
    <w:tmpl w:val="16AC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134F8E"/>
    <w:multiLevelType w:val="hybridMultilevel"/>
    <w:tmpl w:val="8C74C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4B33A5"/>
    <w:multiLevelType w:val="hybridMultilevel"/>
    <w:tmpl w:val="84B4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F4085E"/>
    <w:multiLevelType w:val="hybridMultilevel"/>
    <w:tmpl w:val="4F78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96387B"/>
    <w:multiLevelType w:val="hybridMultilevel"/>
    <w:tmpl w:val="1B7A9B04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6F598A"/>
    <w:multiLevelType w:val="hybridMultilevel"/>
    <w:tmpl w:val="A1A4BD46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0B65760"/>
    <w:multiLevelType w:val="hybridMultilevel"/>
    <w:tmpl w:val="91807B28"/>
    <w:lvl w:ilvl="0" w:tplc="FE56EA1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10FF2CDE"/>
    <w:multiLevelType w:val="hybridMultilevel"/>
    <w:tmpl w:val="FF924F04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3" w15:restartNumberingAfterBreak="0">
    <w:nsid w:val="128E773C"/>
    <w:multiLevelType w:val="hybridMultilevel"/>
    <w:tmpl w:val="180AADD0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4" w15:restartNumberingAfterBreak="0">
    <w:nsid w:val="129760B7"/>
    <w:multiLevelType w:val="hybridMultilevel"/>
    <w:tmpl w:val="1282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B84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F440FB"/>
    <w:multiLevelType w:val="hybridMultilevel"/>
    <w:tmpl w:val="36D617F8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960893"/>
    <w:multiLevelType w:val="hybridMultilevel"/>
    <w:tmpl w:val="4A74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CA72AA"/>
    <w:multiLevelType w:val="hybridMultilevel"/>
    <w:tmpl w:val="4828BA4A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8" w15:restartNumberingAfterBreak="0">
    <w:nsid w:val="140706DF"/>
    <w:multiLevelType w:val="hybridMultilevel"/>
    <w:tmpl w:val="6A78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45414E"/>
    <w:multiLevelType w:val="hybridMultilevel"/>
    <w:tmpl w:val="30F0B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8B56FD"/>
    <w:multiLevelType w:val="hybridMultilevel"/>
    <w:tmpl w:val="FD265542"/>
    <w:lvl w:ilvl="0" w:tplc="FE56EA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5021546"/>
    <w:multiLevelType w:val="hybridMultilevel"/>
    <w:tmpl w:val="8006049C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5103E6C"/>
    <w:multiLevelType w:val="hybridMultilevel"/>
    <w:tmpl w:val="EFA41612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10158B"/>
    <w:multiLevelType w:val="hybridMultilevel"/>
    <w:tmpl w:val="57B4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381F08"/>
    <w:multiLevelType w:val="hybridMultilevel"/>
    <w:tmpl w:val="4DB44B8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3A6958"/>
    <w:multiLevelType w:val="hybridMultilevel"/>
    <w:tmpl w:val="500C6F7C"/>
    <w:lvl w:ilvl="0" w:tplc="FE56EA1C">
      <w:start w:val="1"/>
      <w:numFmt w:val="bullet"/>
      <w:lvlText w:val="−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6" w15:restartNumberingAfterBreak="0">
    <w:nsid w:val="16B60047"/>
    <w:multiLevelType w:val="hybridMultilevel"/>
    <w:tmpl w:val="AF1095C4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1B1A55"/>
    <w:multiLevelType w:val="hybridMultilevel"/>
    <w:tmpl w:val="D9588CB2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460184"/>
    <w:multiLevelType w:val="hybridMultilevel"/>
    <w:tmpl w:val="965C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5605D3"/>
    <w:multiLevelType w:val="hybridMultilevel"/>
    <w:tmpl w:val="307A2A6E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442C41"/>
    <w:multiLevelType w:val="hybridMultilevel"/>
    <w:tmpl w:val="EDE882AA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AF148C"/>
    <w:multiLevelType w:val="hybridMultilevel"/>
    <w:tmpl w:val="EB140B60"/>
    <w:lvl w:ilvl="0" w:tplc="FE56EA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190A4FC7"/>
    <w:multiLevelType w:val="hybridMultilevel"/>
    <w:tmpl w:val="B3FA1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126BC3"/>
    <w:multiLevelType w:val="hybridMultilevel"/>
    <w:tmpl w:val="DDA6B7F4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9323D61"/>
    <w:multiLevelType w:val="multilevel"/>
    <w:tmpl w:val="0EA059E2"/>
    <w:styleLink w:val="AFCHeadingList"/>
    <w:lvl w:ilvl="0">
      <w:start w:val="1"/>
      <w:numFmt w:val="decimal"/>
      <w:pStyle w:val="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2119" w:hanging="12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03" w:hanging="1503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786" w:hanging="17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928"/>
      </w:pPr>
      <w:rPr>
        <w:rFonts w:hint="default"/>
      </w:rPr>
    </w:lvl>
  </w:abstractNum>
  <w:abstractNum w:abstractNumId="65" w15:restartNumberingAfterBreak="0">
    <w:nsid w:val="19574E01"/>
    <w:multiLevelType w:val="hybridMultilevel"/>
    <w:tmpl w:val="6692608A"/>
    <w:lvl w:ilvl="0" w:tplc="BF62C2F6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6" w15:restartNumberingAfterBreak="0">
    <w:nsid w:val="197E3561"/>
    <w:multiLevelType w:val="hybridMultilevel"/>
    <w:tmpl w:val="3A1A7314"/>
    <w:lvl w:ilvl="0" w:tplc="637A96CA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7" w15:restartNumberingAfterBreak="0">
    <w:nsid w:val="199C1A3B"/>
    <w:multiLevelType w:val="hybridMultilevel"/>
    <w:tmpl w:val="3CCE10D8"/>
    <w:lvl w:ilvl="0" w:tplc="8892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9CE3780"/>
    <w:multiLevelType w:val="hybridMultilevel"/>
    <w:tmpl w:val="98FC6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FC799E"/>
    <w:multiLevelType w:val="hybridMultilevel"/>
    <w:tmpl w:val="DE4498DC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0" w15:restartNumberingAfterBreak="0">
    <w:nsid w:val="1B151BF3"/>
    <w:multiLevelType w:val="hybridMultilevel"/>
    <w:tmpl w:val="FEBE7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3139BB"/>
    <w:multiLevelType w:val="hybridMultilevel"/>
    <w:tmpl w:val="12F22844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2" w15:restartNumberingAfterBreak="0">
    <w:nsid w:val="1D074559"/>
    <w:multiLevelType w:val="multilevel"/>
    <w:tmpl w:val="CB74B254"/>
    <w:styleLink w:val="AFCAnnexList"/>
    <w:lvl w:ilvl="0">
      <w:start w:val="1"/>
      <w:numFmt w:val="upperLetter"/>
      <w:pStyle w:val="Annex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9" w:hanging="12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3" w:hanging="15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786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ind w:left="1928" w:hanging="1928"/>
      </w:pPr>
      <w:rPr>
        <w:rFonts w:hint="default"/>
      </w:rPr>
    </w:lvl>
  </w:abstractNum>
  <w:abstractNum w:abstractNumId="73" w15:restartNumberingAfterBreak="0">
    <w:nsid w:val="1DA213B6"/>
    <w:multiLevelType w:val="multilevel"/>
    <w:tmpl w:val="716E2398"/>
    <w:styleLink w:val="StyleBulletedSymbolsymbolLeft063cmHanging063cm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  <w:sz w:val="40"/>
      </w:rPr>
    </w:lvl>
    <w:lvl w:ilvl="2">
      <w:start w:val="1"/>
      <w:numFmt w:val="bullet"/>
      <w:lvlText w:val="−"/>
      <w:lvlJc w:val="left"/>
      <w:pPr>
        <w:ind w:left="2880" w:hanging="360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DFA439D"/>
    <w:multiLevelType w:val="hybridMultilevel"/>
    <w:tmpl w:val="5E5E92AE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5" w15:restartNumberingAfterBreak="0">
    <w:nsid w:val="1E1B38C2"/>
    <w:multiLevelType w:val="hybridMultilevel"/>
    <w:tmpl w:val="6B400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E5B3647"/>
    <w:multiLevelType w:val="hybridMultilevel"/>
    <w:tmpl w:val="EB001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1E4F4B"/>
    <w:multiLevelType w:val="hybridMultilevel"/>
    <w:tmpl w:val="27320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93E1A3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DC7876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4F362E"/>
    <w:multiLevelType w:val="hybridMultilevel"/>
    <w:tmpl w:val="79B2212C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9" w15:restartNumberingAfterBreak="0">
    <w:nsid w:val="20D65912"/>
    <w:multiLevelType w:val="multilevel"/>
    <w:tmpl w:val="EE32A7F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4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80" w15:restartNumberingAfterBreak="0">
    <w:nsid w:val="210D34BA"/>
    <w:multiLevelType w:val="hybridMultilevel"/>
    <w:tmpl w:val="FF642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215A42C9"/>
    <w:multiLevelType w:val="hybridMultilevel"/>
    <w:tmpl w:val="A3AA4262"/>
    <w:lvl w:ilvl="0" w:tplc="FE56EA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216561DE"/>
    <w:multiLevelType w:val="hybridMultilevel"/>
    <w:tmpl w:val="941C660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16723C5"/>
    <w:multiLevelType w:val="hybridMultilevel"/>
    <w:tmpl w:val="8012A916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1696E0C"/>
    <w:multiLevelType w:val="hybridMultilevel"/>
    <w:tmpl w:val="258CB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21DC35F3"/>
    <w:multiLevelType w:val="hybridMultilevel"/>
    <w:tmpl w:val="B3E2664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781149"/>
    <w:multiLevelType w:val="hybridMultilevel"/>
    <w:tmpl w:val="663C73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2EC5E76"/>
    <w:multiLevelType w:val="hybridMultilevel"/>
    <w:tmpl w:val="197C01FA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3232975"/>
    <w:multiLevelType w:val="hybridMultilevel"/>
    <w:tmpl w:val="433A6226"/>
    <w:lvl w:ilvl="0" w:tplc="FE56EA1C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9" w15:restartNumberingAfterBreak="0">
    <w:nsid w:val="235F3C38"/>
    <w:multiLevelType w:val="hybridMultilevel"/>
    <w:tmpl w:val="D99CB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3676D96"/>
    <w:multiLevelType w:val="multilevel"/>
    <w:tmpl w:val="B05A1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237A346A"/>
    <w:multiLevelType w:val="hybridMultilevel"/>
    <w:tmpl w:val="EE5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3B46DED"/>
    <w:multiLevelType w:val="hybridMultilevel"/>
    <w:tmpl w:val="BDACE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3D14C82"/>
    <w:multiLevelType w:val="hybridMultilevel"/>
    <w:tmpl w:val="C7E2BB54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4051E68"/>
    <w:multiLevelType w:val="hybridMultilevel"/>
    <w:tmpl w:val="5DDC3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242308D2"/>
    <w:multiLevelType w:val="hybridMultilevel"/>
    <w:tmpl w:val="3A2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463C6C"/>
    <w:multiLevelType w:val="hybridMultilevel"/>
    <w:tmpl w:val="9294A9CC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569633B"/>
    <w:multiLevelType w:val="hybridMultilevel"/>
    <w:tmpl w:val="42D09D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2584767D"/>
    <w:multiLevelType w:val="hybridMultilevel"/>
    <w:tmpl w:val="E0D4B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6246D98"/>
    <w:multiLevelType w:val="hybridMultilevel"/>
    <w:tmpl w:val="6868ECCA"/>
    <w:lvl w:ilvl="0" w:tplc="FE56EA1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0" w15:restartNumberingAfterBreak="0">
    <w:nsid w:val="26455051"/>
    <w:multiLevelType w:val="hybridMultilevel"/>
    <w:tmpl w:val="F2D2ED0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7C436BC"/>
    <w:multiLevelType w:val="hybridMultilevel"/>
    <w:tmpl w:val="1FC8AAE2"/>
    <w:lvl w:ilvl="0" w:tplc="BF62C2F6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2" w15:restartNumberingAfterBreak="0">
    <w:nsid w:val="282C4C1B"/>
    <w:multiLevelType w:val="hybridMultilevel"/>
    <w:tmpl w:val="D250E024"/>
    <w:lvl w:ilvl="0" w:tplc="FE56EA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28A33485"/>
    <w:multiLevelType w:val="multilevel"/>
    <w:tmpl w:val="F452AC6A"/>
    <w:styleLink w:val="AFCList"/>
    <w:lvl w:ilvl="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egoe UI" w:hAnsi="Segoe UI" w:hint="default"/>
        <w:sz w:val="20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Segoe UI" w:hAnsi="Segoe UI" w:hint="default"/>
        <w:sz w:val="20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Segoe UI" w:hAnsi="Segoe UI" w:hint="default"/>
        <w:sz w:val="20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egoe UI" w:hAnsi="Segoe UI" w:hint="default"/>
        <w:sz w:val="20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Segoe UI" w:hAnsi="Segoe UI" w:hint="default"/>
        <w:sz w:val="2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Segoe UI" w:hAnsi="Segoe UI" w:hint="default"/>
        <w:sz w:val="2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egoe UI" w:hAnsi="Segoe UI" w:hint="default"/>
        <w:sz w:val="2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Segoe UI" w:hAnsi="Segoe UI" w:hint="default"/>
        <w:sz w:val="20"/>
      </w:rPr>
    </w:lvl>
  </w:abstractNum>
  <w:abstractNum w:abstractNumId="104" w15:restartNumberingAfterBreak="0">
    <w:nsid w:val="2A042267"/>
    <w:multiLevelType w:val="hybridMultilevel"/>
    <w:tmpl w:val="167AA6DA"/>
    <w:lvl w:ilvl="0" w:tplc="BF62C2F6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5" w15:restartNumberingAfterBreak="0">
    <w:nsid w:val="2A484A0F"/>
    <w:multiLevelType w:val="hybridMultilevel"/>
    <w:tmpl w:val="BEE866CC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49453C"/>
    <w:multiLevelType w:val="hybridMultilevel"/>
    <w:tmpl w:val="91EEE924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7" w15:restartNumberingAfterBreak="0">
    <w:nsid w:val="2B811E55"/>
    <w:multiLevelType w:val="hybridMultilevel"/>
    <w:tmpl w:val="CE72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A474CC"/>
    <w:multiLevelType w:val="multilevel"/>
    <w:tmpl w:val="CB74B254"/>
    <w:numStyleLink w:val="AFCAnnexList"/>
  </w:abstractNum>
  <w:abstractNum w:abstractNumId="109" w15:restartNumberingAfterBreak="0">
    <w:nsid w:val="2C1D1EE1"/>
    <w:multiLevelType w:val="hybridMultilevel"/>
    <w:tmpl w:val="8ADCBC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61EAA"/>
    <w:multiLevelType w:val="hybridMultilevel"/>
    <w:tmpl w:val="2D9E7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FC0851"/>
    <w:multiLevelType w:val="hybridMultilevel"/>
    <w:tmpl w:val="8F7E3FF2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12" w15:restartNumberingAfterBreak="0">
    <w:nsid w:val="2DB12009"/>
    <w:multiLevelType w:val="hybridMultilevel"/>
    <w:tmpl w:val="03728B08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3" w15:restartNumberingAfterBreak="0">
    <w:nsid w:val="2E6045A9"/>
    <w:multiLevelType w:val="hybridMultilevel"/>
    <w:tmpl w:val="5E38E2E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EA35866"/>
    <w:multiLevelType w:val="hybridMultilevel"/>
    <w:tmpl w:val="F2AAFAD6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ED14C1E"/>
    <w:multiLevelType w:val="hybridMultilevel"/>
    <w:tmpl w:val="DC02F79E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6" w15:restartNumberingAfterBreak="0">
    <w:nsid w:val="2F854C83"/>
    <w:multiLevelType w:val="hybridMultilevel"/>
    <w:tmpl w:val="14741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FF18C4"/>
    <w:multiLevelType w:val="hybridMultilevel"/>
    <w:tmpl w:val="DF9E4CC4"/>
    <w:lvl w:ilvl="0" w:tplc="24AAE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7B0C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B84C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042930">
      <w:start w:val="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98413B"/>
    <w:multiLevelType w:val="hybridMultilevel"/>
    <w:tmpl w:val="F266F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032E3B"/>
    <w:multiLevelType w:val="hybridMultilevel"/>
    <w:tmpl w:val="B944E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07574F"/>
    <w:multiLevelType w:val="hybridMultilevel"/>
    <w:tmpl w:val="614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30808B8"/>
    <w:multiLevelType w:val="hybridMultilevel"/>
    <w:tmpl w:val="6A9EC1D0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144D98"/>
    <w:multiLevelType w:val="hybridMultilevel"/>
    <w:tmpl w:val="74A42C1E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3" w15:restartNumberingAfterBreak="0">
    <w:nsid w:val="333359C9"/>
    <w:multiLevelType w:val="hybridMultilevel"/>
    <w:tmpl w:val="6DEA479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37A0CE4"/>
    <w:multiLevelType w:val="hybridMultilevel"/>
    <w:tmpl w:val="623C0BC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5" w15:restartNumberingAfterBreak="0">
    <w:nsid w:val="33D94B0A"/>
    <w:multiLevelType w:val="hybridMultilevel"/>
    <w:tmpl w:val="E7FE9A30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3DF28CE"/>
    <w:multiLevelType w:val="hybridMultilevel"/>
    <w:tmpl w:val="64020A3C"/>
    <w:lvl w:ilvl="0" w:tplc="86D2A7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7" w15:restartNumberingAfterBreak="0">
    <w:nsid w:val="343C1F75"/>
    <w:multiLevelType w:val="hybridMultilevel"/>
    <w:tmpl w:val="E6945926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4E43A4B"/>
    <w:multiLevelType w:val="hybridMultilevel"/>
    <w:tmpl w:val="FD02BE04"/>
    <w:lvl w:ilvl="0" w:tplc="BF62C2F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9" w15:restartNumberingAfterBreak="0">
    <w:nsid w:val="34FC68BA"/>
    <w:multiLevelType w:val="hybridMultilevel"/>
    <w:tmpl w:val="E36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52A5235"/>
    <w:multiLevelType w:val="hybridMultilevel"/>
    <w:tmpl w:val="02B8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5E669E8"/>
    <w:multiLevelType w:val="hybridMultilevel"/>
    <w:tmpl w:val="C6EE166A"/>
    <w:lvl w:ilvl="0" w:tplc="00000001">
      <w:start w:val="1"/>
      <w:numFmt w:val="bullet"/>
      <w:lvlText w:val="•"/>
      <w:lvlJc w:val="left"/>
      <w:pPr>
        <w:ind w:left="643" w:hanging="360"/>
      </w:p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2" w15:restartNumberingAfterBreak="0">
    <w:nsid w:val="35F52E8F"/>
    <w:multiLevelType w:val="hybridMultilevel"/>
    <w:tmpl w:val="E3829932"/>
    <w:lvl w:ilvl="0" w:tplc="BF62C2F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3" w15:restartNumberingAfterBreak="0">
    <w:nsid w:val="36220755"/>
    <w:multiLevelType w:val="hybridMultilevel"/>
    <w:tmpl w:val="D9926532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FD2518"/>
    <w:multiLevelType w:val="hybridMultilevel"/>
    <w:tmpl w:val="9EC68BD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5" w15:restartNumberingAfterBreak="0">
    <w:nsid w:val="3A800044"/>
    <w:multiLevelType w:val="hybridMultilevel"/>
    <w:tmpl w:val="DF90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AAD3B58"/>
    <w:multiLevelType w:val="hybridMultilevel"/>
    <w:tmpl w:val="AF2CA8DE"/>
    <w:lvl w:ilvl="0" w:tplc="FE56EA1C">
      <w:start w:val="1"/>
      <w:numFmt w:val="bullet"/>
      <w:lvlText w:val="−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7" w15:restartNumberingAfterBreak="0">
    <w:nsid w:val="3BE03A72"/>
    <w:multiLevelType w:val="hybridMultilevel"/>
    <w:tmpl w:val="EB7CA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CE974D7"/>
    <w:multiLevelType w:val="hybridMultilevel"/>
    <w:tmpl w:val="42260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286A1F"/>
    <w:multiLevelType w:val="hybridMultilevel"/>
    <w:tmpl w:val="FB3AA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5B029F"/>
    <w:multiLevelType w:val="hybridMultilevel"/>
    <w:tmpl w:val="881C0624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220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1" w15:restartNumberingAfterBreak="0">
    <w:nsid w:val="3D6B0239"/>
    <w:multiLevelType w:val="hybridMultilevel"/>
    <w:tmpl w:val="0A0CB61C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2" w15:restartNumberingAfterBreak="0">
    <w:nsid w:val="3E1457CC"/>
    <w:multiLevelType w:val="hybridMultilevel"/>
    <w:tmpl w:val="DE5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E630F25"/>
    <w:multiLevelType w:val="hybridMultilevel"/>
    <w:tmpl w:val="420E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E922284"/>
    <w:multiLevelType w:val="hybridMultilevel"/>
    <w:tmpl w:val="B5283C38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F3221E6"/>
    <w:multiLevelType w:val="hybridMultilevel"/>
    <w:tmpl w:val="66B0E390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6" w15:restartNumberingAfterBreak="0">
    <w:nsid w:val="3F927AA2"/>
    <w:multiLevelType w:val="hybridMultilevel"/>
    <w:tmpl w:val="D01ECD08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7" w15:restartNumberingAfterBreak="0">
    <w:nsid w:val="3FE32DFB"/>
    <w:multiLevelType w:val="multilevel"/>
    <w:tmpl w:val="0EA059E2"/>
    <w:numStyleLink w:val="AFCHeadingList"/>
  </w:abstractNum>
  <w:abstractNum w:abstractNumId="148" w15:restartNumberingAfterBreak="0">
    <w:nsid w:val="4047221F"/>
    <w:multiLevelType w:val="hybridMultilevel"/>
    <w:tmpl w:val="82DC8F78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9" w15:restartNumberingAfterBreak="0">
    <w:nsid w:val="40C516CC"/>
    <w:multiLevelType w:val="hybridMultilevel"/>
    <w:tmpl w:val="8DBCD9A0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1261348"/>
    <w:multiLevelType w:val="hybridMultilevel"/>
    <w:tmpl w:val="C04A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9650DE"/>
    <w:multiLevelType w:val="multilevel"/>
    <w:tmpl w:val="276CC05C"/>
    <w:styleLink w:val="AFCNumberedList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2" w15:restartNumberingAfterBreak="0">
    <w:nsid w:val="434025E1"/>
    <w:multiLevelType w:val="hybridMultilevel"/>
    <w:tmpl w:val="DA2E8FC6"/>
    <w:lvl w:ilvl="0" w:tplc="04190017">
      <w:start w:val="1"/>
      <w:numFmt w:val="lowerLetter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3" w15:restartNumberingAfterBreak="0">
    <w:nsid w:val="437A4EF6"/>
    <w:multiLevelType w:val="hybridMultilevel"/>
    <w:tmpl w:val="D2802FD0"/>
    <w:lvl w:ilvl="0" w:tplc="04190017">
      <w:start w:val="1"/>
      <w:numFmt w:val="lowerLetter"/>
      <w:lvlText w:val="%1)"/>
      <w:lvlJc w:val="left"/>
      <w:pPr>
        <w:ind w:left="1103" w:hanging="360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4" w15:restartNumberingAfterBreak="0">
    <w:nsid w:val="44466502"/>
    <w:multiLevelType w:val="hybridMultilevel"/>
    <w:tmpl w:val="4AA89894"/>
    <w:lvl w:ilvl="0" w:tplc="0D9EB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4AB106C"/>
    <w:multiLevelType w:val="hybridMultilevel"/>
    <w:tmpl w:val="41C8FD1E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4C16C4D"/>
    <w:multiLevelType w:val="hybridMultilevel"/>
    <w:tmpl w:val="ADB6C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5267425"/>
    <w:multiLevelType w:val="hybridMultilevel"/>
    <w:tmpl w:val="EBC697CE"/>
    <w:lvl w:ilvl="0" w:tplc="BF62C2F6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58" w15:restartNumberingAfterBreak="0">
    <w:nsid w:val="46492B65"/>
    <w:multiLevelType w:val="hybridMultilevel"/>
    <w:tmpl w:val="177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6FD143A"/>
    <w:multiLevelType w:val="hybridMultilevel"/>
    <w:tmpl w:val="11C2B23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6EA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72E679B"/>
    <w:multiLevelType w:val="hybridMultilevel"/>
    <w:tmpl w:val="0AFA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78618E1"/>
    <w:multiLevelType w:val="hybridMultilevel"/>
    <w:tmpl w:val="281410F8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8360959"/>
    <w:multiLevelType w:val="hybridMultilevel"/>
    <w:tmpl w:val="847C06E4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63" w15:restartNumberingAfterBreak="0">
    <w:nsid w:val="488F63BF"/>
    <w:multiLevelType w:val="hybridMultilevel"/>
    <w:tmpl w:val="B59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9BB4E68"/>
    <w:multiLevelType w:val="hybridMultilevel"/>
    <w:tmpl w:val="4038EDB2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9DA75C3"/>
    <w:multiLevelType w:val="hybridMultilevel"/>
    <w:tmpl w:val="2330637C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66" w15:restartNumberingAfterBreak="0">
    <w:nsid w:val="4A9F6B37"/>
    <w:multiLevelType w:val="hybridMultilevel"/>
    <w:tmpl w:val="DE2844CC"/>
    <w:lvl w:ilvl="0" w:tplc="00000001">
      <w:start w:val="1"/>
      <w:numFmt w:val="bullet"/>
      <w:lvlText w:val="•"/>
      <w:lvlJc w:val="left"/>
      <w:pPr>
        <w:ind w:left="760" w:hanging="360"/>
      </w:p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7" w15:restartNumberingAfterBreak="0">
    <w:nsid w:val="4B47293B"/>
    <w:multiLevelType w:val="hybridMultilevel"/>
    <w:tmpl w:val="D646C5D0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C6B6564"/>
    <w:multiLevelType w:val="multilevel"/>
    <w:tmpl w:val="A40002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8" w:hanging="2160"/>
      </w:pPr>
      <w:rPr>
        <w:rFonts w:hint="default"/>
      </w:rPr>
    </w:lvl>
  </w:abstractNum>
  <w:abstractNum w:abstractNumId="169" w15:restartNumberingAfterBreak="0">
    <w:nsid w:val="4D1F60F2"/>
    <w:multiLevelType w:val="hybridMultilevel"/>
    <w:tmpl w:val="C3AEA448"/>
    <w:lvl w:ilvl="0" w:tplc="00000001">
      <w:start w:val="1"/>
      <w:numFmt w:val="bullet"/>
      <w:lvlText w:val="•"/>
      <w:lvlJc w:val="left"/>
      <w:pPr>
        <w:ind w:left="1872" w:hanging="360"/>
      </w:p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0" w15:restartNumberingAfterBreak="0">
    <w:nsid w:val="4D4C1AF0"/>
    <w:multiLevelType w:val="hybridMultilevel"/>
    <w:tmpl w:val="390CCEF8"/>
    <w:lvl w:ilvl="0" w:tplc="04190011">
      <w:start w:val="1"/>
      <w:numFmt w:val="decimal"/>
      <w:lvlText w:val="%1)"/>
      <w:lvlJc w:val="left"/>
      <w:pPr>
        <w:ind w:left="16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71" w15:restartNumberingAfterBreak="0">
    <w:nsid w:val="4DE044A2"/>
    <w:multiLevelType w:val="hybridMultilevel"/>
    <w:tmpl w:val="9AF8A94E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E4E4C88"/>
    <w:multiLevelType w:val="hybridMultilevel"/>
    <w:tmpl w:val="912CEA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4E7B1874"/>
    <w:multiLevelType w:val="hybridMultilevel"/>
    <w:tmpl w:val="F8F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F024B7A"/>
    <w:multiLevelType w:val="hybridMultilevel"/>
    <w:tmpl w:val="A66CF588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F2579FD"/>
    <w:multiLevelType w:val="hybridMultilevel"/>
    <w:tmpl w:val="739212CA"/>
    <w:lvl w:ilvl="0" w:tplc="B93E1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F5E038C"/>
    <w:multiLevelType w:val="hybridMultilevel"/>
    <w:tmpl w:val="764473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4F943106"/>
    <w:multiLevelType w:val="hybridMultilevel"/>
    <w:tmpl w:val="D130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FB770FE"/>
    <w:multiLevelType w:val="hybridMultilevel"/>
    <w:tmpl w:val="12883B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0D3F4B"/>
    <w:multiLevelType w:val="hybridMultilevel"/>
    <w:tmpl w:val="AAC61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504105B1"/>
    <w:multiLevelType w:val="hybridMultilevel"/>
    <w:tmpl w:val="16B8096C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81" w15:restartNumberingAfterBreak="0">
    <w:nsid w:val="50E94663"/>
    <w:multiLevelType w:val="hybridMultilevel"/>
    <w:tmpl w:val="25E6449A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2" w15:restartNumberingAfterBreak="0">
    <w:nsid w:val="51197CF5"/>
    <w:multiLevelType w:val="hybridMultilevel"/>
    <w:tmpl w:val="20408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1711730"/>
    <w:multiLevelType w:val="multilevel"/>
    <w:tmpl w:val="63A40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8" w:hanging="2160"/>
      </w:pPr>
      <w:rPr>
        <w:rFonts w:hint="default"/>
      </w:rPr>
    </w:lvl>
  </w:abstractNum>
  <w:abstractNum w:abstractNumId="184" w15:restartNumberingAfterBreak="0">
    <w:nsid w:val="51917CB1"/>
    <w:multiLevelType w:val="hybridMultilevel"/>
    <w:tmpl w:val="ED6E2C4E"/>
    <w:lvl w:ilvl="0" w:tplc="FE56EA1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5" w15:restartNumberingAfterBreak="0">
    <w:nsid w:val="52153F64"/>
    <w:multiLevelType w:val="hybridMultilevel"/>
    <w:tmpl w:val="614C2A5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2166769"/>
    <w:multiLevelType w:val="hybridMultilevel"/>
    <w:tmpl w:val="027CA1CC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21B2A45"/>
    <w:multiLevelType w:val="hybridMultilevel"/>
    <w:tmpl w:val="974E0E2A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6EA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21E0177"/>
    <w:multiLevelType w:val="hybridMultilevel"/>
    <w:tmpl w:val="D9D8E1E8"/>
    <w:lvl w:ilvl="0" w:tplc="0409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9" w15:restartNumberingAfterBreak="0">
    <w:nsid w:val="52BC3E69"/>
    <w:multiLevelType w:val="hybridMultilevel"/>
    <w:tmpl w:val="0EA06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3DB3A91"/>
    <w:multiLevelType w:val="hybridMultilevel"/>
    <w:tmpl w:val="028C19EC"/>
    <w:lvl w:ilvl="0" w:tplc="FE56EA1C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1" w15:restartNumberingAfterBreak="0">
    <w:nsid w:val="55B001BE"/>
    <w:multiLevelType w:val="hybridMultilevel"/>
    <w:tmpl w:val="F126C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60B3169"/>
    <w:multiLevelType w:val="hybridMultilevel"/>
    <w:tmpl w:val="6F3265C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0362BF"/>
    <w:multiLevelType w:val="hybridMultilevel"/>
    <w:tmpl w:val="2966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70409A4"/>
    <w:multiLevelType w:val="hybridMultilevel"/>
    <w:tmpl w:val="F4560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B62BDE"/>
    <w:multiLevelType w:val="hybridMultilevel"/>
    <w:tmpl w:val="3F9229B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899356C"/>
    <w:multiLevelType w:val="hybridMultilevel"/>
    <w:tmpl w:val="380461D6"/>
    <w:lvl w:ilvl="0" w:tplc="BF62C2F6">
      <w:start w:val="1"/>
      <w:numFmt w:val="bullet"/>
      <w:lvlText w:val="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97" w15:restartNumberingAfterBreak="0">
    <w:nsid w:val="5A1E69C0"/>
    <w:multiLevelType w:val="hybridMultilevel"/>
    <w:tmpl w:val="DCD4696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8" w15:restartNumberingAfterBreak="0">
    <w:nsid w:val="5A2224CE"/>
    <w:multiLevelType w:val="hybridMultilevel"/>
    <w:tmpl w:val="561E4CC8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A6220AC"/>
    <w:multiLevelType w:val="hybridMultilevel"/>
    <w:tmpl w:val="4AC4B84A"/>
    <w:lvl w:ilvl="0" w:tplc="FE56EA1C">
      <w:start w:val="1"/>
      <w:numFmt w:val="bullet"/>
      <w:lvlText w:val="−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A801C59"/>
    <w:multiLevelType w:val="hybridMultilevel"/>
    <w:tmpl w:val="E0001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AE55E88"/>
    <w:multiLevelType w:val="hybridMultilevel"/>
    <w:tmpl w:val="A2E4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FE02CC"/>
    <w:multiLevelType w:val="hybridMultilevel"/>
    <w:tmpl w:val="D3B0B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B2C6038"/>
    <w:multiLevelType w:val="hybridMultilevel"/>
    <w:tmpl w:val="12CA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B5D5B22"/>
    <w:multiLevelType w:val="hybridMultilevel"/>
    <w:tmpl w:val="0024B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A17D78"/>
    <w:multiLevelType w:val="hybridMultilevel"/>
    <w:tmpl w:val="1B1A1E88"/>
    <w:lvl w:ilvl="0" w:tplc="CB60D1D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D997F1B"/>
    <w:multiLevelType w:val="hybridMultilevel"/>
    <w:tmpl w:val="772A1320"/>
    <w:lvl w:ilvl="0" w:tplc="2898B6F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DB94B94"/>
    <w:multiLevelType w:val="multilevel"/>
    <w:tmpl w:val="A36CD5C4"/>
    <w:lvl w:ilvl="0">
      <w:start w:val="1"/>
      <w:numFmt w:val="upperLetter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9" w:hanging="12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3" w:hanging="15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786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ind w:left="1928" w:hanging="1928"/>
      </w:pPr>
      <w:rPr>
        <w:rFonts w:hint="default"/>
      </w:rPr>
    </w:lvl>
  </w:abstractNum>
  <w:abstractNum w:abstractNumId="208" w15:restartNumberingAfterBreak="0">
    <w:nsid w:val="5DF55394"/>
    <w:multiLevelType w:val="hybridMultilevel"/>
    <w:tmpl w:val="4C84B7A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F685623"/>
    <w:multiLevelType w:val="hybridMultilevel"/>
    <w:tmpl w:val="6596B484"/>
    <w:lvl w:ilvl="0" w:tplc="04190017">
      <w:start w:val="1"/>
      <w:numFmt w:val="lowerLetter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0" w15:restartNumberingAfterBreak="0">
    <w:nsid w:val="5FCE3C37"/>
    <w:multiLevelType w:val="hybridMultilevel"/>
    <w:tmpl w:val="9F306310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1" w15:restartNumberingAfterBreak="0">
    <w:nsid w:val="5FF45603"/>
    <w:multiLevelType w:val="hybridMultilevel"/>
    <w:tmpl w:val="2744E448"/>
    <w:lvl w:ilvl="0" w:tplc="78966DDC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12" w15:restartNumberingAfterBreak="0">
    <w:nsid w:val="60C93B5B"/>
    <w:multiLevelType w:val="hybridMultilevel"/>
    <w:tmpl w:val="1A3CEA5C"/>
    <w:lvl w:ilvl="0" w:tplc="4F54A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1A71D24"/>
    <w:multiLevelType w:val="hybridMultilevel"/>
    <w:tmpl w:val="6A38545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1EA0DB2"/>
    <w:multiLevelType w:val="hybridMultilevel"/>
    <w:tmpl w:val="4502D0D4"/>
    <w:lvl w:ilvl="0" w:tplc="FE56EA1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5" w15:restartNumberingAfterBreak="0">
    <w:nsid w:val="62506424"/>
    <w:multiLevelType w:val="hybridMultilevel"/>
    <w:tmpl w:val="12D6F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2D563E7"/>
    <w:multiLevelType w:val="hybridMultilevel"/>
    <w:tmpl w:val="BC22FDEC"/>
    <w:lvl w:ilvl="0" w:tplc="FE56EA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63730EB0"/>
    <w:multiLevelType w:val="hybridMultilevel"/>
    <w:tmpl w:val="4E72E956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18" w15:restartNumberingAfterBreak="0">
    <w:nsid w:val="63CA1AFF"/>
    <w:multiLevelType w:val="hybridMultilevel"/>
    <w:tmpl w:val="7AC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51E6E69"/>
    <w:multiLevelType w:val="hybridMultilevel"/>
    <w:tmpl w:val="00B8DA3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53166B5"/>
    <w:multiLevelType w:val="hybridMultilevel"/>
    <w:tmpl w:val="F0405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A53404"/>
    <w:multiLevelType w:val="hybridMultilevel"/>
    <w:tmpl w:val="769A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6673CA2"/>
    <w:multiLevelType w:val="hybridMultilevel"/>
    <w:tmpl w:val="B37C1556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6C3093B"/>
    <w:multiLevelType w:val="hybridMultilevel"/>
    <w:tmpl w:val="43E04F92"/>
    <w:lvl w:ilvl="0" w:tplc="1B805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E51C7D"/>
    <w:multiLevelType w:val="hybridMultilevel"/>
    <w:tmpl w:val="3C04B44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773792B"/>
    <w:multiLevelType w:val="hybridMultilevel"/>
    <w:tmpl w:val="4C500C36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8345DDD"/>
    <w:multiLevelType w:val="hybridMultilevel"/>
    <w:tmpl w:val="4AE6F144"/>
    <w:lvl w:ilvl="0" w:tplc="FE56EA1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7" w15:restartNumberingAfterBreak="0">
    <w:nsid w:val="684749B3"/>
    <w:multiLevelType w:val="hybridMultilevel"/>
    <w:tmpl w:val="3954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8DB799A"/>
    <w:multiLevelType w:val="hybridMultilevel"/>
    <w:tmpl w:val="AA38A912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9C31CB9"/>
    <w:multiLevelType w:val="hybridMultilevel"/>
    <w:tmpl w:val="2334C3B0"/>
    <w:lvl w:ilvl="0" w:tplc="8CE6EFFE">
      <w:start w:val="1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9E40AAD"/>
    <w:multiLevelType w:val="hybridMultilevel"/>
    <w:tmpl w:val="B86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A2C5743"/>
    <w:multiLevelType w:val="hybridMultilevel"/>
    <w:tmpl w:val="D4240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A521D20"/>
    <w:multiLevelType w:val="hybridMultilevel"/>
    <w:tmpl w:val="09789DB2"/>
    <w:lvl w:ilvl="0" w:tplc="CCB8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6A7E3260"/>
    <w:multiLevelType w:val="hybridMultilevel"/>
    <w:tmpl w:val="B4D4B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B2423FF"/>
    <w:multiLevelType w:val="hybridMultilevel"/>
    <w:tmpl w:val="3D4E6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C1C3375"/>
    <w:multiLevelType w:val="hybridMultilevel"/>
    <w:tmpl w:val="98FC6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DBC0792"/>
    <w:multiLevelType w:val="hybridMultilevel"/>
    <w:tmpl w:val="5B9E1988"/>
    <w:lvl w:ilvl="0" w:tplc="E81C3226">
      <w:start w:val="1"/>
      <w:numFmt w:val="lowerLetter"/>
      <w:pStyle w:val="51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E4A4BFC"/>
    <w:multiLevelType w:val="hybridMultilevel"/>
    <w:tmpl w:val="91A6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EBF68F0"/>
    <w:multiLevelType w:val="hybridMultilevel"/>
    <w:tmpl w:val="0FE07E74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FE56EA1C">
      <w:start w:val="1"/>
      <w:numFmt w:val="bullet"/>
      <w:lvlText w:val="−"/>
      <w:lvlJc w:val="left"/>
      <w:pPr>
        <w:ind w:left="2923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9" w15:restartNumberingAfterBreak="0">
    <w:nsid w:val="6ED83552"/>
    <w:multiLevelType w:val="hybridMultilevel"/>
    <w:tmpl w:val="78BEAA04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F4167CB"/>
    <w:multiLevelType w:val="hybridMultilevel"/>
    <w:tmpl w:val="5BB254BE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FAB4AB2"/>
    <w:multiLevelType w:val="hybridMultilevel"/>
    <w:tmpl w:val="B76C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0357B59"/>
    <w:multiLevelType w:val="hybridMultilevel"/>
    <w:tmpl w:val="C79AFD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07A3AE8"/>
    <w:multiLevelType w:val="hybridMultilevel"/>
    <w:tmpl w:val="126ADB66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4" w15:restartNumberingAfterBreak="0">
    <w:nsid w:val="713673A7"/>
    <w:multiLevelType w:val="hybridMultilevel"/>
    <w:tmpl w:val="26EE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1B16DF2"/>
    <w:multiLevelType w:val="hybridMultilevel"/>
    <w:tmpl w:val="43D839F2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6" w15:restartNumberingAfterBreak="0">
    <w:nsid w:val="72916354"/>
    <w:multiLevelType w:val="hybridMultilevel"/>
    <w:tmpl w:val="9C66A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3195F63"/>
    <w:multiLevelType w:val="hybridMultilevel"/>
    <w:tmpl w:val="2526A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3B11E25"/>
    <w:multiLevelType w:val="hybridMultilevel"/>
    <w:tmpl w:val="5AE0A584"/>
    <w:lvl w:ilvl="0" w:tplc="BF62C2F6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9" w15:restartNumberingAfterBreak="0">
    <w:nsid w:val="749722AC"/>
    <w:multiLevelType w:val="hybridMultilevel"/>
    <w:tmpl w:val="A372F7B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4FA708A"/>
    <w:multiLevelType w:val="hybridMultilevel"/>
    <w:tmpl w:val="6EBA5F70"/>
    <w:lvl w:ilvl="0" w:tplc="FE56EA1C">
      <w:start w:val="1"/>
      <w:numFmt w:val="bullet"/>
      <w:lvlText w:val="−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57029A9"/>
    <w:multiLevelType w:val="hybridMultilevel"/>
    <w:tmpl w:val="F0A20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62775D6"/>
    <w:multiLevelType w:val="hybridMultilevel"/>
    <w:tmpl w:val="D2046D7E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65C7165"/>
    <w:multiLevelType w:val="hybridMultilevel"/>
    <w:tmpl w:val="07EE7F52"/>
    <w:lvl w:ilvl="0" w:tplc="3E0E1A2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6794807"/>
    <w:multiLevelType w:val="hybridMultilevel"/>
    <w:tmpl w:val="FB326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E86E18"/>
    <w:multiLevelType w:val="hybridMultilevel"/>
    <w:tmpl w:val="A54A7600"/>
    <w:lvl w:ilvl="0" w:tplc="BF62C2F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6" w15:restartNumberingAfterBreak="0">
    <w:nsid w:val="77AC5265"/>
    <w:multiLevelType w:val="hybridMultilevel"/>
    <w:tmpl w:val="6EA29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8E65376"/>
    <w:multiLevelType w:val="hybridMultilevel"/>
    <w:tmpl w:val="51AE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9173DE4"/>
    <w:multiLevelType w:val="hybridMultilevel"/>
    <w:tmpl w:val="EA984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9B741A1"/>
    <w:multiLevelType w:val="hybridMultilevel"/>
    <w:tmpl w:val="31F86A0E"/>
    <w:lvl w:ilvl="0" w:tplc="FE56EA1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0" w15:restartNumberingAfterBreak="0">
    <w:nsid w:val="79BB3E10"/>
    <w:multiLevelType w:val="hybridMultilevel"/>
    <w:tmpl w:val="5F886BE4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A3D5514"/>
    <w:multiLevelType w:val="hybridMultilevel"/>
    <w:tmpl w:val="6BE6EF0A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62" w15:restartNumberingAfterBreak="0">
    <w:nsid w:val="7A4C0DF7"/>
    <w:multiLevelType w:val="hybridMultilevel"/>
    <w:tmpl w:val="0158E008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AED24DE"/>
    <w:multiLevelType w:val="hybridMultilevel"/>
    <w:tmpl w:val="29A4F72A"/>
    <w:lvl w:ilvl="0" w:tplc="04190011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64" w15:restartNumberingAfterBreak="0">
    <w:nsid w:val="7AFA2E7D"/>
    <w:multiLevelType w:val="hybridMultilevel"/>
    <w:tmpl w:val="6B6687FC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B1D6554"/>
    <w:multiLevelType w:val="hybridMultilevel"/>
    <w:tmpl w:val="3C1C5736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BC92BFC"/>
    <w:multiLevelType w:val="hybridMultilevel"/>
    <w:tmpl w:val="5A04DC18"/>
    <w:lvl w:ilvl="0" w:tplc="FE56EA1C">
      <w:start w:val="1"/>
      <w:numFmt w:val="bullet"/>
      <w:lvlText w:val="−"/>
      <w:lvlJc w:val="left"/>
      <w:pPr>
        <w:ind w:left="1890" w:hanging="1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7" w15:restartNumberingAfterBreak="0">
    <w:nsid w:val="7C4A7521"/>
    <w:multiLevelType w:val="hybridMultilevel"/>
    <w:tmpl w:val="6D409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C5D5341"/>
    <w:multiLevelType w:val="hybridMultilevel"/>
    <w:tmpl w:val="34B4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C790070"/>
    <w:multiLevelType w:val="hybridMultilevel"/>
    <w:tmpl w:val="F2AA217E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CCA23BD"/>
    <w:multiLevelType w:val="hybridMultilevel"/>
    <w:tmpl w:val="671ACDD0"/>
    <w:lvl w:ilvl="0" w:tplc="04190011">
      <w:start w:val="1"/>
      <w:numFmt w:val="decimal"/>
      <w:lvlText w:val="%1)"/>
      <w:lvlJc w:val="left"/>
      <w:pPr>
        <w:ind w:left="58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271" w15:restartNumberingAfterBreak="0">
    <w:nsid w:val="7DAC0435"/>
    <w:multiLevelType w:val="hybridMultilevel"/>
    <w:tmpl w:val="1A1E65D6"/>
    <w:lvl w:ilvl="0" w:tplc="FE56EA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2" w15:restartNumberingAfterBreak="0">
    <w:nsid w:val="7E09776C"/>
    <w:multiLevelType w:val="hybridMultilevel"/>
    <w:tmpl w:val="82208126"/>
    <w:lvl w:ilvl="0" w:tplc="CCB84C9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3" w15:restartNumberingAfterBreak="0">
    <w:nsid w:val="7EDE50CC"/>
    <w:multiLevelType w:val="hybridMultilevel"/>
    <w:tmpl w:val="B3B00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F900390"/>
    <w:multiLevelType w:val="hybridMultilevel"/>
    <w:tmpl w:val="BDB42CE8"/>
    <w:lvl w:ilvl="0" w:tplc="BF62C2F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75" w15:restartNumberingAfterBreak="0">
    <w:nsid w:val="7FCB65D6"/>
    <w:multiLevelType w:val="hybridMultilevel"/>
    <w:tmpl w:val="F60A862C"/>
    <w:lvl w:ilvl="0" w:tplc="D88C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3"/>
  </w:num>
  <w:num w:numId="12">
    <w:abstractNumId w:val="151"/>
  </w:num>
  <w:num w:numId="13">
    <w:abstractNumId w:val="64"/>
  </w:num>
  <w:num w:numId="14">
    <w:abstractNumId w:val="72"/>
  </w:num>
  <w:num w:numId="15">
    <w:abstractNumId w:val="147"/>
    <w:lvlOverride w:ilvl="0">
      <w:lvl w:ilvl="0">
        <w:start w:val="1"/>
        <w:numFmt w:val="decimal"/>
        <w:pStyle w:val="1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936" w:hanging="93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1077" w:hanging="107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2119" w:hanging="121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361" w:hanging="1361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503" w:hanging="1503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644" w:hanging="1644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786" w:hanging="1786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928" w:hanging="1928"/>
        </w:pPr>
        <w:rPr>
          <w:rFonts w:hint="default"/>
        </w:rPr>
      </w:lvl>
    </w:lvlOverride>
  </w:num>
  <w:num w:numId="16">
    <w:abstractNumId w:val="108"/>
  </w:num>
  <w:num w:numId="17">
    <w:abstractNumId w:val="207"/>
  </w:num>
  <w:num w:numId="18">
    <w:abstractNumId w:val="27"/>
  </w:num>
  <w:num w:numId="19">
    <w:abstractNumId w:val="73"/>
  </w:num>
  <w:num w:numId="20">
    <w:abstractNumId w:val="236"/>
  </w:num>
  <w:num w:numId="21">
    <w:abstractNumId w:val="117"/>
  </w:num>
  <w:num w:numId="22">
    <w:abstractNumId w:val="212"/>
  </w:num>
  <w:num w:numId="23">
    <w:abstractNumId w:val="13"/>
  </w:num>
  <w:num w:numId="24">
    <w:abstractNumId w:val="129"/>
  </w:num>
  <w:num w:numId="25">
    <w:abstractNumId w:val="230"/>
  </w:num>
  <w:num w:numId="26">
    <w:abstractNumId w:val="173"/>
  </w:num>
  <w:num w:numId="27">
    <w:abstractNumId w:val="37"/>
  </w:num>
  <w:num w:numId="28">
    <w:abstractNumId w:val="241"/>
  </w:num>
  <w:num w:numId="29">
    <w:abstractNumId w:val="29"/>
  </w:num>
  <w:num w:numId="30">
    <w:abstractNumId w:val="91"/>
  </w:num>
  <w:num w:numId="31">
    <w:abstractNumId w:val="67"/>
  </w:num>
  <w:num w:numId="32">
    <w:abstractNumId w:val="275"/>
  </w:num>
  <w:num w:numId="33">
    <w:abstractNumId w:val="48"/>
  </w:num>
  <w:num w:numId="34">
    <w:abstractNumId w:val="10"/>
  </w:num>
  <w:num w:numId="35">
    <w:abstractNumId w:val="193"/>
  </w:num>
  <w:num w:numId="36">
    <w:abstractNumId w:val="167"/>
  </w:num>
  <w:num w:numId="37">
    <w:abstractNumId w:val="83"/>
  </w:num>
  <w:num w:numId="38">
    <w:abstractNumId w:val="253"/>
  </w:num>
  <w:num w:numId="39">
    <w:abstractNumId w:val="25"/>
  </w:num>
  <w:num w:numId="40">
    <w:abstractNumId w:val="57"/>
  </w:num>
  <w:num w:numId="41">
    <w:abstractNumId w:val="224"/>
  </w:num>
  <w:num w:numId="42">
    <w:abstractNumId w:val="15"/>
  </w:num>
  <w:num w:numId="43">
    <w:abstractNumId w:val="86"/>
  </w:num>
  <w:num w:numId="44">
    <w:abstractNumId w:val="186"/>
  </w:num>
  <w:num w:numId="45">
    <w:abstractNumId w:val="228"/>
  </w:num>
  <w:num w:numId="46">
    <w:abstractNumId w:val="51"/>
  </w:num>
  <w:num w:numId="47">
    <w:abstractNumId w:val="16"/>
  </w:num>
  <w:num w:numId="48">
    <w:abstractNumId w:val="105"/>
  </w:num>
  <w:num w:numId="49">
    <w:abstractNumId w:val="32"/>
  </w:num>
  <w:num w:numId="50">
    <w:abstractNumId w:val="155"/>
  </w:num>
  <w:num w:numId="51">
    <w:abstractNumId w:val="242"/>
  </w:num>
  <w:num w:numId="52">
    <w:abstractNumId w:val="200"/>
  </w:num>
  <w:num w:numId="53">
    <w:abstractNumId w:val="174"/>
  </w:num>
  <w:num w:numId="54">
    <w:abstractNumId w:val="77"/>
  </w:num>
  <w:num w:numId="55">
    <w:abstractNumId w:val="176"/>
  </w:num>
  <w:num w:numId="56">
    <w:abstractNumId w:val="118"/>
  </w:num>
  <w:num w:numId="57">
    <w:abstractNumId w:val="223"/>
  </w:num>
  <w:num w:numId="58">
    <w:abstractNumId w:val="121"/>
  </w:num>
  <w:num w:numId="59">
    <w:abstractNumId w:val="218"/>
  </w:num>
  <w:num w:numId="60">
    <w:abstractNumId w:val="79"/>
  </w:num>
  <w:num w:numId="61">
    <w:abstractNumId w:val="139"/>
  </w:num>
  <w:num w:numId="62">
    <w:abstractNumId w:val="205"/>
  </w:num>
  <w:num w:numId="63">
    <w:abstractNumId w:val="116"/>
  </w:num>
  <w:num w:numId="64">
    <w:abstractNumId w:val="254"/>
  </w:num>
  <w:num w:numId="65">
    <w:abstractNumId w:val="168"/>
  </w:num>
  <w:num w:numId="66">
    <w:abstractNumId w:val="34"/>
  </w:num>
  <w:num w:numId="67">
    <w:abstractNumId w:val="11"/>
  </w:num>
  <w:num w:numId="68">
    <w:abstractNumId w:val="126"/>
  </w:num>
  <w:num w:numId="69">
    <w:abstractNumId w:val="23"/>
  </w:num>
  <w:num w:numId="70">
    <w:abstractNumId w:val="235"/>
  </w:num>
  <w:num w:numId="71">
    <w:abstractNumId w:val="68"/>
  </w:num>
  <w:num w:numId="72">
    <w:abstractNumId w:val="112"/>
  </w:num>
  <w:num w:numId="73">
    <w:abstractNumId w:val="156"/>
  </w:num>
  <w:num w:numId="74">
    <w:abstractNumId w:val="183"/>
  </w:num>
  <w:num w:numId="75">
    <w:abstractNumId w:val="12"/>
  </w:num>
  <w:num w:numId="76">
    <w:abstractNumId w:val="215"/>
  </w:num>
  <w:num w:numId="77">
    <w:abstractNumId w:val="24"/>
  </w:num>
  <w:num w:numId="78">
    <w:abstractNumId w:val="204"/>
  </w:num>
  <w:num w:numId="79">
    <w:abstractNumId w:val="138"/>
  </w:num>
  <w:num w:numId="80">
    <w:abstractNumId w:val="158"/>
  </w:num>
  <w:num w:numId="81">
    <w:abstractNumId w:val="95"/>
  </w:num>
  <w:num w:numId="82">
    <w:abstractNumId w:val="14"/>
  </w:num>
  <w:num w:numId="83">
    <w:abstractNumId w:val="220"/>
  </w:num>
  <w:num w:numId="84">
    <w:abstractNumId w:val="188"/>
  </w:num>
  <w:num w:numId="85">
    <w:abstractNumId w:val="206"/>
  </w:num>
  <w:num w:numId="86">
    <w:abstractNumId w:val="180"/>
  </w:num>
  <w:num w:numId="87">
    <w:abstractNumId w:val="163"/>
  </w:num>
  <w:num w:numId="88">
    <w:abstractNumId w:val="263"/>
  </w:num>
  <w:num w:numId="89">
    <w:abstractNumId w:val="245"/>
  </w:num>
  <w:num w:numId="90">
    <w:abstractNumId w:val="76"/>
  </w:num>
  <w:num w:numId="91">
    <w:abstractNumId w:val="43"/>
  </w:num>
  <w:num w:numId="92">
    <w:abstractNumId w:val="201"/>
  </w:num>
  <w:num w:numId="93">
    <w:abstractNumId w:val="44"/>
  </w:num>
  <w:num w:numId="94">
    <w:abstractNumId w:val="202"/>
  </w:num>
  <w:num w:numId="95">
    <w:abstractNumId w:val="150"/>
  </w:num>
  <w:num w:numId="96">
    <w:abstractNumId w:val="46"/>
  </w:num>
  <w:num w:numId="97">
    <w:abstractNumId w:val="80"/>
  </w:num>
  <w:num w:numId="98">
    <w:abstractNumId w:val="106"/>
  </w:num>
  <w:num w:numId="99">
    <w:abstractNumId w:val="217"/>
  </w:num>
  <w:num w:numId="100">
    <w:abstractNumId w:val="233"/>
  </w:num>
  <w:num w:numId="101">
    <w:abstractNumId w:val="162"/>
  </w:num>
  <w:num w:numId="102">
    <w:abstractNumId w:val="261"/>
  </w:num>
  <w:num w:numId="103">
    <w:abstractNumId w:val="165"/>
  </w:num>
  <w:num w:numId="104">
    <w:abstractNumId w:val="94"/>
  </w:num>
  <w:num w:numId="105">
    <w:abstractNumId w:val="179"/>
  </w:num>
  <w:num w:numId="106">
    <w:abstractNumId w:val="243"/>
  </w:num>
  <w:num w:numId="107">
    <w:abstractNumId w:val="140"/>
  </w:num>
  <w:num w:numId="108">
    <w:abstractNumId w:val="197"/>
  </w:num>
  <w:num w:numId="109">
    <w:abstractNumId w:val="146"/>
  </w:num>
  <w:num w:numId="110">
    <w:abstractNumId w:val="136"/>
  </w:num>
  <w:num w:numId="111">
    <w:abstractNumId w:val="154"/>
  </w:num>
  <w:num w:numId="112">
    <w:abstractNumId w:val="238"/>
  </w:num>
  <w:num w:numId="113">
    <w:abstractNumId w:val="71"/>
  </w:num>
  <w:num w:numId="114">
    <w:abstractNumId w:val="145"/>
  </w:num>
  <w:num w:numId="115">
    <w:abstractNumId w:val="268"/>
  </w:num>
  <w:num w:numId="116">
    <w:abstractNumId w:val="125"/>
  </w:num>
  <w:num w:numId="117">
    <w:abstractNumId w:val="192"/>
  </w:num>
  <w:num w:numId="118">
    <w:abstractNumId w:val="60"/>
  </w:num>
  <w:num w:numId="119">
    <w:abstractNumId w:val="164"/>
  </w:num>
  <w:num w:numId="120">
    <w:abstractNumId w:val="260"/>
  </w:num>
  <w:num w:numId="121">
    <w:abstractNumId w:val="249"/>
  </w:num>
  <w:num w:numId="122">
    <w:abstractNumId w:val="133"/>
  </w:num>
  <w:num w:numId="123">
    <w:abstractNumId w:val="213"/>
  </w:num>
  <w:num w:numId="124">
    <w:abstractNumId w:val="54"/>
  </w:num>
  <w:num w:numId="125">
    <w:abstractNumId w:val="252"/>
  </w:num>
  <w:num w:numId="126">
    <w:abstractNumId w:val="40"/>
  </w:num>
  <w:num w:numId="127">
    <w:abstractNumId w:val="265"/>
  </w:num>
  <w:num w:numId="128">
    <w:abstractNumId w:val="198"/>
  </w:num>
  <w:num w:numId="129">
    <w:abstractNumId w:val="214"/>
  </w:num>
  <w:num w:numId="130">
    <w:abstractNumId w:val="99"/>
  </w:num>
  <w:num w:numId="131">
    <w:abstractNumId w:val="226"/>
  </w:num>
  <w:num w:numId="132">
    <w:abstractNumId w:val="41"/>
  </w:num>
  <w:num w:numId="133">
    <w:abstractNumId w:val="208"/>
  </w:num>
  <w:num w:numId="134">
    <w:abstractNumId w:val="184"/>
  </w:num>
  <w:num w:numId="135">
    <w:abstractNumId w:val="219"/>
  </w:num>
  <w:num w:numId="136">
    <w:abstractNumId w:val="82"/>
  </w:num>
  <w:num w:numId="137">
    <w:abstractNumId w:val="26"/>
  </w:num>
  <w:num w:numId="138">
    <w:abstractNumId w:val="88"/>
  </w:num>
  <w:num w:numId="139">
    <w:abstractNumId w:val="264"/>
  </w:num>
  <w:num w:numId="140">
    <w:abstractNumId w:val="159"/>
  </w:num>
  <w:num w:numId="141">
    <w:abstractNumId w:val="21"/>
  </w:num>
  <w:num w:numId="142">
    <w:abstractNumId w:val="87"/>
  </w:num>
  <w:num w:numId="143">
    <w:abstractNumId w:val="39"/>
  </w:num>
  <w:num w:numId="144">
    <w:abstractNumId w:val="195"/>
  </w:num>
  <w:num w:numId="145">
    <w:abstractNumId w:val="100"/>
  </w:num>
  <w:num w:numId="146">
    <w:abstractNumId w:val="61"/>
  </w:num>
  <w:num w:numId="147">
    <w:abstractNumId w:val="50"/>
  </w:num>
  <w:num w:numId="148">
    <w:abstractNumId w:val="102"/>
  </w:num>
  <w:num w:numId="149">
    <w:abstractNumId w:val="229"/>
  </w:num>
  <w:num w:numId="150">
    <w:abstractNumId w:val="20"/>
  </w:num>
  <w:num w:numId="151">
    <w:abstractNumId w:val="114"/>
  </w:num>
  <w:num w:numId="152">
    <w:abstractNumId w:val="187"/>
  </w:num>
  <w:num w:numId="153">
    <w:abstractNumId w:val="131"/>
  </w:num>
  <w:num w:numId="154">
    <w:abstractNumId w:val="169"/>
  </w:num>
  <w:num w:numId="155">
    <w:abstractNumId w:val="120"/>
  </w:num>
  <w:num w:numId="156">
    <w:abstractNumId w:val="85"/>
  </w:num>
  <w:num w:numId="157">
    <w:abstractNumId w:val="22"/>
  </w:num>
  <w:num w:numId="158">
    <w:abstractNumId w:val="259"/>
  </w:num>
  <w:num w:numId="159">
    <w:abstractNumId w:val="250"/>
  </w:num>
  <w:num w:numId="160">
    <w:abstractNumId w:val="232"/>
  </w:num>
  <w:num w:numId="161">
    <w:abstractNumId w:val="153"/>
  </w:num>
  <w:num w:numId="162">
    <w:abstractNumId w:val="172"/>
  </w:num>
  <w:num w:numId="163">
    <w:abstractNumId w:val="209"/>
  </w:num>
  <w:num w:numId="164">
    <w:abstractNumId w:val="271"/>
  </w:num>
  <w:num w:numId="165">
    <w:abstractNumId w:val="55"/>
  </w:num>
  <w:num w:numId="166">
    <w:abstractNumId w:val="237"/>
  </w:num>
  <w:num w:numId="167">
    <w:abstractNumId w:val="52"/>
  </w:num>
  <w:num w:numId="168">
    <w:abstractNumId w:val="262"/>
  </w:num>
  <w:num w:numId="169">
    <w:abstractNumId w:val="28"/>
  </w:num>
  <w:num w:numId="170">
    <w:abstractNumId w:val="178"/>
  </w:num>
  <w:num w:numId="171">
    <w:abstractNumId w:val="109"/>
  </w:num>
  <w:num w:numId="172">
    <w:abstractNumId w:val="17"/>
  </w:num>
  <w:num w:numId="173">
    <w:abstractNumId w:val="272"/>
  </w:num>
  <w:num w:numId="174">
    <w:abstractNumId w:val="251"/>
  </w:num>
  <w:num w:numId="175">
    <w:abstractNumId w:val="35"/>
  </w:num>
  <w:num w:numId="176">
    <w:abstractNumId w:val="227"/>
  </w:num>
  <w:num w:numId="177">
    <w:abstractNumId w:val="33"/>
  </w:num>
  <w:num w:numId="178">
    <w:abstractNumId w:val="53"/>
  </w:num>
  <w:num w:numId="179">
    <w:abstractNumId w:val="175"/>
  </w:num>
  <w:num w:numId="180">
    <w:abstractNumId w:val="160"/>
  </w:num>
  <w:num w:numId="181">
    <w:abstractNumId w:val="256"/>
  </w:num>
  <w:num w:numId="182">
    <w:abstractNumId w:val="75"/>
  </w:num>
  <w:num w:numId="183">
    <w:abstractNumId w:val="38"/>
  </w:num>
  <w:num w:numId="184">
    <w:abstractNumId w:val="113"/>
  </w:num>
  <w:num w:numId="185">
    <w:abstractNumId w:val="89"/>
  </w:num>
  <w:num w:numId="186">
    <w:abstractNumId w:val="119"/>
  </w:num>
  <w:num w:numId="187">
    <w:abstractNumId w:val="191"/>
  </w:num>
  <w:num w:numId="188">
    <w:abstractNumId w:val="142"/>
  </w:num>
  <w:num w:numId="189">
    <w:abstractNumId w:val="49"/>
  </w:num>
  <w:num w:numId="190">
    <w:abstractNumId w:val="143"/>
  </w:num>
  <w:num w:numId="191">
    <w:abstractNumId w:val="124"/>
  </w:num>
  <w:num w:numId="192">
    <w:abstractNumId w:val="203"/>
  </w:num>
  <w:num w:numId="193">
    <w:abstractNumId w:val="62"/>
  </w:num>
  <w:num w:numId="194">
    <w:abstractNumId w:val="246"/>
  </w:num>
  <w:num w:numId="195">
    <w:abstractNumId w:val="134"/>
  </w:num>
  <w:num w:numId="196">
    <w:abstractNumId w:val="110"/>
  </w:num>
  <w:num w:numId="197">
    <w:abstractNumId w:val="36"/>
  </w:num>
  <w:num w:numId="198">
    <w:abstractNumId w:val="177"/>
  </w:num>
  <w:num w:numId="199">
    <w:abstractNumId w:val="70"/>
  </w:num>
  <w:num w:numId="200">
    <w:abstractNumId w:val="182"/>
  </w:num>
  <w:num w:numId="201">
    <w:abstractNumId w:val="258"/>
  </w:num>
  <w:num w:numId="202">
    <w:abstractNumId w:val="221"/>
  </w:num>
  <w:num w:numId="203">
    <w:abstractNumId w:val="273"/>
  </w:num>
  <w:num w:numId="204">
    <w:abstractNumId w:val="189"/>
  </w:num>
  <w:num w:numId="205">
    <w:abstractNumId w:val="244"/>
  </w:num>
  <w:num w:numId="206">
    <w:abstractNumId w:val="84"/>
  </w:num>
  <w:num w:numId="207">
    <w:abstractNumId w:val="270"/>
  </w:num>
  <w:num w:numId="208">
    <w:abstractNumId w:val="130"/>
  </w:num>
  <w:num w:numId="209">
    <w:abstractNumId w:val="194"/>
  </w:num>
  <w:num w:numId="210">
    <w:abstractNumId w:val="231"/>
  </w:num>
  <w:num w:numId="211">
    <w:abstractNumId w:val="267"/>
  </w:num>
  <w:num w:numId="212">
    <w:abstractNumId w:val="166"/>
  </w:num>
  <w:num w:numId="213">
    <w:abstractNumId w:val="122"/>
  </w:num>
  <w:num w:numId="214">
    <w:abstractNumId w:val="185"/>
  </w:num>
  <w:num w:numId="215">
    <w:abstractNumId w:val="222"/>
  </w:num>
  <w:num w:numId="216">
    <w:abstractNumId w:val="257"/>
  </w:num>
  <w:num w:numId="217">
    <w:abstractNumId w:val="216"/>
  </w:num>
  <w:num w:numId="218">
    <w:abstractNumId w:val="123"/>
  </w:num>
  <w:num w:numId="219">
    <w:abstractNumId w:val="266"/>
  </w:num>
  <w:num w:numId="220">
    <w:abstractNumId w:val="190"/>
  </w:num>
  <w:num w:numId="221">
    <w:abstractNumId w:val="199"/>
  </w:num>
  <w:num w:numId="222">
    <w:abstractNumId w:val="152"/>
  </w:num>
  <w:num w:numId="223">
    <w:abstractNumId w:val="149"/>
  </w:num>
  <w:num w:numId="224">
    <w:abstractNumId w:val="81"/>
  </w:num>
  <w:num w:numId="225">
    <w:abstractNumId w:val="97"/>
  </w:num>
  <w:num w:numId="226">
    <w:abstractNumId w:val="135"/>
  </w:num>
  <w:num w:numId="227">
    <w:abstractNumId w:val="211"/>
  </w:num>
  <w:num w:numId="228">
    <w:abstractNumId w:val="58"/>
  </w:num>
  <w:num w:numId="229">
    <w:abstractNumId w:val="107"/>
  </w:num>
  <w:num w:numId="230">
    <w:abstractNumId w:val="137"/>
  </w:num>
  <w:num w:numId="231">
    <w:abstractNumId w:val="170"/>
  </w:num>
  <w:num w:numId="232">
    <w:abstractNumId w:val="56"/>
  </w:num>
  <w:num w:numId="233">
    <w:abstractNumId w:val="157"/>
  </w:num>
  <w:num w:numId="234">
    <w:abstractNumId w:val="239"/>
  </w:num>
  <w:num w:numId="235">
    <w:abstractNumId w:val="127"/>
  </w:num>
  <w:num w:numId="236">
    <w:abstractNumId w:val="225"/>
  </w:num>
  <w:num w:numId="237">
    <w:abstractNumId w:val="19"/>
  </w:num>
  <w:num w:numId="238">
    <w:abstractNumId w:val="74"/>
  </w:num>
  <w:num w:numId="239">
    <w:abstractNumId w:val="18"/>
  </w:num>
  <w:num w:numId="240">
    <w:abstractNumId w:val="93"/>
  </w:num>
  <w:num w:numId="241">
    <w:abstractNumId w:val="101"/>
  </w:num>
  <w:num w:numId="242">
    <w:abstractNumId w:val="115"/>
  </w:num>
  <w:num w:numId="243">
    <w:abstractNumId w:val="96"/>
  </w:num>
  <w:num w:numId="244">
    <w:abstractNumId w:val="269"/>
  </w:num>
  <w:num w:numId="245">
    <w:abstractNumId w:val="63"/>
  </w:num>
  <w:num w:numId="246">
    <w:abstractNumId w:val="59"/>
  </w:num>
  <w:num w:numId="247">
    <w:abstractNumId w:val="42"/>
  </w:num>
  <w:num w:numId="248">
    <w:abstractNumId w:val="255"/>
  </w:num>
  <w:num w:numId="249">
    <w:abstractNumId w:val="30"/>
  </w:num>
  <w:num w:numId="250">
    <w:abstractNumId w:val="196"/>
  </w:num>
  <w:num w:numId="251">
    <w:abstractNumId w:val="104"/>
  </w:num>
  <w:num w:numId="252">
    <w:abstractNumId w:val="69"/>
  </w:num>
  <w:num w:numId="253">
    <w:abstractNumId w:val="161"/>
  </w:num>
  <w:num w:numId="254">
    <w:abstractNumId w:val="248"/>
  </w:num>
  <w:num w:numId="255">
    <w:abstractNumId w:val="45"/>
  </w:num>
  <w:num w:numId="256">
    <w:abstractNumId w:val="171"/>
  </w:num>
  <w:num w:numId="257">
    <w:abstractNumId w:val="181"/>
  </w:num>
  <w:num w:numId="258">
    <w:abstractNumId w:val="144"/>
  </w:num>
  <w:num w:numId="259">
    <w:abstractNumId w:val="132"/>
  </w:num>
  <w:num w:numId="260">
    <w:abstractNumId w:val="274"/>
  </w:num>
  <w:num w:numId="261">
    <w:abstractNumId w:val="210"/>
  </w:num>
  <w:num w:numId="262">
    <w:abstractNumId w:val="47"/>
  </w:num>
  <w:num w:numId="263">
    <w:abstractNumId w:val="78"/>
  </w:num>
  <w:num w:numId="264">
    <w:abstractNumId w:val="111"/>
  </w:num>
  <w:num w:numId="265">
    <w:abstractNumId w:val="240"/>
  </w:num>
  <w:num w:numId="266">
    <w:abstractNumId w:val="128"/>
  </w:num>
  <w:num w:numId="267">
    <w:abstractNumId w:val="148"/>
  </w:num>
  <w:num w:numId="268">
    <w:abstractNumId w:val="31"/>
  </w:num>
  <w:num w:numId="269">
    <w:abstractNumId w:val="141"/>
  </w:num>
  <w:num w:numId="270">
    <w:abstractNumId w:val="65"/>
  </w:num>
  <w:num w:numId="271">
    <w:abstractNumId w:val="92"/>
  </w:num>
  <w:num w:numId="272">
    <w:abstractNumId w:val="234"/>
  </w:num>
  <w:num w:numId="273">
    <w:abstractNumId w:val="247"/>
  </w:num>
  <w:num w:numId="274">
    <w:abstractNumId w:val="98"/>
  </w:num>
  <w:num w:numId="275">
    <w:abstractNumId w:val="90"/>
  </w:num>
  <w:num w:numId="276">
    <w:abstractNumId w:val="66"/>
  </w:num>
  <w:numIdMacAtCleanup w:val="27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Isacov">
    <w15:presenceInfo w15:providerId="None" w15:userId="Denis Isac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hideSpellingErrors/>
  <w:proofState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1"/>
    <w:rsid w:val="0000009A"/>
    <w:rsid w:val="000010CD"/>
    <w:rsid w:val="0000195D"/>
    <w:rsid w:val="000019AD"/>
    <w:rsid w:val="00001C91"/>
    <w:rsid w:val="00001E02"/>
    <w:rsid w:val="000025D8"/>
    <w:rsid w:val="000027B7"/>
    <w:rsid w:val="000034EF"/>
    <w:rsid w:val="000038EE"/>
    <w:rsid w:val="00003EAD"/>
    <w:rsid w:val="00004156"/>
    <w:rsid w:val="000041B4"/>
    <w:rsid w:val="00004F17"/>
    <w:rsid w:val="00005455"/>
    <w:rsid w:val="0000557D"/>
    <w:rsid w:val="000061E9"/>
    <w:rsid w:val="000062C5"/>
    <w:rsid w:val="00006469"/>
    <w:rsid w:val="0000656D"/>
    <w:rsid w:val="00006B57"/>
    <w:rsid w:val="00006F81"/>
    <w:rsid w:val="000071A1"/>
    <w:rsid w:val="000077D6"/>
    <w:rsid w:val="000078E3"/>
    <w:rsid w:val="00007F06"/>
    <w:rsid w:val="00010489"/>
    <w:rsid w:val="0001062B"/>
    <w:rsid w:val="00010AD1"/>
    <w:rsid w:val="00010FDE"/>
    <w:rsid w:val="00011081"/>
    <w:rsid w:val="0001120B"/>
    <w:rsid w:val="00011652"/>
    <w:rsid w:val="0001167F"/>
    <w:rsid w:val="00011E60"/>
    <w:rsid w:val="0001244B"/>
    <w:rsid w:val="000126A5"/>
    <w:rsid w:val="000128EF"/>
    <w:rsid w:val="00012A72"/>
    <w:rsid w:val="00013030"/>
    <w:rsid w:val="00013828"/>
    <w:rsid w:val="000138BD"/>
    <w:rsid w:val="0001400D"/>
    <w:rsid w:val="00014437"/>
    <w:rsid w:val="0001499E"/>
    <w:rsid w:val="00014A82"/>
    <w:rsid w:val="00014D6B"/>
    <w:rsid w:val="00014FC8"/>
    <w:rsid w:val="000154A2"/>
    <w:rsid w:val="000158E4"/>
    <w:rsid w:val="00016669"/>
    <w:rsid w:val="00016A4B"/>
    <w:rsid w:val="00016DA0"/>
    <w:rsid w:val="00017082"/>
    <w:rsid w:val="00017161"/>
    <w:rsid w:val="000171D6"/>
    <w:rsid w:val="00017356"/>
    <w:rsid w:val="00017589"/>
    <w:rsid w:val="00017DA1"/>
    <w:rsid w:val="000203D0"/>
    <w:rsid w:val="00021567"/>
    <w:rsid w:val="00021969"/>
    <w:rsid w:val="00021A49"/>
    <w:rsid w:val="00021A89"/>
    <w:rsid w:val="00021CEB"/>
    <w:rsid w:val="000225BA"/>
    <w:rsid w:val="00022CE7"/>
    <w:rsid w:val="00022DEB"/>
    <w:rsid w:val="00022F34"/>
    <w:rsid w:val="00023074"/>
    <w:rsid w:val="000235E8"/>
    <w:rsid w:val="00023A08"/>
    <w:rsid w:val="00023BBC"/>
    <w:rsid w:val="00023C2D"/>
    <w:rsid w:val="000244EA"/>
    <w:rsid w:val="00024816"/>
    <w:rsid w:val="00024A41"/>
    <w:rsid w:val="00024C91"/>
    <w:rsid w:val="00024E09"/>
    <w:rsid w:val="00025EC7"/>
    <w:rsid w:val="0002601D"/>
    <w:rsid w:val="000264F0"/>
    <w:rsid w:val="00026C94"/>
    <w:rsid w:val="0002762C"/>
    <w:rsid w:val="0003047C"/>
    <w:rsid w:val="00030A0B"/>
    <w:rsid w:val="00030FAB"/>
    <w:rsid w:val="00031CDF"/>
    <w:rsid w:val="000321DA"/>
    <w:rsid w:val="00032A9B"/>
    <w:rsid w:val="00032F73"/>
    <w:rsid w:val="00033C99"/>
    <w:rsid w:val="00034492"/>
    <w:rsid w:val="00034C81"/>
    <w:rsid w:val="0003512F"/>
    <w:rsid w:val="00036962"/>
    <w:rsid w:val="00037A27"/>
    <w:rsid w:val="00040D57"/>
    <w:rsid w:val="00040F2E"/>
    <w:rsid w:val="00040F63"/>
    <w:rsid w:val="00041069"/>
    <w:rsid w:val="000417A6"/>
    <w:rsid w:val="00041F03"/>
    <w:rsid w:val="0004217B"/>
    <w:rsid w:val="00042388"/>
    <w:rsid w:val="00042F72"/>
    <w:rsid w:val="0004302C"/>
    <w:rsid w:val="00043064"/>
    <w:rsid w:val="000432A1"/>
    <w:rsid w:val="00043725"/>
    <w:rsid w:val="000437ED"/>
    <w:rsid w:val="00043C69"/>
    <w:rsid w:val="00043D95"/>
    <w:rsid w:val="00044470"/>
    <w:rsid w:val="00044EC0"/>
    <w:rsid w:val="000454ED"/>
    <w:rsid w:val="000456AB"/>
    <w:rsid w:val="00045973"/>
    <w:rsid w:val="00045CD4"/>
    <w:rsid w:val="00045F68"/>
    <w:rsid w:val="00046348"/>
    <w:rsid w:val="00047312"/>
    <w:rsid w:val="0004784C"/>
    <w:rsid w:val="00047ABC"/>
    <w:rsid w:val="00050E70"/>
    <w:rsid w:val="000514A4"/>
    <w:rsid w:val="000515C3"/>
    <w:rsid w:val="00051BBA"/>
    <w:rsid w:val="00052315"/>
    <w:rsid w:val="00052591"/>
    <w:rsid w:val="000529F0"/>
    <w:rsid w:val="00052FA3"/>
    <w:rsid w:val="00053434"/>
    <w:rsid w:val="00053CE4"/>
    <w:rsid w:val="00053D11"/>
    <w:rsid w:val="00053E9A"/>
    <w:rsid w:val="0005403D"/>
    <w:rsid w:val="00054DAE"/>
    <w:rsid w:val="00055095"/>
    <w:rsid w:val="0005613E"/>
    <w:rsid w:val="0005655C"/>
    <w:rsid w:val="00056E44"/>
    <w:rsid w:val="00057F51"/>
    <w:rsid w:val="00060F30"/>
    <w:rsid w:val="00060F91"/>
    <w:rsid w:val="00061A6C"/>
    <w:rsid w:val="00062E13"/>
    <w:rsid w:val="00063101"/>
    <w:rsid w:val="000637DF"/>
    <w:rsid w:val="000638AE"/>
    <w:rsid w:val="000639A7"/>
    <w:rsid w:val="0006432D"/>
    <w:rsid w:val="000647AE"/>
    <w:rsid w:val="00064892"/>
    <w:rsid w:val="00064B3C"/>
    <w:rsid w:val="00064E01"/>
    <w:rsid w:val="00064E25"/>
    <w:rsid w:val="00065182"/>
    <w:rsid w:val="00065712"/>
    <w:rsid w:val="00065E10"/>
    <w:rsid w:val="00066AC8"/>
    <w:rsid w:val="00066D33"/>
    <w:rsid w:val="00066EA1"/>
    <w:rsid w:val="00066F5F"/>
    <w:rsid w:val="000676D0"/>
    <w:rsid w:val="00067B1F"/>
    <w:rsid w:val="00070895"/>
    <w:rsid w:val="000717DC"/>
    <w:rsid w:val="0007274D"/>
    <w:rsid w:val="00072754"/>
    <w:rsid w:val="00072D22"/>
    <w:rsid w:val="00072FED"/>
    <w:rsid w:val="000739A1"/>
    <w:rsid w:val="00073E54"/>
    <w:rsid w:val="000740F7"/>
    <w:rsid w:val="000746F8"/>
    <w:rsid w:val="00074799"/>
    <w:rsid w:val="00074CDE"/>
    <w:rsid w:val="00074D11"/>
    <w:rsid w:val="0007536B"/>
    <w:rsid w:val="0007570E"/>
    <w:rsid w:val="00075A58"/>
    <w:rsid w:val="00075BE5"/>
    <w:rsid w:val="0007604B"/>
    <w:rsid w:val="000763C2"/>
    <w:rsid w:val="00076A66"/>
    <w:rsid w:val="00076D31"/>
    <w:rsid w:val="00080395"/>
    <w:rsid w:val="00080E82"/>
    <w:rsid w:val="000812F4"/>
    <w:rsid w:val="000814AC"/>
    <w:rsid w:val="00082D5B"/>
    <w:rsid w:val="0008402D"/>
    <w:rsid w:val="00085279"/>
    <w:rsid w:val="00085432"/>
    <w:rsid w:val="000863B8"/>
    <w:rsid w:val="000864B1"/>
    <w:rsid w:val="0008754E"/>
    <w:rsid w:val="00087AE4"/>
    <w:rsid w:val="00087B37"/>
    <w:rsid w:val="0009071F"/>
    <w:rsid w:val="00090D4E"/>
    <w:rsid w:val="00090EF4"/>
    <w:rsid w:val="000921D7"/>
    <w:rsid w:val="00092434"/>
    <w:rsid w:val="00092779"/>
    <w:rsid w:val="00092ADE"/>
    <w:rsid w:val="000933C4"/>
    <w:rsid w:val="00093529"/>
    <w:rsid w:val="00093844"/>
    <w:rsid w:val="00093FD6"/>
    <w:rsid w:val="00094310"/>
    <w:rsid w:val="000946DB"/>
    <w:rsid w:val="00094CFA"/>
    <w:rsid w:val="00094D33"/>
    <w:rsid w:val="00094F20"/>
    <w:rsid w:val="00095488"/>
    <w:rsid w:val="000959D4"/>
    <w:rsid w:val="00095C39"/>
    <w:rsid w:val="00095F3F"/>
    <w:rsid w:val="00095FAC"/>
    <w:rsid w:val="0009611E"/>
    <w:rsid w:val="00096961"/>
    <w:rsid w:val="00096D2B"/>
    <w:rsid w:val="00096E23"/>
    <w:rsid w:val="0009708D"/>
    <w:rsid w:val="00097EE7"/>
    <w:rsid w:val="000A08EB"/>
    <w:rsid w:val="000A0DC3"/>
    <w:rsid w:val="000A0E44"/>
    <w:rsid w:val="000A14CA"/>
    <w:rsid w:val="000A1747"/>
    <w:rsid w:val="000A1784"/>
    <w:rsid w:val="000A19BC"/>
    <w:rsid w:val="000A2150"/>
    <w:rsid w:val="000A26C5"/>
    <w:rsid w:val="000A2B37"/>
    <w:rsid w:val="000A3314"/>
    <w:rsid w:val="000A3E89"/>
    <w:rsid w:val="000A4AF8"/>
    <w:rsid w:val="000A4CC7"/>
    <w:rsid w:val="000A4E4A"/>
    <w:rsid w:val="000A4F6D"/>
    <w:rsid w:val="000A5836"/>
    <w:rsid w:val="000A5B43"/>
    <w:rsid w:val="000A5C36"/>
    <w:rsid w:val="000A6107"/>
    <w:rsid w:val="000A6267"/>
    <w:rsid w:val="000A695D"/>
    <w:rsid w:val="000A72CF"/>
    <w:rsid w:val="000B03AA"/>
    <w:rsid w:val="000B0BAA"/>
    <w:rsid w:val="000B0C58"/>
    <w:rsid w:val="000B0CC5"/>
    <w:rsid w:val="000B1076"/>
    <w:rsid w:val="000B1258"/>
    <w:rsid w:val="000B1CDF"/>
    <w:rsid w:val="000B1E33"/>
    <w:rsid w:val="000B1ED1"/>
    <w:rsid w:val="000B2C77"/>
    <w:rsid w:val="000B2CDD"/>
    <w:rsid w:val="000B3BD9"/>
    <w:rsid w:val="000B3BF4"/>
    <w:rsid w:val="000B4699"/>
    <w:rsid w:val="000B56D8"/>
    <w:rsid w:val="000B58E9"/>
    <w:rsid w:val="000B6305"/>
    <w:rsid w:val="000B6387"/>
    <w:rsid w:val="000B6824"/>
    <w:rsid w:val="000B6AE0"/>
    <w:rsid w:val="000C05E6"/>
    <w:rsid w:val="000C07AF"/>
    <w:rsid w:val="000C14DA"/>
    <w:rsid w:val="000C1F87"/>
    <w:rsid w:val="000C275F"/>
    <w:rsid w:val="000C2E03"/>
    <w:rsid w:val="000C2F0F"/>
    <w:rsid w:val="000C3716"/>
    <w:rsid w:val="000C38C2"/>
    <w:rsid w:val="000C3F6D"/>
    <w:rsid w:val="000C4380"/>
    <w:rsid w:val="000C4B93"/>
    <w:rsid w:val="000C4E4D"/>
    <w:rsid w:val="000C573A"/>
    <w:rsid w:val="000C5900"/>
    <w:rsid w:val="000C5A7C"/>
    <w:rsid w:val="000C6A29"/>
    <w:rsid w:val="000C7819"/>
    <w:rsid w:val="000C7BEC"/>
    <w:rsid w:val="000C7EBC"/>
    <w:rsid w:val="000D0060"/>
    <w:rsid w:val="000D056B"/>
    <w:rsid w:val="000D151A"/>
    <w:rsid w:val="000D1682"/>
    <w:rsid w:val="000D16AF"/>
    <w:rsid w:val="000D2606"/>
    <w:rsid w:val="000D2906"/>
    <w:rsid w:val="000D2EDD"/>
    <w:rsid w:val="000D33F6"/>
    <w:rsid w:val="000D35BC"/>
    <w:rsid w:val="000D3D6D"/>
    <w:rsid w:val="000D6270"/>
    <w:rsid w:val="000D671B"/>
    <w:rsid w:val="000D6779"/>
    <w:rsid w:val="000D70E1"/>
    <w:rsid w:val="000D754E"/>
    <w:rsid w:val="000E0122"/>
    <w:rsid w:val="000E06D1"/>
    <w:rsid w:val="000E1376"/>
    <w:rsid w:val="000E162D"/>
    <w:rsid w:val="000E170D"/>
    <w:rsid w:val="000E1AC3"/>
    <w:rsid w:val="000E1C42"/>
    <w:rsid w:val="000E1D64"/>
    <w:rsid w:val="000E2355"/>
    <w:rsid w:val="000E2535"/>
    <w:rsid w:val="000E2756"/>
    <w:rsid w:val="000E2B59"/>
    <w:rsid w:val="000E38F3"/>
    <w:rsid w:val="000E3D07"/>
    <w:rsid w:val="000E415A"/>
    <w:rsid w:val="000E43B2"/>
    <w:rsid w:val="000E458A"/>
    <w:rsid w:val="000E4671"/>
    <w:rsid w:val="000E55A5"/>
    <w:rsid w:val="000E5804"/>
    <w:rsid w:val="000E708B"/>
    <w:rsid w:val="000E7853"/>
    <w:rsid w:val="000E793A"/>
    <w:rsid w:val="000F0577"/>
    <w:rsid w:val="000F0D95"/>
    <w:rsid w:val="000F145B"/>
    <w:rsid w:val="000F1C6E"/>
    <w:rsid w:val="000F1F63"/>
    <w:rsid w:val="000F326D"/>
    <w:rsid w:val="000F3706"/>
    <w:rsid w:val="000F3961"/>
    <w:rsid w:val="000F4BC0"/>
    <w:rsid w:val="000F5024"/>
    <w:rsid w:val="000F507D"/>
    <w:rsid w:val="000F5CC5"/>
    <w:rsid w:val="000F606E"/>
    <w:rsid w:val="000F6959"/>
    <w:rsid w:val="000F7138"/>
    <w:rsid w:val="000F7690"/>
    <w:rsid w:val="000F7E2A"/>
    <w:rsid w:val="001006C3"/>
    <w:rsid w:val="0010083F"/>
    <w:rsid w:val="00100C04"/>
    <w:rsid w:val="00100C6B"/>
    <w:rsid w:val="001023D5"/>
    <w:rsid w:val="00102440"/>
    <w:rsid w:val="00102D51"/>
    <w:rsid w:val="00103079"/>
    <w:rsid w:val="00103B4F"/>
    <w:rsid w:val="00104294"/>
    <w:rsid w:val="0010599C"/>
    <w:rsid w:val="00105D13"/>
    <w:rsid w:val="00105D5C"/>
    <w:rsid w:val="00106F5D"/>
    <w:rsid w:val="00106F67"/>
    <w:rsid w:val="0010700C"/>
    <w:rsid w:val="0010768E"/>
    <w:rsid w:val="001076EB"/>
    <w:rsid w:val="001078A7"/>
    <w:rsid w:val="00107A78"/>
    <w:rsid w:val="00107CBC"/>
    <w:rsid w:val="00110741"/>
    <w:rsid w:val="0011089B"/>
    <w:rsid w:val="00110A27"/>
    <w:rsid w:val="00111238"/>
    <w:rsid w:val="00111437"/>
    <w:rsid w:val="001114D3"/>
    <w:rsid w:val="001117A3"/>
    <w:rsid w:val="00112CAB"/>
    <w:rsid w:val="001138C5"/>
    <w:rsid w:val="001150F8"/>
    <w:rsid w:val="00115121"/>
    <w:rsid w:val="00115635"/>
    <w:rsid w:val="00115953"/>
    <w:rsid w:val="00115C9E"/>
    <w:rsid w:val="00115CE0"/>
    <w:rsid w:val="001164DA"/>
    <w:rsid w:val="001168B0"/>
    <w:rsid w:val="00117177"/>
    <w:rsid w:val="00117FD8"/>
    <w:rsid w:val="00120E60"/>
    <w:rsid w:val="0012176A"/>
    <w:rsid w:val="00121E2D"/>
    <w:rsid w:val="00121F6C"/>
    <w:rsid w:val="001221B7"/>
    <w:rsid w:val="001221B8"/>
    <w:rsid w:val="00122751"/>
    <w:rsid w:val="00122C8B"/>
    <w:rsid w:val="00123DFC"/>
    <w:rsid w:val="00123EC6"/>
    <w:rsid w:val="00123FB0"/>
    <w:rsid w:val="00124404"/>
    <w:rsid w:val="00124841"/>
    <w:rsid w:val="00124FE4"/>
    <w:rsid w:val="00125D15"/>
    <w:rsid w:val="00126F60"/>
    <w:rsid w:val="00127723"/>
    <w:rsid w:val="00127956"/>
    <w:rsid w:val="00127E34"/>
    <w:rsid w:val="00130407"/>
    <w:rsid w:val="00130436"/>
    <w:rsid w:val="0013098D"/>
    <w:rsid w:val="001309DF"/>
    <w:rsid w:val="00130A50"/>
    <w:rsid w:val="00130B0F"/>
    <w:rsid w:val="00130C5D"/>
    <w:rsid w:val="00130E7E"/>
    <w:rsid w:val="00131AE1"/>
    <w:rsid w:val="00131E40"/>
    <w:rsid w:val="00132318"/>
    <w:rsid w:val="001325D9"/>
    <w:rsid w:val="00132FAE"/>
    <w:rsid w:val="00132FB6"/>
    <w:rsid w:val="00133183"/>
    <w:rsid w:val="0013347D"/>
    <w:rsid w:val="00133B35"/>
    <w:rsid w:val="001344E5"/>
    <w:rsid w:val="001344EA"/>
    <w:rsid w:val="0013542B"/>
    <w:rsid w:val="00135CF0"/>
    <w:rsid w:val="00136066"/>
    <w:rsid w:val="00137156"/>
    <w:rsid w:val="001372E3"/>
    <w:rsid w:val="001375DC"/>
    <w:rsid w:val="00137CA9"/>
    <w:rsid w:val="001400EE"/>
    <w:rsid w:val="0014013D"/>
    <w:rsid w:val="00140721"/>
    <w:rsid w:val="001410BC"/>
    <w:rsid w:val="0014164D"/>
    <w:rsid w:val="00141991"/>
    <w:rsid w:val="001427FF"/>
    <w:rsid w:val="00143160"/>
    <w:rsid w:val="00143965"/>
    <w:rsid w:val="00143C98"/>
    <w:rsid w:val="00143FF8"/>
    <w:rsid w:val="00144200"/>
    <w:rsid w:val="0014452C"/>
    <w:rsid w:val="001445EA"/>
    <w:rsid w:val="001446CC"/>
    <w:rsid w:val="00144B46"/>
    <w:rsid w:val="00144BE0"/>
    <w:rsid w:val="00144C08"/>
    <w:rsid w:val="00144D3F"/>
    <w:rsid w:val="00144D6B"/>
    <w:rsid w:val="00144EBF"/>
    <w:rsid w:val="0014564D"/>
    <w:rsid w:val="00145E71"/>
    <w:rsid w:val="0014615F"/>
    <w:rsid w:val="001462C9"/>
    <w:rsid w:val="00146799"/>
    <w:rsid w:val="00146D3A"/>
    <w:rsid w:val="00147006"/>
    <w:rsid w:val="001470CA"/>
    <w:rsid w:val="00147585"/>
    <w:rsid w:val="001477E5"/>
    <w:rsid w:val="001478E7"/>
    <w:rsid w:val="00147CE6"/>
    <w:rsid w:val="00147E01"/>
    <w:rsid w:val="00150296"/>
    <w:rsid w:val="001517A8"/>
    <w:rsid w:val="0015281C"/>
    <w:rsid w:val="00152C40"/>
    <w:rsid w:val="00152C91"/>
    <w:rsid w:val="00153006"/>
    <w:rsid w:val="00153736"/>
    <w:rsid w:val="00154483"/>
    <w:rsid w:val="001545AE"/>
    <w:rsid w:val="00154B3F"/>
    <w:rsid w:val="00154D0B"/>
    <w:rsid w:val="0015502C"/>
    <w:rsid w:val="00156A2C"/>
    <w:rsid w:val="001578F2"/>
    <w:rsid w:val="00157AA7"/>
    <w:rsid w:val="0016051F"/>
    <w:rsid w:val="001608B7"/>
    <w:rsid w:val="001618D2"/>
    <w:rsid w:val="00161BCE"/>
    <w:rsid w:val="0016241B"/>
    <w:rsid w:val="001624DE"/>
    <w:rsid w:val="00162721"/>
    <w:rsid w:val="00162D18"/>
    <w:rsid w:val="00162F4F"/>
    <w:rsid w:val="00163B66"/>
    <w:rsid w:val="00163EA8"/>
    <w:rsid w:val="001643A1"/>
    <w:rsid w:val="00165459"/>
    <w:rsid w:val="00167B12"/>
    <w:rsid w:val="0017055F"/>
    <w:rsid w:val="001708A8"/>
    <w:rsid w:val="00170C43"/>
    <w:rsid w:val="001711CB"/>
    <w:rsid w:val="00171CAF"/>
    <w:rsid w:val="001720DB"/>
    <w:rsid w:val="0017276D"/>
    <w:rsid w:val="00172831"/>
    <w:rsid w:val="00172E7C"/>
    <w:rsid w:val="001734B9"/>
    <w:rsid w:val="00173646"/>
    <w:rsid w:val="001738FD"/>
    <w:rsid w:val="00174270"/>
    <w:rsid w:val="001746A4"/>
    <w:rsid w:val="00174DDC"/>
    <w:rsid w:val="00175ABB"/>
    <w:rsid w:val="00175B58"/>
    <w:rsid w:val="00176282"/>
    <w:rsid w:val="00177664"/>
    <w:rsid w:val="0017785F"/>
    <w:rsid w:val="00177E9C"/>
    <w:rsid w:val="00177EAB"/>
    <w:rsid w:val="00177ED8"/>
    <w:rsid w:val="001801B9"/>
    <w:rsid w:val="00180490"/>
    <w:rsid w:val="00180F7A"/>
    <w:rsid w:val="001824AB"/>
    <w:rsid w:val="0018293A"/>
    <w:rsid w:val="00182C1F"/>
    <w:rsid w:val="0018375D"/>
    <w:rsid w:val="00183B43"/>
    <w:rsid w:val="001842D8"/>
    <w:rsid w:val="001843E8"/>
    <w:rsid w:val="0018440D"/>
    <w:rsid w:val="0018467E"/>
    <w:rsid w:val="001859EC"/>
    <w:rsid w:val="00185D88"/>
    <w:rsid w:val="001864DC"/>
    <w:rsid w:val="00186C71"/>
    <w:rsid w:val="00186F62"/>
    <w:rsid w:val="00187737"/>
    <w:rsid w:val="00187CDD"/>
    <w:rsid w:val="00187F1B"/>
    <w:rsid w:val="001901E4"/>
    <w:rsid w:val="00190507"/>
    <w:rsid w:val="00190E38"/>
    <w:rsid w:val="00190FB7"/>
    <w:rsid w:val="0019119A"/>
    <w:rsid w:val="001911CB"/>
    <w:rsid w:val="00191336"/>
    <w:rsid w:val="001914CE"/>
    <w:rsid w:val="00191595"/>
    <w:rsid w:val="0019185E"/>
    <w:rsid w:val="00191F77"/>
    <w:rsid w:val="001921A6"/>
    <w:rsid w:val="001923A6"/>
    <w:rsid w:val="001924AE"/>
    <w:rsid w:val="00192725"/>
    <w:rsid w:val="00192BC6"/>
    <w:rsid w:val="001934A5"/>
    <w:rsid w:val="00193943"/>
    <w:rsid w:val="00193B88"/>
    <w:rsid w:val="00194600"/>
    <w:rsid w:val="0019466E"/>
    <w:rsid w:val="00194BD3"/>
    <w:rsid w:val="00194BDD"/>
    <w:rsid w:val="001952C6"/>
    <w:rsid w:val="00195508"/>
    <w:rsid w:val="00196B35"/>
    <w:rsid w:val="00197984"/>
    <w:rsid w:val="001A00C0"/>
    <w:rsid w:val="001A0290"/>
    <w:rsid w:val="001A101E"/>
    <w:rsid w:val="001A1037"/>
    <w:rsid w:val="001A13E0"/>
    <w:rsid w:val="001A1ACC"/>
    <w:rsid w:val="001A1CA8"/>
    <w:rsid w:val="001A1CB6"/>
    <w:rsid w:val="001A293B"/>
    <w:rsid w:val="001A3011"/>
    <w:rsid w:val="001A33E7"/>
    <w:rsid w:val="001A3909"/>
    <w:rsid w:val="001A3D16"/>
    <w:rsid w:val="001A41B0"/>
    <w:rsid w:val="001A4214"/>
    <w:rsid w:val="001A4644"/>
    <w:rsid w:val="001A4731"/>
    <w:rsid w:val="001A4A01"/>
    <w:rsid w:val="001A4CDA"/>
    <w:rsid w:val="001A4F46"/>
    <w:rsid w:val="001A5454"/>
    <w:rsid w:val="001A5622"/>
    <w:rsid w:val="001A5AE5"/>
    <w:rsid w:val="001A5DBF"/>
    <w:rsid w:val="001A5F08"/>
    <w:rsid w:val="001A5FBF"/>
    <w:rsid w:val="001A60CC"/>
    <w:rsid w:val="001A74C6"/>
    <w:rsid w:val="001A766B"/>
    <w:rsid w:val="001A7755"/>
    <w:rsid w:val="001A7D56"/>
    <w:rsid w:val="001B14DF"/>
    <w:rsid w:val="001B1A25"/>
    <w:rsid w:val="001B1CE2"/>
    <w:rsid w:val="001B2112"/>
    <w:rsid w:val="001B3384"/>
    <w:rsid w:val="001B3567"/>
    <w:rsid w:val="001B3DCF"/>
    <w:rsid w:val="001B3DD5"/>
    <w:rsid w:val="001B3F1B"/>
    <w:rsid w:val="001B43C4"/>
    <w:rsid w:val="001B4E3A"/>
    <w:rsid w:val="001B4EE4"/>
    <w:rsid w:val="001B517C"/>
    <w:rsid w:val="001B55F0"/>
    <w:rsid w:val="001B56C2"/>
    <w:rsid w:val="001B596E"/>
    <w:rsid w:val="001B6A67"/>
    <w:rsid w:val="001B6BE5"/>
    <w:rsid w:val="001B7457"/>
    <w:rsid w:val="001B7E90"/>
    <w:rsid w:val="001C0082"/>
    <w:rsid w:val="001C00F4"/>
    <w:rsid w:val="001C02FC"/>
    <w:rsid w:val="001C08D4"/>
    <w:rsid w:val="001C0BFD"/>
    <w:rsid w:val="001C0E41"/>
    <w:rsid w:val="001C15EF"/>
    <w:rsid w:val="001C19EB"/>
    <w:rsid w:val="001C2C7C"/>
    <w:rsid w:val="001C3036"/>
    <w:rsid w:val="001C32DF"/>
    <w:rsid w:val="001C4CFB"/>
    <w:rsid w:val="001C4ECB"/>
    <w:rsid w:val="001C53DA"/>
    <w:rsid w:val="001C565D"/>
    <w:rsid w:val="001C58A9"/>
    <w:rsid w:val="001C5969"/>
    <w:rsid w:val="001C5EF5"/>
    <w:rsid w:val="001C67A2"/>
    <w:rsid w:val="001C686E"/>
    <w:rsid w:val="001C6BC6"/>
    <w:rsid w:val="001C719E"/>
    <w:rsid w:val="001C7924"/>
    <w:rsid w:val="001C7BF0"/>
    <w:rsid w:val="001D01E9"/>
    <w:rsid w:val="001D046D"/>
    <w:rsid w:val="001D09C0"/>
    <w:rsid w:val="001D1588"/>
    <w:rsid w:val="001D1C03"/>
    <w:rsid w:val="001D1FC5"/>
    <w:rsid w:val="001D200B"/>
    <w:rsid w:val="001D323B"/>
    <w:rsid w:val="001D351B"/>
    <w:rsid w:val="001D3A37"/>
    <w:rsid w:val="001D3B30"/>
    <w:rsid w:val="001D48CF"/>
    <w:rsid w:val="001D4E8D"/>
    <w:rsid w:val="001D514F"/>
    <w:rsid w:val="001D5905"/>
    <w:rsid w:val="001D5AF1"/>
    <w:rsid w:val="001D607B"/>
    <w:rsid w:val="001D6122"/>
    <w:rsid w:val="001D668D"/>
    <w:rsid w:val="001D6890"/>
    <w:rsid w:val="001D6F5B"/>
    <w:rsid w:val="001D732F"/>
    <w:rsid w:val="001D73A6"/>
    <w:rsid w:val="001D7A2A"/>
    <w:rsid w:val="001D7A8B"/>
    <w:rsid w:val="001D7B96"/>
    <w:rsid w:val="001E0C3F"/>
    <w:rsid w:val="001E1250"/>
    <w:rsid w:val="001E13FD"/>
    <w:rsid w:val="001E1700"/>
    <w:rsid w:val="001E328B"/>
    <w:rsid w:val="001E3482"/>
    <w:rsid w:val="001E36EA"/>
    <w:rsid w:val="001E43DA"/>
    <w:rsid w:val="001E4C0E"/>
    <w:rsid w:val="001E5A52"/>
    <w:rsid w:val="001E6211"/>
    <w:rsid w:val="001E6351"/>
    <w:rsid w:val="001E785F"/>
    <w:rsid w:val="001E7FDA"/>
    <w:rsid w:val="001F0137"/>
    <w:rsid w:val="001F03FD"/>
    <w:rsid w:val="001F068D"/>
    <w:rsid w:val="001F0D30"/>
    <w:rsid w:val="001F1501"/>
    <w:rsid w:val="001F1AE8"/>
    <w:rsid w:val="001F2323"/>
    <w:rsid w:val="001F23B8"/>
    <w:rsid w:val="001F26F0"/>
    <w:rsid w:val="001F2DF6"/>
    <w:rsid w:val="001F2EB7"/>
    <w:rsid w:val="001F3937"/>
    <w:rsid w:val="001F3A12"/>
    <w:rsid w:val="001F3EB3"/>
    <w:rsid w:val="001F4131"/>
    <w:rsid w:val="001F414E"/>
    <w:rsid w:val="001F4227"/>
    <w:rsid w:val="001F4AA1"/>
    <w:rsid w:val="001F5046"/>
    <w:rsid w:val="001F57A8"/>
    <w:rsid w:val="001F57AA"/>
    <w:rsid w:val="001F5B0B"/>
    <w:rsid w:val="001F5C51"/>
    <w:rsid w:val="001F6716"/>
    <w:rsid w:val="001F69FC"/>
    <w:rsid w:val="001F6EEA"/>
    <w:rsid w:val="001F7A9E"/>
    <w:rsid w:val="001F7C67"/>
    <w:rsid w:val="001F7EEE"/>
    <w:rsid w:val="001F7FEA"/>
    <w:rsid w:val="002003E0"/>
    <w:rsid w:val="00200576"/>
    <w:rsid w:val="00200695"/>
    <w:rsid w:val="0020091B"/>
    <w:rsid w:val="002016EC"/>
    <w:rsid w:val="00201863"/>
    <w:rsid w:val="00201B5E"/>
    <w:rsid w:val="00201D7F"/>
    <w:rsid w:val="002026AC"/>
    <w:rsid w:val="00202734"/>
    <w:rsid w:val="00202DC3"/>
    <w:rsid w:val="00203791"/>
    <w:rsid w:val="00204033"/>
    <w:rsid w:val="002045D7"/>
    <w:rsid w:val="0020499B"/>
    <w:rsid w:val="0020518A"/>
    <w:rsid w:val="00205225"/>
    <w:rsid w:val="0020582C"/>
    <w:rsid w:val="00205913"/>
    <w:rsid w:val="00205A3B"/>
    <w:rsid w:val="0020605C"/>
    <w:rsid w:val="00206150"/>
    <w:rsid w:val="002061FF"/>
    <w:rsid w:val="00206E4D"/>
    <w:rsid w:val="00207AF3"/>
    <w:rsid w:val="002100B9"/>
    <w:rsid w:val="0021098C"/>
    <w:rsid w:val="00210C2C"/>
    <w:rsid w:val="00210C66"/>
    <w:rsid w:val="00210D8F"/>
    <w:rsid w:val="00211450"/>
    <w:rsid w:val="00211462"/>
    <w:rsid w:val="00211F14"/>
    <w:rsid w:val="00212282"/>
    <w:rsid w:val="00212451"/>
    <w:rsid w:val="00212683"/>
    <w:rsid w:val="00212810"/>
    <w:rsid w:val="00212952"/>
    <w:rsid w:val="00212B97"/>
    <w:rsid w:val="002132B5"/>
    <w:rsid w:val="002141C6"/>
    <w:rsid w:val="00214281"/>
    <w:rsid w:val="00214A13"/>
    <w:rsid w:val="002156FC"/>
    <w:rsid w:val="00215A06"/>
    <w:rsid w:val="00216C86"/>
    <w:rsid w:val="00216C9A"/>
    <w:rsid w:val="00216EA2"/>
    <w:rsid w:val="0021728D"/>
    <w:rsid w:val="00217E65"/>
    <w:rsid w:val="00220213"/>
    <w:rsid w:val="00220522"/>
    <w:rsid w:val="002206BF"/>
    <w:rsid w:val="0022133C"/>
    <w:rsid w:val="0022134D"/>
    <w:rsid w:val="0022151F"/>
    <w:rsid w:val="002220B3"/>
    <w:rsid w:val="0022219D"/>
    <w:rsid w:val="00222503"/>
    <w:rsid w:val="00222E2D"/>
    <w:rsid w:val="00223467"/>
    <w:rsid w:val="00223A0A"/>
    <w:rsid w:val="00223BDD"/>
    <w:rsid w:val="00223DAC"/>
    <w:rsid w:val="0022499E"/>
    <w:rsid w:val="00226338"/>
    <w:rsid w:val="0022657B"/>
    <w:rsid w:val="00226C89"/>
    <w:rsid w:val="00227643"/>
    <w:rsid w:val="00230144"/>
    <w:rsid w:val="002306B8"/>
    <w:rsid w:val="002310F6"/>
    <w:rsid w:val="002325F9"/>
    <w:rsid w:val="00233075"/>
    <w:rsid w:val="00233200"/>
    <w:rsid w:val="00233463"/>
    <w:rsid w:val="0023350A"/>
    <w:rsid w:val="00233DD0"/>
    <w:rsid w:val="00233DE6"/>
    <w:rsid w:val="00235B4B"/>
    <w:rsid w:val="00236248"/>
    <w:rsid w:val="0023753E"/>
    <w:rsid w:val="0023755D"/>
    <w:rsid w:val="00237DFD"/>
    <w:rsid w:val="00240782"/>
    <w:rsid w:val="00240B22"/>
    <w:rsid w:val="00243BB6"/>
    <w:rsid w:val="00244ABA"/>
    <w:rsid w:val="00244FCE"/>
    <w:rsid w:val="0024553B"/>
    <w:rsid w:val="00246E4E"/>
    <w:rsid w:val="0024705B"/>
    <w:rsid w:val="00247861"/>
    <w:rsid w:val="002478DE"/>
    <w:rsid w:val="00247C88"/>
    <w:rsid w:val="002500E4"/>
    <w:rsid w:val="002507A1"/>
    <w:rsid w:val="00250843"/>
    <w:rsid w:val="00250B8B"/>
    <w:rsid w:val="00250F0A"/>
    <w:rsid w:val="00251B1B"/>
    <w:rsid w:val="00251CCC"/>
    <w:rsid w:val="00251DD4"/>
    <w:rsid w:val="00251EBC"/>
    <w:rsid w:val="00252144"/>
    <w:rsid w:val="00252296"/>
    <w:rsid w:val="00252EF2"/>
    <w:rsid w:val="00253015"/>
    <w:rsid w:val="0025366D"/>
    <w:rsid w:val="002537CD"/>
    <w:rsid w:val="00253AED"/>
    <w:rsid w:val="0025445E"/>
    <w:rsid w:val="00254727"/>
    <w:rsid w:val="0025538F"/>
    <w:rsid w:val="002554E1"/>
    <w:rsid w:val="0025567F"/>
    <w:rsid w:val="00255FCD"/>
    <w:rsid w:val="002562C1"/>
    <w:rsid w:val="0025630B"/>
    <w:rsid w:val="0026004E"/>
    <w:rsid w:val="002603A5"/>
    <w:rsid w:val="002604A9"/>
    <w:rsid w:val="00260B4F"/>
    <w:rsid w:val="00260D03"/>
    <w:rsid w:val="0026197C"/>
    <w:rsid w:val="00261E3A"/>
    <w:rsid w:val="00261EFA"/>
    <w:rsid w:val="00261F7E"/>
    <w:rsid w:val="00262109"/>
    <w:rsid w:val="002624B2"/>
    <w:rsid w:val="0026319F"/>
    <w:rsid w:val="00263985"/>
    <w:rsid w:val="00264116"/>
    <w:rsid w:val="00264256"/>
    <w:rsid w:val="002652E9"/>
    <w:rsid w:val="00265685"/>
    <w:rsid w:val="0026572E"/>
    <w:rsid w:val="002664A4"/>
    <w:rsid w:val="002675C2"/>
    <w:rsid w:val="00267CC4"/>
    <w:rsid w:val="0027019F"/>
    <w:rsid w:val="002704BC"/>
    <w:rsid w:val="0027068E"/>
    <w:rsid w:val="002709CD"/>
    <w:rsid w:val="00270B5A"/>
    <w:rsid w:val="00270BD9"/>
    <w:rsid w:val="00270DF3"/>
    <w:rsid w:val="002712E4"/>
    <w:rsid w:val="002714A8"/>
    <w:rsid w:val="0027221B"/>
    <w:rsid w:val="002723B0"/>
    <w:rsid w:val="00272C21"/>
    <w:rsid w:val="002733CB"/>
    <w:rsid w:val="0027373E"/>
    <w:rsid w:val="00273CDE"/>
    <w:rsid w:val="00273EE2"/>
    <w:rsid w:val="00274186"/>
    <w:rsid w:val="00274753"/>
    <w:rsid w:val="00274929"/>
    <w:rsid w:val="00274A44"/>
    <w:rsid w:val="00275BBC"/>
    <w:rsid w:val="00276418"/>
    <w:rsid w:val="002766D2"/>
    <w:rsid w:val="0027719B"/>
    <w:rsid w:val="002801C4"/>
    <w:rsid w:val="00280231"/>
    <w:rsid w:val="002804C4"/>
    <w:rsid w:val="002808C8"/>
    <w:rsid w:val="00280B14"/>
    <w:rsid w:val="00281575"/>
    <w:rsid w:val="0028173F"/>
    <w:rsid w:val="0028174B"/>
    <w:rsid w:val="002824C4"/>
    <w:rsid w:val="0028278F"/>
    <w:rsid w:val="002833BD"/>
    <w:rsid w:val="002835EB"/>
    <w:rsid w:val="00283977"/>
    <w:rsid w:val="00283DFF"/>
    <w:rsid w:val="00284A5B"/>
    <w:rsid w:val="00284E6E"/>
    <w:rsid w:val="002852BE"/>
    <w:rsid w:val="00285336"/>
    <w:rsid w:val="00285883"/>
    <w:rsid w:val="00285B70"/>
    <w:rsid w:val="00286055"/>
    <w:rsid w:val="002864E8"/>
    <w:rsid w:val="00286A0B"/>
    <w:rsid w:val="00286CDF"/>
    <w:rsid w:val="00286F43"/>
    <w:rsid w:val="002900EA"/>
    <w:rsid w:val="00290328"/>
    <w:rsid w:val="00290D12"/>
    <w:rsid w:val="0029208F"/>
    <w:rsid w:val="0029284A"/>
    <w:rsid w:val="00292A27"/>
    <w:rsid w:val="00292CA6"/>
    <w:rsid w:val="00294030"/>
    <w:rsid w:val="0029404F"/>
    <w:rsid w:val="002943C0"/>
    <w:rsid w:val="00294535"/>
    <w:rsid w:val="00294EC6"/>
    <w:rsid w:val="00296804"/>
    <w:rsid w:val="0029785D"/>
    <w:rsid w:val="00297ED0"/>
    <w:rsid w:val="00297ED5"/>
    <w:rsid w:val="002A0465"/>
    <w:rsid w:val="002A0D19"/>
    <w:rsid w:val="002A1086"/>
    <w:rsid w:val="002A270D"/>
    <w:rsid w:val="002A3514"/>
    <w:rsid w:val="002A3797"/>
    <w:rsid w:val="002A399F"/>
    <w:rsid w:val="002A40B1"/>
    <w:rsid w:val="002A4284"/>
    <w:rsid w:val="002A4991"/>
    <w:rsid w:val="002A5A5B"/>
    <w:rsid w:val="002A5FCD"/>
    <w:rsid w:val="002A62D4"/>
    <w:rsid w:val="002A65C0"/>
    <w:rsid w:val="002A6776"/>
    <w:rsid w:val="002A6B66"/>
    <w:rsid w:val="002A70A0"/>
    <w:rsid w:val="002A785C"/>
    <w:rsid w:val="002B08C6"/>
    <w:rsid w:val="002B09B5"/>
    <w:rsid w:val="002B0A10"/>
    <w:rsid w:val="002B0A9F"/>
    <w:rsid w:val="002B0AE3"/>
    <w:rsid w:val="002B0D6C"/>
    <w:rsid w:val="002B0F1D"/>
    <w:rsid w:val="002B119F"/>
    <w:rsid w:val="002B152C"/>
    <w:rsid w:val="002B190A"/>
    <w:rsid w:val="002B1981"/>
    <w:rsid w:val="002B232C"/>
    <w:rsid w:val="002B280A"/>
    <w:rsid w:val="002B2EBE"/>
    <w:rsid w:val="002B370D"/>
    <w:rsid w:val="002B3A15"/>
    <w:rsid w:val="002B3C08"/>
    <w:rsid w:val="002B420C"/>
    <w:rsid w:val="002B4661"/>
    <w:rsid w:val="002B4A55"/>
    <w:rsid w:val="002B5B05"/>
    <w:rsid w:val="002B5E34"/>
    <w:rsid w:val="002B6041"/>
    <w:rsid w:val="002B6231"/>
    <w:rsid w:val="002B62E3"/>
    <w:rsid w:val="002B63FD"/>
    <w:rsid w:val="002B6522"/>
    <w:rsid w:val="002B675A"/>
    <w:rsid w:val="002B7376"/>
    <w:rsid w:val="002B7540"/>
    <w:rsid w:val="002B75BE"/>
    <w:rsid w:val="002B793F"/>
    <w:rsid w:val="002B7AE8"/>
    <w:rsid w:val="002B7B92"/>
    <w:rsid w:val="002C00D1"/>
    <w:rsid w:val="002C03BE"/>
    <w:rsid w:val="002C1CD7"/>
    <w:rsid w:val="002C2B70"/>
    <w:rsid w:val="002C2BBB"/>
    <w:rsid w:val="002C2F67"/>
    <w:rsid w:val="002C3091"/>
    <w:rsid w:val="002C36A4"/>
    <w:rsid w:val="002C3EE6"/>
    <w:rsid w:val="002C4300"/>
    <w:rsid w:val="002C4487"/>
    <w:rsid w:val="002C44D4"/>
    <w:rsid w:val="002C494C"/>
    <w:rsid w:val="002C4C65"/>
    <w:rsid w:val="002C57D0"/>
    <w:rsid w:val="002C58E2"/>
    <w:rsid w:val="002C5BCD"/>
    <w:rsid w:val="002C6A15"/>
    <w:rsid w:val="002C6CBC"/>
    <w:rsid w:val="002C6DF6"/>
    <w:rsid w:val="002C6FF1"/>
    <w:rsid w:val="002C7166"/>
    <w:rsid w:val="002C74C5"/>
    <w:rsid w:val="002C751B"/>
    <w:rsid w:val="002C7A1A"/>
    <w:rsid w:val="002D0546"/>
    <w:rsid w:val="002D0801"/>
    <w:rsid w:val="002D0DB8"/>
    <w:rsid w:val="002D11B0"/>
    <w:rsid w:val="002D11E5"/>
    <w:rsid w:val="002D17B6"/>
    <w:rsid w:val="002D1CE4"/>
    <w:rsid w:val="002D206E"/>
    <w:rsid w:val="002D213E"/>
    <w:rsid w:val="002D2CFF"/>
    <w:rsid w:val="002D2F5B"/>
    <w:rsid w:val="002D3151"/>
    <w:rsid w:val="002D383B"/>
    <w:rsid w:val="002D3A78"/>
    <w:rsid w:val="002D458D"/>
    <w:rsid w:val="002D4F6D"/>
    <w:rsid w:val="002D5092"/>
    <w:rsid w:val="002D54C6"/>
    <w:rsid w:val="002D55BA"/>
    <w:rsid w:val="002D6106"/>
    <w:rsid w:val="002D61CA"/>
    <w:rsid w:val="002D6B7B"/>
    <w:rsid w:val="002D74DC"/>
    <w:rsid w:val="002D7AFB"/>
    <w:rsid w:val="002E0B6B"/>
    <w:rsid w:val="002E1216"/>
    <w:rsid w:val="002E15D0"/>
    <w:rsid w:val="002E216A"/>
    <w:rsid w:val="002E2968"/>
    <w:rsid w:val="002E29AF"/>
    <w:rsid w:val="002E29C2"/>
    <w:rsid w:val="002E2B5C"/>
    <w:rsid w:val="002E2BAE"/>
    <w:rsid w:val="002E306C"/>
    <w:rsid w:val="002E3C42"/>
    <w:rsid w:val="002E42BE"/>
    <w:rsid w:val="002E4504"/>
    <w:rsid w:val="002E4994"/>
    <w:rsid w:val="002E4A64"/>
    <w:rsid w:val="002E51B4"/>
    <w:rsid w:val="002E535C"/>
    <w:rsid w:val="002E538C"/>
    <w:rsid w:val="002E5FA5"/>
    <w:rsid w:val="002E6497"/>
    <w:rsid w:val="002E69B9"/>
    <w:rsid w:val="002E6C36"/>
    <w:rsid w:val="002E6C42"/>
    <w:rsid w:val="002E737C"/>
    <w:rsid w:val="002E760B"/>
    <w:rsid w:val="002E7E19"/>
    <w:rsid w:val="002F0014"/>
    <w:rsid w:val="002F080B"/>
    <w:rsid w:val="002F09F5"/>
    <w:rsid w:val="002F0A57"/>
    <w:rsid w:val="002F0B3A"/>
    <w:rsid w:val="002F0BD3"/>
    <w:rsid w:val="002F120F"/>
    <w:rsid w:val="002F1C69"/>
    <w:rsid w:val="002F2A7A"/>
    <w:rsid w:val="002F2AF5"/>
    <w:rsid w:val="002F3304"/>
    <w:rsid w:val="002F330D"/>
    <w:rsid w:val="002F37E9"/>
    <w:rsid w:val="002F3B55"/>
    <w:rsid w:val="002F3CAA"/>
    <w:rsid w:val="002F419C"/>
    <w:rsid w:val="002F45C7"/>
    <w:rsid w:val="002F5324"/>
    <w:rsid w:val="002F56C4"/>
    <w:rsid w:val="002F5936"/>
    <w:rsid w:val="002F5CE2"/>
    <w:rsid w:val="002F5F88"/>
    <w:rsid w:val="002F68E8"/>
    <w:rsid w:val="002F6BA4"/>
    <w:rsid w:val="002F6E9D"/>
    <w:rsid w:val="002F6F66"/>
    <w:rsid w:val="002F7134"/>
    <w:rsid w:val="002F76FF"/>
    <w:rsid w:val="00300CED"/>
    <w:rsid w:val="00300FE9"/>
    <w:rsid w:val="00301CD1"/>
    <w:rsid w:val="00302130"/>
    <w:rsid w:val="003026E3"/>
    <w:rsid w:val="003028FD"/>
    <w:rsid w:val="00302BBF"/>
    <w:rsid w:val="00302DB3"/>
    <w:rsid w:val="003030B5"/>
    <w:rsid w:val="003034AC"/>
    <w:rsid w:val="0030352B"/>
    <w:rsid w:val="00303C2E"/>
    <w:rsid w:val="00303C40"/>
    <w:rsid w:val="0030530B"/>
    <w:rsid w:val="003053AC"/>
    <w:rsid w:val="003057C1"/>
    <w:rsid w:val="00305ADC"/>
    <w:rsid w:val="00305AEB"/>
    <w:rsid w:val="00305D0F"/>
    <w:rsid w:val="0030690F"/>
    <w:rsid w:val="0030708D"/>
    <w:rsid w:val="00307FF7"/>
    <w:rsid w:val="00310A08"/>
    <w:rsid w:val="00311114"/>
    <w:rsid w:val="0031177C"/>
    <w:rsid w:val="00311876"/>
    <w:rsid w:val="003122CF"/>
    <w:rsid w:val="0031317D"/>
    <w:rsid w:val="00313A08"/>
    <w:rsid w:val="00313A92"/>
    <w:rsid w:val="00313AB4"/>
    <w:rsid w:val="00314545"/>
    <w:rsid w:val="00314795"/>
    <w:rsid w:val="00314E5B"/>
    <w:rsid w:val="003155D5"/>
    <w:rsid w:val="00315C33"/>
    <w:rsid w:val="00316074"/>
    <w:rsid w:val="003163A7"/>
    <w:rsid w:val="00317380"/>
    <w:rsid w:val="003173A2"/>
    <w:rsid w:val="0031781B"/>
    <w:rsid w:val="003200BB"/>
    <w:rsid w:val="00320F2C"/>
    <w:rsid w:val="00321975"/>
    <w:rsid w:val="00321CD5"/>
    <w:rsid w:val="00322019"/>
    <w:rsid w:val="003222CD"/>
    <w:rsid w:val="00322827"/>
    <w:rsid w:val="00322AC6"/>
    <w:rsid w:val="003231CA"/>
    <w:rsid w:val="003234C1"/>
    <w:rsid w:val="003234E5"/>
    <w:rsid w:val="00323653"/>
    <w:rsid w:val="003238C2"/>
    <w:rsid w:val="0032396A"/>
    <w:rsid w:val="00323B47"/>
    <w:rsid w:val="0032423E"/>
    <w:rsid w:val="00324960"/>
    <w:rsid w:val="00324A89"/>
    <w:rsid w:val="00324F71"/>
    <w:rsid w:val="00325869"/>
    <w:rsid w:val="003258E7"/>
    <w:rsid w:val="00325945"/>
    <w:rsid w:val="0032594E"/>
    <w:rsid w:val="003259CB"/>
    <w:rsid w:val="003261AB"/>
    <w:rsid w:val="00326793"/>
    <w:rsid w:val="00326809"/>
    <w:rsid w:val="00326C70"/>
    <w:rsid w:val="00326E2A"/>
    <w:rsid w:val="00326E2F"/>
    <w:rsid w:val="0032702A"/>
    <w:rsid w:val="003271BF"/>
    <w:rsid w:val="003272C3"/>
    <w:rsid w:val="003279F8"/>
    <w:rsid w:val="00330BC9"/>
    <w:rsid w:val="00331998"/>
    <w:rsid w:val="00332B81"/>
    <w:rsid w:val="003330EE"/>
    <w:rsid w:val="0033338F"/>
    <w:rsid w:val="003335FF"/>
    <w:rsid w:val="00333E65"/>
    <w:rsid w:val="00333FBB"/>
    <w:rsid w:val="00334259"/>
    <w:rsid w:val="003346E6"/>
    <w:rsid w:val="00334CC2"/>
    <w:rsid w:val="00334DD0"/>
    <w:rsid w:val="00334E72"/>
    <w:rsid w:val="00334F3B"/>
    <w:rsid w:val="00335822"/>
    <w:rsid w:val="0033626B"/>
    <w:rsid w:val="003364BA"/>
    <w:rsid w:val="00336513"/>
    <w:rsid w:val="00336B1F"/>
    <w:rsid w:val="00336D0A"/>
    <w:rsid w:val="00337084"/>
    <w:rsid w:val="00337349"/>
    <w:rsid w:val="003373FE"/>
    <w:rsid w:val="00337680"/>
    <w:rsid w:val="0033784A"/>
    <w:rsid w:val="0034099B"/>
    <w:rsid w:val="00340B28"/>
    <w:rsid w:val="00340E49"/>
    <w:rsid w:val="00341036"/>
    <w:rsid w:val="003412E6"/>
    <w:rsid w:val="00341956"/>
    <w:rsid w:val="00341E16"/>
    <w:rsid w:val="00342455"/>
    <w:rsid w:val="00342D76"/>
    <w:rsid w:val="00342EF7"/>
    <w:rsid w:val="00343982"/>
    <w:rsid w:val="00343A27"/>
    <w:rsid w:val="003449CA"/>
    <w:rsid w:val="00344D6C"/>
    <w:rsid w:val="003452B1"/>
    <w:rsid w:val="003461D4"/>
    <w:rsid w:val="003463F5"/>
    <w:rsid w:val="00346533"/>
    <w:rsid w:val="0034670D"/>
    <w:rsid w:val="00346757"/>
    <w:rsid w:val="00347123"/>
    <w:rsid w:val="00347296"/>
    <w:rsid w:val="0034765C"/>
    <w:rsid w:val="003479D6"/>
    <w:rsid w:val="00347F4A"/>
    <w:rsid w:val="00350017"/>
    <w:rsid w:val="00350AAD"/>
    <w:rsid w:val="00351FF8"/>
    <w:rsid w:val="003527BA"/>
    <w:rsid w:val="00352A78"/>
    <w:rsid w:val="00353338"/>
    <w:rsid w:val="0035393E"/>
    <w:rsid w:val="0035497D"/>
    <w:rsid w:val="00354D63"/>
    <w:rsid w:val="00355830"/>
    <w:rsid w:val="00357432"/>
    <w:rsid w:val="0035758E"/>
    <w:rsid w:val="0035799D"/>
    <w:rsid w:val="00357B14"/>
    <w:rsid w:val="00357F31"/>
    <w:rsid w:val="003608DA"/>
    <w:rsid w:val="00360A55"/>
    <w:rsid w:val="00360BED"/>
    <w:rsid w:val="00362D3B"/>
    <w:rsid w:val="003635E8"/>
    <w:rsid w:val="003636ED"/>
    <w:rsid w:val="00364174"/>
    <w:rsid w:val="00364C60"/>
    <w:rsid w:val="0036578F"/>
    <w:rsid w:val="0036629A"/>
    <w:rsid w:val="003673F6"/>
    <w:rsid w:val="00367608"/>
    <w:rsid w:val="00367D61"/>
    <w:rsid w:val="0037013D"/>
    <w:rsid w:val="00370826"/>
    <w:rsid w:val="00370ACF"/>
    <w:rsid w:val="003717D5"/>
    <w:rsid w:val="003719BD"/>
    <w:rsid w:val="00371C5D"/>
    <w:rsid w:val="00371D79"/>
    <w:rsid w:val="003722D0"/>
    <w:rsid w:val="00372F71"/>
    <w:rsid w:val="00373684"/>
    <w:rsid w:val="003736F0"/>
    <w:rsid w:val="00373B3E"/>
    <w:rsid w:val="00373F5E"/>
    <w:rsid w:val="00374972"/>
    <w:rsid w:val="00374ACD"/>
    <w:rsid w:val="00374D38"/>
    <w:rsid w:val="00375366"/>
    <w:rsid w:val="00375607"/>
    <w:rsid w:val="00375D76"/>
    <w:rsid w:val="00376232"/>
    <w:rsid w:val="00376396"/>
    <w:rsid w:val="00377005"/>
    <w:rsid w:val="003771DA"/>
    <w:rsid w:val="00380295"/>
    <w:rsid w:val="00380A10"/>
    <w:rsid w:val="00380B3F"/>
    <w:rsid w:val="003811D5"/>
    <w:rsid w:val="00381551"/>
    <w:rsid w:val="00381715"/>
    <w:rsid w:val="00381A1A"/>
    <w:rsid w:val="00381F16"/>
    <w:rsid w:val="003821F3"/>
    <w:rsid w:val="003822B8"/>
    <w:rsid w:val="003822EC"/>
    <w:rsid w:val="003826B8"/>
    <w:rsid w:val="00382E76"/>
    <w:rsid w:val="0038411B"/>
    <w:rsid w:val="00384A0E"/>
    <w:rsid w:val="00384C84"/>
    <w:rsid w:val="003854A2"/>
    <w:rsid w:val="003856A1"/>
    <w:rsid w:val="00385840"/>
    <w:rsid w:val="003867A2"/>
    <w:rsid w:val="00386BA5"/>
    <w:rsid w:val="00390C4B"/>
    <w:rsid w:val="00390CE1"/>
    <w:rsid w:val="00390D0B"/>
    <w:rsid w:val="003916A6"/>
    <w:rsid w:val="00391820"/>
    <w:rsid w:val="0039259D"/>
    <w:rsid w:val="0039262A"/>
    <w:rsid w:val="0039304B"/>
    <w:rsid w:val="00393B2E"/>
    <w:rsid w:val="00393BF3"/>
    <w:rsid w:val="00393CCD"/>
    <w:rsid w:val="00394178"/>
    <w:rsid w:val="00394348"/>
    <w:rsid w:val="00394640"/>
    <w:rsid w:val="00394842"/>
    <w:rsid w:val="00395531"/>
    <w:rsid w:val="003956FA"/>
    <w:rsid w:val="00395782"/>
    <w:rsid w:val="00395D80"/>
    <w:rsid w:val="00395DB2"/>
    <w:rsid w:val="0039660D"/>
    <w:rsid w:val="0039712C"/>
    <w:rsid w:val="00397230"/>
    <w:rsid w:val="00397686"/>
    <w:rsid w:val="00397757"/>
    <w:rsid w:val="00397856"/>
    <w:rsid w:val="00397D6C"/>
    <w:rsid w:val="003A0873"/>
    <w:rsid w:val="003A08C1"/>
    <w:rsid w:val="003A0D0D"/>
    <w:rsid w:val="003A0E14"/>
    <w:rsid w:val="003A0E19"/>
    <w:rsid w:val="003A12FF"/>
    <w:rsid w:val="003A14CB"/>
    <w:rsid w:val="003A172A"/>
    <w:rsid w:val="003A1A84"/>
    <w:rsid w:val="003A1B58"/>
    <w:rsid w:val="003A1DE9"/>
    <w:rsid w:val="003A26B8"/>
    <w:rsid w:val="003A2F50"/>
    <w:rsid w:val="003A30C0"/>
    <w:rsid w:val="003A30D7"/>
    <w:rsid w:val="003A36F8"/>
    <w:rsid w:val="003A3B6F"/>
    <w:rsid w:val="003A3E62"/>
    <w:rsid w:val="003A4739"/>
    <w:rsid w:val="003A50FC"/>
    <w:rsid w:val="003A540A"/>
    <w:rsid w:val="003A59B1"/>
    <w:rsid w:val="003A5D89"/>
    <w:rsid w:val="003A5D93"/>
    <w:rsid w:val="003A5F95"/>
    <w:rsid w:val="003A6090"/>
    <w:rsid w:val="003A62DE"/>
    <w:rsid w:val="003A6ADB"/>
    <w:rsid w:val="003A6B82"/>
    <w:rsid w:val="003A6D57"/>
    <w:rsid w:val="003A75B3"/>
    <w:rsid w:val="003A7B6F"/>
    <w:rsid w:val="003B0318"/>
    <w:rsid w:val="003B068F"/>
    <w:rsid w:val="003B06FB"/>
    <w:rsid w:val="003B087C"/>
    <w:rsid w:val="003B15CA"/>
    <w:rsid w:val="003B1FA1"/>
    <w:rsid w:val="003B2052"/>
    <w:rsid w:val="003B23EE"/>
    <w:rsid w:val="003B28B1"/>
    <w:rsid w:val="003B2A04"/>
    <w:rsid w:val="003B2E02"/>
    <w:rsid w:val="003B2EFE"/>
    <w:rsid w:val="003B351C"/>
    <w:rsid w:val="003B373E"/>
    <w:rsid w:val="003B38DE"/>
    <w:rsid w:val="003B3BEA"/>
    <w:rsid w:val="003B4092"/>
    <w:rsid w:val="003B42B0"/>
    <w:rsid w:val="003B4410"/>
    <w:rsid w:val="003B47A9"/>
    <w:rsid w:val="003B4BFD"/>
    <w:rsid w:val="003B4DAB"/>
    <w:rsid w:val="003B5519"/>
    <w:rsid w:val="003B6106"/>
    <w:rsid w:val="003B6544"/>
    <w:rsid w:val="003B68BB"/>
    <w:rsid w:val="003B7389"/>
    <w:rsid w:val="003B7A6F"/>
    <w:rsid w:val="003C0DC1"/>
    <w:rsid w:val="003C1162"/>
    <w:rsid w:val="003C1D92"/>
    <w:rsid w:val="003C2466"/>
    <w:rsid w:val="003C2508"/>
    <w:rsid w:val="003C3265"/>
    <w:rsid w:val="003C3D49"/>
    <w:rsid w:val="003C3E4B"/>
    <w:rsid w:val="003C3F7C"/>
    <w:rsid w:val="003C400D"/>
    <w:rsid w:val="003C4B76"/>
    <w:rsid w:val="003C4D6D"/>
    <w:rsid w:val="003C525E"/>
    <w:rsid w:val="003C5E21"/>
    <w:rsid w:val="003C5EBD"/>
    <w:rsid w:val="003C6362"/>
    <w:rsid w:val="003C65F1"/>
    <w:rsid w:val="003C6CF7"/>
    <w:rsid w:val="003C7088"/>
    <w:rsid w:val="003D01C1"/>
    <w:rsid w:val="003D02B5"/>
    <w:rsid w:val="003D0531"/>
    <w:rsid w:val="003D0943"/>
    <w:rsid w:val="003D0EEA"/>
    <w:rsid w:val="003D1233"/>
    <w:rsid w:val="003D12CC"/>
    <w:rsid w:val="003D15E6"/>
    <w:rsid w:val="003D1685"/>
    <w:rsid w:val="003D1D27"/>
    <w:rsid w:val="003D1FBE"/>
    <w:rsid w:val="003D2070"/>
    <w:rsid w:val="003D2C9B"/>
    <w:rsid w:val="003D2CC2"/>
    <w:rsid w:val="003D308E"/>
    <w:rsid w:val="003D3344"/>
    <w:rsid w:val="003D33F1"/>
    <w:rsid w:val="003D35EE"/>
    <w:rsid w:val="003D3C21"/>
    <w:rsid w:val="003D56C9"/>
    <w:rsid w:val="003D5A05"/>
    <w:rsid w:val="003D6366"/>
    <w:rsid w:val="003D661D"/>
    <w:rsid w:val="003D6653"/>
    <w:rsid w:val="003D66DF"/>
    <w:rsid w:val="003D6830"/>
    <w:rsid w:val="003D6BD4"/>
    <w:rsid w:val="003D71F8"/>
    <w:rsid w:val="003D728B"/>
    <w:rsid w:val="003D751B"/>
    <w:rsid w:val="003D78B4"/>
    <w:rsid w:val="003D7C95"/>
    <w:rsid w:val="003E0277"/>
    <w:rsid w:val="003E039E"/>
    <w:rsid w:val="003E12CC"/>
    <w:rsid w:val="003E18B8"/>
    <w:rsid w:val="003E218A"/>
    <w:rsid w:val="003E34C8"/>
    <w:rsid w:val="003E3C0E"/>
    <w:rsid w:val="003E43D6"/>
    <w:rsid w:val="003E44F9"/>
    <w:rsid w:val="003E4793"/>
    <w:rsid w:val="003E4806"/>
    <w:rsid w:val="003E5669"/>
    <w:rsid w:val="003E5948"/>
    <w:rsid w:val="003E60F2"/>
    <w:rsid w:val="003E63BB"/>
    <w:rsid w:val="003E6751"/>
    <w:rsid w:val="003E6BA4"/>
    <w:rsid w:val="003E707E"/>
    <w:rsid w:val="003E7745"/>
    <w:rsid w:val="003F0836"/>
    <w:rsid w:val="003F0B22"/>
    <w:rsid w:val="003F0BC1"/>
    <w:rsid w:val="003F2666"/>
    <w:rsid w:val="003F2694"/>
    <w:rsid w:val="003F2D37"/>
    <w:rsid w:val="003F2DE5"/>
    <w:rsid w:val="003F2F7E"/>
    <w:rsid w:val="003F323D"/>
    <w:rsid w:val="003F4516"/>
    <w:rsid w:val="003F4A52"/>
    <w:rsid w:val="003F524E"/>
    <w:rsid w:val="003F5265"/>
    <w:rsid w:val="003F53B3"/>
    <w:rsid w:val="003F55A5"/>
    <w:rsid w:val="003F57DE"/>
    <w:rsid w:val="003F5CB9"/>
    <w:rsid w:val="003F5FAB"/>
    <w:rsid w:val="003F67B1"/>
    <w:rsid w:val="003F69C0"/>
    <w:rsid w:val="003F6D90"/>
    <w:rsid w:val="003F7164"/>
    <w:rsid w:val="003F7A89"/>
    <w:rsid w:val="004000BF"/>
    <w:rsid w:val="004000CC"/>
    <w:rsid w:val="0040025A"/>
    <w:rsid w:val="0040045F"/>
    <w:rsid w:val="0040097D"/>
    <w:rsid w:val="00401085"/>
    <w:rsid w:val="00401108"/>
    <w:rsid w:val="00401149"/>
    <w:rsid w:val="004017E1"/>
    <w:rsid w:val="00401943"/>
    <w:rsid w:val="00401DDB"/>
    <w:rsid w:val="00401F29"/>
    <w:rsid w:val="00401FD1"/>
    <w:rsid w:val="0040202A"/>
    <w:rsid w:val="0040209A"/>
    <w:rsid w:val="004021BF"/>
    <w:rsid w:val="00402214"/>
    <w:rsid w:val="004038FC"/>
    <w:rsid w:val="00403F72"/>
    <w:rsid w:val="00404023"/>
    <w:rsid w:val="004043D3"/>
    <w:rsid w:val="004046C3"/>
    <w:rsid w:val="004048BA"/>
    <w:rsid w:val="00404A71"/>
    <w:rsid w:val="004054BB"/>
    <w:rsid w:val="00405B42"/>
    <w:rsid w:val="00406241"/>
    <w:rsid w:val="004066C1"/>
    <w:rsid w:val="00406CE8"/>
    <w:rsid w:val="00407255"/>
    <w:rsid w:val="00407414"/>
    <w:rsid w:val="00407671"/>
    <w:rsid w:val="00407DD3"/>
    <w:rsid w:val="0041044E"/>
    <w:rsid w:val="004105F5"/>
    <w:rsid w:val="00410BC0"/>
    <w:rsid w:val="00410CBA"/>
    <w:rsid w:val="004113C8"/>
    <w:rsid w:val="00411485"/>
    <w:rsid w:val="0041155C"/>
    <w:rsid w:val="00411914"/>
    <w:rsid w:val="00412060"/>
    <w:rsid w:val="004120E5"/>
    <w:rsid w:val="0041263B"/>
    <w:rsid w:val="00412C09"/>
    <w:rsid w:val="0041307E"/>
    <w:rsid w:val="004130B6"/>
    <w:rsid w:val="004131B4"/>
    <w:rsid w:val="00413998"/>
    <w:rsid w:val="00413B6A"/>
    <w:rsid w:val="00413B7F"/>
    <w:rsid w:val="00413C2A"/>
    <w:rsid w:val="00414344"/>
    <w:rsid w:val="004144E2"/>
    <w:rsid w:val="004148FE"/>
    <w:rsid w:val="00415569"/>
    <w:rsid w:val="004163F4"/>
    <w:rsid w:val="004164CB"/>
    <w:rsid w:val="00416600"/>
    <w:rsid w:val="004167FF"/>
    <w:rsid w:val="00417222"/>
    <w:rsid w:val="004176A8"/>
    <w:rsid w:val="004178C4"/>
    <w:rsid w:val="00417947"/>
    <w:rsid w:val="00417D48"/>
    <w:rsid w:val="0042026C"/>
    <w:rsid w:val="004208EE"/>
    <w:rsid w:val="0042096C"/>
    <w:rsid w:val="00421645"/>
    <w:rsid w:val="00421B5F"/>
    <w:rsid w:val="00421DAB"/>
    <w:rsid w:val="00421FA7"/>
    <w:rsid w:val="00422074"/>
    <w:rsid w:val="00422BFA"/>
    <w:rsid w:val="00422CCF"/>
    <w:rsid w:val="0042322A"/>
    <w:rsid w:val="0042437A"/>
    <w:rsid w:val="00424E95"/>
    <w:rsid w:val="00424F31"/>
    <w:rsid w:val="004258EC"/>
    <w:rsid w:val="00425D74"/>
    <w:rsid w:val="00426496"/>
    <w:rsid w:val="004264D8"/>
    <w:rsid w:val="00426B97"/>
    <w:rsid w:val="00427168"/>
    <w:rsid w:val="004271BF"/>
    <w:rsid w:val="004279B9"/>
    <w:rsid w:val="00427CE6"/>
    <w:rsid w:val="00427D19"/>
    <w:rsid w:val="00430626"/>
    <w:rsid w:val="004306FC"/>
    <w:rsid w:val="00430B23"/>
    <w:rsid w:val="0043299F"/>
    <w:rsid w:val="00432D4F"/>
    <w:rsid w:val="00432FA4"/>
    <w:rsid w:val="004332A8"/>
    <w:rsid w:val="00434182"/>
    <w:rsid w:val="00434418"/>
    <w:rsid w:val="00434EBE"/>
    <w:rsid w:val="00435C26"/>
    <w:rsid w:val="00436AB0"/>
    <w:rsid w:val="00436B5E"/>
    <w:rsid w:val="00436D0B"/>
    <w:rsid w:val="00436F32"/>
    <w:rsid w:val="004371C9"/>
    <w:rsid w:val="00437C10"/>
    <w:rsid w:val="00440A76"/>
    <w:rsid w:val="00440A9C"/>
    <w:rsid w:val="00440F5F"/>
    <w:rsid w:val="0044168D"/>
    <w:rsid w:val="00441BDB"/>
    <w:rsid w:val="00441FEC"/>
    <w:rsid w:val="004424A0"/>
    <w:rsid w:val="0044338E"/>
    <w:rsid w:val="004438DA"/>
    <w:rsid w:val="00444DBD"/>
    <w:rsid w:val="0044539C"/>
    <w:rsid w:val="0044565D"/>
    <w:rsid w:val="00446702"/>
    <w:rsid w:val="00446C37"/>
    <w:rsid w:val="004479AB"/>
    <w:rsid w:val="004479FA"/>
    <w:rsid w:val="00450A6F"/>
    <w:rsid w:val="00450D37"/>
    <w:rsid w:val="00450D53"/>
    <w:rsid w:val="00450E39"/>
    <w:rsid w:val="00451A72"/>
    <w:rsid w:val="00451F2C"/>
    <w:rsid w:val="00451FE4"/>
    <w:rsid w:val="00452276"/>
    <w:rsid w:val="00452F48"/>
    <w:rsid w:val="00453414"/>
    <w:rsid w:val="004536A6"/>
    <w:rsid w:val="00454211"/>
    <w:rsid w:val="0045424B"/>
    <w:rsid w:val="00454607"/>
    <w:rsid w:val="00454727"/>
    <w:rsid w:val="004549C0"/>
    <w:rsid w:val="00454AB3"/>
    <w:rsid w:val="00454ABE"/>
    <w:rsid w:val="00454DF9"/>
    <w:rsid w:val="00455572"/>
    <w:rsid w:val="00455647"/>
    <w:rsid w:val="00455860"/>
    <w:rsid w:val="00455A9A"/>
    <w:rsid w:val="00455CFC"/>
    <w:rsid w:val="004563F8"/>
    <w:rsid w:val="00456859"/>
    <w:rsid w:val="00456E10"/>
    <w:rsid w:val="00456EDF"/>
    <w:rsid w:val="0045742F"/>
    <w:rsid w:val="00457AE5"/>
    <w:rsid w:val="00457D6F"/>
    <w:rsid w:val="004608A1"/>
    <w:rsid w:val="00461CF2"/>
    <w:rsid w:val="00461F75"/>
    <w:rsid w:val="00462138"/>
    <w:rsid w:val="00462D20"/>
    <w:rsid w:val="004637F7"/>
    <w:rsid w:val="00464148"/>
    <w:rsid w:val="00464811"/>
    <w:rsid w:val="00464D3B"/>
    <w:rsid w:val="004659A2"/>
    <w:rsid w:val="00466AC0"/>
    <w:rsid w:val="00466BDE"/>
    <w:rsid w:val="00466D67"/>
    <w:rsid w:val="004674C5"/>
    <w:rsid w:val="0046772B"/>
    <w:rsid w:val="00467819"/>
    <w:rsid w:val="00470EB5"/>
    <w:rsid w:val="00471C66"/>
    <w:rsid w:val="004721F3"/>
    <w:rsid w:val="004725FD"/>
    <w:rsid w:val="00472884"/>
    <w:rsid w:val="00472977"/>
    <w:rsid w:val="00472CC0"/>
    <w:rsid w:val="00472EBE"/>
    <w:rsid w:val="00474208"/>
    <w:rsid w:val="00474830"/>
    <w:rsid w:val="00474DFF"/>
    <w:rsid w:val="00475266"/>
    <w:rsid w:val="004759A5"/>
    <w:rsid w:val="00475A91"/>
    <w:rsid w:val="004763DD"/>
    <w:rsid w:val="00476538"/>
    <w:rsid w:val="00476A3D"/>
    <w:rsid w:val="00476B9C"/>
    <w:rsid w:val="00476CAF"/>
    <w:rsid w:val="00477033"/>
    <w:rsid w:val="00477074"/>
    <w:rsid w:val="0047736C"/>
    <w:rsid w:val="00477DD1"/>
    <w:rsid w:val="0048023E"/>
    <w:rsid w:val="0048030B"/>
    <w:rsid w:val="00480806"/>
    <w:rsid w:val="00480A9D"/>
    <w:rsid w:val="00481017"/>
    <w:rsid w:val="004810E8"/>
    <w:rsid w:val="004815A7"/>
    <w:rsid w:val="00481603"/>
    <w:rsid w:val="004816EC"/>
    <w:rsid w:val="00481A38"/>
    <w:rsid w:val="00481AF0"/>
    <w:rsid w:val="00482010"/>
    <w:rsid w:val="004821F1"/>
    <w:rsid w:val="0048280F"/>
    <w:rsid w:val="00483115"/>
    <w:rsid w:val="0048331F"/>
    <w:rsid w:val="00483654"/>
    <w:rsid w:val="0048374F"/>
    <w:rsid w:val="00483878"/>
    <w:rsid w:val="004839D2"/>
    <w:rsid w:val="004844F7"/>
    <w:rsid w:val="00485C09"/>
    <w:rsid w:val="00485C63"/>
    <w:rsid w:val="00485C6A"/>
    <w:rsid w:val="004869F0"/>
    <w:rsid w:val="00486AB8"/>
    <w:rsid w:val="00487027"/>
    <w:rsid w:val="004877C8"/>
    <w:rsid w:val="00487D86"/>
    <w:rsid w:val="00487DA2"/>
    <w:rsid w:val="004901D1"/>
    <w:rsid w:val="0049037D"/>
    <w:rsid w:val="00490B18"/>
    <w:rsid w:val="00490DF9"/>
    <w:rsid w:val="004917A2"/>
    <w:rsid w:val="0049198B"/>
    <w:rsid w:val="00491BB9"/>
    <w:rsid w:val="00491DCC"/>
    <w:rsid w:val="00491FA7"/>
    <w:rsid w:val="00492201"/>
    <w:rsid w:val="00492374"/>
    <w:rsid w:val="00492F8E"/>
    <w:rsid w:val="004934D3"/>
    <w:rsid w:val="00493A64"/>
    <w:rsid w:val="00493E68"/>
    <w:rsid w:val="00494DCA"/>
    <w:rsid w:val="00495786"/>
    <w:rsid w:val="004961F2"/>
    <w:rsid w:val="004963BE"/>
    <w:rsid w:val="004970FC"/>
    <w:rsid w:val="00497812"/>
    <w:rsid w:val="004A01D4"/>
    <w:rsid w:val="004A0827"/>
    <w:rsid w:val="004A0D5B"/>
    <w:rsid w:val="004A0DE6"/>
    <w:rsid w:val="004A1E61"/>
    <w:rsid w:val="004A2281"/>
    <w:rsid w:val="004A28D3"/>
    <w:rsid w:val="004A2E74"/>
    <w:rsid w:val="004A31F3"/>
    <w:rsid w:val="004A3531"/>
    <w:rsid w:val="004A3B4F"/>
    <w:rsid w:val="004A3B6F"/>
    <w:rsid w:val="004A3BD6"/>
    <w:rsid w:val="004A423D"/>
    <w:rsid w:val="004A4DC6"/>
    <w:rsid w:val="004A4DD4"/>
    <w:rsid w:val="004A5197"/>
    <w:rsid w:val="004A59F9"/>
    <w:rsid w:val="004A5D41"/>
    <w:rsid w:val="004A64FB"/>
    <w:rsid w:val="004A66C2"/>
    <w:rsid w:val="004A798A"/>
    <w:rsid w:val="004A7A66"/>
    <w:rsid w:val="004B02E2"/>
    <w:rsid w:val="004B03AC"/>
    <w:rsid w:val="004B1BB0"/>
    <w:rsid w:val="004B1DAF"/>
    <w:rsid w:val="004B2715"/>
    <w:rsid w:val="004B2D0B"/>
    <w:rsid w:val="004B32F1"/>
    <w:rsid w:val="004B34C2"/>
    <w:rsid w:val="004B3B8C"/>
    <w:rsid w:val="004B470B"/>
    <w:rsid w:val="004B4892"/>
    <w:rsid w:val="004B4CC3"/>
    <w:rsid w:val="004B4D75"/>
    <w:rsid w:val="004B694B"/>
    <w:rsid w:val="004B7513"/>
    <w:rsid w:val="004B7D60"/>
    <w:rsid w:val="004B7DC9"/>
    <w:rsid w:val="004B7E2B"/>
    <w:rsid w:val="004B7F42"/>
    <w:rsid w:val="004C0052"/>
    <w:rsid w:val="004C0230"/>
    <w:rsid w:val="004C0AF8"/>
    <w:rsid w:val="004C0DE1"/>
    <w:rsid w:val="004C10B4"/>
    <w:rsid w:val="004C1488"/>
    <w:rsid w:val="004C1869"/>
    <w:rsid w:val="004C1F2B"/>
    <w:rsid w:val="004C2338"/>
    <w:rsid w:val="004C24EA"/>
    <w:rsid w:val="004C273B"/>
    <w:rsid w:val="004C29F8"/>
    <w:rsid w:val="004C2CC3"/>
    <w:rsid w:val="004C2FF5"/>
    <w:rsid w:val="004C3C90"/>
    <w:rsid w:val="004C449F"/>
    <w:rsid w:val="004C4805"/>
    <w:rsid w:val="004C49B3"/>
    <w:rsid w:val="004C53F0"/>
    <w:rsid w:val="004C56C6"/>
    <w:rsid w:val="004C5815"/>
    <w:rsid w:val="004C6BD2"/>
    <w:rsid w:val="004C70C8"/>
    <w:rsid w:val="004C74FA"/>
    <w:rsid w:val="004C784B"/>
    <w:rsid w:val="004C7E2E"/>
    <w:rsid w:val="004D00D1"/>
    <w:rsid w:val="004D024F"/>
    <w:rsid w:val="004D0283"/>
    <w:rsid w:val="004D0CA6"/>
    <w:rsid w:val="004D1073"/>
    <w:rsid w:val="004D13FC"/>
    <w:rsid w:val="004D14BA"/>
    <w:rsid w:val="004D14F9"/>
    <w:rsid w:val="004D232F"/>
    <w:rsid w:val="004D4109"/>
    <w:rsid w:val="004D461D"/>
    <w:rsid w:val="004D46BF"/>
    <w:rsid w:val="004D478C"/>
    <w:rsid w:val="004D4A83"/>
    <w:rsid w:val="004D4E5A"/>
    <w:rsid w:val="004D539E"/>
    <w:rsid w:val="004D59F2"/>
    <w:rsid w:val="004D5B80"/>
    <w:rsid w:val="004D5E36"/>
    <w:rsid w:val="004D67BB"/>
    <w:rsid w:val="004D6847"/>
    <w:rsid w:val="004D6D62"/>
    <w:rsid w:val="004D6D86"/>
    <w:rsid w:val="004D6E8C"/>
    <w:rsid w:val="004D74A6"/>
    <w:rsid w:val="004D7745"/>
    <w:rsid w:val="004D7950"/>
    <w:rsid w:val="004E0772"/>
    <w:rsid w:val="004E0A8C"/>
    <w:rsid w:val="004E10A7"/>
    <w:rsid w:val="004E138F"/>
    <w:rsid w:val="004E1470"/>
    <w:rsid w:val="004E2D38"/>
    <w:rsid w:val="004E36FB"/>
    <w:rsid w:val="004E3AB0"/>
    <w:rsid w:val="004E4536"/>
    <w:rsid w:val="004E576D"/>
    <w:rsid w:val="004E60C8"/>
    <w:rsid w:val="004E6134"/>
    <w:rsid w:val="004E66AB"/>
    <w:rsid w:val="004E760F"/>
    <w:rsid w:val="004E780C"/>
    <w:rsid w:val="004E7BB3"/>
    <w:rsid w:val="004F049F"/>
    <w:rsid w:val="004F0E68"/>
    <w:rsid w:val="004F128A"/>
    <w:rsid w:val="004F1CC6"/>
    <w:rsid w:val="004F2EFB"/>
    <w:rsid w:val="004F35FF"/>
    <w:rsid w:val="004F3AAC"/>
    <w:rsid w:val="004F3C85"/>
    <w:rsid w:val="004F44AB"/>
    <w:rsid w:val="004F4CBE"/>
    <w:rsid w:val="004F521B"/>
    <w:rsid w:val="004F5554"/>
    <w:rsid w:val="004F5BBD"/>
    <w:rsid w:val="004F5FB1"/>
    <w:rsid w:val="004F67F2"/>
    <w:rsid w:val="004F69FB"/>
    <w:rsid w:val="004F6A2F"/>
    <w:rsid w:val="004F6BF8"/>
    <w:rsid w:val="004F7BC2"/>
    <w:rsid w:val="004F7F78"/>
    <w:rsid w:val="00501949"/>
    <w:rsid w:val="005022FA"/>
    <w:rsid w:val="00502CA3"/>
    <w:rsid w:val="00503396"/>
    <w:rsid w:val="00503694"/>
    <w:rsid w:val="005039E3"/>
    <w:rsid w:val="00503B9E"/>
    <w:rsid w:val="00503F4B"/>
    <w:rsid w:val="00504D88"/>
    <w:rsid w:val="005050B6"/>
    <w:rsid w:val="005053EB"/>
    <w:rsid w:val="0050551D"/>
    <w:rsid w:val="0050553D"/>
    <w:rsid w:val="005057CE"/>
    <w:rsid w:val="00505F9C"/>
    <w:rsid w:val="0050657B"/>
    <w:rsid w:val="00506D17"/>
    <w:rsid w:val="005070F0"/>
    <w:rsid w:val="00507630"/>
    <w:rsid w:val="00510310"/>
    <w:rsid w:val="00510969"/>
    <w:rsid w:val="00511195"/>
    <w:rsid w:val="005117D9"/>
    <w:rsid w:val="005117F1"/>
    <w:rsid w:val="00511BFD"/>
    <w:rsid w:val="00511CF9"/>
    <w:rsid w:val="0051293B"/>
    <w:rsid w:val="0051350E"/>
    <w:rsid w:val="0051368B"/>
    <w:rsid w:val="00513DC7"/>
    <w:rsid w:val="00513DED"/>
    <w:rsid w:val="00513F41"/>
    <w:rsid w:val="00513FE1"/>
    <w:rsid w:val="00514825"/>
    <w:rsid w:val="00515058"/>
    <w:rsid w:val="00515290"/>
    <w:rsid w:val="00515D14"/>
    <w:rsid w:val="00515D20"/>
    <w:rsid w:val="00515FE6"/>
    <w:rsid w:val="00516827"/>
    <w:rsid w:val="00517062"/>
    <w:rsid w:val="00517E25"/>
    <w:rsid w:val="005200C8"/>
    <w:rsid w:val="00520676"/>
    <w:rsid w:val="0052082A"/>
    <w:rsid w:val="00520D5A"/>
    <w:rsid w:val="00520DCE"/>
    <w:rsid w:val="005215F1"/>
    <w:rsid w:val="00521872"/>
    <w:rsid w:val="00521CBA"/>
    <w:rsid w:val="005222BB"/>
    <w:rsid w:val="00522498"/>
    <w:rsid w:val="005230AA"/>
    <w:rsid w:val="00523627"/>
    <w:rsid w:val="005243C0"/>
    <w:rsid w:val="005247A3"/>
    <w:rsid w:val="00524BE6"/>
    <w:rsid w:val="00524F34"/>
    <w:rsid w:val="00525266"/>
    <w:rsid w:val="00525A57"/>
    <w:rsid w:val="005268D4"/>
    <w:rsid w:val="00526C9C"/>
    <w:rsid w:val="00526D53"/>
    <w:rsid w:val="00526F66"/>
    <w:rsid w:val="005271E3"/>
    <w:rsid w:val="0052720E"/>
    <w:rsid w:val="005275B2"/>
    <w:rsid w:val="00530240"/>
    <w:rsid w:val="005306EC"/>
    <w:rsid w:val="00530A10"/>
    <w:rsid w:val="00530E65"/>
    <w:rsid w:val="00530F24"/>
    <w:rsid w:val="00531098"/>
    <w:rsid w:val="00531743"/>
    <w:rsid w:val="00531860"/>
    <w:rsid w:val="00531DD5"/>
    <w:rsid w:val="00531F12"/>
    <w:rsid w:val="00532030"/>
    <w:rsid w:val="00532424"/>
    <w:rsid w:val="00532A33"/>
    <w:rsid w:val="00532D66"/>
    <w:rsid w:val="0053314A"/>
    <w:rsid w:val="00533196"/>
    <w:rsid w:val="0053361C"/>
    <w:rsid w:val="0053363D"/>
    <w:rsid w:val="00533BD9"/>
    <w:rsid w:val="00533F00"/>
    <w:rsid w:val="00534048"/>
    <w:rsid w:val="005340E0"/>
    <w:rsid w:val="00534457"/>
    <w:rsid w:val="00534A4C"/>
    <w:rsid w:val="00534ACA"/>
    <w:rsid w:val="00534C1F"/>
    <w:rsid w:val="00535030"/>
    <w:rsid w:val="0053522A"/>
    <w:rsid w:val="0053534E"/>
    <w:rsid w:val="00535812"/>
    <w:rsid w:val="00535843"/>
    <w:rsid w:val="00535AFC"/>
    <w:rsid w:val="005368AE"/>
    <w:rsid w:val="00536D16"/>
    <w:rsid w:val="00537366"/>
    <w:rsid w:val="005375DA"/>
    <w:rsid w:val="00537979"/>
    <w:rsid w:val="00537CE6"/>
    <w:rsid w:val="00540739"/>
    <w:rsid w:val="00540C65"/>
    <w:rsid w:val="0054162D"/>
    <w:rsid w:val="0054248F"/>
    <w:rsid w:val="0054315E"/>
    <w:rsid w:val="0054318C"/>
    <w:rsid w:val="005432E9"/>
    <w:rsid w:val="005437F0"/>
    <w:rsid w:val="00545887"/>
    <w:rsid w:val="005466E8"/>
    <w:rsid w:val="005469DB"/>
    <w:rsid w:val="00547054"/>
    <w:rsid w:val="005506C6"/>
    <w:rsid w:val="00550ADA"/>
    <w:rsid w:val="00550BAC"/>
    <w:rsid w:val="00551079"/>
    <w:rsid w:val="00551093"/>
    <w:rsid w:val="00551786"/>
    <w:rsid w:val="0055217E"/>
    <w:rsid w:val="005521F8"/>
    <w:rsid w:val="00552ADD"/>
    <w:rsid w:val="00552F4A"/>
    <w:rsid w:val="00553892"/>
    <w:rsid w:val="00554172"/>
    <w:rsid w:val="0055452F"/>
    <w:rsid w:val="005551CC"/>
    <w:rsid w:val="00555848"/>
    <w:rsid w:val="00555C30"/>
    <w:rsid w:val="0055603D"/>
    <w:rsid w:val="005560E8"/>
    <w:rsid w:val="00556381"/>
    <w:rsid w:val="00556D0D"/>
    <w:rsid w:val="0055712D"/>
    <w:rsid w:val="0056089B"/>
    <w:rsid w:val="00560A06"/>
    <w:rsid w:val="0056197F"/>
    <w:rsid w:val="005619C6"/>
    <w:rsid w:val="005619E4"/>
    <w:rsid w:val="0056205E"/>
    <w:rsid w:val="0056219D"/>
    <w:rsid w:val="005626B1"/>
    <w:rsid w:val="0056305E"/>
    <w:rsid w:val="0056319F"/>
    <w:rsid w:val="00563464"/>
    <w:rsid w:val="00563513"/>
    <w:rsid w:val="00564357"/>
    <w:rsid w:val="005647D8"/>
    <w:rsid w:val="0056490D"/>
    <w:rsid w:val="00565043"/>
    <w:rsid w:val="005652DC"/>
    <w:rsid w:val="005657D6"/>
    <w:rsid w:val="005658BF"/>
    <w:rsid w:val="005663DB"/>
    <w:rsid w:val="005663EE"/>
    <w:rsid w:val="005664F4"/>
    <w:rsid w:val="00566CAC"/>
    <w:rsid w:val="00566EF4"/>
    <w:rsid w:val="00567285"/>
    <w:rsid w:val="00567532"/>
    <w:rsid w:val="005675BD"/>
    <w:rsid w:val="0057041E"/>
    <w:rsid w:val="0057053A"/>
    <w:rsid w:val="00570B46"/>
    <w:rsid w:val="00571957"/>
    <w:rsid w:val="00571A11"/>
    <w:rsid w:val="00571E78"/>
    <w:rsid w:val="00571F12"/>
    <w:rsid w:val="00572249"/>
    <w:rsid w:val="005724A0"/>
    <w:rsid w:val="00572D32"/>
    <w:rsid w:val="00572F07"/>
    <w:rsid w:val="00573167"/>
    <w:rsid w:val="00573629"/>
    <w:rsid w:val="0057369A"/>
    <w:rsid w:val="00573849"/>
    <w:rsid w:val="0057479D"/>
    <w:rsid w:val="0057580F"/>
    <w:rsid w:val="00576324"/>
    <w:rsid w:val="005768A8"/>
    <w:rsid w:val="00577060"/>
    <w:rsid w:val="0057758C"/>
    <w:rsid w:val="00577602"/>
    <w:rsid w:val="00577F7E"/>
    <w:rsid w:val="00577FAF"/>
    <w:rsid w:val="00580134"/>
    <w:rsid w:val="0058021C"/>
    <w:rsid w:val="00580F26"/>
    <w:rsid w:val="005818C9"/>
    <w:rsid w:val="00581DD6"/>
    <w:rsid w:val="00581F3E"/>
    <w:rsid w:val="00581F58"/>
    <w:rsid w:val="00581FEE"/>
    <w:rsid w:val="00582E25"/>
    <w:rsid w:val="00583CB9"/>
    <w:rsid w:val="00585050"/>
    <w:rsid w:val="0058517B"/>
    <w:rsid w:val="0058692B"/>
    <w:rsid w:val="00587003"/>
    <w:rsid w:val="00587216"/>
    <w:rsid w:val="0058744F"/>
    <w:rsid w:val="00590015"/>
    <w:rsid w:val="0059058C"/>
    <w:rsid w:val="005906A1"/>
    <w:rsid w:val="00590C4D"/>
    <w:rsid w:val="00590FEF"/>
    <w:rsid w:val="00591110"/>
    <w:rsid w:val="00591169"/>
    <w:rsid w:val="00591DAD"/>
    <w:rsid w:val="00591F28"/>
    <w:rsid w:val="00591F57"/>
    <w:rsid w:val="00592861"/>
    <w:rsid w:val="00592EF3"/>
    <w:rsid w:val="005932EE"/>
    <w:rsid w:val="005938A6"/>
    <w:rsid w:val="00593F58"/>
    <w:rsid w:val="005940AE"/>
    <w:rsid w:val="00594A87"/>
    <w:rsid w:val="00594BFF"/>
    <w:rsid w:val="00594C8A"/>
    <w:rsid w:val="00595010"/>
    <w:rsid w:val="00595171"/>
    <w:rsid w:val="005954E3"/>
    <w:rsid w:val="00595CA3"/>
    <w:rsid w:val="00595E25"/>
    <w:rsid w:val="0059644B"/>
    <w:rsid w:val="00596B17"/>
    <w:rsid w:val="00596BC8"/>
    <w:rsid w:val="00596F26"/>
    <w:rsid w:val="00597290"/>
    <w:rsid w:val="0059760A"/>
    <w:rsid w:val="005977E5"/>
    <w:rsid w:val="00597AFB"/>
    <w:rsid w:val="00597C22"/>
    <w:rsid w:val="005A00FB"/>
    <w:rsid w:val="005A026D"/>
    <w:rsid w:val="005A04A4"/>
    <w:rsid w:val="005A11B8"/>
    <w:rsid w:val="005A1BFD"/>
    <w:rsid w:val="005A2401"/>
    <w:rsid w:val="005A283E"/>
    <w:rsid w:val="005A3008"/>
    <w:rsid w:val="005A324C"/>
    <w:rsid w:val="005A3595"/>
    <w:rsid w:val="005A4058"/>
    <w:rsid w:val="005A44ED"/>
    <w:rsid w:val="005A4965"/>
    <w:rsid w:val="005A4A18"/>
    <w:rsid w:val="005A5977"/>
    <w:rsid w:val="005A61A5"/>
    <w:rsid w:val="005A689B"/>
    <w:rsid w:val="005A73F2"/>
    <w:rsid w:val="005A7451"/>
    <w:rsid w:val="005A74D9"/>
    <w:rsid w:val="005A7619"/>
    <w:rsid w:val="005A786C"/>
    <w:rsid w:val="005A7CC1"/>
    <w:rsid w:val="005B0141"/>
    <w:rsid w:val="005B048F"/>
    <w:rsid w:val="005B0C5E"/>
    <w:rsid w:val="005B1187"/>
    <w:rsid w:val="005B1A54"/>
    <w:rsid w:val="005B260C"/>
    <w:rsid w:val="005B2AA1"/>
    <w:rsid w:val="005B2CD0"/>
    <w:rsid w:val="005B2CD9"/>
    <w:rsid w:val="005B2D85"/>
    <w:rsid w:val="005B3244"/>
    <w:rsid w:val="005B446C"/>
    <w:rsid w:val="005B4800"/>
    <w:rsid w:val="005B4A9D"/>
    <w:rsid w:val="005B4DDB"/>
    <w:rsid w:val="005B5486"/>
    <w:rsid w:val="005B575F"/>
    <w:rsid w:val="005B5BD3"/>
    <w:rsid w:val="005B616A"/>
    <w:rsid w:val="005B6B26"/>
    <w:rsid w:val="005B6B5E"/>
    <w:rsid w:val="005B7483"/>
    <w:rsid w:val="005B7ECB"/>
    <w:rsid w:val="005C012F"/>
    <w:rsid w:val="005C01B8"/>
    <w:rsid w:val="005C050A"/>
    <w:rsid w:val="005C0B45"/>
    <w:rsid w:val="005C12AC"/>
    <w:rsid w:val="005C1565"/>
    <w:rsid w:val="005C1636"/>
    <w:rsid w:val="005C1841"/>
    <w:rsid w:val="005C1BDA"/>
    <w:rsid w:val="005C230F"/>
    <w:rsid w:val="005C28F0"/>
    <w:rsid w:val="005C2BC9"/>
    <w:rsid w:val="005C2EEB"/>
    <w:rsid w:val="005C5242"/>
    <w:rsid w:val="005C53FE"/>
    <w:rsid w:val="005C5419"/>
    <w:rsid w:val="005C5460"/>
    <w:rsid w:val="005C6590"/>
    <w:rsid w:val="005C773A"/>
    <w:rsid w:val="005C798B"/>
    <w:rsid w:val="005C7AD4"/>
    <w:rsid w:val="005C7B1C"/>
    <w:rsid w:val="005C7F10"/>
    <w:rsid w:val="005D06FD"/>
    <w:rsid w:val="005D143D"/>
    <w:rsid w:val="005D1A37"/>
    <w:rsid w:val="005D1AD1"/>
    <w:rsid w:val="005D2056"/>
    <w:rsid w:val="005D2F82"/>
    <w:rsid w:val="005D2FB2"/>
    <w:rsid w:val="005D3516"/>
    <w:rsid w:val="005D3541"/>
    <w:rsid w:val="005D37C0"/>
    <w:rsid w:val="005D3BD9"/>
    <w:rsid w:val="005D3F20"/>
    <w:rsid w:val="005D403B"/>
    <w:rsid w:val="005D4043"/>
    <w:rsid w:val="005D42DC"/>
    <w:rsid w:val="005D43E9"/>
    <w:rsid w:val="005D526A"/>
    <w:rsid w:val="005D54C3"/>
    <w:rsid w:val="005D6395"/>
    <w:rsid w:val="005D71C9"/>
    <w:rsid w:val="005D7290"/>
    <w:rsid w:val="005D7D2B"/>
    <w:rsid w:val="005E0194"/>
    <w:rsid w:val="005E0451"/>
    <w:rsid w:val="005E08E6"/>
    <w:rsid w:val="005E0A12"/>
    <w:rsid w:val="005E0A7B"/>
    <w:rsid w:val="005E0B8E"/>
    <w:rsid w:val="005E0E14"/>
    <w:rsid w:val="005E10F4"/>
    <w:rsid w:val="005E159A"/>
    <w:rsid w:val="005E1DFC"/>
    <w:rsid w:val="005E3332"/>
    <w:rsid w:val="005E39D2"/>
    <w:rsid w:val="005E4416"/>
    <w:rsid w:val="005E4975"/>
    <w:rsid w:val="005E4DBC"/>
    <w:rsid w:val="005E512B"/>
    <w:rsid w:val="005E6302"/>
    <w:rsid w:val="005E7974"/>
    <w:rsid w:val="005E7ADD"/>
    <w:rsid w:val="005E7FF9"/>
    <w:rsid w:val="005F01BA"/>
    <w:rsid w:val="005F0CEE"/>
    <w:rsid w:val="005F0D7B"/>
    <w:rsid w:val="005F1A67"/>
    <w:rsid w:val="005F1FDB"/>
    <w:rsid w:val="005F3110"/>
    <w:rsid w:val="005F31B4"/>
    <w:rsid w:val="005F41F1"/>
    <w:rsid w:val="005F4282"/>
    <w:rsid w:val="005F4561"/>
    <w:rsid w:val="005F4E52"/>
    <w:rsid w:val="005F4F17"/>
    <w:rsid w:val="005F51CC"/>
    <w:rsid w:val="005F53EB"/>
    <w:rsid w:val="005F557C"/>
    <w:rsid w:val="005F5692"/>
    <w:rsid w:val="005F63A4"/>
    <w:rsid w:val="005F63E1"/>
    <w:rsid w:val="005F656D"/>
    <w:rsid w:val="005F66AC"/>
    <w:rsid w:val="005F683A"/>
    <w:rsid w:val="005F6B35"/>
    <w:rsid w:val="005F7103"/>
    <w:rsid w:val="005F73B3"/>
    <w:rsid w:val="005F7903"/>
    <w:rsid w:val="005F7E75"/>
    <w:rsid w:val="006005F1"/>
    <w:rsid w:val="00600B05"/>
    <w:rsid w:val="0060148D"/>
    <w:rsid w:val="00601643"/>
    <w:rsid w:val="00601727"/>
    <w:rsid w:val="0060172D"/>
    <w:rsid w:val="0060198B"/>
    <w:rsid w:val="006025D6"/>
    <w:rsid w:val="00603237"/>
    <w:rsid w:val="00603E5B"/>
    <w:rsid w:val="00604870"/>
    <w:rsid w:val="00604F4C"/>
    <w:rsid w:val="00604FAB"/>
    <w:rsid w:val="006066AB"/>
    <w:rsid w:val="006067F3"/>
    <w:rsid w:val="0060681C"/>
    <w:rsid w:val="006069C8"/>
    <w:rsid w:val="00606A7F"/>
    <w:rsid w:val="00606FEC"/>
    <w:rsid w:val="00607023"/>
    <w:rsid w:val="00607433"/>
    <w:rsid w:val="006074A6"/>
    <w:rsid w:val="00607C20"/>
    <w:rsid w:val="00607D3F"/>
    <w:rsid w:val="00607FC5"/>
    <w:rsid w:val="006102E8"/>
    <w:rsid w:val="00610318"/>
    <w:rsid w:val="006107C1"/>
    <w:rsid w:val="00610A12"/>
    <w:rsid w:val="00610A34"/>
    <w:rsid w:val="00610B1E"/>
    <w:rsid w:val="00610F79"/>
    <w:rsid w:val="0061131B"/>
    <w:rsid w:val="00611CFA"/>
    <w:rsid w:val="00611FC7"/>
    <w:rsid w:val="00611FF7"/>
    <w:rsid w:val="00612788"/>
    <w:rsid w:val="00613B48"/>
    <w:rsid w:val="00614CE8"/>
    <w:rsid w:val="00614EF1"/>
    <w:rsid w:val="006156CB"/>
    <w:rsid w:val="00615E73"/>
    <w:rsid w:val="00617F01"/>
    <w:rsid w:val="00620404"/>
    <w:rsid w:val="006205EB"/>
    <w:rsid w:val="00620782"/>
    <w:rsid w:val="00620E0C"/>
    <w:rsid w:val="00621178"/>
    <w:rsid w:val="00621D11"/>
    <w:rsid w:val="00622057"/>
    <w:rsid w:val="0062286C"/>
    <w:rsid w:val="00622A55"/>
    <w:rsid w:val="00622BC8"/>
    <w:rsid w:val="00623BB8"/>
    <w:rsid w:val="00623BED"/>
    <w:rsid w:val="00624873"/>
    <w:rsid w:val="00624C8E"/>
    <w:rsid w:val="00626CB5"/>
    <w:rsid w:val="00626D06"/>
    <w:rsid w:val="00627A78"/>
    <w:rsid w:val="00627F78"/>
    <w:rsid w:val="00630054"/>
    <w:rsid w:val="00630D76"/>
    <w:rsid w:val="00631BA0"/>
    <w:rsid w:val="0063232F"/>
    <w:rsid w:val="00632702"/>
    <w:rsid w:val="00632E2A"/>
    <w:rsid w:val="00633208"/>
    <w:rsid w:val="00633633"/>
    <w:rsid w:val="0063407F"/>
    <w:rsid w:val="00634471"/>
    <w:rsid w:val="00634A29"/>
    <w:rsid w:val="00634C65"/>
    <w:rsid w:val="0063522F"/>
    <w:rsid w:val="00635F2A"/>
    <w:rsid w:val="00636129"/>
    <w:rsid w:val="00636229"/>
    <w:rsid w:val="00636858"/>
    <w:rsid w:val="00637143"/>
    <w:rsid w:val="00637539"/>
    <w:rsid w:val="00637593"/>
    <w:rsid w:val="0063767D"/>
    <w:rsid w:val="00637DDF"/>
    <w:rsid w:val="00640133"/>
    <w:rsid w:val="00640311"/>
    <w:rsid w:val="0064077E"/>
    <w:rsid w:val="00640DFA"/>
    <w:rsid w:val="006418EA"/>
    <w:rsid w:val="00641EDA"/>
    <w:rsid w:val="00642694"/>
    <w:rsid w:val="00642789"/>
    <w:rsid w:val="00642BDB"/>
    <w:rsid w:val="00642D37"/>
    <w:rsid w:val="006432F9"/>
    <w:rsid w:val="00643DD0"/>
    <w:rsid w:val="00643E26"/>
    <w:rsid w:val="00644A19"/>
    <w:rsid w:val="00644AA4"/>
    <w:rsid w:val="00644BDA"/>
    <w:rsid w:val="00644D98"/>
    <w:rsid w:val="00644E97"/>
    <w:rsid w:val="006457BF"/>
    <w:rsid w:val="00645B06"/>
    <w:rsid w:val="00645C1D"/>
    <w:rsid w:val="00647660"/>
    <w:rsid w:val="00647809"/>
    <w:rsid w:val="00647B73"/>
    <w:rsid w:val="00647CF9"/>
    <w:rsid w:val="00647D2E"/>
    <w:rsid w:val="00647EAF"/>
    <w:rsid w:val="00650289"/>
    <w:rsid w:val="00650297"/>
    <w:rsid w:val="0065049A"/>
    <w:rsid w:val="006505AF"/>
    <w:rsid w:val="00651F5D"/>
    <w:rsid w:val="00652051"/>
    <w:rsid w:val="00652242"/>
    <w:rsid w:val="006545D5"/>
    <w:rsid w:val="00654734"/>
    <w:rsid w:val="006549EB"/>
    <w:rsid w:val="00654B49"/>
    <w:rsid w:val="00654D75"/>
    <w:rsid w:val="00654D9A"/>
    <w:rsid w:val="00654DAA"/>
    <w:rsid w:val="00654FC6"/>
    <w:rsid w:val="00655039"/>
    <w:rsid w:val="006563C6"/>
    <w:rsid w:val="0065640A"/>
    <w:rsid w:val="00657D09"/>
    <w:rsid w:val="00660223"/>
    <w:rsid w:val="0066076E"/>
    <w:rsid w:val="006609BE"/>
    <w:rsid w:val="006613CE"/>
    <w:rsid w:val="00661782"/>
    <w:rsid w:val="00662036"/>
    <w:rsid w:val="0066239C"/>
    <w:rsid w:val="00662757"/>
    <w:rsid w:val="00663BF5"/>
    <w:rsid w:val="00663F95"/>
    <w:rsid w:val="006643BA"/>
    <w:rsid w:val="006645C2"/>
    <w:rsid w:val="00664D94"/>
    <w:rsid w:val="00665E5D"/>
    <w:rsid w:val="006661F5"/>
    <w:rsid w:val="00666216"/>
    <w:rsid w:val="00666844"/>
    <w:rsid w:val="00667BD3"/>
    <w:rsid w:val="00670354"/>
    <w:rsid w:val="00670B0B"/>
    <w:rsid w:val="0067104D"/>
    <w:rsid w:val="0067106E"/>
    <w:rsid w:val="00671398"/>
    <w:rsid w:val="006713D8"/>
    <w:rsid w:val="00671D98"/>
    <w:rsid w:val="0067285B"/>
    <w:rsid w:val="0067294E"/>
    <w:rsid w:val="00672B68"/>
    <w:rsid w:val="00672C18"/>
    <w:rsid w:val="00672CC6"/>
    <w:rsid w:val="00672CE1"/>
    <w:rsid w:val="00672E6E"/>
    <w:rsid w:val="006734F4"/>
    <w:rsid w:val="00673957"/>
    <w:rsid w:val="0067397F"/>
    <w:rsid w:val="00673FDC"/>
    <w:rsid w:val="00674B3A"/>
    <w:rsid w:val="00674FDA"/>
    <w:rsid w:val="00675623"/>
    <w:rsid w:val="0067566F"/>
    <w:rsid w:val="00675A4E"/>
    <w:rsid w:val="0067703A"/>
    <w:rsid w:val="00677302"/>
    <w:rsid w:val="00677EEF"/>
    <w:rsid w:val="00677FAC"/>
    <w:rsid w:val="00680657"/>
    <w:rsid w:val="006808E3"/>
    <w:rsid w:val="00680AE2"/>
    <w:rsid w:val="00681461"/>
    <w:rsid w:val="00681F73"/>
    <w:rsid w:val="0068201B"/>
    <w:rsid w:val="006823EF"/>
    <w:rsid w:val="00682FC5"/>
    <w:rsid w:val="0068377D"/>
    <w:rsid w:val="00683E67"/>
    <w:rsid w:val="006840B9"/>
    <w:rsid w:val="006846D8"/>
    <w:rsid w:val="006851A4"/>
    <w:rsid w:val="00685833"/>
    <w:rsid w:val="006858CF"/>
    <w:rsid w:val="006860E2"/>
    <w:rsid w:val="00686782"/>
    <w:rsid w:val="0068693E"/>
    <w:rsid w:val="006876E8"/>
    <w:rsid w:val="006900FD"/>
    <w:rsid w:val="006902EA"/>
    <w:rsid w:val="006904D9"/>
    <w:rsid w:val="006909D6"/>
    <w:rsid w:val="0069159E"/>
    <w:rsid w:val="00691797"/>
    <w:rsid w:val="006932C8"/>
    <w:rsid w:val="0069365E"/>
    <w:rsid w:val="00693850"/>
    <w:rsid w:val="006938B2"/>
    <w:rsid w:val="006941BA"/>
    <w:rsid w:val="006944CC"/>
    <w:rsid w:val="006945FA"/>
    <w:rsid w:val="00694797"/>
    <w:rsid w:val="00694BE1"/>
    <w:rsid w:val="00694C08"/>
    <w:rsid w:val="00694F68"/>
    <w:rsid w:val="006956C8"/>
    <w:rsid w:val="006962EC"/>
    <w:rsid w:val="00696907"/>
    <w:rsid w:val="00696CCF"/>
    <w:rsid w:val="00696CDA"/>
    <w:rsid w:val="006970D6"/>
    <w:rsid w:val="00697951"/>
    <w:rsid w:val="00697BFB"/>
    <w:rsid w:val="006A021F"/>
    <w:rsid w:val="006A0256"/>
    <w:rsid w:val="006A096E"/>
    <w:rsid w:val="006A114F"/>
    <w:rsid w:val="006A18ED"/>
    <w:rsid w:val="006A2448"/>
    <w:rsid w:val="006A246E"/>
    <w:rsid w:val="006A2B4E"/>
    <w:rsid w:val="006A3059"/>
    <w:rsid w:val="006A3A87"/>
    <w:rsid w:val="006A3F1B"/>
    <w:rsid w:val="006A4435"/>
    <w:rsid w:val="006A4625"/>
    <w:rsid w:val="006A4812"/>
    <w:rsid w:val="006A4C33"/>
    <w:rsid w:val="006A4D72"/>
    <w:rsid w:val="006A5D7D"/>
    <w:rsid w:val="006A5E5E"/>
    <w:rsid w:val="006A69CD"/>
    <w:rsid w:val="006A6D2F"/>
    <w:rsid w:val="006A775F"/>
    <w:rsid w:val="006B10C7"/>
    <w:rsid w:val="006B1229"/>
    <w:rsid w:val="006B22C8"/>
    <w:rsid w:val="006B2B95"/>
    <w:rsid w:val="006B3B46"/>
    <w:rsid w:val="006B3F74"/>
    <w:rsid w:val="006B4799"/>
    <w:rsid w:val="006B4A53"/>
    <w:rsid w:val="006B4C02"/>
    <w:rsid w:val="006B4E56"/>
    <w:rsid w:val="006B5333"/>
    <w:rsid w:val="006B54E0"/>
    <w:rsid w:val="006B55CD"/>
    <w:rsid w:val="006B56CF"/>
    <w:rsid w:val="006B58E2"/>
    <w:rsid w:val="006B6481"/>
    <w:rsid w:val="006B68AB"/>
    <w:rsid w:val="006B6BCC"/>
    <w:rsid w:val="006B6EB1"/>
    <w:rsid w:val="006B751C"/>
    <w:rsid w:val="006C124F"/>
    <w:rsid w:val="006C1304"/>
    <w:rsid w:val="006C1D35"/>
    <w:rsid w:val="006C1E9A"/>
    <w:rsid w:val="006C4059"/>
    <w:rsid w:val="006C46DC"/>
    <w:rsid w:val="006C5459"/>
    <w:rsid w:val="006C581C"/>
    <w:rsid w:val="006C59EC"/>
    <w:rsid w:val="006C5DF8"/>
    <w:rsid w:val="006C62C5"/>
    <w:rsid w:val="006C6CC7"/>
    <w:rsid w:val="006C75B2"/>
    <w:rsid w:val="006C7B9F"/>
    <w:rsid w:val="006D00EB"/>
    <w:rsid w:val="006D05C1"/>
    <w:rsid w:val="006D14C9"/>
    <w:rsid w:val="006D179A"/>
    <w:rsid w:val="006D197F"/>
    <w:rsid w:val="006D1B36"/>
    <w:rsid w:val="006D1E2D"/>
    <w:rsid w:val="006D2129"/>
    <w:rsid w:val="006D2515"/>
    <w:rsid w:val="006D285C"/>
    <w:rsid w:val="006D2A65"/>
    <w:rsid w:val="006D2D82"/>
    <w:rsid w:val="006D2D8C"/>
    <w:rsid w:val="006D3203"/>
    <w:rsid w:val="006D35D2"/>
    <w:rsid w:val="006D391B"/>
    <w:rsid w:val="006D4DCB"/>
    <w:rsid w:val="006D54A2"/>
    <w:rsid w:val="006D586B"/>
    <w:rsid w:val="006D6BFC"/>
    <w:rsid w:val="006D703B"/>
    <w:rsid w:val="006D70FE"/>
    <w:rsid w:val="006D7EAD"/>
    <w:rsid w:val="006E1048"/>
    <w:rsid w:val="006E126E"/>
    <w:rsid w:val="006E1907"/>
    <w:rsid w:val="006E1A4C"/>
    <w:rsid w:val="006E1B6F"/>
    <w:rsid w:val="006E2190"/>
    <w:rsid w:val="006E2338"/>
    <w:rsid w:val="006E268B"/>
    <w:rsid w:val="006E3122"/>
    <w:rsid w:val="006E38CB"/>
    <w:rsid w:val="006E38DA"/>
    <w:rsid w:val="006E3F3A"/>
    <w:rsid w:val="006E4439"/>
    <w:rsid w:val="006E4A10"/>
    <w:rsid w:val="006E4F4A"/>
    <w:rsid w:val="006E5120"/>
    <w:rsid w:val="006E5342"/>
    <w:rsid w:val="006E540D"/>
    <w:rsid w:val="006E5B02"/>
    <w:rsid w:val="006E5B5E"/>
    <w:rsid w:val="006E5CA9"/>
    <w:rsid w:val="006E5DFE"/>
    <w:rsid w:val="006E6155"/>
    <w:rsid w:val="006E67BD"/>
    <w:rsid w:val="006E69B0"/>
    <w:rsid w:val="006E6E15"/>
    <w:rsid w:val="006E76F0"/>
    <w:rsid w:val="006F05D1"/>
    <w:rsid w:val="006F09EF"/>
    <w:rsid w:val="006F0E63"/>
    <w:rsid w:val="006F15E3"/>
    <w:rsid w:val="006F171C"/>
    <w:rsid w:val="006F1744"/>
    <w:rsid w:val="006F2111"/>
    <w:rsid w:val="006F28E2"/>
    <w:rsid w:val="006F2953"/>
    <w:rsid w:val="006F2A15"/>
    <w:rsid w:val="006F2D7D"/>
    <w:rsid w:val="006F31FD"/>
    <w:rsid w:val="006F48D9"/>
    <w:rsid w:val="006F521B"/>
    <w:rsid w:val="006F54EE"/>
    <w:rsid w:val="006F56A5"/>
    <w:rsid w:val="006F578A"/>
    <w:rsid w:val="006F57DB"/>
    <w:rsid w:val="006F5A04"/>
    <w:rsid w:val="006F5D70"/>
    <w:rsid w:val="006F5ED3"/>
    <w:rsid w:val="006F5F3F"/>
    <w:rsid w:val="006F644A"/>
    <w:rsid w:val="006F69A2"/>
    <w:rsid w:val="006F7857"/>
    <w:rsid w:val="006F790A"/>
    <w:rsid w:val="006F79CE"/>
    <w:rsid w:val="006F7A01"/>
    <w:rsid w:val="006F7B43"/>
    <w:rsid w:val="006F7D36"/>
    <w:rsid w:val="007008E7"/>
    <w:rsid w:val="00701096"/>
    <w:rsid w:val="00702B76"/>
    <w:rsid w:val="00703A5D"/>
    <w:rsid w:val="00703F5B"/>
    <w:rsid w:val="007051B2"/>
    <w:rsid w:val="00705ACF"/>
    <w:rsid w:val="00706073"/>
    <w:rsid w:val="00706247"/>
    <w:rsid w:val="00706991"/>
    <w:rsid w:val="00706F2A"/>
    <w:rsid w:val="007073F0"/>
    <w:rsid w:val="00707787"/>
    <w:rsid w:val="00707B74"/>
    <w:rsid w:val="007102A0"/>
    <w:rsid w:val="00710623"/>
    <w:rsid w:val="007106BA"/>
    <w:rsid w:val="007107FC"/>
    <w:rsid w:val="00711656"/>
    <w:rsid w:val="00711B37"/>
    <w:rsid w:val="00711E67"/>
    <w:rsid w:val="00711FD9"/>
    <w:rsid w:val="007127B5"/>
    <w:rsid w:val="00712D61"/>
    <w:rsid w:val="00712F1F"/>
    <w:rsid w:val="00713684"/>
    <w:rsid w:val="00713B8F"/>
    <w:rsid w:val="0071469E"/>
    <w:rsid w:val="00714AF6"/>
    <w:rsid w:val="00714DB7"/>
    <w:rsid w:val="007153A4"/>
    <w:rsid w:val="00715865"/>
    <w:rsid w:val="00715A44"/>
    <w:rsid w:val="00715BE9"/>
    <w:rsid w:val="0071602B"/>
    <w:rsid w:val="00716896"/>
    <w:rsid w:val="00716C5F"/>
    <w:rsid w:val="00716D96"/>
    <w:rsid w:val="007172FB"/>
    <w:rsid w:val="00717935"/>
    <w:rsid w:val="00717A48"/>
    <w:rsid w:val="00717A56"/>
    <w:rsid w:val="00717A86"/>
    <w:rsid w:val="00717C22"/>
    <w:rsid w:val="00717FD2"/>
    <w:rsid w:val="00720373"/>
    <w:rsid w:val="00720386"/>
    <w:rsid w:val="00720A89"/>
    <w:rsid w:val="00721056"/>
    <w:rsid w:val="0072142A"/>
    <w:rsid w:val="00721577"/>
    <w:rsid w:val="0072188E"/>
    <w:rsid w:val="00721C1B"/>
    <w:rsid w:val="00721DB0"/>
    <w:rsid w:val="00721DF8"/>
    <w:rsid w:val="007220F8"/>
    <w:rsid w:val="00722A55"/>
    <w:rsid w:val="00722CFD"/>
    <w:rsid w:val="007233BE"/>
    <w:rsid w:val="00723676"/>
    <w:rsid w:val="00723D97"/>
    <w:rsid w:val="00724085"/>
    <w:rsid w:val="00726507"/>
    <w:rsid w:val="00726AF2"/>
    <w:rsid w:val="00726B12"/>
    <w:rsid w:val="00727188"/>
    <w:rsid w:val="00727D9A"/>
    <w:rsid w:val="00730BB5"/>
    <w:rsid w:val="007310E5"/>
    <w:rsid w:val="007318D0"/>
    <w:rsid w:val="00731A59"/>
    <w:rsid w:val="00732F30"/>
    <w:rsid w:val="00733020"/>
    <w:rsid w:val="007330C1"/>
    <w:rsid w:val="007333AE"/>
    <w:rsid w:val="007338E4"/>
    <w:rsid w:val="00734105"/>
    <w:rsid w:val="00734290"/>
    <w:rsid w:val="0073429E"/>
    <w:rsid w:val="00735915"/>
    <w:rsid w:val="0073600F"/>
    <w:rsid w:val="00736936"/>
    <w:rsid w:val="00736A21"/>
    <w:rsid w:val="007373B4"/>
    <w:rsid w:val="00737C17"/>
    <w:rsid w:val="00737ECC"/>
    <w:rsid w:val="007403FB"/>
    <w:rsid w:val="00740A64"/>
    <w:rsid w:val="00740A65"/>
    <w:rsid w:val="00740D97"/>
    <w:rsid w:val="0074124E"/>
    <w:rsid w:val="007417E2"/>
    <w:rsid w:val="00741DE8"/>
    <w:rsid w:val="00741E9D"/>
    <w:rsid w:val="00742850"/>
    <w:rsid w:val="00742B8E"/>
    <w:rsid w:val="00742DF1"/>
    <w:rsid w:val="0074303C"/>
    <w:rsid w:val="007432D0"/>
    <w:rsid w:val="00743E36"/>
    <w:rsid w:val="00743EE9"/>
    <w:rsid w:val="00744580"/>
    <w:rsid w:val="007445E9"/>
    <w:rsid w:val="0074467C"/>
    <w:rsid w:val="00744762"/>
    <w:rsid w:val="007449BB"/>
    <w:rsid w:val="00744A16"/>
    <w:rsid w:val="00744B79"/>
    <w:rsid w:val="00744B98"/>
    <w:rsid w:val="00745478"/>
    <w:rsid w:val="00745A65"/>
    <w:rsid w:val="007461BD"/>
    <w:rsid w:val="00746421"/>
    <w:rsid w:val="00746542"/>
    <w:rsid w:val="007466A6"/>
    <w:rsid w:val="00746EE5"/>
    <w:rsid w:val="007473A0"/>
    <w:rsid w:val="007479FC"/>
    <w:rsid w:val="00750C75"/>
    <w:rsid w:val="00750ED2"/>
    <w:rsid w:val="00751656"/>
    <w:rsid w:val="007519E8"/>
    <w:rsid w:val="00751FDB"/>
    <w:rsid w:val="00752A22"/>
    <w:rsid w:val="00752A5A"/>
    <w:rsid w:val="00752EBC"/>
    <w:rsid w:val="0075323D"/>
    <w:rsid w:val="00753AE4"/>
    <w:rsid w:val="00753B74"/>
    <w:rsid w:val="00753ED8"/>
    <w:rsid w:val="00754B83"/>
    <w:rsid w:val="00756494"/>
    <w:rsid w:val="00756582"/>
    <w:rsid w:val="00757136"/>
    <w:rsid w:val="00757574"/>
    <w:rsid w:val="00757AF3"/>
    <w:rsid w:val="00757B45"/>
    <w:rsid w:val="00760734"/>
    <w:rsid w:val="0076087B"/>
    <w:rsid w:val="00760A3A"/>
    <w:rsid w:val="00760BB5"/>
    <w:rsid w:val="00760F02"/>
    <w:rsid w:val="0076114A"/>
    <w:rsid w:val="0076133F"/>
    <w:rsid w:val="00761676"/>
    <w:rsid w:val="00761CDC"/>
    <w:rsid w:val="00761EB2"/>
    <w:rsid w:val="00761F08"/>
    <w:rsid w:val="00762182"/>
    <w:rsid w:val="007621BA"/>
    <w:rsid w:val="00762CE6"/>
    <w:rsid w:val="00762DAC"/>
    <w:rsid w:val="00763410"/>
    <w:rsid w:val="00763423"/>
    <w:rsid w:val="0076344C"/>
    <w:rsid w:val="0076415F"/>
    <w:rsid w:val="007643EC"/>
    <w:rsid w:val="007648EE"/>
    <w:rsid w:val="00764D90"/>
    <w:rsid w:val="0076559C"/>
    <w:rsid w:val="0076598E"/>
    <w:rsid w:val="00765E3C"/>
    <w:rsid w:val="00766097"/>
    <w:rsid w:val="0076612F"/>
    <w:rsid w:val="00766A6C"/>
    <w:rsid w:val="00766EAD"/>
    <w:rsid w:val="00767F9E"/>
    <w:rsid w:val="00770468"/>
    <w:rsid w:val="007707BE"/>
    <w:rsid w:val="00770D63"/>
    <w:rsid w:val="00770E44"/>
    <w:rsid w:val="00771901"/>
    <w:rsid w:val="00772558"/>
    <w:rsid w:val="00773069"/>
    <w:rsid w:val="007735E9"/>
    <w:rsid w:val="00773EAC"/>
    <w:rsid w:val="007755A2"/>
    <w:rsid w:val="0077568B"/>
    <w:rsid w:val="00775C4D"/>
    <w:rsid w:val="00776110"/>
    <w:rsid w:val="007761EE"/>
    <w:rsid w:val="0077682D"/>
    <w:rsid w:val="00777062"/>
    <w:rsid w:val="007774AD"/>
    <w:rsid w:val="007809AC"/>
    <w:rsid w:val="00780B2E"/>
    <w:rsid w:val="00780D06"/>
    <w:rsid w:val="00780DBA"/>
    <w:rsid w:val="007810AE"/>
    <w:rsid w:val="00781398"/>
    <w:rsid w:val="007821B1"/>
    <w:rsid w:val="00782CBA"/>
    <w:rsid w:val="00782FAD"/>
    <w:rsid w:val="007835C7"/>
    <w:rsid w:val="00783EB2"/>
    <w:rsid w:val="007855EF"/>
    <w:rsid w:val="0078698D"/>
    <w:rsid w:val="007869D7"/>
    <w:rsid w:val="007869FD"/>
    <w:rsid w:val="00787823"/>
    <w:rsid w:val="00787879"/>
    <w:rsid w:val="007878FF"/>
    <w:rsid w:val="00787FD9"/>
    <w:rsid w:val="00790190"/>
    <w:rsid w:val="00790926"/>
    <w:rsid w:val="00791029"/>
    <w:rsid w:val="0079129C"/>
    <w:rsid w:val="00791708"/>
    <w:rsid w:val="00791732"/>
    <w:rsid w:val="00791A7A"/>
    <w:rsid w:val="007920A4"/>
    <w:rsid w:val="0079253D"/>
    <w:rsid w:val="00792AA6"/>
    <w:rsid w:val="00792E21"/>
    <w:rsid w:val="0079317A"/>
    <w:rsid w:val="00793230"/>
    <w:rsid w:val="00793883"/>
    <w:rsid w:val="007938F9"/>
    <w:rsid w:val="00793D5A"/>
    <w:rsid w:val="00793D91"/>
    <w:rsid w:val="00794520"/>
    <w:rsid w:val="0079483C"/>
    <w:rsid w:val="007948DD"/>
    <w:rsid w:val="00795651"/>
    <w:rsid w:val="00795846"/>
    <w:rsid w:val="00795B7E"/>
    <w:rsid w:val="00796528"/>
    <w:rsid w:val="0079661C"/>
    <w:rsid w:val="00796622"/>
    <w:rsid w:val="00796DF7"/>
    <w:rsid w:val="00796E74"/>
    <w:rsid w:val="007971A6"/>
    <w:rsid w:val="00797F31"/>
    <w:rsid w:val="007A006A"/>
    <w:rsid w:val="007A024D"/>
    <w:rsid w:val="007A0D48"/>
    <w:rsid w:val="007A1B6E"/>
    <w:rsid w:val="007A1CBC"/>
    <w:rsid w:val="007A238B"/>
    <w:rsid w:val="007A2C15"/>
    <w:rsid w:val="007A2C30"/>
    <w:rsid w:val="007A3021"/>
    <w:rsid w:val="007A3249"/>
    <w:rsid w:val="007A371C"/>
    <w:rsid w:val="007A381A"/>
    <w:rsid w:val="007A3966"/>
    <w:rsid w:val="007A460E"/>
    <w:rsid w:val="007A490C"/>
    <w:rsid w:val="007A4AE1"/>
    <w:rsid w:val="007A4EAD"/>
    <w:rsid w:val="007A5CE0"/>
    <w:rsid w:val="007A62A6"/>
    <w:rsid w:val="007A752B"/>
    <w:rsid w:val="007A7914"/>
    <w:rsid w:val="007A7DB0"/>
    <w:rsid w:val="007A7E04"/>
    <w:rsid w:val="007B080F"/>
    <w:rsid w:val="007B0D07"/>
    <w:rsid w:val="007B0FD2"/>
    <w:rsid w:val="007B0FE2"/>
    <w:rsid w:val="007B125E"/>
    <w:rsid w:val="007B15D6"/>
    <w:rsid w:val="007B2527"/>
    <w:rsid w:val="007B2A86"/>
    <w:rsid w:val="007B2F8D"/>
    <w:rsid w:val="007B3786"/>
    <w:rsid w:val="007B38EB"/>
    <w:rsid w:val="007B5033"/>
    <w:rsid w:val="007B5A9D"/>
    <w:rsid w:val="007B612C"/>
    <w:rsid w:val="007B6710"/>
    <w:rsid w:val="007B6E83"/>
    <w:rsid w:val="007B7031"/>
    <w:rsid w:val="007B7DFE"/>
    <w:rsid w:val="007C05DD"/>
    <w:rsid w:val="007C0A65"/>
    <w:rsid w:val="007C2536"/>
    <w:rsid w:val="007C339D"/>
    <w:rsid w:val="007C3E73"/>
    <w:rsid w:val="007C3F5A"/>
    <w:rsid w:val="007C41AB"/>
    <w:rsid w:val="007C4200"/>
    <w:rsid w:val="007C4DB0"/>
    <w:rsid w:val="007C54A8"/>
    <w:rsid w:val="007C557B"/>
    <w:rsid w:val="007C7E47"/>
    <w:rsid w:val="007D0316"/>
    <w:rsid w:val="007D059A"/>
    <w:rsid w:val="007D1685"/>
    <w:rsid w:val="007D185A"/>
    <w:rsid w:val="007D1934"/>
    <w:rsid w:val="007D1CDF"/>
    <w:rsid w:val="007D2CF1"/>
    <w:rsid w:val="007D3086"/>
    <w:rsid w:val="007D34FD"/>
    <w:rsid w:val="007D35ED"/>
    <w:rsid w:val="007D3B9C"/>
    <w:rsid w:val="007D4BF6"/>
    <w:rsid w:val="007D4F26"/>
    <w:rsid w:val="007D5180"/>
    <w:rsid w:val="007D51F2"/>
    <w:rsid w:val="007D55AD"/>
    <w:rsid w:val="007D55EA"/>
    <w:rsid w:val="007D5D9E"/>
    <w:rsid w:val="007D6106"/>
    <w:rsid w:val="007D6271"/>
    <w:rsid w:val="007D6585"/>
    <w:rsid w:val="007D6B79"/>
    <w:rsid w:val="007D7273"/>
    <w:rsid w:val="007D738B"/>
    <w:rsid w:val="007D7461"/>
    <w:rsid w:val="007D750A"/>
    <w:rsid w:val="007D760D"/>
    <w:rsid w:val="007D76AA"/>
    <w:rsid w:val="007D78C9"/>
    <w:rsid w:val="007D78EC"/>
    <w:rsid w:val="007D7B36"/>
    <w:rsid w:val="007D7E7C"/>
    <w:rsid w:val="007E0CEA"/>
    <w:rsid w:val="007E1094"/>
    <w:rsid w:val="007E1609"/>
    <w:rsid w:val="007E160B"/>
    <w:rsid w:val="007E18E3"/>
    <w:rsid w:val="007E18F2"/>
    <w:rsid w:val="007E1D16"/>
    <w:rsid w:val="007E2277"/>
    <w:rsid w:val="007E22B5"/>
    <w:rsid w:val="007E26FD"/>
    <w:rsid w:val="007E288F"/>
    <w:rsid w:val="007E2FDE"/>
    <w:rsid w:val="007E3066"/>
    <w:rsid w:val="007E3324"/>
    <w:rsid w:val="007E3A18"/>
    <w:rsid w:val="007E4152"/>
    <w:rsid w:val="007E4688"/>
    <w:rsid w:val="007E4E85"/>
    <w:rsid w:val="007E4EC0"/>
    <w:rsid w:val="007E5124"/>
    <w:rsid w:val="007E51FC"/>
    <w:rsid w:val="007E528C"/>
    <w:rsid w:val="007E5A84"/>
    <w:rsid w:val="007E6513"/>
    <w:rsid w:val="007E6A96"/>
    <w:rsid w:val="007E7212"/>
    <w:rsid w:val="007E7C41"/>
    <w:rsid w:val="007E7E4D"/>
    <w:rsid w:val="007F0A01"/>
    <w:rsid w:val="007F0C60"/>
    <w:rsid w:val="007F171B"/>
    <w:rsid w:val="007F2646"/>
    <w:rsid w:val="007F2B3F"/>
    <w:rsid w:val="007F2FAF"/>
    <w:rsid w:val="007F32CF"/>
    <w:rsid w:val="007F361A"/>
    <w:rsid w:val="007F3A37"/>
    <w:rsid w:val="007F4A42"/>
    <w:rsid w:val="007F4BB5"/>
    <w:rsid w:val="007F4D1B"/>
    <w:rsid w:val="007F4D5F"/>
    <w:rsid w:val="007F51BA"/>
    <w:rsid w:val="007F5210"/>
    <w:rsid w:val="007F569F"/>
    <w:rsid w:val="007F6190"/>
    <w:rsid w:val="007F65E5"/>
    <w:rsid w:val="007F66A7"/>
    <w:rsid w:val="007F6775"/>
    <w:rsid w:val="007F6A95"/>
    <w:rsid w:val="007F6E77"/>
    <w:rsid w:val="007F6ED1"/>
    <w:rsid w:val="007F7198"/>
    <w:rsid w:val="007F7734"/>
    <w:rsid w:val="007F77BE"/>
    <w:rsid w:val="007F7C53"/>
    <w:rsid w:val="00800210"/>
    <w:rsid w:val="00800247"/>
    <w:rsid w:val="008002A5"/>
    <w:rsid w:val="0080049D"/>
    <w:rsid w:val="008004FB"/>
    <w:rsid w:val="008007FD"/>
    <w:rsid w:val="00801159"/>
    <w:rsid w:val="00802373"/>
    <w:rsid w:val="008025C6"/>
    <w:rsid w:val="00802640"/>
    <w:rsid w:val="00802AFA"/>
    <w:rsid w:val="00802B51"/>
    <w:rsid w:val="00802BD1"/>
    <w:rsid w:val="00802F1D"/>
    <w:rsid w:val="00803092"/>
    <w:rsid w:val="0080434B"/>
    <w:rsid w:val="00804359"/>
    <w:rsid w:val="00804CE9"/>
    <w:rsid w:val="00804E00"/>
    <w:rsid w:val="00805F6E"/>
    <w:rsid w:val="00806894"/>
    <w:rsid w:val="0080690A"/>
    <w:rsid w:val="00806942"/>
    <w:rsid w:val="0080710F"/>
    <w:rsid w:val="00807B31"/>
    <w:rsid w:val="00807C0A"/>
    <w:rsid w:val="008102C2"/>
    <w:rsid w:val="00810470"/>
    <w:rsid w:val="008110CB"/>
    <w:rsid w:val="008115C4"/>
    <w:rsid w:val="00811655"/>
    <w:rsid w:val="008122A1"/>
    <w:rsid w:val="0081290D"/>
    <w:rsid w:val="00812CBB"/>
    <w:rsid w:val="00812D1E"/>
    <w:rsid w:val="00812E1D"/>
    <w:rsid w:val="00813157"/>
    <w:rsid w:val="008139A9"/>
    <w:rsid w:val="00814B8E"/>
    <w:rsid w:val="008153DD"/>
    <w:rsid w:val="008157EC"/>
    <w:rsid w:val="00815859"/>
    <w:rsid w:val="00815872"/>
    <w:rsid w:val="0081651C"/>
    <w:rsid w:val="00816B1B"/>
    <w:rsid w:val="008172C0"/>
    <w:rsid w:val="00817516"/>
    <w:rsid w:val="00817BEE"/>
    <w:rsid w:val="00817C4B"/>
    <w:rsid w:val="0082042D"/>
    <w:rsid w:val="0082067F"/>
    <w:rsid w:val="00820B9F"/>
    <w:rsid w:val="008217C3"/>
    <w:rsid w:val="008217D2"/>
    <w:rsid w:val="008220A6"/>
    <w:rsid w:val="008222A6"/>
    <w:rsid w:val="008223D2"/>
    <w:rsid w:val="00822BD1"/>
    <w:rsid w:val="008230B2"/>
    <w:rsid w:val="00823475"/>
    <w:rsid w:val="008235BA"/>
    <w:rsid w:val="00823EBA"/>
    <w:rsid w:val="00823F07"/>
    <w:rsid w:val="008251FB"/>
    <w:rsid w:val="0082553B"/>
    <w:rsid w:val="008259E9"/>
    <w:rsid w:val="00825D77"/>
    <w:rsid w:val="0082626A"/>
    <w:rsid w:val="00826576"/>
    <w:rsid w:val="0082661C"/>
    <w:rsid w:val="00826853"/>
    <w:rsid w:val="0082706F"/>
    <w:rsid w:val="008270B1"/>
    <w:rsid w:val="0082724C"/>
    <w:rsid w:val="008276E8"/>
    <w:rsid w:val="00827D6D"/>
    <w:rsid w:val="00830A56"/>
    <w:rsid w:val="00830F3A"/>
    <w:rsid w:val="008312E1"/>
    <w:rsid w:val="0083135B"/>
    <w:rsid w:val="00831B27"/>
    <w:rsid w:val="00831E3F"/>
    <w:rsid w:val="008321AB"/>
    <w:rsid w:val="008322A0"/>
    <w:rsid w:val="00832733"/>
    <w:rsid w:val="0083333A"/>
    <w:rsid w:val="00834860"/>
    <w:rsid w:val="00834E52"/>
    <w:rsid w:val="008354FE"/>
    <w:rsid w:val="0083647D"/>
    <w:rsid w:val="00836643"/>
    <w:rsid w:val="0083664A"/>
    <w:rsid w:val="00836C2E"/>
    <w:rsid w:val="008377CD"/>
    <w:rsid w:val="00837D1B"/>
    <w:rsid w:val="00840B9F"/>
    <w:rsid w:val="00840D91"/>
    <w:rsid w:val="00840F87"/>
    <w:rsid w:val="008416C7"/>
    <w:rsid w:val="00841768"/>
    <w:rsid w:val="00841AA0"/>
    <w:rsid w:val="00842C0B"/>
    <w:rsid w:val="00842C0F"/>
    <w:rsid w:val="0084309D"/>
    <w:rsid w:val="0084329B"/>
    <w:rsid w:val="00843742"/>
    <w:rsid w:val="00843A49"/>
    <w:rsid w:val="00843BA7"/>
    <w:rsid w:val="008440FD"/>
    <w:rsid w:val="008442A7"/>
    <w:rsid w:val="00844AC3"/>
    <w:rsid w:val="00844B11"/>
    <w:rsid w:val="00844E84"/>
    <w:rsid w:val="00845BBB"/>
    <w:rsid w:val="00846831"/>
    <w:rsid w:val="00846D1F"/>
    <w:rsid w:val="00846E82"/>
    <w:rsid w:val="0084707E"/>
    <w:rsid w:val="008474DB"/>
    <w:rsid w:val="008477F0"/>
    <w:rsid w:val="0085092E"/>
    <w:rsid w:val="00850A3D"/>
    <w:rsid w:val="00850EAC"/>
    <w:rsid w:val="00850EFF"/>
    <w:rsid w:val="00851C20"/>
    <w:rsid w:val="00851C3E"/>
    <w:rsid w:val="008520D3"/>
    <w:rsid w:val="008529ED"/>
    <w:rsid w:val="00852D4F"/>
    <w:rsid w:val="0085309F"/>
    <w:rsid w:val="00853EC4"/>
    <w:rsid w:val="008543D2"/>
    <w:rsid w:val="00854AD6"/>
    <w:rsid w:val="00855043"/>
    <w:rsid w:val="0085527E"/>
    <w:rsid w:val="00855476"/>
    <w:rsid w:val="00855ECF"/>
    <w:rsid w:val="00856818"/>
    <w:rsid w:val="00856A96"/>
    <w:rsid w:val="00856D25"/>
    <w:rsid w:val="00857897"/>
    <w:rsid w:val="00860F31"/>
    <w:rsid w:val="00860FEE"/>
    <w:rsid w:val="0086134D"/>
    <w:rsid w:val="00861371"/>
    <w:rsid w:val="00861860"/>
    <w:rsid w:val="00861C6B"/>
    <w:rsid w:val="0086245B"/>
    <w:rsid w:val="008624F5"/>
    <w:rsid w:val="00862863"/>
    <w:rsid w:val="00862AE0"/>
    <w:rsid w:val="00862BC1"/>
    <w:rsid w:val="00863261"/>
    <w:rsid w:val="00863493"/>
    <w:rsid w:val="008634CD"/>
    <w:rsid w:val="008635DF"/>
    <w:rsid w:val="00864386"/>
    <w:rsid w:val="00864882"/>
    <w:rsid w:val="008648CE"/>
    <w:rsid w:val="008651DC"/>
    <w:rsid w:val="008653FC"/>
    <w:rsid w:val="00865778"/>
    <w:rsid w:val="00865C8F"/>
    <w:rsid w:val="008660B1"/>
    <w:rsid w:val="008666F9"/>
    <w:rsid w:val="00867CE6"/>
    <w:rsid w:val="00870980"/>
    <w:rsid w:val="00871B4E"/>
    <w:rsid w:val="0087273F"/>
    <w:rsid w:val="0087283A"/>
    <w:rsid w:val="00872861"/>
    <w:rsid w:val="00872DAC"/>
    <w:rsid w:val="00872DC2"/>
    <w:rsid w:val="0087314B"/>
    <w:rsid w:val="0087352A"/>
    <w:rsid w:val="00873552"/>
    <w:rsid w:val="008735F5"/>
    <w:rsid w:val="0087388C"/>
    <w:rsid w:val="00874390"/>
    <w:rsid w:val="008745A1"/>
    <w:rsid w:val="00874AD0"/>
    <w:rsid w:val="00874EFD"/>
    <w:rsid w:val="0087574A"/>
    <w:rsid w:val="00875A2F"/>
    <w:rsid w:val="00875BB6"/>
    <w:rsid w:val="00876199"/>
    <w:rsid w:val="008765FC"/>
    <w:rsid w:val="008767C1"/>
    <w:rsid w:val="008768D0"/>
    <w:rsid w:val="008768F4"/>
    <w:rsid w:val="00877A4F"/>
    <w:rsid w:val="00877C4D"/>
    <w:rsid w:val="00877FB0"/>
    <w:rsid w:val="008801ED"/>
    <w:rsid w:val="0088051E"/>
    <w:rsid w:val="008806C1"/>
    <w:rsid w:val="0088144A"/>
    <w:rsid w:val="00881D43"/>
    <w:rsid w:val="00882347"/>
    <w:rsid w:val="00882900"/>
    <w:rsid w:val="008829A9"/>
    <w:rsid w:val="00882B83"/>
    <w:rsid w:val="00882D12"/>
    <w:rsid w:val="00883320"/>
    <w:rsid w:val="008838B9"/>
    <w:rsid w:val="0088407C"/>
    <w:rsid w:val="00884157"/>
    <w:rsid w:val="00884399"/>
    <w:rsid w:val="00884749"/>
    <w:rsid w:val="00884A51"/>
    <w:rsid w:val="00884CBE"/>
    <w:rsid w:val="00884CED"/>
    <w:rsid w:val="00885232"/>
    <w:rsid w:val="008853E7"/>
    <w:rsid w:val="008856DF"/>
    <w:rsid w:val="00885A3E"/>
    <w:rsid w:val="00885F71"/>
    <w:rsid w:val="008862E3"/>
    <w:rsid w:val="00886A5E"/>
    <w:rsid w:val="008871FF"/>
    <w:rsid w:val="00887EEC"/>
    <w:rsid w:val="0089049F"/>
    <w:rsid w:val="008906FC"/>
    <w:rsid w:val="008908DB"/>
    <w:rsid w:val="008913AC"/>
    <w:rsid w:val="00891C60"/>
    <w:rsid w:val="008920C2"/>
    <w:rsid w:val="00892294"/>
    <w:rsid w:val="00892B59"/>
    <w:rsid w:val="00892DA4"/>
    <w:rsid w:val="00892E08"/>
    <w:rsid w:val="00893273"/>
    <w:rsid w:val="008933B9"/>
    <w:rsid w:val="00893991"/>
    <w:rsid w:val="00893F68"/>
    <w:rsid w:val="00895246"/>
    <w:rsid w:val="0089526B"/>
    <w:rsid w:val="00895C7F"/>
    <w:rsid w:val="00895D83"/>
    <w:rsid w:val="0089603C"/>
    <w:rsid w:val="00896342"/>
    <w:rsid w:val="00896594"/>
    <w:rsid w:val="00896750"/>
    <w:rsid w:val="00896DD7"/>
    <w:rsid w:val="008972FC"/>
    <w:rsid w:val="008976E8"/>
    <w:rsid w:val="008A03BD"/>
    <w:rsid w:val="008A10FD"/>
    <w:rsid w:val="008A126E"/>
    <w:rsid w:val="008A12B0"/>
    <w:rsid w:val="008A1610"/>
    <w:rsid w:val="008A2F91"/>
    <w:rsid w:val="008A377F"/>
    <w:rsid w:val="008A436C"/>
    <w:rsid w:val="008A4486"/>
    <w:rsid w:val="008A49C8"/>
    <w:rsid w:val="008A4B46"/>
    <w:rsid w:val="008A5616"/>
    <w:rsid w:val="008A59DB"/>
    <w:rsid w:val="008A5FEB"/>
    <w:rsid w:val="008A5FEE"/>
    <w:rsid w:val="008A6691"/>
    <w:rsid w:val="008A69F7"/>
    <w:rsid w:val="008A7B49"/>
    <w:rsid w:val="008B0262"/>
    <w:rsid w:val="008B0472"/>
    <w:rsid w:val="008B06D3"/>
    <w:rsid w:val="008B0714"/>
    <w:rsid w:val="008B0BFA"/>
    <w:rsid w:val="008B1059"/>
    <w:rsid w:val="008B162B"/>
    <w:rsid w:val="008B1A4E"/>
    <w:rsid w:val="008B1CAD"/>
    <w:rsid w:val="008B1DC8"/>
    <w:rsid w:val="008B2049"/>
    <w:rsid w:val="008B2C5C"/>
    <w:rsid w:val="008B451B"/>
    <w:rsid w:val="008B486D"/>
    <w:rsid w:val="008B4A32"/>
    <w:rsid w:val="008B4C08"/>
    <w:rsid w:val="008B4DA3"/>
    <w:rsid w:val="008B4FC5"/>
    <w:rsid w:val="008B6602"/>
    <w:rsid w:val="008B6D09"/>
    <w:rsid w:val="008B6D61"/>
    <w:rsid w:val="008B750C"/>
    <w:rsid w:val="008B78B2"/>
    <w:rsid w:val="008B7FFA"/>
    <w:rsid w:val="008C030A"/>
    <w:rsid w:val="008C0848"/>
    <w:rsid w:val="008C103C"/>
    <w:rsid w:val="008C15F3"/>
    <w:rsid w:val="008C1627"/>
    <w:rsid w:val="008C2091"/>
    <w:rsid w:val="008C230F"/>
    <w:rsid w:val="008C235B"/>
    <w:rsid w:val="008C30D5"/>
    <w:rsid w:val="008C3978"/>
    <w:rsid w:val="008C3983"/>
    <w:rsid w:val="008C3A96"/>
    <w:rsid w:val="008C3F54"/>
    <w:rsid w:val="008C4C2B"/>
    <w:rsid w:val="008C5614"/>
    <w:rsid w:val="008C595E"/>
    <w:rsid w:val="008C5F97"/>
    <w:rsid w:val="008C6089"/>
    <w:rsid w:val="008C6B8C"/>
    <w:rsid w:val="008C7756"/>
    <w:rsid w:val="008C7FDB"/>
    <w:rsid w:val="008D0788"/>
    <w:rsid w:val="008D07D1"/>
    <w:rsid w:val="008D0CD0"/>
    <w:rsid w:val="008D0E0F"/>
    <w:rsid w:val="008D1056"/>
    <w:rsid w:val="008D14AD"/>
    <w:rsid w:val="008D21D6"/>
    <w:rsid w:val="008D278A"/>
    <w:rsid w:val="008D28E2"/>
    <w:rsid w:val="008D2A1B"/>
    <w:rsid w:val="008D35C5"/>
    <w:rsid w:val="008D3BD0"/>
    <w:rsid w:val="008D3D21"/>
    <w:rsid w:val="008D4DC8"/>
    <w:rsid w:val="008D5196"/>
    <w:rsid w:val="008D567C"/>
    <w:rsid w:val="008D5F1F"/>
    <w:rsid w:val="008D6960"/>
    <w:rsid w:val="008D6C64"/>
    <w:rsid w:val="008D6CCE"/>
    <w:rsid w:val="008D6D08"/>
    <w:rsid w:val="008D6E4E"/>
    <w:rsid w:val="008D7077"/>
    <w:rsid w:val="008D7554"/>
    <w:rsid w:val="008D75A4"/>
    <w:rsid w:val="008D791E"/>
    <w:rsid w:val="008D7A88"/>
    <w:rsid w:val="008E0271"/>
    <w:rsid w:val="008E0378"/>
    <w:rsid w:val="008E04CC"/>
    <w:rsid w:val="008E0EFF"/>
    <w:rsid w:val="008E0F09"/>
    <w:rsid w:val="008E1262"/>
    <w:rsid w:val="008E1692"/>
    <w:rsid w:val="008E277B"/>
    <w:rsid w:val="008E3487"/>
    <w:rsid w:val="008E36DE"/>
    <w:rsid w:val="008E388C"/>
    <w:rsid w:val="008E3C54"/>
    <w:rsid w:val="008E4109"/>
    <w:rsid w:val="008E46B5"/>
    <w:rsid w:val="008E484D"/>
    <w:rsid w:val="008E49FF"/>
    <w:rsid w:val="008E4F0C"/>
    <w:rsid w:val="008E547D"/>
    <w:rsid w:val="008E55F5"/>
    <w:rsid w:val="008E5BB0"/>
    <w:rsid w:val="008E74F0"/>
    <w:rsid w:val="008E789B"/>
    <w:rsid w:val="008E7AD5"/>
    <w:rsid w:val="008E7CD8"/>
    <w:rsid w:val="008F06C4"/>
    <w:rsid w:val="008F0C7D"/>
    <w:rsid w:val="008F0D27"/>
    <w:rsid w:val="008F0E13"/>
    <w:rsid w:val="008F12FE"/>
    <w:rsid w:val="008F1B8A"/>
    <w:rsid w:val="008F220E"/>
    <w:rsid w:val="008F29FE"/>
    <w:rsid w:val="008F2ABA"/>
    <w:rsid w:val="008F43EF"/>
    <w:rsid w:val="008F44CB"/>
    <w:rsid w:val="008F53C6"/>
    <w:rsid w:val="008F5D65"/>
    <w:rsid w:val="008F62D9"/>
    <w:rsid w:val="008F646C"/>
    <w:rsid w:val="008F749B"/>
    <w:rsid w:val="008F74DA"/>
    <w:rsid w:val="008F7810"/>
    <w:rsid w:val="008F7BD5"/>
    <w:rsid w:val="00900C91"/>
    <w:rsid w:val="0090103A"/>
    <w:rsid w:val="009016FF"/>
    <w:rsid w:val="00902B77"/>
    <w:rsid w:val="009036AB"/>
    <w:rsid w:val="009036E4"/>
    <w:rsid w:val="00903D44"/>
    <w:rsid w:val="009040D5"/>
    <w:rsid w:val="009044E1"/>
    <w:rsid w:val="00904F79"/>
    <w:rsid w:val="009051BA"/>
    <w:rsid w:val="00905BC4"/>
    <w:rsid w:val="00906548"/>
    <w:rsid w:val="00906823"/>
    <w:rsid w:val="00906AF9"/>
    <w:rsid w:val="00906E27"/>
    <w:rsid w:val="00906FD4"/>
    <w:rsid w:val="00907009"/>
    <w:rsid w:val="009071E0"/>
    <w:rsid w:val="00907D27"/>
    <w:rsid w:val="00910661"/>
    <w:rsid w:val="009117AF"/>
    <w:rsid w:val="00911CDF"/>
    <w:rsid w:val="00911DB4"/>
    <w:rsid w:val="00912F67"/>
    <w:rsid w:val="009130CC"/>
    <w:rsid w:val="00913995"/>
    <w:rsid w:val="009139D8"/>
    <w:rsid w:val="00913D25"/>
    <w:rsid w:val="0091440D"/>
    <w:rsid w:val="00914876"/>
    <w:rsid w:val="00914BD6"/>
    <w:rsid w:val="00915401"/>
    <w:rsid w:val="009154A4"/>
    <w:rsid w:val="009166B4"/>
    <w:rsid w:val="00916E6F"/>
    <w:rsid w:val="00916F33"/>
    <w:rsid w:val="00917065"/>
    <w:rsid w:val="00917233"/>
    <w:rsid w:val="00917357"/>
    <w:rsid w:val="00917D95"/>
    <w:rsid w:val="00920C83"/>
    <w:rsid w:val="00920CFF"/>
    <w:rsid w:val="00921C65"/>
    <w:rsid w:val="00921CF1"/>
    <w:rsid w:val="00921F14"/>
    <w:rsid w:val="0092242D"/>
    <w:rsid w:val="00922CAA"/>
    <w:rsid w:val="00922D8D"/>
    <w:rsid w:val="0092319A"/>
    <w:rsid w:val="009237B8"/>
    <w:rsid w:val="009239C2"/>
    <w:rsid w:val="00923F9A"/>
    <w:rsid w:val="00924BF4"/>
    <w:rsid w:val="009250BC"/>
    <w:rsid w:val="009257F8"/>
    <w:rsid w:val="00926451"/>
    <w:rsid w:val="009264E5"/>
    <w:rsid w:val="00926AA8"/>
    <w:rsid w:val="00927CD9"/>
    <w:rsid w:val="00927E68"/>
    <w:rsid w:val="00930539"/>
    <w:rsid w:val="00930E9D"/>
    <w:rsid w:val="00931856"/>
    <w:rsid w:val="00931CF0"/>
    <w:rsid w:val="00931E0D"/>
    <w:rsid w:val="009324F5"/>
    <w:rsid w:val="009329D9"/>
    <w:rsid w:val="00932EFB"/>
    <w:rsid w:val="00933301"/>
    <w:rsid w:val="00933737"/>
    <w:rsid w:val="00933796"/>
    <w:rsid w:val="0093383A"/>
    <w:rsid w:val="00933C97"/>
    <w:rsid w:val="009346F6"/>
    <w:rsid w:val="009350BB"/>
    <w:rsid w:val="00935A48"/>
    <w:rsid w:val="00935C21"/>
    <w:rsid w:val="00935E1D"/>
    <w:rsid w:val="009360C8"/>
    <w:rsid w:val="00936397"/>
    <w:rsid w:val="00936847"/>
    <w:rsid w:val="00937065"/>
    <w:rsid w:val="009374A9"/>
    <w:rsid w:val="00937800"/>
    <w:rsid w:val="009402F1"/>
    <w:rsid w:val="009407C7"/>
    <w:rsid w:val="00941CA8"/>
    <w:rsid w:val="00942D4A"/>
    <w:rsid w:val="009431E3"/>
    <w:rsid w:val="009439C2"/>
    <w:rsid w:val="00943A1E"/>
    <w:rsid w:val="00943E74"/>
    <w:rsid w:val="009440A1"/>
    <w:rsid w:val="009447EC"/>
    <w:rsid w:val="009452FC"/>
    <w:rsid w:val="00945FB0"/>
    <w:rsid w:val="0094635F"/>
    <w:rsid w:val="0094650F"/>
    <w:rsid w:val="009465F2"/>
    <w:rsid w:val="00946720"/>
    <w:rsid w:val="009472B2"/>
    <w:rsid w:val="0094761A"/>
    <w:rsid w:val="009479D5"/>
    <w:rsid w:val="00947B59"/>
    <w:rsid w:val="009500B5"/>
    <w:rsid w:val="00952077"/>
    <w:rsid w:val="00952422"/>
    <w:rsid w:val="0095263F"/>
    <w:rsid w:val="00952F6C"/>
    <w:rsid w:val="0095309F"/>
    <w:rsid w:val="00954825"/>
    <w:rsid w:val="0095614D"/>
    <w:rsid w:val="009573B3"/>
    <w:rsid w:val="00957465"/>
    <w:rsid w:val="009575FF"/>
    <w:rsid w:val="00957A0B"/>
    <w:rsid w:val="00957B84"/>
    <w:rsid w:val="00957E3C"/>
    <w:rsid w:val="00957E9C"/>
    <w:rsid w:val="00957FB2"/>
    <w:rsid w:val="0096004F"/>
    <w:rsid w:val="00960928"/>
    <w:rsid w:val="00960CB3"/>
    <w:rsid w:val="00960E78"/>
    <w:rsid w:val="0096119E"/>
    <w:rsid w:val="009613CF"/>
    <w:rsid w:val="00961624"/>
    <w:rsid w:val="00961E63"/>
    <w:rsid w:val="00962C71"/>
    <w:rsid w:val="00963099"/>
    <w:rsid w:val="00963236"/>
    <w:rsid w:val="0096346D"/>
    <w:rsid w:val="00963623"/>
    <w:rsid w:val="009637BB"/>
    <w:rsid w:val="0096402E"/>
    <w:rsid w:val="00964157"/>
    <w:rsid w:val="0096456F"/>
    <w:rsid w:val="00965C94"/>
    <w:rsid w:val="00966272"/>
    <w:rsid w:val="009665A3"/>
    <w:rsid w:val="00966A4C"/>
    <w:rsid w:val="00966A59"/>
    <w:rsid w:val="009675F7"/>
    <w:rsid w:val="00967C90"/>
    <w:rsid w:val="00967E1E"/>
    <w:rsid w:val="00970080"/>
    <w:rsid w:val="00970673"/>
    <w:rsid w:val="00971321"/>
    <w:rsid w:val="0097160B"/>
    <w:rsid w:val="009718AE"/>
    <w:rsid w:val="00971EBF"/>
    <w:rsid w:val="00971F05"/>
    <w:rsid w:val="00971F7E"/>
    <w:rsid w:val="0097202A"/>
    <w:rsid w:val="00973443"/>
    <w:rsid w:val="00973C88"/>
    <w:rsid w:val="0097444A"/>
    <w:rsid w:val="00975068"/>
    <w:rsid w:val="009751D9"/>
    <w:rsid w:val="00975487"/>
    <w:rsid w:val="009754E1"/>
    <w:rsid w:val="0097593A"/>
    <w:rsid w:val="00975FBD"/>
    <w:rsid w:val="00976265"/>
    <w:rsid w:val="00976372"/>
    <w:rsid w:val="00976482"/>
    <w:rsid w:val="00976820"/>
    <w:rsid w:val="0097689A"/>
    <w:rsid w:val="0097695B"/>
    <w:rsid w:val="00976B33"/>
    <w:rsid w:val="00977D13"/>
    <w:rsid w:val="009808D4"/>
    <w:rsid w:val="00980DDE"/>
    <w:rsid w:val="0098138A"/>
    <w:rsid w:val="00981DB2"/>
    <w:rsid w:val="00982050"/>
    <w:rsid w:val="0098209E"/>
    <w:rsid w:val="009823FB"/>
    <w:rsid w:val="00982406"/>
    <w:rsid w:val="0098251F"/>
    <w:rsid w:val="00982590"/>
    <w:rsid w:val="0098275C"/>
    <w:rsid w:val="00982776"/>
    <w:rsid w:val="00982F52"/>
    <w:rsid w:val="00982FA3"/>
    <w:rsid w:val="00983065"/>
    <w:rsid w:val="00983380"/>
    <w:rsid w:val="00983587"/>
    <w:rsid w:val="00983794"/>
    <w:rsid w:val="0098379C"/>
    <w:rsid w:val="0098407F"/>
    <w:rsid w:val="00984636"/>
    <w:rsid w:val="00984B21"/>
    <w:rsid w:val="009868DE"/>
    <w:rsid w:val="00987292"/>
    <w:rsid w:val="00987543"/>
    <w:rsid w:val="00990220"/>
    <w:rsid w:val="009902B8"/>
    <w:rsid w:val="0099078C"/>
    <w:rsid w:val="00991040"/>
    <w:rsid w:val="00991EE4"/>
    <w:rsid w:val="00991F8A"/>
    <w:rsid w:val="00992FE4"/>
    <w:rsid w:val="00993264"/>
    <w:rsid w:val="00993BB8"/>
    <w:rsid w:val="00993FC6"/>
    <w:rsid w:val="00994049"/>
    <w:rsid w:val="0099424F"/>
    <w:rsid w:val="0099475B"/>
    <w:rsid w:val="00994BFA"/>
    <w:rsid w:val="009959B2"/>
    <w:rsid w:val="009967B6"/>
    <w:rsid w:val="0099685C"/>
    <w:rsid w:val="009969BE"/>
    <w:rsid w:val="00996AFA"/>
    <w:rsid w:val="00996C58"/>
    <w:rsid w:val="00996D99"/>
    <w:rsid w:val="00996E26"/>
    <w:rsid w:val="00996EC1"/>
    <w:rsid w:val="00997962"/>
    <w:rsid w:val="00997DB3"/>
    <w:rsid w:val="009A0666"/>
    <w:rsid w:val="009A0A46"/>
    <w:rsid w:val="009A1214"/>
    <w:rsid w:val="009A14A8"/>
    <w:rsid w:val="009A19B6"/>
    <w:rsid w:val="009A28B2"/>
    <w:rsid w:val="009A2EE3"/>
    <w:rsid w:val="009A2F40"/>
    <w:rsid w:val="009A433E"/>
    <w:rsid w:val="009A4F86"/>
    <w:rsid w:val="009A52DE"/>
    <w:rsid w:val="009A5FDB"/>
    <w:rsid w:val="009A6717"/>
    <w:rsid w:val="009A7037"/>
    <w:rsid w:val="009A73CB"/>
    <w:rsid w:val="009A7C1C"/>
    <w:rsid w:val="009A7E05"/>
    <w:rsid w:val="009A7E19"/>
    <w:rsid w:val="009A7EDA"/>
    <w:rsid w:val="009B0244"/>
    <w:rsid w:val="009B090F"/>
    <w:rsid w:val="009B12B6"/>
    <w:rsid w:val="009B144B"/>
    <w:rsid w:val="009B1680"/>
    <w:rsid w:val="009B17A9"/>
    <w:rsid w:val="009B1AF9"/>
    <w:rsid w:val="009B1EF6"/>
    <w:rsid w:val="009B2A89"/>
    <w:rsid w:val="009B2D44"/>
    <w:rsid w:val="009B30A4"/>
    <w:rsid w:val="009B340D"/>
    <w:rsid w:val="009B36BD"/>
    <w:rsid w:val="009B4422"/>
    <w:rsid w:val="009B449B"/>
    <w:rsid w:val="009B574B"/>
    <w:rsid w:val="009B5CB5"/>
    <w:rsid w:val="009B666E"/>
    <w:rsid w:val="009B74AF"/>
    <w:rsid w:val="009B7B86"/>
    <w:rsid w:val="009C01DF"/>
    <w:rsid w:val="009C0711"/>
    <w:rsid w:val="009C1385"/>
    <w:rsid w:val="009C17DE"/>
    <w:rsid w:val="009C1E64"/>
    <w:rsid w:val="009C241B"/>
    <w:rsid w:val="009C2501"/>
    <w:rsid w:val="009C3B10"/>
    <w:rsid w:val="009C3F6D"/>
    <w:rsid w:val="009C4C35"/>
    <w:rsid w:val="009C52C2"/>
    <w:rsid w:val="009C5302"/>
    <w:rsid w:val="009C5410"/>
    <w:rsid w:val="009C552B"/>
    <w:rsid w:val="009C5568"/>
    <w:rsid w:val="009C57E4"/>
    <w:rsid w:val="009C5D45"/>
    <w:rsid w:val="009C5DCF"/>
    <w:rsid w:val="009C5F11"/>
    <w:rsid w:val="009C701A"/>
    <w:rsid w:val="009C7304"/>
    <w:rsid w:val="009C74F0"/>
    <w:rsid w:val="009C776A"/>
    <w:rsid w:val="009D01CE"/>
    <w:rsid w:val="009D0336"/>
    <w:rsid w:val="009D0A4C"/>
    <w:rsid w:val="009D0B60"/>
    <w:rsid w:val="009D2475"/>
    <w:rsid w:val="009D291B"/>
    <w:rsid w:val="009D2AA3"/>
    <w:rsid w:val="009D30FD"/>
    <w:rsid w:val="009D33E3"/>
    <w:rsid w:val="009D3F08"/>
    <w:rsid w:val="009D42AE"/>
    <w:rsid w:val="009D45D1"/>
    <w:rsid w:val="009D47FB"/>
    <w:rsid w:val="009D4F1C"/>
    <w:rsid w:val="009D5506"/>
    <w:rsid w:val="009D5677"/>
    <w:rsid w:val="009D6F58"/>
    <w:rsid w:val="009D77DF"/>
    <w:rsid w:val="009E005F"/>
    <w:rsid w:val="009E0686"/>
    <w:rsid w:val="009E0790"/>
    <w:rsid w:val="009E0BFB"/>
    <w:rsid w:val="009E1C5D"/>
    <w:rsid w:val="009E1D69"/>
    <w:rsid w:val="009E2041"/>
    <w:rsid w:val="009E28C4"/>
    <w:rsid w:val="009E2B50"/>
    <w:rsid w:val="009E2BBE"/>
    <w:rsid w:val="009E3A87"/>
    <w:rsid w:val="009E3E3C"/>
    <w:rsid w:val="009E4293"/>
    <w:rsid w:val="009E4A83"/>
    <w:rsid w:val="009E4ED6"/>
    <w:rsid w:val="009E5217"/>
    <w:rsid w:val="009E5564"/>
    <w:rsid w:val="009E5E76"/>
    <w:rsid w:val="009E669A"/>
    <w:rsid w:val="009E6CEB"/>
    <w:rsid w:val="009E6E05"/>
    <w:rsid w:val="009E70B4"/>
    <w:rsid w:val="009E7827"/>
    <w:rsid w:val="009F031D"/>
    <w:rsid w:val="009F06F3"/>
    <w:rsid w:val="009F09CF"/>
    <w:rsid w:val="009F0F06"/>
    <w:rsid w:val="009F1262"/>
    <w:rsid w:val="009F1AE7"/>
    <w:rsid w:val="009F36C5"/>
    <w:rsid w:val="009F3972"/>
    <w:rsid w:val="009F3BAB"/>
    <w:rsid w:val="009F3E34"/>
    <w:rsid w:val="009F45BB"/>
    <w:rsid w:val="009F4E6D"/>
    <w:rsid w:val="009F56A1"/>
    <w:rsid w:val="009F6857"/>
    <w:rsid w:val="009F6FCD"/>
    <w:rsid w:val="009F7645"/>
    <w:rsid w:val="009F768D"/>
    <w:rsid w:val="009F78FD"/>
    <w:rsid w:val="00A0071D"/>
    <w:rsid w:val="00A01856"/>
    <w:rsid w:val="00A0191C"/>
    <w:rsid w:val="00A01C8D"/>
    <w:rsid w:val="00A0289E"/>
    <w:rsid w:val="00A034DD"/>
    <w:rsid w:val="00A03EB6"/>
    <w:rsid w:val="00A04305"/>
    <w:rsid w:val="00A05DB9"/>
    <w:rsid w:val="00A05F90"/>
    <w:rsid w:val="00A0611E"/>
    <w:rsid w:val="00A07A79"/>
    <w:rsid w:val="00A07C63"/>
    <w:rsid w:val="00A1067A"/>
    <w:rsid w:val="00A10810"/>
    <w:rsid w:val="00A10856"/>
    <w:rsid w:val="00A10C36"/>
    <w:rsid w:val="00A114C8"/>
    <w:rsid w:val="00A115B2"/>
    <w:rsid w:val="00A1164C"/>
    <w:rsid w:val="00A11750"/>
    <w:rsid w:val="00A1258E"/>
    <w:rsid w:val="00A127EC"/>
    <w:rsid w:val="00A12DFE"/>
    <w:rsid w:val="00A13571"/>
    <w:rsid w:val="00A13608"/>
    <w:rsid w:val="00A13B50"/>
    <w:rsid w:val="00A13D51"/>
    <w:rsid w:val="00A14032"/>
    <w:rsid w:val="00A14B02"/>
    <w:rsid w:val="00A14D6E"/>
    <w:rsid w:val="00A156A3"/>
    <w:rsid w:val="00A158FA"/>
    <w:rsid w:val="00A168E7"/>
    <w:rsid w:val="00A16C84"/>
    <w:rsid w:val="00A17433"/>
    <w:rsid w:val="00A1765C"/>
    <w:rsid w:val="00A176C1"/>
    <w:rsid w:val="00A17BE7"/>
    <w:rsid w:val="00A20FEA"/>
    <w:rsid w:val="00A2183E"/>
    <w:rsid w:val="00A21AA0"/>
    <w:rsid w:val="00A21FCE"/>
    <w:rsid w:val="00A224DA"/>
    <w:rsid w:val="00A22613"/>
    <w:rsid w:val="00A22744"/>
    <w:rsid w:val="00A22AE1"/>
    <w:rsid w:val="00A22BD8"/>
    <w:rsid w:val="00A23155"/>
    <w:rsid w:val="00A23BD3"/>
    <w:rsid w:val="00A24157"/>
    <w:rsid w:val="00A243A5"/>
    <w:rsid w:val="00A2468A"/>
    <w:rsid w:val="00A24B5C"/>
    <w:rsid w:val="00A24C71"/>
    <w:rsid w:val="00A2508D"/>
    <w:rsid w:val="00A25B9C"/>
    <w:rsid w:val="00A26BCB"/>
    <w:rsid w:val="00A26C09"/>
    <w:rsid w:val="00A26C0D"/>
    <w:rsid w:val="00A276BE"/>
    <w:rsid w:val="00A27AAF"/>
    <w:rsid w:val="00A30369"/>
    <w:rsid w:val="00A3037A"/>
    <w:rsid w:val="00A30A77"/>
    <w:rsid w:val="00A30C6C"/>
    <w:rsid w:val="00A31455"/>
    <w:rsid w:val="00A31EAA"/>
    <w:rsid w:val="00A322B4"/>
    <w:rsid w:val="00A323C1"/>
    <w:rsid w:val="00A32786"/>
    <w:rsid w:val="00A332A7"/>
    <w:rsid w:val="00A3406E"/>
    <w:rsid w:val="00A3423B"/>
    <w:rsid w:val="00A34C01"/>
    <w:rsid w:val="00A3512F"/>
    <w:rsid w:val="00A359E2"/>
    <w:rsid w:val="00A3631C"/>
    <w:rsid w:val="00A3640D"/>
    <w:rsid w:val="00A36467"/>
    <w:rsid w:val="00A366F1"/>
    <w:rsid w:val="00A36740"/>
    <w:rsid w:val="00A37008"/>
    <w:rsid w:val="00A41693"/>
    <w:rsid w:val="00A41B9A"/>
    <w:rsid w:val="00A4211A"/>
    <w:rsid w:val="00A4276E"/>
    <w:rsid w:val="00A42BF4"/>
    <w:rsid w:val="00A430B5"/>
    <w:rsid w:val="00A43B1B"/>
    <w:rsid w:val="00A43CA0"/>
    <w:rsid w:val="00A447F2"/>
    <w:rsid w:val="00A453DE"/>
    <w:rsid w:val="00A464E4"/>
    <w:rsid w:val="00A4675E"/>
    <w:rsid w:val="00A468B1"/>
    <w:rsid w:val="00A46D60"/>
    <w:rsid w:val="00A46E57"/>
    <w:rsid w:val="00A473E8"/>
    <w:rsid w:val="00A47BEE"/>
    <w:rsid w:val="00A47C12"/>
    <w:rsid w:val="00A508AD"/>
    <w:rsid w:val="00A518F3"/>
    <w:rsid w:val="00A51BE8"/>
    <w:rsid w:val="00A51F8A"/>
    <w:rsid w:val="00A526FE"/>
    <w:rsid w:val="00A52800"/>
    <w:rsid w:val="00A52ADB"/>
    <w:rsid w:val="00A532DE"/>
    <w:rsid w:val="00A53459"/>
    <w:rsid w:val="00A53C6A"/>
    <w:rsid w:val="00A54842"/>
    <w:rsid w:val="00A548D9"/>
    <w:rsid w:val="00A55A5C"/>
    <w:rsid w:val="00A56101"/>
    <w:rsid w:val="00A56B7C"/>
    <w:rsid w:val="00A56CA5"/>
    <w:rsid w:val="00A5795E"/>
    <w:rsid w:val="00A6015A"/>
    <w:rsid w:val="00A6240D"/>
    <w:rsid w:val="00A626FF"/>
    <w:rsid w:val="00A62D7A"/>
    <w:rsid w:val="00A631FD"/>
    <w:rsid w:val="00A6335D"/>
    <w:rsid w:val="00A63E71"/>
    <w:rsid w:val="00A64108"/>
    <w:rsid w:val="00A642A5"/>
    <w:rsid w:val="00A64B9B"/>
    <w:rsid w:val="00A64F01"/>
    <w:rsid w:val="00A651BD"/>
    <w:rsid w:val="00A651DF"/>
    <w:rsid w:val="00A65378"/>
    <w:rsid w:val="00A65810"/>
    <w:rsid w:val="00A65A83"/>
    <w:rsid w:val="00A66312"/>
    <w:rsid w:val="00A666E7"/>
    <w:rsid w:val="00A66842"/>
    <w:rsid w:val="00A6704A"/>
    <w:rsid w:val="00A67147"/>
    <w:rsid w:val="00A67DFF"/>
    <w:rsid w:val="00A67FB2"/>
    <w:rsid w:val="00A7031C"/>
    <w:rsid w:val="00A70985"/>
    <w:rsid w:val="00A70D1C"/>
    <w:rsid w:val="00A71545"/>
    <w:rsid w:val="00A72294"/>
    <w:rsid w:val="00A7266E"/>
    <w:rsid w:val="00A726F4"/>
    <w:rsid w:val="00A735D5"/>
    <w:rsid w:val="00A73756"/>
    <w:rsid w:val="00A74B8C"/>
    <w:rsid w:val="00A74ED6"/>
    <w:rsid w:val="00A7502F"/>
    <w:rsid w:val="00A753D2"/>
    <w:rsid w:val="00A755E6"/>
    <w:rsid w:val="00A759A5"/>
    <w:rsid w:val="00A75DE2"/>
    <w:rsid w:val="00A75FE3"/>
    <w:rsid w:val="00A7602A"/>
    <w:rsid w:val="00A760FA"/>
    <w:rsid w:val="00A76C26"/>
    <w:rsid w:val="00A76F5E"/>
    <w:rsid w:val="00A76FE9"/>
    <w:rsid w:val="00A77137"/>
    <w:rsid w:val="00A773B9"/>
    <w:rsid w:val="00A77816"/>
    <w:rsid w:val="00A77DF6"/>
    <w:rsid w:val="00A807D2"/>
    <w:rsid w:val="00A8154B"/>
    <w:rsid w:val="00A82685"/>
    <w:rsid w:val="00A82A02"/>
    <w:rsid w:val="00A82E8A"/>
    <w:rsid w:val="00A830CB"/>
    <w:rsid w:val="00A834BC"/>
    <w:rsid w:val="00A835EB"/>
    <w:rsid w:val="00A839E8"/>
    <w:rsid w:val="00A85E82"/>
    <w:rsid w:val="00A861EB"/>
    <w:rsid w:val="00A86354"/>
    <w:rsid w:val="00A868D6"/>
    <w:rsid w:val="00A8768D"/>
    <w:rsid w:val="00A9089E"/>
    <w:rsid w:val="00A91819"/>
    <w:rsid w:val="00A91E87"/>
    <w:rsid w:val="00A92661"/>
    <w:rsid w:val="00A92B7E"/>
    <w:rsid w:val="00A93116"/>
    <w:rsid w:val="00A9348B"/>
    <w:rsid w:val="00A93869"/>
    <w:rsid w:val="00A93D96"/>
    <w:rsid w:val="00A93EC9"/>
    <w:rsid w:val="00A94357"/>
    <w:rsid w:val="00A94502"/>
    <w:rsid w:val="00A94F29"/>
    <w:rsid w:val="00A95919"/>
    <w:rsid w:val="00A95DD0"/>
    <w:rsid w:val="00A9606D"/>
    <w:rsid w:val="00A96C79"/>
    <w:rsid w:val="00A97312"/>
    <w:rsid w:val="00A97A0E"/>
    <w:rsid w:val="00AA03CD"/>
    <w:rsid w:val="00AA0566"/>
    <w:rsid w:val="00AA06A0"/>
    <w:rsid w:val="00AA06F7"/>
    <w:rsid w:val="00AA0AA8"/>
    <w:rsid w:val="00AA0BB3"/>
    <w:rsid w:val="00AA19B0"/>
    <w:rsid w:val="00AA19F5"/>
    <w:rsid w:val="00AA2DC9"/>
    <w:rsid w:val="00AA2FD0"/>
    <w:rsid w:val="00AA34EA"/>
    <w:rsid w:val="00AA3F57"/>
    <w:rsid w:val="00AA45D2"/>
    <w:rsid w:val="00AA492C"/>
    <w:rsid w:val="00AA4AA9"/>
    <w:rsid w:val="00AA4BCC"/>
    <w:rsid w:val="00AA4BD5"/>
    <w:rsid w:val="00AA515A"/>
    <w:rsid w:val="00AA51A5"/>
    <w:rsid w:val="00AA6266"/>
    <w:rsid w:val="00AA67BC"/>
    <w:rsid w:val="00AA68D5"/>
    <w:rsid w:val="00AA7232"/>
    <w:rsid w:val="00AA786E"/>
    <w:rsid w:val="00AA7B6F"/>
    <w:rsid w:val="00AB0360"/>
    <w:rsid w:val="00AB05F4"/>
    <w:rsid w:val="00AB082D"/>
    <w:rsid w:val="00AB0DF5"/>
    <w:rsid w:val="00AB16B1"/>
    <w:rsid w:val="00AB1710"/>
    <w:rsid w:val="00AB1B43"/>
    <w:rsid w:val="00AB1CEC"/>
    <w:rsid w:val="00AB2123"/>
    <w:rsid w:val="00AB21FE"/>
    <w:rsid w:val="00AB2333"/>
    <w:rsid w:val="00AB23A3"/>
    <w:rsid w:val="00AB25A9"/>
    <w:rsid w:val="00AB291D"/>
    <w:rsid w:val="00AB2B1C"/>
    <w:rsid w:val="00AB3C3F"/>
    <w:rsid w:val="00AB4217"/>
    <w:rsid w:val="00AB4546"/>
    <w:rsid w:val="00AB460B"/>
    <w:rsid w:val="00AB4959"/>
    <w:rsid w:val="00AB500A"/>
    <w:rsid w:val="00AB510B"/>
    <w:rsid w:val="00AB5886"/>
    <w:rsid w:val="00AB59E1"/>
    <w:rsid w:val="00AB5A50"/>
    <w:rsid w:val="00AB5A76"/>
    <w:rsid w:val="00AB641A"/>
    <w:rsid w:val="00AB733A"/>
    <w:rsid w:val="00AB77C1"/>
    <w:rsid w:val="00AB7A5D"/>
    <w:rsid w:val="00AC0749"/>
    <w:rsid w:val="00AC1122"/>
    <w:rsid w:val="00AC11BB"/>
    <w:rsid w:val="00AC1453"/>
    <w:rsid w:val="00AC1BDC"/>
    <w:rsid w:val="00AC1C8C"/>
    <w:rsid w:val="00AC2B58"/>
    <w:rsid w:val="00AC3609"/>
    <w:rsid w:val="00AC4290"/>
    <w:rsid w:val="00AC48EF"/>
    <w:rsid w:val="00AC4F88"/>
    <w:rsid w:val="00AC502C"/>
    <w:rsid w:val="00AC5436"/>
    <w:rsid w:val="00AC5702"/>
    <w:rsid w:val="00AC5FEE"/>
    <w:rsid w:val="00AC697E"/>
    <w:rsid w:val="00AC6AC0"/>
    <w:rsid w:val="00AC6B6C"/>
    <w:rsid w:val="00AC7323"/>
    <w:rsid w:val="00AC7442"/>
    <w:rsid w:val="00AC7C87"/>
    <w:rsid w:val="00AD05B1"/>
    <w:rsid w:val="00AD16A6"/>
    <w:rsid w:val="00AD19D1"/>
    <w:rsid w:val="00AD1C17"/>
    <w:rsid w:val="00AD1DB2"/>
    <w:rsid w:val="00AD1E25"/>
    <w:rsid w:val="00AD21DB"/>
    <w:rsid w:val="00AD31C5"/>
    <w:rsid w:val="00AD3D26"/>
    <w:rsid w:val="00AD3D6B"/>
    <w:rsid w:val="00AD3EAF"/>
    <w:rsid w:val="00AD4778"/>
    <w:rsid w:val="00AD47FF"/>
    <w:rsid w:val="00AD4DE2"/>
    <w:rsid w:val="00AD4E4D"/>
    <w:rsid w:val="00AD50B6"/>
    <w:rsid w:val="00AD7365"/>
    <w:rsid w:val="00AD7737"/>
    <w:rsid w:val="00AD7F44"/>
    <w:rsid w:val="00AE070F"/>
    <w:rsid w:val="00AE09E0"/>
    <w:rsid w:val="00AE143B"/>
    <w:rsid w:val="00AE360E"/>
    <w:rsid w:val="00AE3782"/>
    <w:rsid w:val="00AE4693"/>
    <w:rsid w:val="00AE47FF"/>
    <w:rsid w:val="00AE50BF"/>
    <w:rsid w:val="00AE60F5"/>
    <w:rsid w:val="00AE6387"/>
    <w:rsid w:val="00AE662F"/>
    <w:rsid w:val="00AE6957"/>
    <w:rsid w:val="00AE6D18"/>
    <w:rsid w:val="00AE7311"/>
    <w:rsid w:val="00AE7C2E"/>
    <w:rsid w:val="00AE7E97"/>
    <w:rsid w:val="00AF0108"/>
    <w:rsid w:val="00AF065C"/>
    <w:rsid w:val="00AF0AD0"/>
    <w:rsid w:val="00AF2431"/>
    <w:rsid w:val="00AF2ACF"/>
    <w:rsid w:val="00AF2B55"/>
    <w:rsid w:val="00AF3693"/>
    <w:rsid w:val="00AF3F8A"/>
    <w:rsid w:val="00AF5A28"/>
    <w:rsid w:val="00AF6AAC"/>
    <w:rsid w:val="00AF753B"/>
    <w:rsid w:val="00AF77EE"/>
    <w:rsid w:val="00B0051B"/>
    <w:rsid w:val="00B00DCE"/>
    <w:rsid w:val="00B01149"/>
    <w:rsid w:val="00B01C01"/>
    <w:rsid w:val="00B01DA8"/>
    <w:rsid w:val="00B02A7D"/>
    <w:rsid w:val="00B02D47"/>
    <w:rsid w:val="00B0316D"/>
    <w:rsid w:val="00B03240"/>
    <w:rsid w:val="00B03A12"/>
    <w:rsid w:val="00B04048"/>
    <w:rsid w:val="00B041B3"/>
    <w:rsid w:val="00B04611"/>
    <w:rsid w:val="00B04D77"/>
    <w:rsid w:val="00B06954"/>
    <w:rsid w:val="00B07478"/>
    <w:rsid w:val="00B10161"/>
    <w:rsid w:val="00B1152A"/>
    <w:rsid w:val="00B11A88"/>
    <w:rsid w:val="00B12960"/>
    <w:rsid w:val="00B12E42"/>
    <w:rsid w:val="00B132F9"/>
    <w:rsid w:val="00B136C3"/>
    <w:rsid w:val="00B13EF5"/>
    <w:rsid w:val="00B140A6"/>
    <w:rsid w:val="00B1471C"/>
    <w:rsid w:val="00B14797"/>
    <w:rsid w:val="00B14940"/>
    <w:rsid w:val="00B1494B"/>
    <w:rsid w:val="00B1516D"/>
    <w:rsid w:val="00B1583C"/>
    <w:rsid w:val="00B15FE7"/>
    <w:rsid w:val="00B15FF3"/>
    <w:rsid w:val="00B1635D"/>
    <w:rsid w:val="00B16583"/>
    <w:rsid w:val="00B17944"/>
    <w:rsid w:val="00B17B18"/>
    <w:rsid w:val="00B17C10"/>
    <w:rsid w:val="00B20C16"/>
    <w:rsid w:val="00B217E3"/>
    <w:rsid w:val="00B21A6D"/>
    <w:rsid w:val="00B21BDB"/>
    <w:rsid w:val="00B22096"/>
    <w:rsid w:val="00B225DB"/>
    <w:rsid w:val="00B229E0"/>
    <w:rsid w:val="00B22A52"/>
    <w:rsid w:val="00B23C12"/>
    <w:rsid w:val="00B23DC4"/>
    <w:rsid w:val="00B241AE"/>
    <w:rsid w:val="00B2424A"/>
    <w:rsid w:val="00B2455D"/>
    <w:rsid w:val="00B245A5"/>
    <w:rsid w:val="00B245B9"/>
    <w:rsid w:val="00B246A3"/>
    <w:rsid w:val="00B246D5"/>
    <w:rsid w:val="00B24869"/>
    <w:rsid w:val="00B24E60"/>
    <w:rsid w:val="00B24EAB"/>
    <w:rsid w:val="00B25619"/>
    <w:rsid w:val="00B257B7"/>
    <w:rsid w:val="00B26025"/>
    <w:rsid w:val="00B26897"/>
    <w:rsid w:val="00B2689B"/>
    <w:rsid w:val="00B26BE1"/>
    <w:rsid w:val="00B26F8F"/>
    <w:rsid w:val="00B2702E"/>
    <w:rsid w:val="00B273B8"/>
    <w:rsid w:val="00B2740E"/>
    <w:rsid w:val="00B27CE2"/>
    <w:rsid w:val="00B3014D"/>
    <w:rsid w:val="00B30AC2"/>
    <w:rsid w:val="00B30ADE"/>
    <w:rsid w:val="00B30E72"/>
    <w:rsid w:val="00B30FFD"/>
    <w:rsid w:val="00B314F4"/>
    <w:rsid w:val="00B31569"/>
    <w:rsid w:val="00B32218"/>
    <w:rsid w:val="00B3237E"/>
    <w:rsid w:val="00B328E3"/>
    <w:rsid w:val="00B32AE7"/>
    <w:rsid w:val="00B33346"/>
    <w:rsid w:val="00B33E6C"/>
    <w:rsid w:val="00B34385"/>
    <w:rsid w:val="00B34386"/>
    <w:rsid w:val="00B34AED"/>
    <w:rsid w:val="00B35153"/>
    <w:rsid w:val="00B357CD"/>
    <w:rsid w:val="00B35A83"/>
    <w:rsid w:val="00B36124"/>
    <w:rsid w:val="00B36674"/>
    <w:rsid w:val="00B36AD6"/>
    <w:rsid w:val="00B36B69"/>
    <w:rsid w:val="00B37011"/>
    <w:rsid w:val="00B3705F"/>
    <w:rsid w:val="00B370A9"/>
    <w:rsid w:val="00B373F3"/>
    <w:rsid w:val="00B4063A"/>
    <w:rsid w:val="00B40A7C"/>
    <w:rsid w:val="00B40B86"/>
    <w:rsid w:val="00B40CD9"/>
    <w:rsid w:val="00B40DB5"/>
    <w:rsid w:val="00B412A8"/>
    <w:rsid w:val="00B41520"/>
    <w:rsid w:val="00B415FE"/>
    <w:rsid w:val="00B416D9"/>
    <w:rsid w:val="00B42CAD"/>
    <w:rsid w:val="00B43806"/>
    <w:rsid w:val="00B43DE9"/>
    <w:rsid w:val="00B44F6A"/>
    <w:rsid w:val="00B45787"/>
    <w:rsid w:val="00B4581E"/>
    <w:rsid w:val="00B45AB7"/>
    <w:rsid w:val="00B45B69"/>
    <w:rsid w:val="00B45C21"/>
    <w:rsid w:val="00B46002"/>
    <w:rsid w:val="00B466CC"/>
    <w:rsid w:val="00B476F0"/>
    <w:rsid w:val="00B47A3C"/>
    <w:rsid w:val="00B47CB4"/>
    <w:rsid w:val="00B50662"/>
    <w:rsid w:val="00B509F8"/>
    <w:rsid w:val="00B50CCE"/>
    <w:rsid w:val="00B50FD8"/>
    <w:rsid w:val="00B51482"/>
    <w:rsid w:val="00B51702"/>
    <w:rsid w:val="00B5203D"/>
    <w:rsid w:val="00B525D9"/>
    <w:rsid w:val="00B52A20"/>
    <w:rsid w:val="00B5353F"/>
    <w:rsid w:val="00B53C62"/>
    <w:rsid w:val="00B53F3B"/>
    <w:rsid w:val="00B54196"/>
    <w:rsid w:val="00B55188"/>
    <w:rsid w:val="00B55903"/>
    <w:rsid w:val="00B55E65"/>
    <w:rsid w:val="00B56315"/>
    <w:rsid w:val="00B56350"/>
    <w:rsid w:val="00B56A00"/>
    <w:rsid w:val="00B56D64"/>
    <w:rsid w:val="00B5782A"/>
    <w:rsid w:val="00B57E66"/>
    <w:rsid w:val="00B57FF5"/>
    <w:rsid w:val="00B60630"/>
    <w:rsid w:val="00B6099F"/>
    <w:rsid w:val="00B60AA6"/>
    <w:rsid w:val="00B60C41"/>
    <w:rsid w:val="00B61302"/>
    <w:rsid w:val="00B613F8"/>
    <w:rsid w:val="00B617E1"/>
    <w:rsid w:val="00B6199A"/>
    <w:rsid w:val="00B61F7A"/>
    <w:rsid w:val="00B62379"/>
    <w:rsid w:val="00B63851"/>
    <w:rsid w:val="00B63EEB"/>
    <w:rsid w:val="00B64C3B"/>
    <w:rsid w:val="00B658B7"/>
    <w:rsid w:val="00B65927"/>
    <w:rsid w:val="00B661D4"/>
    <w:rsid w:val="00B66B76"/>
    <w:rsid w:val="00B66D65"/>
    <w:rsid w:val="00B674E6"/>
    <w:rsid w:val="00B70200"/>
    <w:rsid w:val="00B703CD"/>
    <w:rsid w:val="00B704AA"/>
    <w:rsid w:val="00B70A4B"/>
    <w:rsid w:val="00B71237"/>
    <w:rsid w:val="00B71991"/>
    <w:rsid w:val="00B728CC"/>
    <w:rsid w:val="00B72B89"/>
    <w:rsid w:val="00B72FD8"/>
    <w:rsid w:val="00B73011"/>
    <w:rsid w:val="00B7349C"/>
    <w:rsid w:val="00B73632"/>
    <w:rsid w:val="00B738D8"/>
    <w:rsid w:val="00B73A08"/>
    <w:rsid w:val="00B73D43"/>
    <w:rsid w:val="00B73FDC"/>
    <w:rsid w:val="00B7502D"/>
    <w:rsid w:val="00B75369"/>
    <w:rsid w:val="00B75C83"/>
    <w:rsid w:val="00B75CC3"/>
    <w:rsid w:val="00B75D74"/>
    <w:rsid w:val="00B75F47"/>
    <w:rsid w:val="00B761F9"/>
    <w:rsid w:val="00B77362"/>
    <w:rsid w:val="00B77AF3"/>
    <w:rsid w:val="00B77B09"/>
    <w:rsid w:val="00B77C81"/>
    <w:rsid w:val="00B807F5"/>
    <w:rsid w:val="00B808A2"/>
    <w:rsid w:val="00B808F6"/>
    <w:rsid w:val="00B80A1A"/>
    <w:rsid w:val="00B8183C"/>
    <w:rsid w:val="00B81C5A"/>
    <w:rsid w:val="00B81EEF"/>
    <w:rsid w:val="00B82BA5"/>
    <w:rsid w:val="00B82E80"/>
    <w:rsid w:val="00B835DE"/>
    <w:rsid w:val="00B83BE0"/>
    <w:rsid w:val="00B84BAE"/>
    <w:rsid w:val="00B84FE0"/>
    <w:rsid w:val="00B85021"/>
    <w:rsid w:val="00B85260"/>
    <w:rsid w:val="00B85D37"/>
    <w:rsid w:val="00B861B1"/>
    <w:rsid w:val="00B86EDB"/>
    <w:rsid w:val="00B86F94"/>
    <w:rsid w:val="00B8702B"/>
    <w:rsid w:val="00B87125"/>
    <w:rsid w:val="00B87284"/>
    <w:rsid w:val="00B87842"/>
    <w:rsid w:val="00B87F46"/>
    <w:rsid w:val="00B901ED"/>
    <w:rsid w:val="00B90EF7"/>
    <w:rsid w:val="00B91BBE"/>
    <w:rsid w:val="00B91E15"/>
    <w:rsid w:val="00B91E72"/>
    <w:rsid w:val="00B9227B"/>
    <w:rsid w:val="00B93508"/>
    <w:rsid w:val="00B93B55"/>
    <w:rsid w:val="00B93FC2"/>
    <w:rsid w:val="00B948B1"/>
    <w:rsid w:val="00B94909"/>
    <w:rsid w:val="00B94A25"/>
    <w:rsid w:val="00B95375"/>
    <w:rsid w:val="00B955B5"/>
    <w:rsid w:val="00B95682"/>
    <w:rsid w:val="00B95B69"/>
    <w:rsid w:val="00B95D01"/>
    <w:rsid w:val="00B95EFF"/>
    <w:rsid w:val="00B964AC"/>
    <w:rsid w:val="00B96EB5"/>
    <w:rsid w:val="00B96FBD"/>
    <w:rsid w:val="00B9732F"/>
    <w:rsid w:val="00B9779E"/>
    <w:rsid w:val="00B97E05"/>
    <w:rsid w:val="00BA07DC"/>
    <w:rsid w:val="00BA083C"/>
    <w:rsid w:val="00BA100A"/>
    <w:rsid w:val="00BA1015"/>
    <w:rsid w:val="00BA18A6"/>
    <w:rsid w:val="00BA1BE3"/>
    <w:rsid w:val="00BA2B0D"/>
    <w:rsid w:val="00BA31A5"/>
    <w:rsid w:val="00BA35B5"/>
    <w:rsid w:val="00BA3679"/>
    <w:rsid w:val="00BA3AD2"/>
    <w:rsid w:val="00BA3FFB"/>
    <w:rsid w:val="00BA4992"/>
    <w:rsid w:val="00BA4E58"/>
    <w:rsid w:val="00BA5A89"/>
    <w:rsid w:val="00BA6206"/>
    <w:rsid w:val="00BA6580"/>
    <w:rsid w:val="00BA6654"/>
    <w:rsid w:val="00BA71FD"/>
    <w:rsid w:val="00BA73C9"/>
    <w:rsid w:val="00BB04D1"/>
    <w:rsid w:val="00BB0793"/>
    <w:rsid w:val="00BB0811"/>
    <w:rsid w:val="00BB0A22"/>
    <w:rsid w:val="00BB0AF1"/>
    <w:rsid w:val="00BB0CF0"/>
    <w:rsid w:val="00BB1841"/>
    <w:rsid w:val="00BB2081"/>
    <w:rsid w:val="00BB28C3"/>
    <w:rsid w:val="00BB2FC7"/>
    <w:rsid w:val="00BB39C5"/>
    <w:rsid w:val="00BB3DD4"/>
    <w:rsid w:val="00BB3EC3"/>
    <w:rsid w:val="00BB4137"/>
    <w:rsid w:val="00BB50A9"/>
    <w:rsid w:val="00BB53F1"/>
    <w:rsid w:val="00BB5449"/>
    <w:rsid w:val="00BB5C13"/>
    <w:rsid w:val="00BB5D37"/>
    <w:rsid w:val="00BB6249"/>
    <w:rsid w:val="00BB6906"/>
    <w:rsid w:val="00BB6ABB"/>
    <w:rsid w:val="00BB7167"/>
    <w:rsid w:val="00BB72E8"/>
    <w:rsid w:val="00BB7D4F"/>
    <w:rsid w:val="00BB7DB5"/>
    <w:rsid w:val="00BC0188"/>
    <w:rsid w:val="00BC0247"/>
    <w:rsid w:val="00BC0CF7"/>
    <w:rsid w:val="00BC13A5"/>
    <w:rsid w:val="00BC1586"/>
    <w:rsid w:val="00BC16FF"/>
    <w:rsid w:val="00BC1C53"/>
    <w:rsid w:val="00BC25A3"/>
    <w:rsid w:val="00BC2ED4"/>
    <w:rsid w:val="00BC3559"/>
    <w:rsid w:val="00BC3A7B"/>
    <w:rsid w:val="00BC3C24"/>
    <w:rsid w:val="00BC3F68"/>
    <w:rsid w:val="00BC4196"/>
    <w:rsid w:val="00BC436A"/>
    <w:rsid w:val="00BC46F6"/>
    <w:rsid w:val="00BC5042"/>
    <w:rsid w:val="00BC5264"/>
    <w:rsid w:val="00BC585E"/>
    <w:rsid w:val="00BC6414"/>
    <w:rsid w:val="00BC6B08"/>
    <w:rsid w:val="00BC6B1C"/>
    <w:rsid w:val="00BC70D0"/>
    <w:rsid w:val="00BC73DB"/>
    <w:rsid w:val="00BC74C2"/>
    <w:rsid w:val="00BC7A9E"/>
    <w:rsid w:val="00BC7AFD"/>
    <w:rsid w:val="00BC7C74"/>
    <w:rsid w:val="00BD0963"/>
    <w:rsid w:val="00BD0C4B"/>
    <w:rsid w:val="00BD0DB1"/>
    <w:rsid w:val="00BD157E"/>
    <w:rsid w:val="00BD1D31"/>
    <w:rsid w:val="00BD2497"/>
    <w:rsid w:val="00BD2F1D"/>
    <w:rsid w:val="00BD346A"/>
    <w:rsid w:val="00BD375F"/>
    <w:rsid w:val="00BD4B99"/>
    <w:rsid w:val="00BD4CE6"/>
    <w:rsid w:val="00BD4E6F"/>
    <w:rsid w:val="00BD59B8"/>
    <w:rsid w:val="00BD6579"/>
    <w:rsid w:val="00BD7246"/>
    <w:rsid w:val="00BD761C"/>
    <w:rsid w:val="00BD773E"/>
    <w:rsid w:val="00BD79C0"/>
    <w:rsid w:val="00BD7FA3"/>
    <w:rsid w:val="00BE004E"/>
    <w:rsid w:val="00BE0438"/>
    <w:rsid w:val="00BE0571"/>
    <w:rsid w:val="00BE2063"/>
    <w:rsid w:val="00BE2169"/>
    <w:rsid w:val="00BE25BC"/>
    <w:rsid w:val="00BE25CA"/>
    <w:rsid w:val="00BE2D29"/>
    <w:rsid w:val="00BE2D4C"/>
    <w:rsid w:val="00BE335C"/>
    <w:rsid w:val="00BE3BE2"/>
    <w:rsid w:val="00BE565D"/>
    <w:rsid w:val="00BE5929"/>
    <w:rsid w:val="00BE63CD"/>
    <w:rsid w:val="00BE6ACB"/>
    <w:rsid w:val="00BE6BA6"/>
    <w:rsid w:val="00BE73BA"/>
    <w:rsid w:val="00BE744A"/>
    <w:rsid w:val="00BE7CD3"/>
    <w:rsid w:val="00BF0322"/>
    <w:rsid w:val="00BF05AB"/>
    <w:rsid w:val="00BF20D0"/>
    <w:rsid w:val="00BF2641"/>
    <w:rsid w:val="00BF29F9"/>
    <w:rsid w:val="00BF3132"/>
    <w:rsid w:val="00BF3193"/>
    <w:rsid w:val="00BF3466"/>
    <w:rsid w:val="00BF3ACE"/>
    <w:rsid w:val="00BF3F91"/>
    <w:rsid w:val="00BF4094"/>
    <w:rsid w:val="00BF41C4"/>
    <w:rsid w:val="00BF4CCA"/>
    <w:rsid w:val="00BF4EFA"/>
    <w:rsid w:val="00BF4FB7"/>
    <w:rsid w:val="00BF58B8"/>
    <w:rsid w:val="00BF5CD7"/>
    <w:rsid w:val="00BF5FD3"/>
    <w:rsid w:val="00BF6432"/>
    <w:rsid w:val="00BF69F7"/>
    <w:rsid w:val="00BF7FFC"/>
    <w:rsid w:val="00C005C2"/>
    <w:rsid w:val="00C008CB"/>
    <w:rsid w:val="00C00C73"/>
    <w:rsid w:val="00C00E0D"/>
    <w:rsid w:val="00C016DE"/>
    <w:rsid w:val="00C01720"/>
    <w:rsid w:val="00C01F03"/>
    <w:rsid w:val="00C01F3C"/>
    <w:rsid w:val="00C022A2"/>
    <w:rsid w:val="00C0257B"/>
    <w:rsid w:val="00C02604"/>
    <w:rsid w:val="00C02A48"/>
    <w:rsid w:val="00C02D35"/>
    <w:rsid w:val="00C032F4"/>
    <w:rsid w:val="00C035F9"/>
    <w:rsid w:val="00C03826"/>
    <w:rsid w:val="00C038F3"/>
    <w:rsid w:val="00C03AAA"/>
    <w:rsid w:val="00C04946"/>
    <w:rsid w:val="00C05708"/>
    <w:rsid w:val="00C058D0"/>
    <w:rsid w:val="00C0596B"/>
    <w:rsid w:val="00C05B6D"/>
    <w:rsid w:val="00C05D35"/>
    <w:rsid w:val="00C05DF9"/>
    <w:rsid w:val="00C06C68"/>
    <w:rsid w:val="00C06EA4"/>
    <w:rsid w:val="00C06F3E"/>
    <w:rsid w:val="00C072EE"/>
    <w:rsid w:val="00C074FD"/>
    <w:rsid w:val="00C100EF"/>
    <w:rsid w:val="00C102A2"/>
    <w:rsid w:val="00C105EE"/>
    <w:rsid w:val="00C10FF0"/>
    <w:rsid w:val="00C117C9"/>
    <w:rsid w:val="00C11911"/>
    <w:rsid w:val="00C11964"/>
    <w:rsid w:val="00C11DB4"/>
    <w:rsid w:val="00C1278C"/>
    <w:rsid w:val="00C12B5C"/>
    <w:rsid w:val="00C12EC3"/>
    <w:rsid w:val="00C13063"/>
    <w:rsid w:val="00C13703"/>
    <w:rsid w:val="00C14195"/>
    <w:rsid w:val="00C147DF"/>
    <w:rsid w:val="00C1539A"/>
    <w:rsid w:val="00C15B66"/>
    <w:rsid w:val="00C16535"/>
    <w:rsid w:val="00C16803"/>
    <w:rsid w:val="00C16874"/>
    <w:rsid w:val="00C16ADE"/>
    <w:rsid w:val="00C16DA4"/>
    <w:rsid w:val="00C16EED"/>
    <w:rsid w:val="00C176DB"/>
    <w:rsid w:val="00C178C0"/>
    <w:rsid w:val="00C17B4B"/>
    <w:rsid w:val="00C20914"/>
    <w:rsid w:val="00C20C97"/>
    <w:rsid w:val="00C20DF4"/>
    <w:rsid w:val="00C21865"/>
    <w:rsid w:val="00C218A7"/>
    <w:rsid w:val="00C22294"/>
    <w:rsid w:val="00C225CF"/>
    <w:rsid w:val="00C22CEA"/>
    <w:rsid w:val="00C231C1"/>
    <w:rsid w:val="00C23270"/>
    <w:rsid w:val="00C2328A"/>
    <w:rsid w:val="00C2356A"/>
    <w:rsid w:val="00C23DB1"/>
    <w:rsid w:val="00C23EDB"/>
    <w:rsid w:val="00C23F98"/>
    <w:rsid w:val="00C24115"/>
    <w:rsid w:val="00C241F0"/>
    <w:rsid w:val="00C24A66"/>
    <w:rsid w:val="00C24B62"/>
    <w:rsid w:val="00C24E6A"/>
    <w:rsid w:val="00C250CE"/>
    <w:rsid w:val="00C25D3D"/>
    <w:rsid w:val="00C25D71"/>
    <w:rsid w:val="00C2675D"/>
    <w:rsid w:val="00C27069"/>
    <w:rsid w:val="00C275EE"/>
    <w:rsid w:val="00C27918"/>
    <w:rsid w:val="00C3037E"/>
    <w:rsid w:val="00C30CF5"/>
    <w:rsid w:val="00C31E99"/>
    <w:rsid w:val="00C33468"/>
    <w:rsid w:val="00C334B3"/>
    <w:rsid w:val="00C33678"/>
    <w:rsid w:val="00C33847"/>
    <w:rsid w:val="00C34122"/>
    <w:rsid w:val="00C34503"/>
    <w:rsid w:val="00C34A5B"/>
    <w:rsid w:val="00C350B5"/>
    <w:rsid w:val="00C3517C"/>
    <w:rsid w:val="00C3732F"/>
    <w:rsid w:val="00C3753E"/>
    <w:rsid w:val="00C37FEF"/>
    <w:rsid w:val="00C404EE"/>
    <w:rsid w:val="00C416F9"/>
    <w:rsid w:val="00C41F30"/>
    <w:rsid w:val="00C4221E"/>
    <w:rsid w:val="00C42434"/>
    <w:rsid w:val="00C42C46"/>
    <w:rsid w:val="00C43537"/>
    <w:rsid w:val="00C43E50"/>
    <w:rsid w:val="00C442B1"/>
    <w:rsid w:val="00C442EB"/>
    <w:rsid w:val="00C4533C"/>
    <w:rsid w:val="00C458B1"/>
    <w:rsid w:val="00C45911"/>
    <w:rsid w:val="00C45AE1"/>
    <w:rsid w:val="00C45B03"/>
    <w:rsid w:val="00C45B72"/>
    <w:rsid w:val="00C45BDD"/>
    <w:rsid w:val="00C45EB3"/>
    <w:rsid w:val="00C4668B"/>
    <w:rsid w:val="00C46A1A"/>
    <w:rsid w:val="00C46C25"/>
    <w:rsid w:val="00C46F92"/>
    <w:rsid w:val="00C471CE"/>
    <w:rsid w:val="00C475CA"/>
    <w:rsid w:val="00C476A7"/>
    <w:rsid w:val="00C47A80"/>
    <w:rsid w:val="00C50C3D"/>
    <w:rsid w:val="00C50CF7"/>
    <w:rsid w:val="00C51526"/>
    <w:rsid w:val="00C518E5"/>
    <w:rsid w:val="00C51A88"/>
    <w:rsid w:val="00C52616"/>
    <w:rsid w:val="00C5263B"/>
    <w:rsid w:val="00C52A21"/>
    <w:rsid w:val="00C533F9"/>
    <w:rsid w:val="00C53930"/>
    <w:rsid w:val="00C53F75"/>
    <w:rsid w:val="00C54A67"/>
    <w:rsid w:val="00C551E8"/>
    <w:rsid w:val="00C55893"/>
    <w:rsid w:val="00C5596C"/>
    <w:rsid w:val="00C559D6"/>
    <w:rsid w:val="00C55F0D"/>
    <w:rsid w:val="00C56521"/>
    <w:rsid w:val="00C567DE"/>
    <w:rsid w:val="00C56B12"/>
    <w:rsid w:val="00C57A40"/>
    <w:rsid w:val="00C6042C"/>
    <w:rsid w:val="00C6082B"/>
    <w:rsid w:val="00C60C13"/>
    <w:rsid w:val="00C60C32"/>
    <w:rsid w:val="00C60F10"/>
    <w:rsid w:val="00C611E1"/>
    <w:rsid w:val="00C614A4"/>
    <w:rsid w:val="00C62AAD"/>
    <w:rsid w:val="00C6300C"/>
    <w:rsid w:val="00C63014"/>
    <w:rsid w:val="00C6312B"/>
    <w:rsid w:val="00C63684"/>
    <w:rsid w:val="00C639BC"/>
    <w:rsid w:val="00C63DCC"/>
    <w:rsid w:val="00C6447C"/>
    <w:rsid w:val="00C65958"/>
    <w:rsid w:val="00C65E30"/>
    <w:rsid w:val="00C669EE"/>
    <w:rsid w:val="00C66A91"/>
    <w:rsid w:val="00C66AB8"/>
    <w:rsid w:val="00C6700F"/>
    <w:rsid w:val="00C70018"/>
    <w:rsid w:val="00C701DE"/>
    <w:rsid w:val="00C70834"/>
    <w:rsid w:val="00C70961"/>
    <w:rsid w:val="00C70D3E"/>
    <w:rsid w:val="00C71A7E"/>
    <w:rsid w:val="00C71CFF"/>
    <w:rsid w:val="00C72236"/>
    <w:rsid w:val="00C72A93"/>
    <w:rsid w:val="00C72F01"/>
    <w:rsid w:val="00C732A0"/>
    <w:rsid w:val="00C74FB2"/>
    <w:rsid w:val="00C76099"/>
    <w:rsid w:val="00C764FF"/>
    <w:rsid w:val="00C7668B"/>
    <w:rsid w:val="00C76AF4"/>
    <w:rsid w:val="00C76D05"/>
    <w:rsid w:val="00C77B5D"/>
    <w:rsid w:val="00C77CE7"/>
    <w:rsid w:val="00C77D69"/>
    <w:rsid w:val="00C77EEA"/>
    <w:rsid w:val="00C80047"/>
    <w:rsid w:val="00C80067"/>
    <w:rsid w:val="00C800B5"/>
    <w:rsid w:val="00C807F1"/>
    <w:rsid w:val="00C80AC3"/>
    <w:rsid w:val="00C80B2C"/>
    <w:rsid w:val="00C80C1E"/>
    <w:rsid w:val="00C80F9B"/>
    <w:rsid w:val="00C80FBA"/>
    <w:rsid w:val="00C813A6"/>
    <w:rsid w:val="00C816F2"/>
    <w:rsid w:val="00C81D82"/>
    <w:rsid w:val="00C822C5"/>
    <w:rsid w:val="00C829AD"/>
    <w:rsid w:val="00C83AE4"/>
    <w:rsid w:val="00C83BE1"/>
    <w:rsid w:val="00C83BFF"/>
    <w:rsid w:val="00C83F45"/>
    <w:rsid w:val="00C8473F"/>
    <w:rsid w:val="00C8482C"/>
    <w:rsid w:val="00C8485C"/>
    <w:rsid w:val="00C84EF7"/>
    <w:rsid w:val="00C850D0"/>
    <w:rsid w:val="00C8520D"/>
    <w:rsid w:val="00C854CA"/>
    <w:rsid w:val="00C855DD"/>
    <w:rsid w:val="00C856B2"/>
    <w:rsid w:val="00C857BB"/>
    <w:rsid w:val="00C85DAC"/>
    <w:rsid w:val="00C85FE5"/>
    <w:rsid w:val="00C8619D"/>
    <w:rsid w:val="00C86501"/>
    <w:rsid w:val="00C874AC"/>
    <w:rsid w:val="00C87656"/>
    <w:rsid w:val="00C87887"/>
    <w:rsid w:val="00C87C9E"/>
    <w:rsid w:val="00C87E57"/>
    <w:rsid w:val="00C87EEA"/>
    <w:rsid w:val="00C90766"/>
    <w:rsid w:val="00C909F8"/>
    <w:rsid w:val="00C911AD"/>
    <w:rsid w:val="00C91D3D"/>
    <w:rsid w:val="00C927A9"/>
    <w:rsid w:val="00C92889"/>
    <w:rsid w:val="00C94226"/>
    <w:rsid w:val="00C94EB7"/>
    <w:rsid w:val="00C94FD0"/>
    <w:rsid w:val="00C9577F"/>
    <w:rsid w:val="00C95AE0"/>
    <w:rsid w:val="00C95B59"/>
    <w:rsid w:val="00C95F24"/>
    <w:rsid w:val="00C969D9"/>
    <w:rsid w:val="00C97278"/>
    <w:rsid w:val="00C974A6"/>
    <w:rsid w:val="00C9769E"/>
    <w:rsid w:val="00C97921"/>
    <w:rsid w:val="00C979F2"/>
    <w:rsid w:val="00CA11B2"/>
    <w:rsid w:val="00CA1231"/>
    <w:rsid w:val="00CA12D0"/>
    <w:rsid w:val="00CA196B"/>
    <w:rsid w:val="00CA1FF4"/>
    <w:rsid w:val="00CA2FF2"/>
    <w:rsid w:val="00CA3090"/>
    <w:rsid w:val="00CA337B"/>
    <w:rsid w:val="00CA370C"/>
    <w:rsid w:val="00CA38C0"/>
    <w:rsid w:val="00CA4C2A"/>
    <w:rsid w:val="00CA4E7F"/>
    <w:rsid w:val="00CA4E89"/>
    <w:rsid w:val="00CA530F"/>
    <w:rsid w:val="00CA5996"/>
    <w:rsid w:val="00CA5C17"/>
    <w:rsid w:val="00CA6843"/>
    <w:rsid w:val="00CA6A11"/>
    <w:rsid w:val="00CA6A1B"/>
    <w:rsid w:val="00CA706E"/>
    <w:rsid w:val="00CA71F4"/>
    <w:rsid w:val="00CA7369"/>
    <w:rsid w:val="00CB011F"/>
    <w:rsid w:val="00CB0283"/>
    <w:rsid w:val="00CB054E"/>
    <w:rsid w:val="00CB0952"/>
    <w:rsid w:val="00CB0ABA"/>
    <w:rsid w:val="00CB144A"/>
    <w:rsid w:val="00CB1A07"/>
    <w:rsid w:val="00CB2589"/>
    <w:rsid w:val="00CB2EE5"/>
    <w:rsid w:val="00CB40BA"/>
    <w:rsid w:val="00CB4364"/>
    <w:rsid w:val="00CB4F79"/>
    <w:rsid w:val="00CB5515"/>
    <w:rsid w:val="00CB5B25"/>
    <w:rsid w:val="00CB649D"/>
    <w:rsid w:val="00CB658B"/>
    <w:rsid w:val="00CB6A7F"/>
    <w:rsid w:val="00CB71F2"/>
    <w:rsid w:val="00CC09BD"/>
    <w:rsid w:val="00CC1B29"/>
    <w:rsid w:val="00CC1BBD"/>
    <w:rsid w:val="00CC1F53"/>
    <w:rsid w:val="00CC2678"/>
    <w:rsid w:val="00CC268D"/>
    <w:rsid w:val="00CC2744"/>
    <w:rsid w:val="00CC29D2"/>
    <w:rsid w:val="00CC3100"/>
    <w:rsid w:val="00CC32E1"/>
    <w:rsid w:val="00CC3521"/>
    <w:rsid w:val="00CC36AB"/>
    <w:rsid w:val="00CC39F4"/>
    <w:rsid w:val="00CC41F9"/>
    <w:rsid w:val="00CC45F7"/>
    <w:rsid w:val="00CC4E9F"/>
    <w:rsid w:val="00CC534B"/>
    <w:rsid w:val="00CC5637"/>
    <w:rsid w:val="00CC5A1C"/>
    <w:rsid w:val="00CC5E50"/>
    <w:rsid w:val="00CC6AED"/>
    <w:rsid w:val="00CC7231"/>
    <w:rsid w:val="00CC73E7"/>
    <w:rsid w:val="00CC793C"/>
    <w:rsid w:val="00CC7EF8"/>
    <w:rsid w:val="00CC7F53"/>
    <w:rsid w:val="00CD001F"/>
    <w:rsid w:val="00CD04D2"/>
    <w:rsid w:val="00CD0A8B"/>
    <w:rsid w:val="00CD0BD5"/>
    <w:rsid w:val="00CD0BF6"/>
    <w:rsid w:val="00CD1002"/>
    <w:rsid w:val="00CD1583"/>
    <w:rsid w:val="00CD1645"/>
    <w:rsid w:val="00CD1A5D"/>
    <w:rsid w:val="00CD1F96"/>
    <w:rsid w:val="00CD2265"/>
    <w:rsid w:val="00CD377F"/>
    <w:rsid w:val="00CD38F0"/>
    <w:rsid w:val="00CD3F51"/>
    <w:rsid w:val="00CD439D"/>
    <w:rsid w:val="00CD48E5"/>
    <w:rsid w:val="00CD4E00"/>
    <w:rsid w:val="00CD5222"/>
    <w:rsid w:val="00CD5DC7"/>
    <w:rsid w:val="00CD60D6"/>
    <w:rsid w:val="00CD644F"/>
    <w:rsid w:val="00CD64BA"/>
    <w:rsid w:val="00CD6724"/>
    <w:rsid w:val="00CD6D45"/>
    <w:rsid w:val="00CD6F8E"/>
    <w:rsid w:val="00CD7240"/>
    <w:rsid w:val="00CD72C6"/>
    <w:rsid w:val="00CD743B"/>
    <w:rsid w:val="00CD75C4"/>
    <w:rsid w:val="00CD7917"/>
    <w:rsid w:val="00CD7F7B"/>
    <w:rsid w:val="00CE01E0"/>
    <w:rsid w:val="00CE0600"/>
    <w:rsid w:val="00CE0B7A"/>
    <w:rsid w:val="00CE0F19"/>
    <w:rsid w:val="00CE13BE"/>
    <w:rsid w:val="00CE1694"/>
    <w:rsid w:val="00CE1968"/>
    <w:rsid w:val="00CE1C8A"/>
    <w:rsid w:val="00CE2BB1"/>
    <w:rsid w:val="00CE3186"/>
    <w:rsid w:val="00CE35E0"/>
    <w:rsid w:val="00CE3F51"/>
    <w:rsid w:val="00CE45D0"/>
    <w:rsid w:val="00CE500F"/>
    <w:rsid w:val="00CE5105"/>
    <w:rsid w:val="00CE517E"/>
    <w:rsid w:val="00CE548C"/>
    <w:rsid w:val="00CE5F6D"/>
    <w:rsid w:val="00CE61D1"/>
    <w:rsid w:val="00CE6531"/>
    <w:rsid w:val="00CE6E41"/>
    <w:rsid w:val="00CE7B38"/>
    <w:rsid w:val="00CE7E45"/>
    <w:rsid w:val="00CF0104"/>
    <w:rsid w:val="00CF01F8"/>
    <w:rsid w:val="00CF06C7"/>
    <w:rsid w:val="00CF12B2"/>
    <w:rsid w:val="00CF2CE2"/>
    <w:rsid w:val="00CF35D2"/>
    <w:rsid w:val="00CF35E3"/>
    <w:rsid w:val="00CF3614"/>
    <w:rsid w:val="00CF3E59"/>
    <w:rsid w:val="00CF3FE1"/>
    <w:rsid w:val="00CF41D8"/>
    <w:rsid w:val="00CF4822"/>
    <w:rsid w:val="00CF4A24"/>
    <w:rsid w:val="00CF4A33"/>
    <w:rsid w:val="00CF4D59"/>
    <w:rsid w:val="00CF5500"/>
    <w:rsid w:val="00CF598B"/>
    <w:rsid w:val="00CF5BD4"/>
    <w:rsid w:val="00CF6B2C"/>
    <w:rsid w:val="00CF70A4"/>
    <w:rsid w:val="00CF70A8"/>
    <w:rsid w:val="00CF7CDD"/>
    <w:rsid w:val="00CF7CE3"/>
    <w:rsid w:val="00CF7D91"/>
    <w:rsid w:val="00D00336"/>
    <w:rsid w:val="00D01ACA"/>
    <w:rsid w:val="00D021EA"/>
    <w:rsid w:val="00D042F1"/>
    <w:rsid w:val="00D04486"/>
    <w:rsid w:val="00D04530"/>
    <w:rsid w:val="00D045C9"/>
    <w:rsid w:val="00D04A5E"/>
    <w:rsid w:val="00D04AB0"/>
    <w:rsid w:val="00D04BFA"/>
    <w:rsid w:val="00D04ED3"/>
    <w:rsid w:val="00D054D3"/>
    <w:rsid w:val="00D0586A"/>
    <w:rsid w:val="00D05E2C"/>
    <w:rsid w:val="00D05F42"/>
    <w:rsid w:val="00D06555"/>
    <w:rsid w:val="00D06748"/>
    <w:rsid w:val="00D06DED"/>
    <w:rsid w:val="00D075A8"/>
    <w:rsid w:val="00D07AF0"/>
    <w:rsid w:val="00D07C8F"/>
    <w:rsid w:val="00D10542"/>
    <w:rsid w:val="00D10A79"/>
    <w:rsid w:val="00D110BA"/>
    <w:rsid w:val="00D11367"/>
    <w:rsid w:val="00D116F7"/>
    <w:rsid w:val="00D11915"/>
    <w:rsid w:val="00D11A06"/>
    <w:rsid w:val="00D11B44"/>
    <w:rsid w:val="00D11C1B"/>
    <w:rsid w:val="00D1295C"/>
    <w:rsid w:val="00D12FFA"/>
    <w:rsid w:val="00D13398"/>
    <w:rsid w:val="00D135D7"/>
    <w:rsid w:val="00D14025"/>
    <w:rsid w:val="00D14333"/>
    <w:rsid w:val="00D146CA"/>
    <w:rsid w:val="00D148F6"/>
    <w:rsid w:val="00D1532B"/>
    <w:rsid w:val="00D155D7"/>
    <w:rsid w:val="00D15B8F"/>
    <w:rsid w:val="00D15B96"/>
    <w:rsid w:val="00D15C6C"/>
    <w:rsid w:val="00D15C98"/>
    <w:rsid w:val="00D15DBD"/>
    <w:rsid w:val="00D160E1"/>
    <w:rsid w:val="00D16260"/>
    <w:rsid w:val="00D17141"/>
    <w:rsid w:val="00D20088"/>
    <w:rsid w:val="00D20B40"/>
    <w:rsid w:val="00D2159D"/>
    <w:rsid w:val="00D2187F"/>
    <w:rsid w:val="00D2211F"/>
    <w:rsid w:val="00D22122"/>
    <w:rsid w:val="00D22A74"/>
    <w:rsid w:val="00D2325E"/>
    <w:rsid w:val="00D232DD"/>
    <w:rsid w:val="00D233A2"/>
    <w:rsid w:val="00D23E13"/>
    <w:rsid w:val="00D247D1"/>
    <w:rsid w:val="00D24DFE"/>
    <w:rsid w:val="00D25A73"/>
    <w:rsid w:val="00D2671E"/>
    <w:rsid w:val="00D275AC"/>
    <w:rsid w:val="00D275C6"/>
    <w:rsid w:val="00D278B8"/>
    <w:rsid w:val="00D279B3"/>
    <w:rsid w:val="00D27C3A"/>
    <w:rsid w:val="00D27CC8"/>
    <w:rsid w:val="00D27EAC"/>
    <w:rsid w:val="00D30522"/>
    <w:rsid w:val="00D30BBD"/>
    <w:rsid w:val="00D30CA7"/>
    <w:rsid w:val="00D30E64"/>
    <w:rsid w:val="00D311C5"/>
    <w:rsid w:val="00D31EE2"/>
    <w:rsid w:val="00D321BA"/>
    <w:rsid w:val="00D330EC"/>
    <w:rsid w:val="00D333B8"/>
    <w:rsid w:val="00D33EB3"/>
    <w:rsid w:val="00D33F30"/>
    <w:rsid w:val="00D34EE4"/>
    <w:rsid w:val="00D3600A"/>
    <w:rsid w:val="00D36224"/>
    <w:rsid w:val="00D3625D"/>
    <w:rsid w:val="00D36488"/>
    <w:rsid w:val="00D364E4"/>
    <w:rsid w:val="00D366C2"/>
    <w:rsid w:val="00D3715A"/>
    <w:rsid w:val="00D37418"/>
    <w:rsid w:val="00D375C1"/>
    <w:rsid w:val="00D37C5E"/>
    <w:rsid w:val="00D4035F"/>
    <w:rsid w:val="00D4169E"/>
    <w:rsid w:val="00D41E28"/>
    <w:rsid w:val="00D42902"/>
    <w:rsid w:val="00D42EB4"/>
    <w:rsid w:val="00D43021"/>
    <w:rsid w:val="00D43180"/>
    <w:rsid w:val="00D433E2"/>
    <w:rsid w:val="00D43C56"/>
    <w:rsid w:val="00D43C7B"/>
    <w:rsid w:val="00D4530F"/>
    <w:rsid w:val="00D46157"/>
    <w:rsid w:val="00D4646A"/>
    <w:rsid w:val="00D47C89"/>
    <w:rsid w:val="00D47E41"/>
    <w:rsid w:val="00D50C2D"/>
    <w:rsid w:val="00D518F0"/>
    <w:rsid w:val="00D51B8A"/>
    <w:rsid w:val="00D52802"/>
    <w:rsid w:val="00D529CC"/>
    <w:rsid w:val="00D52D74"/>
    <w:rsid w:val="00D5324D"/>
    <w:rsid w:val="00D539BD"/>
    <w:rsid w:val="00D53B80"/>
    <w:rsid w:val="00D53DD4"/>
    <w:rsid w:val="00D54188"/>
    <w:rsid w:val="00D549AE"/>
    <w:rsid w:val="00D55163"/>
    <w:rsid w:val="00D551D7"/>
    <w:rsid w:val="00D55D28"/>
    <w:rsid w:val="00D55F5C"/>
    <w:rsid w:val="00D561B6"/>
    <w:rsid w:val="00D56F1A"/>
    <w:rsid w:val="00D56F6A"/>
    <w:rsid w:val="00D57008"/>
    <w:rsid w:val="00D57255"/>
    <w:rsid w:val="00D573C0"/>
    <w:rsid w:val="00D57BC4"/>
    <w:rsid w:val="00D57F96"/>
    <w:rsid w:val="00D60447"/>
    <w:rsid w:val="00D611B6"/>
    <w:rsid w:val="00D61A8D"/>
    <w:rsid w:val="00D61D14"/>
    <w:rsid w:val="00D62784"/>
    <w:rsid w:val="00D62D8B"/>
    <w:rsid w:val="00D63736"/>
    <w:rsid w:val="00D63A4A"/>
    <w:rsid w:val="00D645AA"/>
    <w:rsid w:val="00D64B6D"/>
    <w:rsid w:val="00D64C55"/>
    <w:rsid w:val="00D64E16"/>
    <w:rsid w:val="00D6598B"/>
    <w:rsid w:val="00D65A78"/>
    <w:rsid w:val="00D6603B"/>
    <w:rsid w:val="00D666B5"/>
    <w:rsid w:val="00D66AED"/>
    <w:rsid w:val="00D66E2C"/>
    <w:rsid w:val="00D67622"/>
    <w:rsid w:val="00D67D9C"/>
    <w:rsid w:val="00D7025F"/>
    <w:rsid w:val="00D70395"/>
    <w:rsid w:val="00D7050D"/>
    <w:rsid w:val="00D70A7C"/>
    <w:rsid w:val="00D70F36"/>
    <w:rsid w:val="00D712A0"/>
    <w:rsid w:val="00D714A6"/>
    <w:rsid w:val="00D71C1E"/>
    <w:rsid w:val="00D723EE"/>
    <w:rsid w:val="00D7259F"/>
    <w:rsid w:val="00D72761"/>
    <w:rsid w:val="00D735D2"/>
    <w:rsid w:val="00D7365E"/>
    <w:rsid w:val="00D74B9A"/>
    <w:rsid w:val="00D74F8C"/>
    <w:rsid w:val="00D75656"/>
    <w:rsid w:val="00D7591D"/>
    <w:rsid w:val="00D761B8"/>
    <w:rsid w:val="00D7638E"/>
    <w:rsid w:val="00D763EC"/>
    <w:rsid w:val="00D76713"/>
    <w:rsid w:val="00D76883"/>
    <w:rsid w:val="00D76FE8"/>
    <w:rsid w:val="00D77214"/>
    <w:rsid w:val="00D772DC"/>
    <w:rsid w:val="00D77687"/>
    <w:rsid w:val="00D8045A"/>
    <w:rsid w:val="00D804B0"/>
    <w:rsid w:val="00D80511"/>
    <w:rsid w:val="00D80FBC"/>
    <w:rsid w:val="00D810E7"/>
    <w:rsid w:val="00D81664"/>
    <w:rsid w:val="00D81914"/>
    <w:rsid w:val="00D81EBD"/>
    <w:rsid w:val="00D82384"/>
    <w:rsid w:val="00D8240A"/>
    <w:rsid w:val="00D82997"/>
    <w:rsid w:val="00D8474E"/>
    <w:rsid w:val="00D84BF8"/>
    <w:rsid w:val="00D854BE"/>
    <w:rsid w:val="00D8573C"/>
    <w:rsid w:val="00D8573F"/>
    <w:rsid w:val="00D85AFD"/>
    <w:rsid w:val="00D85CB2"/>
    <w:rsid w:val="00D85D29"/>
    <w:rsid w:val="00D86886"/>
    <w:rsid w:val="00D86FC8"/>
    <w:rsid w:val="00D86FDF"/>
    <w:rsid w:val="00D87E08"/>
    <w:rsid w:val="00D87E4A"/>
    <w:rsid w:val="00D9073E"/>
    <w:rsid w:val="00D90D12"/>
    <w:rsid w:val="00D90F5E"/>
    <w:rsid w:val="00D9199B"/>
    <w:rsid w:val="00D91ABB"/>
    <w:rsid w:val="00D92145"/>
    <w:rsid w:val="00D9269A"/>
    <w:rsid w:val="00D92F74"/>
    <w:rsid w:val="00D93280"/>
    <w:rsid w:val="00D93343"/>
    <w:rsid w:val="00D93E38"/>
    <w:rsid w:val="00D9464A"/>
    <w:rsid w:val="00D94989"/>
    <w:rsid w:val="00D94BEC"/>
    <w:rsid w:val="00D9543D"/>
    <w:rsid w:val="00D95EA0"/>
    <w:rsid w:val="00D961CA"/>
    <w:rsid w:val="00D97066"/>
    <w:rsid w:val="00D9758E"/>
    <w:rsid w:val="00D97A70"/>
    <w:rsid w:val="00DA01B0"/>
    <w:rsid w:val="00DA0436"/>
    <w:rsid w:val="00DA099D"/>
    <w:rsid w:val="00DA0D01"/>
    <w:rsid w:val="00DA1693"/>
    <w:rsid w:val="00DA1F38"/>
    <w:rsid w:val="00DA20A8"/>
    <w:rsid w:val="00DA2141"/>
    <w:rsid w:val="00DA2514"/>
    <w:rsid w:val="00DA27C1"/>
    <w:rsid w:val="00DA2BE0"/>
    <w:rsid w:val="00DA2D73"/>
    <w:rsid w:val="00DA2F80"/>
    <w:rsid w:val="00DA32BC"/>
    <w:rsid w:val="00DA3AAF"/>
    <w:rsid w:val="00DA3B5E"/>
    <w:rsid w:val="00DA3FC7"/>
    <w:rsid w:val="00DA41B2"/>
    <w:rsid w:val="00DA4604"/>
    <w:rsid w:val="00DA4697"/>
    <w:rsid w:val="00DA4AC8"/>
    <w:rsid w:val="00DA4FCB"/>
    <w:rsid w:val="00DA52DD"/>
    <w:rsid w:val="00DA5BDB"/>
    <w:rsid w:val="00DA5D27"/>
    <w:rsid w:val="00DA6612"/>
    <w:rsid w:val="00DA72A5"/>
    <w:rsid w:val="00DA72B4"/>
    <w:rsid w:val="00DA72FC"/>
    <w:rsid w:val="00DA7413"/>
    <w:rsid w:val="00DA7EE0"/>
    <w:rsid w:val="00DA7FD2"/>
    <w:rsid w:val="00DB0022"/>
    <w:rsid w:val="00DB0059"/>
    <w:rsid w:val="00DB019B"/>
    <w:rsid w:val="00DB0631"/>
    <w:rsid w:val="00DB0B97"/>
    <w:rsid w:val="00DB153C"/>
    <w:rsid w:val="00DB21B3"/>
    <w:rsid w:val="00DB2737"/>
    <w:rsid w:val="00DB3203"/>
    <w:rsid w:val="00DB46B0"/>
    <w:rsid w:val="00DB4EBA"/>
    <w:rsid w:val="00DB528E"/>
    <w:rsid w:val="00DB5895"/>
    <w:rsid w:val="00DB59C4"/>
    <w:rsid w:val="00DB5A12"/>
    <w:rsid w:val="00DB5FAE"/>
    <w:rsid w:val="00DB603C"/>
    <w:rsid w:val="00DB63F2"/>
    <w:rsid w:val="00DB6C2C"/>
    <w:rsid w:val="00DB72CB"/>
    <w:rsid w:val="00DB74BA"/>
    <w:rsid w:val="00DB7547"/>
    <w:rsid w:val="00DB7EBA"/>
    <w:rsid w:val="00DC0485"/>
    <w:rsid w:val="00DC0997"/>
    <w:rsid w:val="00DC0CB1"/>
    <w:rsid w:val="00DC2833"/>
    <w:rsid w:val="00DC2912"/>
    <w:rsid w:val="00DC2AE1"/>
    <w:rsid w:val="00DC3AF2"/>
    <w:rsid w:val="00DC3FBC"/>
    <w:rsid w:val="00DC46C5"/>
    <w:rsid w:val="00DC4BBF"/>
    <w:rsid w:val="00DC4D3F"/>
    <w:rsid w:val="00DC52B8"/>
    <w:rsid w:val="00DC5604"/>
    <w:rsid w:val="00DC5C78"/>
    <w:rsid w:val="00DC6008"/>
    <w:rsid w:val="00DC6236"/>
    <w:rsid w:val="00DC7679"/>
    <w:rsid w:val="00DC7707"/>
    <w:rsid w:val="00DC7FBB"/>
    <w:rsid w:val="00DD08E6"/>
    <w:rsid w:val="00DD0C29"/>
    <w:rsid w:val="00DD1842"/>
    <w:rsid w:val="00DD1C18"/>
    <w:rsid w:val="00DD1CF5"/>
    <w:rsid w:val="00DD1D8A"/>
    <w:rsid w:val="00DD2063"/>
    <w:rsid w:val="00DD2895"/>
    <w:rsid w:val="00DD2DBD"/>
    <w:rsid w:val="00DD2F41"/>
    <w:rsid w:val="00DD325D"/>
    <w:rsid w:val="00DD347E"/>
    <w:rsid w:val="00DD348E"/>
    <w:rsid w:val="00DD34BF"/>
    <w:rsid w:val="00DD3AFB"/>
    <w:rsid w:val="00DD43EC"/>
    <w:rsid w:val="00DD4977"/>
    <w:rsid w:val="00DD4E31"/>
    <w:rsid w:val="00DD4F40"/>
    <w:rsid w:val="00DD5000"/>
    <w:rsid w:val="00DD51F4"/>
    <w:rsid w:val="00DD550F"/>
    <w:rsid w:val="00DD5B8E"/>
    <w:rsid w:val="00DD5CBC"/>
    <w:rsid w:val="00DD5E9F"/>
    <w:rsid w:val="00DD5F63"/>
    <w:rsid w:val="00DD631A"/>
    <w:rsid w:val="00DD6676"/>
    <w:rsid w:val="00DD6D38"/>
    <w:rsid w:val="00DD796C"/>
    <w:rsid w:val="00DD797D"/>
    <w:rsid w:val="00DD7995"/>
    <w:rsid w:val="00DE0BDB"/>
    <w:rsid w:val="00DE0E82"/>
    <w:rsid w:val="00DE0EF3"/>
    <w:rsid w:val="00DE1355"/>
    <w:rsid w:val="00DE1B25"/>
    <w:rsid w:val="00DE1D58"/>
    <w:rsid w:val="00DE1F93"/>
    <w:rsid w:val="00DE2025"/>
    <w:rsid w:val="00DE2495"/>
    <w:rsid w:val="00DE3287"/>
    <w:rsid w:val="00DE363F"/>
    <w:rsid w:val="00DE39D8"/>
    <w:rsid w:val="00DE3A33"/>
    <w:rsid w:val="00DE44C0"/>
    <w:rsid w:val="00DE54EC"/>
    <w:rsid w:val="00DE55F0"/>
    <w:rsid w:val="00DE5816"/>
    <w:rsid w:val="00DE63F7"/>
    <w:rsid w:val="00DE645E"/>
    <w:rsid w:val="00DE6602"/>
    <w:rsid w:val="00DE6F56"/>
    <w:rsid w:val="00DE7036"/>
    <w:rsid w:val="00DE79AC"/>
    <w:rsid w:val="00DE7A3D"/>
    <w:rsid w:val="00DE7E87"/>
    <w:rsid w:val="00DE7EA0"/>
    <w:rsid w:val="00DF056D"/>
    <w:rsid w:val="00DF0DBD"/>
    <w:rsid w:val="00DF0F87"/>
    <w:rsid w:val="00DF18A4"/>
    <w:rsid w:val="00DF2008"/>
    <w:rsid w:val="00DF24F9"/>
    <w:rsid w:val="00DF271F"/>
    <w:rsid w:val="00DF2A45"/>
    <w:rsid w:val="00DF2EC4"/>
    <w:rsid w:val="00DF3AB2"/>
    <w:rsid w:val="00DF3E87"/>
    <w:rsid w:val="00DF4895"/>
    <w:rsid w:val="00DF5296"/>
    <w:rsid w:val="00DF534F"/>
    <w:rsid w:val="00DF58D8"/>
    <w:rsid w:val="00DF5B6A"/>
    <w:rsid w:val="00DF73F3"/>
    <w:rsid w:val="00DF7ECE"/>
    <w:rsid w:val="00E0012B"/>
    <w:rsid w:val="00E004C3"/>
    <w:rsid w:val="00E00797"/>
    <w:rsid w:val="00E009E2"/>
    <w:rsid w:val="00E0130D"/>
    <w:rsid w:val="00E01D1C"/>
    <w:rsid w:val="00E01D46"/>
    <w:rsid w:val="00E01E4E"/>
    <w:rsid w:val="00E0241D"/>
    <w:rsid w:val="00E02A32"/>
    <w:rsid w:val="00E02D83"/>
    <w:rsid w:val="00E04211"/>
    <w:rsid w:val="00E04DA9"/>
    <w:rsid w:val="00E04DCE"/>
    <w:rsid w:val="00E04DEC"/>
    <w:rsid w:val="00E05978"/>
    <w:rsid w:val="00E05DFE"/>
    <w:rsid w:val="00E05FEE"/>
    <w:rsid w:val="00E06585"/>
    <w:rsid w:val="00E06CAB"/>
    <w:rsid w:val="00E073B5"/>
    <w:rsid w:val="00E10173"/>
    <w:rsid w:val="00E10BE5"/>
    <w:rsid w:val="00E11614"/>
    <w:rsid w:val="00E1196F"/>
    <w:rsid w:val="00E11B2B"/>
    <w:rsid w:val="00E11BE2"/>
    <w:rsid w:val="00E122B4"/>
    <w:rsid w:val="00E125AE"/>
    <w:rsid w:val="00E125E0"/>
    <w:rsid w:val="00E131B2"/>
    <w:rsid w:val="00E13553"/>
    <w:rsid w:val="00E13675"/>
    <w:rsid w:val="00E139A7"/>
    <w:rsid w:val="00E13B15"/>
    <w:rsid w:val="00E13B4A"/>
    <w:rsid w:val="00E13ED2"/>
    <w:rsid w:val="00E145D8"/>
    <w:rsid w:val="00E14BD1"/>
    <w:rsid w:val="00E14F7B"/>
    <w:rsid w:val="00E14FC2"/>
    <w:rsid w:val="00E1595F"/>
    <w:rsid w:val="00E15C73"/>
    <w:rsid w:val="00E15F62"/>
    <w:rsid w:val="00E16B6D"/>
    <w:rsid w:val="00E16CE9"/>
    <w:rsid w:val="00E171A5"/>
    <w:rsid w:val="00E20204"/>
    <w:rsid w:val="00E20A7B"/>
    <w:rsid w:val="00E20E50"/>
    <w:rsid w:val="00E214CD"/>
    <w:rsid w:val="00E2182E"/>
    <w:rsid w:val="00E21E15"/>
    <w:rsid w:val="00E230C0"/>
    <w:rsid w:val="00E23126"/>
    <w:rsid w:val="00E2480B"/>
    <w:rsid w:val="00E259C6"/>
    <w:rsid w:val="00E25A34"/>
    <w:rsid w:val="00E271DC"/>
    <w:rsid w:val="00E27227"/>
    <w:rsid w:val="00E27451"/>
    <w:rsid w:val="00E27A47"/>
    <w:rsid w:val="00E27A78"/>
    <w:rsid w:val="00E3081E"/>
    <w:rsid w:val="00E30BD7"/>
    <w:rsid w:val="00E30DED"/>
    <w:rsid w:val="00E30E18"/>
    <w:rsid w:val="00E316F2"/>
    <w:rsid w:val="00E31833"/>
    <w:rsid w:val="00E32479"/>
    <w:rsid w:val="00E32A27"/>
    <w:rsid w:val="00E32B80"/>
    <w:rsid w:val="00E33573"/>
    <w:rsid w:val="00E33EBD"/>
    <w:rsid w:val="00E34191"/>
    <w:rsid w:val="00E350D3"/>
    <w:rsid w:val="00E360BD"/>
    <w:rsid w:val="00E36A90"/>
    <w:rsid w:val="00E376C4"/>
    <w:rsid w:val="00E37CA5"/>
    <w:rsid w:val="00E37F02"/>
    <w:rsid w:val="00E40B15"/>
    <w:rsid w:val="00E40DAA"/>
    <w:rsid w:val="00E412AE"/>
    <w:rsid w:val="00E418CA"/>
    <w:rsid w:val="00E419DB"/>
    <w:rsid w:val="00E41ECC"/>
    <w:rsid w:val="00E42179"/>
    <w:rsid w:val="00E4278B"/>
    <w:rsid w:val="00E42F05"/>
    <w:rsid w:val="00E43E96"/>
    <w:rsid w:val="00E44513"/>
    <w:rsid w:val="00E446BF"/>
    <w:rsid w:val="00E44991"/>
    <w:rsid w:val="00E44BC4"/>
    <w:rsid w:val="00E4519F"/>
    <w:rsid w:val="00E45C9B"/>
    <w:rsid w:val="00E45E3C"/>
    <w:rsid w:val="00E4603B"/>
    <w:rsid w:val="00E46DD7"/>
    <w:rsid w:val="00E4714B"/>
    <w:rsid w:val="00E47891"/>
    <w:rsid w:val="00E47BBC"/>
    <w:rsid w:val="00E507EA"/>
    <w:rsid w:val="00E50BB5"/>
    <w:rsid w:val="00E52592"/>
    <w:rsid w:val="00E52940"/>
    <w:rsid w:val="00E52BB8"/>
    <w:rsid w:val="00E53662"/>
    <w:rsid w:val="00E53822"/>
    <w:rsid w:val="00E54445"/>
    <w:rsid w:val="00E545DD"/>
    <w:rsid w:val="00E54D88"/>
    <w:rsid w:val="00E550A4"/>
    <w:rsid w:val="00E6036B"/>
    <w:rsid w:val="00E60A9A"/>
    <w:rsid w:val="00E6128A"/>
    <w:rsid w:val="00E614ED"/>
    <w:rsid w:val="00E61792"/>
    <w:rsid w:val="00E617BF"/>
    <w:rsid w:val="00E61872"/>
    <w:rsid w:val="00E622AD"/>
    <w:rsid w:val="00E62603"/>
    <w:rsid w:val="00E63431"/>
    <w:rsid w:val="00E63FF5"/>
    <w:rsid w:val="00E64008"/>
    <w:rsid w:val="00E64253"/>
    <w:rsid w:val="00E645B3"/>
    <w:rsid w:val="00E6463D"/>
    <w:rsid w:val="00E64B92"/>
    <w:rsid w:val="00E64FF4"/>
    <w:rsid w:val="00E65E40"/>
    <w:rsid w:val="00E663F9"/>
    <w:rsid w:val="00E664BC"/>
    <w:rsid w:val="00E669D6"/>
    <w:rsid w:val="00E67564"/>
    <w:rsid w:val="00E67A73"/>
    <w:rsid w:val="00E67B21"/>
    <w:rsid w:val="00E67CD1"/>
    <w:rsid w:val="00E700BE"/>
    <w:rsid w:val="00E708DF"/>
    <w:rsid w:val="00E720CD"/>
    <w:rsid w:val="00E7213E"/>
    <w:rsid w:val="00E7225D"/>
    <w:rsid w:val="00E726B9"/>
    <w:rsid w:val="00E74F68"/>
    <w:rsid w:val="00E74F8B"/>
    <w:rsid w:val="00E752B7"/>
    <w:rsid w:val="00E75612"/>
    <w:rsid w:val="00E75D9A"/>
    <w:rsid w:val="00E75F7F"/>
    <w:rsid w:val="00E762DC"/>
    <w:rsid w:val="00E763DD"/>
    <w:rsid w:val="00E766A6"/>
    <w:rsid w:val="00E768B2"/>
    <w:rsid w:val="00E76B0D"/>
    <w:rsid w:val="00E76DE9"/>
    <w:rsid w:val="00E7741B"/>
    <w:rsid w:val="00E80621"/>
    <w:rsid w:val="00E8083B"/>
    <w:rsid w:val="00E80AC8"/>
    <w:rsid w:val="00E80C9D"/>
    <w:rsid w:val="00E812E0"/>
    <w:rsid w:val="00E81780"/>
    <w:rsid w:val="00E825BF"/>
    <w:rsid w:val="00E825FE"/>
    <w:rsid w:val="00E827F6"/>
    <w:rsid w:val="00E82DCB"/>
    <w:rsid w:val="00E834E4"/>
    <w:rsid w:val="00E836EE"/>
    <w:rsid w:val="00E83E6E"/>
    <w:rsid w:val="00E8405A"/>
    <w:rsid w:val="00E84117"/>
    <w:rsid w:val="00E84378"/>
    <w:rsid w:val="00E84A21"/>
    <w:rsid w:val="00E84F00"/>
    <w:rsid w:val="00E85434"/>
    <w:rsid w:val="00E85AB6"/>
    <w:rsid w:val="00E85E32"/>
    <w:rsid w:val="00E85EF7"/>
    <w:rsid w:val="00E863C6"/>
    <w:rsid w:val="00E8677D"/>
    <w:rsid w:val="00E868E3"/>
    <w:rsid w:val="00E869C7"/>
    <w:rsid w:val="00E86A1F"/>
    <w:rsid w:val="00E872E8"/>
    <w:rsid w:val="00E912F2"/>
    <w:rsid w:val="00E92217"/>
    <w:rsid w:val="00E92230"/>
    <w:rsid w:val="00E92437"/>
    <w:rsid w:val="00E926C9"/>
    <w:rsid w:val="00E92C05"/>
    <w:rsid w:val="00E93870"/>
    <w:rsid w:val="00E941CE"/>
    <w:rsid w:val="00E9424C"/>
    <w:rsid w:val="00E94837"/>
    <w:rsid w:val="00E94B1A"/>
    <w:rsid w:val="00E95311"/>
    <w:rsid w:val="00E96974"/>
    <w:rsid w:val="00E96B1C"/>
    <w:rsid w:val="00E97922"/>
    <w:rsid w:val="00E97D1A"/>
    <w:rsid w:val="00E97F92"/>
    <w:rsid w:val="00EA0057"/>
    <w:rsid w:val="00EA007D"/>
    <w:rsid w:val="00EA01C6"/>
    <w:rsid w:val="00EA087B"/>
    <w:rsid w:val="00EA0C32"/>
    <w:rsid w:val="00EA0EB4"/>
    <w:rsid w:val="00EA170F"/>
    <w:rsid w:val="00EA23FF"/>
    <w:rsid w:val="00EA2A27"/>
    <w:rsid w:val="00EA2EE9"/>
    <w:rsid w:val="00EA4546"/>
    <w:rsid w:val="00EA4C6E"/>
    <w:rsid w:val="00EA4CC9"/>
    <w:rsid w:val="00EA4D9D"/>
    <w:rsid w:val="00EA4FDF"/>
    <w:rsid w:val="00EA5011"/>
    <w:rsid w:val="00EA503F"/>
    <w:rsid w:val="00EA53B8"/>
    <w:rsid w:val="00EA5BD0"/>
    <w:rsid w:val="00EA5D28"/>
    <w:rsid w:val="00EA5FB0"/>
    <w:rsid w:val="00EA622B"/>
    <w:rsid w:val="00EA7113"/>
    <w:rsid w:val="00EA7133"/>
    <w:rsid w:val="00EB0126"/>
    <w:rsid w:val="00EB01EF"/>
    <w:rsid w:val="00EB02C4"/>
    <w:rsid w:val="00EB133E"/>
    <w:rsid w:val="00EB1801"/>
    <w:rsid w:val="00EB1CB9"/>
    <w:rsid w:val="00EB1D0A"/>
    <w:rsid w:val="00EB28E3"/>
    <w:rsid w:val="00EB38BE"/>
    <w:rsid w:val="00EB3DB2"/>
    <w:rsid w:val="00EB3DB4"/>
    <w:rsid w:val="00EB419F"/>
    <w:rsid w:val="00EB460D"/>
    <w:rsid w:val="00EB4670"/>
    <w:rsid w:val="00EB46ED"/>
    <w:rsid w:val="00EB50B7"/>
    <w:rsid w:val="00EB5122"/>
    <w:rsid w:val="00EB6468"/>
    <w:rsid w:val="00EB6512"/>
    <w:rsid w:val="00EB656D"/>
    <w:rsid w:val="00EB6ED0"/>
    <w:rsid w:val="00EB71A0"/>
    <w:rsid w:val="00EB7A86"/>
    <w:rsid w:val="00EB7B9A"/>
    <w:rsid w:val="00EC03B2"/>
    <w:rsid w:val="00EC0D1E"/>
    <w:rsid w:val="00EC0EB6"/>
    <w:rsid w:val="00EC1EC9"/>
    <w:rsid w:val="00EC213A"/>
    <w:rsid w:val="00EC24B8"/>
    <w:rsid w:val="00EC4E71"/>
    <w:rsid w:val="00EC5F7C"/>
    <w:rsid w:val="00EC669B"/>
    <w:rsid w:val="00EC6A30"/>
    <w:rsid w:val="00EC6DC3"/>
    <w:rsid w:val="00EC70C9"/>
    <w:rsid w:val="00ED00B5"/>
    <w:rsid w:val="00ED0939"/>
    <w:rsid w:val="00ED1149"/>
    <w:rsid w:val="00ED1560"/>
    <w:rsid w:val="00ED1592"/>
    <w:rsid w:val="00ED1DEA"/>
    <w:rsid w:val="00ED2543"/>
    <w:rsid w:val="00ED359D"/>
    <w:rsid w:val="00ED38BE"/>
    <w:rsid w:val="00ED4735"/>
    <w:rsid w:val="00ED5BE2"/>
    <w:rsid w:val="00ED5F2B"/>
    <w:rsid w:val="00ED633B"/>
    <w:rsid w:val="00ED6AC9"/>
    <w:rsid w:val="00ED70FD"/>
    <w:rsid w:val="00ED7499"/>
    <w:rsid w:val="00ED7663"/>
    <w:rsid w:val="00ED780E"/>
    <w:rsid w:val="00ED7856"/>
    <w:rsid w:val="00ED79C9"/>
    <w:rsid w:val="00EE05BC"/>
    <w:rsid w:val="00EE0696"/>
    <w:rsid w:val="00EE0752"/>
    <w:rsid w:val="00EE15BC"/>
    <w:rsid w:val="00EE1845"/>
    <w:rsid w:val="00EE2835"/>
    <w:rsid w:val="00EE2B51"/>
    <w:rsid w:val="00EE2C3F"/>
    <w:rsid w:val="00EE2E4B"/>
    <w:rsid w:val="00EE311D"/>
    <w:rsid w:val="00EE3674"/>
    <w:rsid w:val="00EE3781"/>
    <w:rsid w:val="00EE3D81"/>
    <w:rsid w:val="00EE3E42"/>
    <w:rsid w:val="00EE432D"/>
    <w:rsid w:val="00EE43E4"/>
    <w:rsid w:val="00EE448A"/>
    <w:rsid w:val="00EE455E"/>
    <w:rsid w:val="00EE4840"/>
    <w:rsid w:val="00EE4FAD"/>
    <w:rsid w:val="00EE50A1"/>
    <w:rsid w:val="00EE5838"/>
    <w:rsid w:val="00EE613B"/>
    <w:rsid w:val="00EE66EC"/>
    <w:rsid w:val="00EE6929"/>
    <w:rsid w:val="00EE73E8"/>
    <w:rsid w:val="00EE751C"/>
    <w:rsid w:val="00EE7FC1"/>
    <w:rsid w:val="00EF01A5"/>
    <w:rsid w:val="00EF0AE1"/>
    <w:rsid w:val="00EF0B1C"/>
    <w:rsid w:val="00EF0F3F"/>
    <w:rsid w:val="00EF1959"/>
    <w:rsid w:val="00EF1971"/>
    <w:rsid w:val="00EF1973"/>
    <w:rsid w:val="00EF19A5"/>
    <w:rsid w:val="00EF21BF"/>
    <w:rsid w:val="00EF2712"/>
    <w:rsid w:val="00EF2822"/>
    <w:rsid w:val="00EF3197"/>
    <w:rsid w:val="00EF39F4"/>
    <w:rsid w:val="00EF3A26"/>
    <w:rsid w:val="00EF3B62"/>
    <w:rsid w:val="00EF47F1"/>
    <w:rsid w:val="00EF4A5F"/>
    <w:rsid w:val="00EF543C"/>
    <w:rsid w:val="00EF57FC"/>
    <w:rsid w:val="00EF6B84"/>
    <w:rsid w:val="00EF74CC"/>
    <w:rsid w:val="00EF789F"/>
    <w:rsid w:val="00EF7EC9"/>
    <w:rsid w:val="00F00711"/>
    <w:rsid w:val="00F0126E"/>
    <w:rsid w:val="00F01D41"/>
    <w:rsid w:val="00F020CB"/>
    <w:rsid w:val="00F02E70"/>
    <w:rsid w:val="00F035AF"/>
    <w:rsid w:val="00F03954"/>
    <w:rsid w:val="00F0402D"/>
    <w:rsid w:val="00F04228"/>
    <w:rsid w:val="00F05459"/>
    <w:rsid w:val="00F05871"/>
    <w:rsid w:val="00F05C25"/>
    <w:rsid w:val="00F05D92"/>
    <w:rsid w:val="00F05E17"/>
    <w:rsid w:val="00F061E2"/>
    <w:rsid w:val="00F06282"/>
    <w:rsid w:val="00F062ED"/>
    <w:rsid w:val="00F065D7"/>
    <w:rsid w:val="00F06820"/>
    <w:rsid w:val="00F069EA"/>
    <w:rsid w:val="00F07496"/>
    <w:rsid w:val="00F074D8"/>
    <w:rsid w:val="00F104FA"/>
    <w:rsid w:val="00F10C5F"/>
    <w:rsid w:val="00F10CF4"/>
    <w:rsid w:val="00F10EAE"/>
    <w:rsid w:val="00F12168"/>
    <w:rsid w:val="00F13E1B"/>
    <w:rsid w:val="00F14129"/>
    <w:rsid w:val="00F14179"/>
    <w:rsid w:val="00F1484D"/>
    <w:rsid w:val="00F14D3D"/>
    <w:rsid w:val="00F14F42"/>
    <w:rsid w:val="00F151E9"/>
    <w:rsid w:val="00F157B9"/>
    <w:rsid w:val="00F16B4F"/>
    <w:rsid w:val="00F17AC7"/>
    <w:rsid w:val="00F2014A"/>
    <w:rsid w:val="00F21480"/>
    <w:rsid w:val="00F21A7B"/>
    <w:rsid w:val="00F21C3A"/>
    <w:rsid w:val="00F22076"/>
    <w:rsid w:val="00F22B88"/>
    <w:rsid w:val="00F231AC"/>
    <w:rsid w:val="00F23457"/>
    <w:rsid w:val="00F23A8D"/>
    <w:rsid w:val="00F23AB7"/>
    <w:rsid w:val="00F23EB0"/>
    <w:rsid w:val="00F247E8"/>
    <w:rsid w:val="00F248FD"/>
    <w:rsid w:val="00F24A3B"/>
    <w:rsid w:val="00F24F92"/>
    <w:rsid w:val="00F254EC"/>
    <w:rsid w:val="00F25B8C"/>
    <w:rsid w:val="00F26313"/>
    <w:rsid w:val="00F26D63"/>
    <w:rsid w:val="00F2737E"/>
    <w:rsid w:val="00F27CAC"/>
    <w:rsid w:val="00F27FB0"/>
    <w:rsid w:val="00F3072C"/>
    <w:rsid w:val="00F3075A"/>
    <w:rsid w:val="00F30B3C"/>
    <w:rsid w:val="00F310F2"/>
    <w:rsid w:val="00F31485"/>
    <w:rsid w:val="00F314C8"/>
    <w:rsid w:val="00F315A3"/>
    <w:rsid w:val="00F31F22"/>
    <w:rsid w:val="00F32E6B"/>
    <w:rsid w:val="00F33582"/>
    <w:rsid w:val="00F33A32"/>
    <w:rsid w:val="00F33A59"/>
    <w:rsid w:val="00F340D9"/>
    <w:rsid w:val="00F34361"/>
    <w:rsid w:val="00F34688"/>
    <w:rsid w:val="00F34AD6"/>
    <w:rsid w:val="00F34ADA"/>
    <w:rsid w:val="00F35238"/>
    <w:rsid w:val="00F364D0"/>
    <w:rsid w:val="00F36BE7"/>
    <w:rsid w:val="00F36EDD"/>
    <w:rsid w:val="00F375E9"/>
    <w:rsid w:val="00F37778"/>
    <w:rsid w:val="00F37877"/>
    <w:rsid w:val="00F40477"/>
    <w:rsid w:val="00F4115D"/>
    <w:rsid w:val="00F41497"/>
    <w:rsid w:val="00F4274E"/>
    <w:rsid w:val="00F42BEA"/>
    <w:rsid w:val="00F42EBF"/>
    <w:rsid w:val="00F43616"/>
    <w:rsid w:val="00F43DF0"/>
    <w:rsid w:val="00F440D7"/>
    <w:rsid w:val="00F44783"/>
    <w:rsid w:val="00F44F50"/>
    <w:rsid w:val="00F45418"/>
    <w:rsid w:val="00F4554A"/>
    <w:rsid w:val="00F46630"/>
    <w:rsid w:val="00F46A04"/>
    <w:rsid w:val="00F46D2E"/>
    <w:rsid w:val="00F47691"/>
    <w:rsid w:val="00F5090C"/>
    <w:rsid w:val="00F50BCB"/>
    <w:rsid w:val="00F50FFF"/>
    <w:rsid w:val="00F51018"/>
    <w:rsid w:val="00F51D45"/>
    <w:rsid w:val="00F51FB5"/>
    <w:rsid w:val="00F52098"/>
    <w:rsid w:val="00F522AB"/>
    <w:rsid w:val="00F52FCF"/>
    <w:rsid w:val="00F5321D"/>
    <w:rsid w:val="00F53252"/>
    <w:rsid w:val="00F5352B"/>
    <w:rsid w:val="00F53788"/>
    <w:rsid w:val="00F53811"/>
    <w:rsid w:val="00F53A31"/>
    <w:rsid w:val="00F53AA2"/>
    <w:rsid w:val="00F5421E"/>
    <w:rsid w:val="00F54982"/>
    <w:rsid w:val="00F55842"/>
    <w:rsid w:val="00F55B5E"/>
    <w:rsid w:val="00F56424"/>
    <w:rsid w:val="00F5767D"/>
    <w:rsid w:val="00F577AE"/>
    <w:rsid w:val="00F5793F"/>
    <w:rsid w:val="00F57CD4"/>
    <w:rsid w:val="00F57ECF"/>
    <w:rsid w:val="00F601DC"/>
    <w:rsid w:val="00F60434"/>
    <w:rsid w:val="00F60EAE"/>
    <w:rsid w:val="00F61CAC"/>
    <w:rsid w:val="00F620D1"/>
    <w:rsid w:val="00F62686"/>
    <w:rsid w:val="00F6294D"/>
    <w:rsid w:val="00F632AC"/>
    <w:rsid w:val="00F637BB"/>
    <w:rsid w:val="00F642A6"/>
    <w:rsid w:val="00F644C1"/>
    <w:rsid w:val="00F6478F"/>
    <w:rsid w:val="00F65558"/>
    <w:rsid w:val="00F65E6C"/>
    <w:rsid w:val="00F66261"/>
    <w:rsid w:val="00F663DE"/>
    <w:rsid w:val="00F6652D"/>
    <w:rsid w:val="00F6679D"/>
    <w:rsid w:val="00F6698A"/>
    <w:rsid w:val="00F6733E"/>
    <w:rsid w:val="00F675E0"/>
    <w:rsid w:val="00F678B3"/>
    <w:rsid w:val="00F67C7E"/>
    <w:rsid w:val="00F700CB"/>
    <w:rsid w:val="00F70513"/>
    <w:rsid w:val="00F705DB"/>
    <w:rsid w:val="00F70DFB"/>
    <w:rsid w:val="00F70E8B"/>
    <w:rsid w:val="00F7104B"/>
    <w:rsid w:val="00F71565"/>
    <w:rsid w:val="00F71B47"/>
    <w:rsid w:val="00F725D6"/>
    <w:rsid w:val="00F72626"/>
    <w:rsid w:val="00F72CFA"/>
    <w:rsid w:val="00F73C44"/>
    <w:rsid w:val="00F7402E"/>
    <w:rsid w:val="00F745A1"/>
    <w:rsid w:val="00F74E70"/>
    <w:rsid w:val="00F7594D"/>
    <w:rsid w:val="00F75B22"/>
    <w:rsid w:val="00F76136"/>
    <w:rsid w:val="00F76B81"/>
    <w:rsid w:val="00F76BC4"/>
    <w:rsid w:val="00F774DD"/>
    <w:rsid w:val="00F77637"/>
    <w:rsid w:val="00F77BF1"/>
    <w:rsid w:val="00F77DFE"/>
    <w:rsid w:val="00F80059"/>
    <w:rsid w:val="00F819A2"/>
    <w:rsid w:val="00F82BE0"/>
    <w:rsid w:val="00F8316A"/>
    <w:rsid w:val="00F83F2B"/>
    <w:rsid w:val="00F8414C"/>
    <w:rsid w:val="00F8444F"/>
    <w:rsid w:val="00F8475A"/>
    <w:rsid w:val="00F848D1"/>
    <w:rsid w:val="00F85310"/>
    <w:rsid w:val="00F85FA3"/>
    <w:rsid w:val="00F86382"/>
    <w:rsid w:val="00F86968"/>
    <w:rsid w:val="00F86AAE"/>
    <w:rsid w:val="00F87A2B"/>
    <w:rsid w:val="00F9050F"/>
    <w:rsid w:val="00F90728"/>
    <w:rsid w:val="00F9099F"/>
    <w:rsid w:val="00F91B25"/>
    <w:rsid w:val="00F926B9"/>
    <w:rsid w:val="00F929E7"/>
    <w:rsid w:val="00F934DD"/>
    <w:rsid w:val="00F93B60"/>
    <w:rsid w:val="00F93BB8"/>
    <w:rsid w:val="00F963F7"/>
    <w:rsid w:val="00F97619"/>
    <w:rsid w:val="00FA012A"/>
    <w:rsid w:val="00FA0FD8"/>
    <w:rsid w:val="00FA172F"/>
    <w:rsid w:val="00FA204E"/>
    <w:rsid w:val="00FA2FFE"/>
    <w:rsid w:val="00FA3138"/>
    <w:rsid w:val="00FA3736"/>
    <w:rsid w:val="00FA392A"/>
    <w:rsid w:val="00FA459B"/>
    <w:rsid w:val="00FA4AA1"/>
    <w:rsid w:val="00FA4B6D"/>
    <w:rsid w:val="00FA4B90"/>
    <w:rsid w:val="00FA4CBF"/>
    <w:rsid w:val="00FA4D31"/>
    <w:rsid w:val="00FA4F43"/>
    <w:rsid w:val="00FA5144"/>
    <w:rsid w:val="00FA52A0"/>
    <w:rsid w:val="00FA5B21"/>
    <w:rsid w:val="00FA5F98"/>
    <w:rsid w:val="00FA675E"/>
    <w:rsid w:val="00FA6780"/>
    <w:rsid w:val="00FA684C"/>
    <w:rsid w:val="00FA68B2"/>
    <w:rsid w:val="00FA7218"/>
    <w:rsid w:val="00FA7B8A"/>
    <w:rsid w:val="00FA7CD0"/>
    <w:rsid w:val="00FA7F5D"/>
    <w:rsid w:val="00FB04B3"/>
    <w:rsid w:val="00FB0828"/>
    <w:rsid w:val="00FB0D59"/>
    <w:rsid w:val="00FB212C"/>
    <w:rsid w:val="00FB2554"/>
    <w:rsid w:val="00FB2D92"/>
    <w:rsid w:val="00FB32E8"/>
    <w:rsid w:val="00FB38BF"/>
    <w:rsid w:val="00FB4396"/>
    <w:rsid w:val="00FB45E1"/>
    <w:rsid w:val="00FB4B3D"/>
    <w:rsid w:val="00FB53DB"/>
    <w:rsid w:val="00FB5A22"/>
    <w:rsid w:val="00FB5CFF"/>
    <w:rsid w:val="00FB659B"/>
    <w:rsid w:val="00FB73C0"/>
    <w:rsid w:val="00FB7981"/>
    <w:rsid w:val="00FB7C8A"/>
    <w:rsid w:val="00FC2CB4"/>
    <w:rsid w:val="00FC2D7B"/>
    <w:rsid w:val="00FC2F9D"/>
    <w:rsid w:val="00FC3857"/>
    <w:rsid w:val="00FC3BA5"/>
    <w:rsid w:val="00FC448B"/>
    <w:rsid w:val="00FC4802"/>
    <w:rsid w:val="00FC499B"/>
    <w:rsid w:val="00FC4C59"/>
    <w:rsid w:val="00FC506F"/>
    <w:rsid w:val="00FC5AA4"/>
    <w:rsid w:val="00FC5B6B"/>
    <w:rsid w:val="00FC61DE"/>
    <w:rsid w:val="00FC6750"/>
    <w:rsid w:val="00FC702C"/>
    <w:rsid w:val="00FC72AC"/>
    <w:rsid w:val="00FC7371"/>
    <w:rsid w:val="00FD012C"/>
    <w:rsid w:val="00FD0365"/>
    <w:rsid w:val="00FD062E"/>
    <w:rsid w:val="00FD08F0"/>
    <w:rsid w:val="00FD0A55"/>
    <w:rsid w:val="00FD0B65"/>
    <w:rsid w:val="00FD0F83"/>
    <w:rsid w:val="00FD13B5"/>
    <w:rsid w:val="00FD17CF"/>
    <w:rsid w:val="00FD1A44"/>
    <w:rsid w:val="00FD1B56"/>
    <w:rsid w:val="00FD275C"/>
    <w:rsid w:val="00FD2EAA"/>
    <w:rsid w:val="00FD3751"/>
    <w:rsid w:val="00FD37B9"/>
    <w:rsid w:val="00FD37FB"/>
    <w:rsid w:val="00FD38AD"/>
    <w:rsid w:val="00FD4C2A"/>
    <w:rsid w:val="00FD4E64"/>
    <w:rsid w:val="00FD4F1C"/>
    <w:rsid w:val="00FD520E"/>
    <w:rsid w:val="00FD54C6"/>
    <w:rsid w:val="00FD56C7"/>
    <w:rsid w:val="00FD5F1C"/>
    <w:rsid w:val="00FD615A"/>
    <w:rsid w:val="00FD61B3"/>
    <w:rsid w:val="00FD7049"/>
    <w:rsid w:val="00FD7382"/>
    <w:rsid w:val="00FD73A9"/>
    <w:rsid w:val="00FD73F7"/>
    <w:rsid w:val="00FD767C"/>
    <w:rsid w:val="00FD7A13"/>
    <w:rsid w:val="00FD7F0B"/>
    <w:rsid w:val="00FE0457"/>
    <w:rsid w:val="00FE05FA"/>
    <w:rsid w:val="00FE0709"/>
    <w:rsid w:val="00FE0AD2"/>
    <w:rsid w:val="00FE13F8"/>
    <w:rsid w:val="00FE16E0"/>
    <w:rsid w:val="00FE2762"/>
    <w:rsid w:val="00FE2CBA"/>
    <w:rsid w:val="00FE2F14"/>
    <w:rsid w:val="00FE309A"/>
    <w:rsid w:val="00FE3350"/>
    <w:rsid w:val="00FE3D8D"/>
    <w:rsid w:val="00FE3FCC"/>
    <w:rsid w:val="00FE3FFB"/>
    <w:rsid w:val="00FE42DE"/>
    <w:rsid w:val="00FE4F8E"/>
    <w:rsid w:val="00FE53E5"/>
    <w:rsid w:val="00FE56F2"/>
    <w:rsid w:val="00FE711B"/>
    <w:rsid w:val="00FE724D"/>
    <w:rsid w:val="00FE7262"/>
    <w:rsid w:val="00FE79CE"/>
    <w:rsid w:val="00FE7E28"/>
    <w:rsid w:val="00FE7FB4"/>
    <w:rsid w:val="00FF01DD"/>
    <w:rsid w:val="00FF0200"/>
    <w:rsid w:val="00FF0661"/>
    <w:rsid w:val="00FF074B"/>
    <w:rsid w:val="00FF0C0A"/>
    <w:rsid w:val="00FF0C12"/>
    <w:rsid w:val="00FF0CC0"/>
    <w:rsid w:val="00FF1ED3"/>
    <w:rsid w:val="00FF26B4"/>
    <w:rsid w:val="00FF2B89"/>
    <w:rsid w:val="00FF31FA"/>
    <w:rsid w:val="00FF5156"/>
    <w:rsid w:val="00FF5440"/>
    <w:rsid w:val="00FF59ED"/>
    <w:rsid w:val="00FF5E5B"/>
    <w:rsid w:val="00FF615D"/>
    <w:rsid w:val="00FF629F"/>
    <w:rsid w:val="00FF6431"/>
    <w:rsid w:val="00FF692B"/>
    <w:rsid w:val="00FF694D"/>
    <w:rsid w:val="00FF78D6"/>
    <w:rsid w:val="00FF793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8E81B"/>
  <w15:docId w15:val="{FABDE505-DB8D-40DB-831E-C408A88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3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1577"/>
    <w:rPr>
      <w:lang w:val="ru-RU"/>
    </w:rPr>
  </w:style>
  <w:style w:type="paragraph" w:styleId="1">
    <w:name w:val="heading 1"/>
    <w:basedOn w:val="a1"/>
    <w:next w:val="a1"/>
    <w:link w:val="10"/>
    <w:qFormat/>
    <w:rsid w:val="006A114F"/>
    <w:pPr>
      <w:keepNext/>
      <w:numPr>
        <w:numId w:val="15"/>
      </w:numPr>
      <w:spacing w:after="160"/>
      <w:ind w:left="0" w:firstLine="0"/>
      <w:outlineLvl w:val="0"/>
    </w:pPr>
    <w:rPr>
      <w:rFonts w:ascii="Verdana" w:eastAsiaTheme="majorEastAsia" w:hAnsi="Verdana" w:cstheme="majorBidi"/>
      <w:b/>
      <w:bCs/>
      <w:noProof/>
      <w:color w:val="0090D0"/>
      <w:sz w:val="28"/>
      <w:szCs w:val="28"/>
      <w:lang w:val="en-GB"/>
    </w:rPr>
  </w:style>
  <w:style w:type="paragraph" w:styleId="21">
    <w:name w:val="heading 2"/>
    <w:basedOn w:val="a1"/>
    <w:next w:val="a1"/>
    <w:link w:val="22"/>
    <w:unhideWhenUsed/>
    <w:qFormat/>
    <w:rsid w:val="008D28E2"/>
    <w:pPr>
      <w:keepNext/>
      <w:numPr>
        <w:ilvl w:val="1"/>
        <w:numId w:val="15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F06050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8D28E2"/>
    <w:pPr>
      <w:keepNext/>
      <w:numPr>
        <w:ilvl w:val="2"/>
        <w:numId w:val="15"/>
      </w:numPr>
      <w:spacing w:after="120"/>
      <w:outlineLvl w:val="2"/>
    </w:pPr>
    <w:rPr>
      <w:rFonts w:asciiTheme="majorHAnsi" w:hAnsiTheme="majorHAnsi"/>
      <w:color w:val="506070"/>
      <w:sz w:val="24"/>
    </w:rPr>
  </w:style>
  <w:style w:type="paragraph" w:styleId="41">
    <w:name w:val="heading 4"/>
    <w:basedOn w:val="a1"/>
    <w:next w:val="a1"/>
    <w:link w:val="42"/>
    <w:unhideWhenUsed/>
    <w:qFormat/>
    <w:rsid w:val="008D28E2"/>
    <w:pPr>
      <w:keepNext/>
      <w:numPr>
        <w:ilvl w:val="3"/>
        <w:numId w:val="15"/>
      </w:numPr>
      <w:spacing w:after="120"/>
      <w:ind w:left="1219"/>
      <w:outlineLvl w:val="3"/>
    </w:pPr>
    <w:rPr>
      <w:rFonts w:asciiTheme="majorHAnsi" w:hAnsiTheme="majorHAnsi"/>
      <w:bCs/>
      <w:iCs/>
      <w:color w:val="808070"/>
    </w:rPr>
  </w:style>
  <w:style w:type="paragraph" w:styleId="51">
    <w:name w:val="heading 5"/>
    <w:basedOn w:val="a1"/>
    <w:next w:val="a1"/>
    <w:link w:val="52"/>
    <w:unhideWhenUsed/>
    <w:qFormat/>
    <w:rsid w:val="000D2606"/>
    <w:pPr>
      <w:keepNext/>
      <w:numPr>
        <w:numId w:val="20"/>
      </w:numPr>
      <w:spacing w:after="120"/>
      <w:outlineLvl w:val="4"/>
    </w:pPr>
    <w:rPr>
      <w:rFonts w:asciiTheme="majorHAnsi" w:hAnsiTheme="majorHAnsi"/>
    </w:rPr>
  </w:style>
  <w:style w:type="paragraph" w:styleId="6">
    <w:name w:val="heading 6"/>
    <w:basedOn w:val="a1"/>
    <w:next w:val="a1"/>
    <w:link w:val="60"/>
    <w:unhideWhenUsed/>
    <w:qFormat/>
    <w:rsid w:val="00B94909"/>
    <w:pPr>
      <w:keepNext/>
      <w:numPr>
        <w:ilvl w:val="5"/>
        <w:numId w:val="15"/>
      </w:numPr>
      <w:spacing w:after="120"/>
      <w:outlineLvl w:val="5"/>
    </w:pPr>
    <w:rPr>
      <w:rFonts w:asciiTheme="majorHAnsi" w:hAnsiTheme="majorHAnsi"/>
      <w:iCs/>
    </w:rPr>
  </w:style>
  <w:style w:type="paragraph" w:styleId="7">
    <w:name w:val="heading 7"/>
    <w:basedOn w:val="a1"/>
    <w:next w:val="a1"/>
    <w:link w:val="70"/>
    <w:unhideWhenUsed/>
    <w:qFormat/>
    <w:rsid w:val="00B94909"/>
    <w:pPr>
      <w:keepNext/>
      <w:numPr>
        <w:ilvl w:val="6"/>
        <w:numId w:val="15"/>
      </w:numPr>
      <w:spacing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nhideWhenUsed/>
    <w:qFormat/>
    <w:rsid w:val="00B94909"/>
    <w:pPr>
      <w:keepNext/>
      <w:numPr>
        <w:ilvl w:val="7"/>
        <w:numId w:val="15"/>
      </w:numPr>
      <w:spacing w:after="120"/>
      <w:outlineLvl w:val="7"/>
    </w:pPr>
    <w:rPr>
      <w:rFonts w:asciiTheme="majorHAnsi" w:hAnsiTheme="majorHAnsi"/>
    </w:rPr>
  </w:style>
  <w:style w:type="paragraph" w:styleId="9">
    <w:name w:val="heading 9"/>
    <w:basedOn w:val="a1"/>
    <w:next w:val="a1"/>
    <w:link w:val="90"/>
    <w:unhideWhenUsed/>
    <w:qFormat/>
    <w:rsid w:val="00B94909"/>
    <w:pPr>
      <w:keepNext/>
      <w:numPr>
        <w:ilvl w:val="8"/>
        <w:numId w:val="18"/>
      </w:numPr>
      <w:spacing w:after="120"/>
      <w:ind w:left="1928" w:hanging="1928"/>
      <w:outlineLvl w:val="8"/>
    </w:pPr>
    <w:rPr>
      <w:rFonts w:asciiTheme="majorHAnsi" w:hAnsiTheme="majorHAnsi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114F"/>
    <w:rPr>
      <w:rFonts w:ascii="Verdana" w:eastAsiaTheme="majorEastAsia" w:hAnsi="Verdana" w:cstheme="majorBidi"/>
      <w:b/>
      <w:bCs/>
      <w:noProof/>
      <w:color w:val="0090D0"/>
      <w:sz w:val="28"/>
      <w:szCs w:val="28"/>
      <w:lang w:val="en-GB"/>
    </w:rPr>
  </w:style>
  <w:style w:type="character" w:customStyle="1" w:styleId="22">
    <w:name w:val="Заголовок 2 Знак"/>
    <w:basedOn w:val="a2"/>
    <w:link w:val="21"/>
    <w:rsid w:val="008D28E2"/>
    <w:rPr>
      <w:rFonts w:asciiTheme="majorHAnsi" w:eastAsiaTheme="majorEastAsia" w:hAnsiTheme="majorHAnsi" w:cstheme="majorBidi"/>
      <w:b/>
      <w:bCs/>
      <w:color w:val="F06050"/>
      <w:sz w:val="26"/>
      <w:szCs w:val="26"/>
      <w:lang w:val="ru-RU"/>
    </w:rPr>
  </w:style>
  <w:style w:type="character" w:customStyle="1" w:styleId="32">
    <w:name w:val="Заголовок 3 Знак"/>
    <w:basedOn w:val="a2"/>
    <w:link w:val="31"/>
    <w:rsid w:val="008D28E2"/>
    <w:rPr>
      <w:rFonts w:asciiTheme="majorHAnsi" w:hAnsiTheme="majorHAnsi"/>
      <w:color w:val="506070"/>
      <w:sz w:val="24"/>
      <w:lang w:val="ru-RU"/>
    </w:rPr>
  </w:style>
  <w:style w:type="paragraph" w:styleId="a5">
    <w:name w:val="Body Text"/>
    <w:basedOn w:val="a1"/>
    <w:link w:val="a6"/>
    <w:uiPriority w:val="99"/>
    <w:unhideWhenUsed/>
    <w:rsid w:val="00CD0A8B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CD0A8B"/>
    <w:rPr>
      <w:rFonts w:asciiTheme="minorHAnsi" w:hAnsiTheme="minorHAnsi"/>
    </w:rPr>
  </w:style>
  <w:style w:type="paragraph" w:styleId="a7">
    <w:name w:val="Normal Indent"/>
    <w:basedOn w:val="a1"/>
    <w:uiPriority w:val="99"/>
    <w:unhideWhenUsed/>
    <w:rsid w:val="00CD0A8B"/>
    <w:pPr>
      <w:ind w:left="708"/>
    </w:pPr>
  </w:style>
  <w:style w:type="paragraph" w:styleId="23">
    <w:name w:val="Body Text 2"/>
    <w:basedOn w:val="a1"/>
    <w:link w:val="24"/>
    <w:uiPriority w:val="99"/>
    <w:unhideWhenUsed/>
    <w:rsid w:val="00CD0A8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CD0A8B"/>
    <w:rPr>
      <w:rFonts w:asciiTheme="minorHAnsi" w:hAnsiTheme="minorHAnsi"/>
    </w:rPr>
  </w:style>
  <w:style w:type="paragraph" w:styleId="33">
    <w:name w:val="Body Text 3"/>
    <w:basedOn w:val="a1"/>
    <w:link w:val="34"/>
    <w:uiPriority w:val="99"/>
    <w:unhideWhenUsed/>
    <w:rsid w:val="00CD0A8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D0A8B"/>
    <w:rPr>
      <w:rFonts w:asciiTheme="minorHAnsi" w:hAnsiTheme="minorHAnsi"/>
      <w:sz w:val="16"/>
      <w:szCs w:val="16"/>
    </w:rPr>
  </w:style>
  <w:style w:type="paragraph" w:styleId="25">
    <w:name w:val="Body Text Indent 2"/>
    <w:basedOn w:val="a1"/>
    <w:link w:val="26"/>
    <w:uiPriority w:val="99"/>
    <w:unhideWhenUsed/>
    <w:rsid w:val="00CD0A8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CD0A8B"/>
    <w:rPr>
      <w:rFonts w:asciiTheme="minorHAnsi" w:hAnsiTheme="minorHAnsi"/>
    </w:rPr>
  </w:style>
  <w:style w:type="paragraph" w:styleId="35">
    <w:name w:val="Body Text Indent 3"/>
    <w:basedOn w:val="a1"/>
    <w:link w:val="36"/>
    <w:uiPriority w:val="99"/>
    <w:unhideWhenUsed/>
    <w:rsid w:val="00CD0A8B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D0A8B"/>
    <w:rPr>
      <w:rFonts w:asciiTheme="minorHAnsi" w:hAnsiTheme="minorHAnsi"/>
      <w:sz w:val="16"/>
      <w:szCs w:val="16"/>
    </w:rPr>
  </w:style>
  <w:style w:type="paragraph" w:styleId="a8">
    <w:name w:val="Body Text First Indent"/>
    <w:basedOn w:val="a5"/>
    <w:link w:val="a9"/>
    <w:uiPriority w:val="99"/>
    <w:unhideWhenUsed/>
    <w:rsid w:val="00CD0A8B"/>
    <w:pPr>
      <w:spacing w:after="200"/>
      <w:ind w:firstLine="360"/>
    </w:pPr>
  </w:style>
  <w:style w:type="character" w:customStyle="1" w:styleId="a9">
    <w:name w:val="Красная строка Знак"/>
    <w:basedOn w:val="a6"/>
    <w:link w:val="a8"/>
    <w:uiPriority w:val="99"/>
    <w:rsid w:val="00CD0A8B"/>
    <w:rPr>
      <w:rFonts w:asciiTheme="minorHAnsi" w:hAnsiTheme="minorHAnsi"/>
    </w:rPr>
  </w:style>
  <w:style w:type="paragraph" w:styleId="27">
    <w:name w:val="envelope return"/>
    <w:basedOn w:val="a1"/>
    <w:uiPriority w:val="99"/>
    <w:unhideWhenUsed/>
    <w:rsid w:val="00CD0A8B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a">
    <w:name w:val="No Spacing"/>
    <w:basedOn w:val="a1"/>
    <w:uiPriority w:val="1"/>
    <w:rsid w:val="00B94909"/>
    <w:pPr>
      <w:spacing w:after="0"/>
    </w:pPr>
  </w:style>
  <w:style w:type="paragraph" w:styleId="ab">
    <w:name w:val="Title"/>
    <w:basedOn w:val="a1"/>
    <w:next w:val="a1"/>
    <w:link w:val="ac"/>
    <w:qFormat/>
    <w:rsid w:val="00B94909"/>
    <w:pPr>
      <w:keepNext/>
      <w:spacing w:after="160"/>
    </w:pPr>
    <w:rPr>
      <w:rFonts w:asciiTheme="majorHAnsi" w:eastAsiaTheme="majorEastAsia" w:hAnsiTheme="majorHAnsi" w:cstheme="majorBidi"/>
      <w:spacing w:val="5"/>
      <w:kern w:val="28"/>
      <w:sz w:val="28"/>
      <w:szCs w:val="28"/>
    </w:rPr>
  </w:style>
  <w:style w:type="character" w:customStyle="1" w:styleId="ac">
    <w:name w:val="Название Знак"/>
    <w:basedOn w:val="a2"/>
    <w:link w:val="ab"/>
    <w:rsid w:val="00B94909"/>
    <w:rPr>
      <w:rFonts w:asciiTheme="majorHAnsi" w:eastAsiaTheme="majorEastAsia" w:hAnsiTheme="majorHAnsi" w:cstheme="majorBidi"/>
      <w:spacing w:val="5"/>
      <w:kern w:val="28"/>
      <w:sz w:val="28"/>
      <w:szCs w:val="28"/>
    </w:rPr>
  </w:style>
  <w:style w:type="character" w:customStyle="1" w:styleId="42">
    <w:name w:val="Заголовок 4 Знак"/>
    <w:basedOn w:val="a2"/>
    <w:link w:val="41"/>
    <w:rsid w:val="008D28E2"/>
    <w:rPr>
      <w:rFonts w:asciiTheme="majorHAnsi" w:hAnsiTheme="majorHAnsi"/>
      <w:bCs/>
      <w:iCs/>
      <w:color w:val="808070"/>
      <w:lang w:val="ru-RU"/>
    </w:rPr>
  </w:style>
  <w:style w:type="character" w:styleId="ad">
    <w:name w:val="Strong"/>
    <w:basedOn w:val="a2"/>
    <w:uiPriority w:val="22"/>
    <w:qFormat/>
    <w:rsid w:val="00B94909"/>
    <w:rPr>
      <w:b/>
      <w:bCs/>
    </w:rPr>
  </w:style>
  <w:style w:type="character" w:customStyle="1" w:styleId="52">
    <w:name w:val="Заголовок 5 Знак"/>
    <w:basedOn w:val="a2"/>
    <w:link w:val="51"/>
    <w:rsid w:val="000D2606"/>
    <w:rPr>
      <w:rFonts w:asciiTheme="majorHAnsi" w:hAnsiTheme="majorHAnsi"/>
      <w:lang w:val="ru-RU"/>
    </w:rPr>
  </w:style>
  <w:style w:type="character" w:customStyle="1" w:styleId="60">
    <w:name w:val="Заголовок 6 Знак"/>
    <w:basedOn w:val="a2"/>
    <w:link w:val="6"/>
    <w:rsid w:val="00B94909"/>
    <w:rPr>
      <w:rFonts w:asciiTheme="majorHAnsi" w:hAnsiTheme="majorHAnsi"/>
      <w:iCs/>
      <w:lang w:val="ru-RU"/>
    </w:rPr>
  </w:style>
  <w:style w:type="character" w:customStyle="1" w:styleId="70">
    <w:name w:val="Заголовок 7 Знак"/>
    <w:basedOn w:val="a2"/>
    <w:link w:val="7"/>
    <w:rsid w:val="00B94909"/>
    <w:rPr>
      <w:rFonts w:asciiTheme="majorHAnsi" w:eastAsiaTheme="majorEastAsia" w:hAnsiTheme="majorHAnsi" w:cstheme="majorBidi"/>
      <w:iCs/>
      <w:lang w:val="ru-RU"/>
    </w:rPr>
  </w:style>
  <w:style w:type="character" w:customStyle="1" w:styleId="80">
    <w:name w:val="Заголовок 8 Знак"/>
    <w:basedOn w:val="a2"/>
    <w:link w:val="8"/>
    <w:rsid w:val="00B94909"/>
    <w:rPr>
      <w:rFonts w:asciiTheme="majorHAnsi" w:hAnsiTheme="majorHAnsi"/>
      <w:lang w:val="ru-RU"/>
    </w:rPr>
  </w:style>
  <w:style w:type="character" w:customStyle="1" w:styleId="90">
    <w:name w:val="Заголовок 9 Знак"/>
    <w:basedOn w:val="a2"/>
    <w:link w:val="9"/>
    <w:rsid w:val="00B94909"/>
    <w:rPr>
      <w:rFonts w:asciiTheme="majorHAnsi" w:hAnsiTheme="majorHAnsi"/>
      <w:iCs/>
      <w:lang w:val="ru-RU"/>
    </w:rPr>
  </w:style>
  <w:style w:type="paragraph" w:styleId="28">
    <w:name w:val="Quote"/>
    <w:basedOn w:val="a1"/>
    <w:next w:val="a1"/>
    <w:link w:val="29"/>
    <w:uiPriority w:val="29"/>
    <w:rsid w:val="00B94909"/>
    <w:pPr>
      <w:ind w:left="1134"/>
    </w:pPr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B94909"/>
    <w:rPr>
      <w:rFonts w:asciiTheme="minorHAnsi" w:hAnsiTheme="minorHAnsi"/>
      <w:i/>
      <w:iCs/>
      <w:color w:val="000000" w:themeColor="text1"/>
      <w:sz w:val="20"/>
      <w:szCs w:val="20"/>
    </w:rPr>
  </w:style>
  <w:style w:type="paragraph" w:styleId="ae">
    <w:name w:val="TOC Heading"/>
    <w:basedOn w:val="1"/>
    <w:next w:val="a1"/>
    <w:uiPriority w:val="39"/>
    <w:unhideWhenUsed/>
    <w:qFormat/>
    <w:rsid w:val="00982F52"/>
    <w:pPr>
      <w:numPr>
        <w:numId w:val="0"/>
      </w:numPr>
      <w:pBdr>
        <w:bottom w:val="single" w:sz="8" w:space="2" w:color="506070" w:themeColor="text2"/>
      </w:pBdr>
      <w:outlineLvl w:val="9"/>
    </w:pPr>
  </w:style>
  <w:style w:type="paragraph" w:styleId="af">
    <w:name w:val="Subtitle"/>
    <w:basedOn w:val="a1"/>
    <w:next w:val="a1"/>
    <w:link w:val="af0"/>
    <w:uiPriority w:val="11"/>
    <w:rsid w:val="00B94909"/>
    <w:pPr>
      <w:keepNext/>
      <w:numPr>
        <w:ilvl w:val="1"/>
      </w:numPr>
      <w:spacing w:after="120" w:line="288" w:lineRule="auto"/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af0">
    <w:name w:val="Подзаголовок Знак"/>
    <w:basedOn w:val="a2"/>
    <w:link w:val="af"/>
    <w:uiPriority w:val="11"/>
    <w:rsid w:val="00B94909"/>
    <w:rPr>
      <w:rFonts w:asciiTheme="minorHAnsi" w:eastAsiaTheme="majorEastAsia" w:hAnsiTheme="minorHAnsi" w:cstheme="majorBidi"/>
      <w:iCs/>
      <w:color w:val="595959" w:themeColor="text1" w:themeTint="A6"/>
      <w:spacing w:val="15"/>
      <w:szCs w:val="24"/>
    </w:rPr>
  </w:style>
  <w:style w:type="numbering" w:customStyle="1" w:styleId="AFAnnexList">
    <w:name w:val="AF Annex List"/>
    <w:uiPriority w:val="99"/>
    <w:rsid w:val="00505F9C"/>
  </w:style>
  <w:style w:type="paragraph" w:styleId="af1">
    <w:name w:val="Balloon Text"/>
    <w:basedOn w:val="a1"/>
    <w:link w:val="af2"/>
    <w:unhideWhenUsed/>
    <w:rsid w:val="001076E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2">
    <w:name w:val="Текст выноски Знак"/>
    <w:basedOn w:val="a2"/>
    <w:link w:val="af1"/>
    <w:rsid w:val="001076EB"/>
    <w:rPr>
      <w:rFonts w:ascii="Tahoma" w:hAnsi="Tahoma" w:cs="Tahoma"/>
      <w:sz w:val="16"/>
      <w:szCs w:val="16"/>
    </w:rPr>
  </w:style>
  <w:style w:type="paragraph" w:styleId="af3">
    <w:name w:val="caption"/>
    <w:aliases w:val="~Caption"/>
    <w:basedOn w:val="a1"/>
    <w:next w:val="a1"/>
    <w:uiPriority w:val="1"/>
    <w:unhideWhenUsed/>
    <w:qFormat/>
    <w:rsid w:val="00B94909"/>
    <w:pPr>
      <w:pBdr>
        <w:bottom w:val="single" w:sz="6" w:space="4" w:color="595959" w:themeColor="text1" w:themeTint="A6"/>
      </w:pBdr>
      <w:spacing w:before="120" w:after="280" w:line="240" w:lineRule="auto"/>
    </w:pPr>
    <w:rPr>
      <w:bCs/>
      <w:color w:val="262626" w:themeColor="text1" w:themeTint="D9"/>
      <w:sz w:val="18"/>
      <w:szCs w:val="18"/>
    </w:rPr>
  </w:style>
  <w:style w:type="paragraph" w:styleId="af4">
    <w:name w:val="table of figures"/>
    <w:basedOn w:val="37"/>
    <w:next w:val="a1"/>
    <w:uiPriority w:val="99"/>
    <w:unhideWhenUsed/>
    <w:rsid w:val="00DF3E87"/>
  </w:style>
  <w:style w:type="character" w:styleId="af5">
    <w:name w:val="Hyperlink"/>
    <w:basedOn w:val="a2"/>
    <w:uiPriority w:val="99"/>
    <w:unhideWhenUsed/>
    <w:rsid w:val="001076EB"/>
    <w:rPr>
      <w:color w:val="5F5F5F" w:themeColor="hyperlink"/>
      <w:u w:val="single"/>
    </w:rPr>
  </w:style>
  <w:style w:type="character" w:styleId="af6">
    <w:name w:val="Emphasis"/>
    <w:basedOn w:val="a2"/>
    <w:uiPriority w:val="20"/>
    <w:qFormat/>
    <w:rsid w:val="00B94909"/>
    <w:rPr>
      <w:i/>
      <w:iCs/>
    </w:rPr>
  </w:style>
  <w:style w:type="character" w:styleId="af7">
    <w:name w:val="Intense Emphasis"/>
    <w:basedOn w:val="a2"/>
    <w:uiPriority w:val="21"/>
    <w:rsid w:val="00B94909"/>
    <w:rPr>
      <w:b/>
      <w:bCs/>
      <w:i/>
      <w:iCs/>
      <w:color w:val="00B1AC" w:themeColor="accent1"/>
    </w:rPr>
  </w:style>
  <w:style w:type="character" w:styleId="af8">
    <w:name w:val="Subtle Emphasis"/>
    <w:basedOn w:val="a2"/>
    <w:uiPriority w:val="19"/>
    <w:rsid w:val="007B5033"/>
    <w:rPr>
      <w:i/>
      <w:iCs/>
      <w:color w:val="595959" w:themeColor="text1" w:themeTint="A6"/>
    </w:rPr>
  </w:style>
  <w:style w:type="paragraph" w:styleId="af9">
    <w:name w:val="Intense Quote"/>
    <w:basedOn w:val="a1"/>
    <w:next w:val="a1"/>
    <w:link w:val="afa"/>
    <w:uiPriority w:val="30"/>
    <w:rsid w:val="00B94909"/>
    <w:pPr>
      <w:pBdr>
        <w:top w:val="single" w:sz="4" w:space="1" w:color="00B1AC" w:themeColor="accent1"/>
        <w:bottom w:val="single" w:sz="4" w:space="4" w:color="00B1AC" w:themeColor="accent1"/>
      </w:pBdr>
      <w:spacing w:after="280"/>
      <w:ind w:left="1134"/>
    </w:pPr>
    <w:rPr>
      <w:b/>
      <w:bCs/>
      <w:i/>
      <w:iCs/>
      <w:color w:val="00B1AC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94909"/>
    <w:rPr>
      <w:rFonts w:asciiTheme="minorHAnsi" w:hAnsiTheme="minorHAnsi"/>
      <w:b/>
      <w:bCs/>
      <w:i/>
      <w:iCs/>
      <w:color w:val="00B1AC" w:themeColor="accent1"/>
      <w:sz w:val="20"/>
      <w:szCs w:val="20"/>
    </w:rPr>
  </w:style>
  <w:style w:type="character" w:styleId="afb">
    <w:name w:val="Subtle Reference"/>
    <w:basedOn w:val="a2"/>
    <w:uiPriority w:val="31"/>
    <w:rsid w:val="00B94909"/>
    <w:rPr>
      <w:smallCaps/>
      <w:color w:val="595959" w:themeColor="text1" w:themeTint="A6"/>
      <w:u w:val="none"/>
      <w:bdr w:val="none" w:sz="0" w:space="0" w:color="auto"/>
    </w:rPr>
  </w:style>
  <w:style w:type="character" w:styleId="afc">
    <w:name w:val="Intense Reference"/>
    <w:basedOn w:val="a2"/>
    <w:uiPriority w:val="32"/>
    <w:rsid w:val="00B94909"/>
    <w:rPr>
      <w:b/>
      <w:bCs/>
      <w:caps w:val="0"/>
      <w:smallCaps/>
      <w:color w:val="00B1AC" w:themeColor="accent1"/>
      <w:spacing w:val="5"/>
      <w:u w:val="none"/>
      <w:bdr w:val="none" w:sz="0" w:space="0" w:color="auto"/>
    </w:rPr>
  </w:style>
  <w:style w:type="character" w:styleId="afd">
    <w:name w:val="Book Title"/>
    <w:basedOn w:val="a2"/>
    <w:uiPriority w:val="33"/>
    <w:rsid w:val="00D6598B"/>
    <w:rPr>
      <w:b/>
      <w:bCs/>
      <w:smallCaps/>
      <w:spacing w:val="5"/>
    </w:rPr>
  </w:style>
  <w:style w:type="paragraph" w:styleId="afe">
    <w:name w:val="List Paragraph"/>
    <w:aliases w:val="List1,List Paragraph1,Numbered Indented Text,List Paragraph Char Char Char,List Paragraph Char Char,Bullet 1,lp1,List Paragraph11,Colorful List - Accent 11"/>
    <w:basedOn w:val="a1"/>
    <w:link w:val="aff"/>
    <w:uiPriority w:val="34"/>
    <w:qFormat/>
    <w:rsid w:val="00ED1DEA"/>
    <w:pPr>
      <w:contextualSpacing/>
    </w:pPr>
  </w:style>
  <w:style w:type="paragraph" w:styleId="11">
    <w:name w:val="toc 1"/>
    <w:basedOn w:val="a1"/>
    <w:next w:val="a1"/>
    <w:uiPriority w:val="39"/>
    <w:unhideWhenUsed/>
    <w:qFormat/>
    <w:rsid w:val="00200576"/>
    <w:pPr>
      <w:tabs>
        <w:tab w:val="left" w:pos="851"/>
        <w:tab w:val="right" w:leader="dot" w:pos="9514"/>
      </w:tabs>
      <w:spacing w:before="240" w:after="0"/>
      <w:ind w:left="851" w:hanging="851"/>
    </w:pPr>
    <w:rPr>
      <w:b/>
      <w:noProof/>
      <w:sz w:val="24"/>
      <w:lang w:val="en-GB"/>
    </w:rPr>
  </w:style>
  <w:style w:type="paragraph" w:styleId="2a">
    <w:name w:val="toc 2"/>
    <w:basedOn w:val="a1"/>
    <w:next w:val="a1"/>
    <w:uiPriority w:val="39"/>
    <w:unhideWhenUsed/>
    <w:qFormat/>
    <w:rsid w:val="00177664"/>
    <w:pPr>
      <w:tabs>
        <w:tab w:val="left" w:pos="851"/>
        <w:tab w:val="right" w:leader="dot" w:pos="9515"/>
      </w:tabs>
      <w:spacing w:before="160" w:after="0"/>
      <w:ind w:left="851" w:hanging="851"/>
    </w:pPr>
    <w:rPr>
      <w:b/>
      <w:noProof/>
      <w:lang w:val="en-GB"/>
    </w:rPr>
  </w:style>
  <w:style w:type="paragraph" w:styleId="37">
    <w:name w:val="toc 3"/>
    <w:basedOn w:val="a1"/>
    <w:next w:val="a1"/>
    <w:uiPriority w:val="39"/>
    <w:unhideWhenUsed/>
    <w:qFormat/>
    <w:rsid w:val="00177664"/>
    <w:pPr>
      <w:tabs>
        <w:tab w:val="left" w:pos="851"/>
        <w:tab w:val="right" w:leader="dot" w:pos="9515"/>
      </w:tabs>
      <w:spacing w:after="0"/>
      <w:ind w:left="851" w:hanging="851"/>
    </w:pPr>
    <w:rPr>
      <w:noProof/>
      <w:lang w:val="en-GB"/>
    </w:rPr>
  </w:style>
  <w:style w:type="paragraph" w:styleId="43">
    <w:name w:val="toc 4"/>
    <w:basedOn w:val="81"/>
    <w:next w:val="a1"/>
    <w:uiPriority w:val="39"/>
    <w:unhideWhenUsed/>
    <w:rsid w:val="00177664"/>
    <w:pPr>
      <w:spacing w:after="0"/>
      <w:ind w:left="851" w:hanging="851"/>
    </w:pPr>
  </w:style>
  <w:style w:type="paragraph" w:styleId="53">
    <w:name w:val="toc 5"/>
    <w:basedOn w:val="a1"/>
    <w:next w:val="a1"/>
    <w:uiPriority w:val="39"/>
    <w:unhideWhenUsed/>
    <w:rsid w:val="00982F52"/>
    <w:pPr>
      <w:spacing w:after="100"/>
      <w:ind w:left="851" w:hanging="851"/>
    </w:pPr>
  </w:style>
  <w:style w:type="paragraph" w:styleId="61">
    <w:name w:val="toc 6"/>
    <w:basedOn w:val="a1"/>
    <w:next w:val="a1"/>
    <w:uiPriority w:val="39"/>
    <w:semiHidden/>
    <w:unhideWhenUsed/>
    <w:rsid w:val="00982F52"/>
    <w:pPr>
      <w:spacing w:after="100"/>
    </w:pPr>
  </w:style>
  <w:style w:type="paragraph" w:styleId="71">
    <w:name w:val="toc 7"/>
    <w:basedOn w:val="a1"/>
    <w:next w:val="a1"/>
    <w:uiPriority w:val="39"/>
    <w:semiHidden/>
    <w:unhideWhenUsed/>
    <w:rsid w:val="00982F52"/>
    <w:pPr>
      <w:spacing w:after="100"/>
    </w:pPr>
  </w:style>
  <w:style w:type="paragraph" w:styleId="81">
    <w:name w:val="toc 8"/>
    <w:basedOn w:val="a1"/>
    <w:next w:val="a1"/>
    <w:uiPriority w:val="39"/>
    <w:unhideWhenUsed/>
    <w:rsid w:val="00982F52"/>
  </w:style>
  <w:style w:type="paragraph" w:styleId="91">
    <w:name w:val="toc 9"/>
    <w:basedOn w:val="a1"/>
    <w:next w:val="a1"/>
    <w:uiPriority w:val="39"/>
    <w:semiHidden/>
    <w:unhideWhenUsed/>
    <w:rsid w:val="00982F52"/>
    <w:pPr>
      <w:spacing w:after="100"/>
    </w:pPr>
  </w:style>
  <w:style w:type="paragraph" w:styleId="aff0">
    <w:name w:val="Message Header"/>
    <w:basedOn w:val="a1"/>
    <w:link w:val="aff1"/>
    <w:uiPriority w:val="99"/>
    <w:unhideWhenUsed/>
    <w:rsid w:val="005560E8"/>
    <w:pPr>
      <w:pBdr>
        <w:top w:val="single" w:sz="6" w:space="1" w:color="506070" w:themeColor="text2"/>
        <w:bottom w:val="single" w:sz="6" w:space="1" w:color="506070" w:themeColor="text2"/>
      </w:pBdr>
      <w:shd w:val="clear" w:color="auto" w:fill="C4ECFF" w:themeFill="accent3" w:themeFillTint="33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1">
    <w:name w:val="Шапка Знак"/>
    <w:basedOn w:val="a2"/>
    <w:link w:val="aff0"/>
    <w:uiPriority w:val="99"/>
    <w:rsid w:val="005560E8"/>
    <w:rPr>
      <w:rFonts w:asciiTheme="majorHAnsi" w:eastAsiaTheme="majorEastAsia" w:hAnsiTheme="majorHAnsi" w:cstheme="majorBidi"/>
      <w:sz w:val="24"/>
      <w:szCs w:val="24"/>
      <w:shd w:val="clear" w:color="auto" w:fill="C4ECFF" w:themeFill="accent3" w:themeFillTint="33"/>
    </w:rPr>
  </w:style>
  <w:style w:type="paragraph" w:styleId="a0">
    <w:name w:val="List Bullet"/>
    <w:basedOn w:val="a1"/>
    <w:uiPriority w:val="36"/>
    <w:rsid w:val="00302DB3"/>
    <w:pPr>
      <w:numPr>
        <w:numId w:val="1"/>
      </w:numPr>
      <w:spacing w:after="120"/>
      <w:ind w:left="284" w:hanging="284"/>
      <w:contextualSpacing/>
      <w:outlineLvl w:val="0"/>
    </w:pPr>
  </w:style>
  <w:style w:type="paragraph" w:styleId="20">
    <w:name w:val="List Bullet 2"/>
    <w:basedOn w:val="a0"/>
    <w:uiPriority w:val="36"/>
    <w:unhideWhenUsed/>
    <w:rsid w:val="00302DB3"/>
    <w:pPr>
      <w:numPr>
        <w:numId w:val="2"/>
      </w:numPr>
      <w:ind w:left="568" w:hanging="284"/>
      <w:outlineLvl w:val="1"/>
    </w:pPr>
  </w:style>
  <w:style w:type="paragraph" w:styleId="30">
    <w:name w:val="List Bullet 3"/>
    <w:basedOn w:val="20"/>
    <w:uiPriority w:val="36"/>
    <w:unhideWhenUsed/>
    <w:rsid w:val="00302DB3"/>
    <w:pPr>
      <w:numPr>
        <w:numId w:val="3"/>
      </w:numPr>
      <w:ind w:left="851" w:hanging="284"/>
      <w:outlineLvl w:val="2"/>
    </w:pPr>
  </w:style>
  <w:style w:type="paragraph" w:styleId="40">
    <w:name w:val="List Bullet 4"/>
    <w:basedOn w:val="30"/>
    <w:uiPriority w:val="36"/>
    <w:unhideWhenUsed/>
    <w:rsid w:val="00E30DED"/>
    <w:pPr>
      <w:numPr>
        <w:numId w:val="4"/>
      </w:numPr>
      <w:ind w:left="1135" w:hanging="284"/>
    </w:pPr>
  </w:style>
  <w:style w:type="paragraph" w:styleId="50">
    <w:name w:val="List Bullet 5"/>
    <w:basedOn w:val="40"/>
    <w:uiPriority w:val="36"/>
    <w:unhideWhenUsed/>
    <w:rsid w:val="00E30DED"/>
    <w:pPr>
      <w:numPr>
        <w:numId w:val="5"/>
      </w:numPr>
      <w:ind w:left="1418" w:hanging="284"/>
    </w:pPr>
  </w:style>
  <w:style w:type="table" w:styleId="-3">
    <w:name w:val="Light Shading Accent 3"/>
    <w:basedOn w:val="a3"/>
    <w:uiPriority w:val="60"/>
    <w:rsid w:val="00670354"/>
    <w:pPr>
      <w:spacing w:after="0" w:line="240" w:lineRule="auto"/>
    </w:pPr>
    <w:rPr>
      <w:color w:val="006FA4" w:themeColor="accent3" w:themeShade="BF"/>
    </w:rPr>
    <w:tblPr>
      <w:tblStyleRowBandSize w:val="1"/>
      <w:tblStyleColBandSize w:val="1"/>
      <w:tblBorders>
        <w:top w:val="single" w:sz="8" w:space="0" w:color="0096DB" w:themeColor="accent3"/>
        <w:bottom w:val="single" w:sz="8" w:space="0" w:color="009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DB" w:themeColor="accent3"/>
          <w:left w:val="nil"/>
          <w:bottom w:val="single" w:sz="8" w:space="0" w:color="009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DB" w:themeColor="accent3"/>
          <w:left w:val="nil"/>
          <w:bottom w:val="single" w:sz="8" w:space="0" w:color="009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3" w:themeFillTint="3F"/>
      </w:tcPr>
    </w:tblStylePr>
  </w:style>
  <w:style w:type="table" w:styleId="-2">
    <w:name w:val="Light Shading Accent 2"/>
    <w:basedOn w:val="a3"/>
    <w:uiPriority w:val="60"/>
    <w:rsid w:val="00670354"/>
    <w:pPr>
      <w:spacing w:after="0" w:line="240" w:lineRule="auto"/>
    </w:pPr>
    <w:rPr>
      <w:color w:val="002A7C" w:themeColor="accent2" w:themeShade="BF"/>
    </w:rPr>
    <w:tblPr>
      <w:tblStyleRowBandSize w:val="1"/>
      <w:tblStyleColBandSize w:val="1"/>
      <w:tblBorders>
        <w:top w:val="single" w:sz="8" w:space="0" w:color="0039A6" w:themeColor="accent2"/>
        <w:bottom w:val="single" w:sz="8" w:space="0" w:color="0039A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 w:themeColor="accent2"/>
          <w:left w:val="nil"/>
          <w:bottom w:val="single" w:sz="8" w:space="0" w:color="0039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 w:themeColor="accent2"/>
          <w:left w:val="nil"/>
          <w:bottom w:val="single" w:sz="8" w:space="0" w:color="0039A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2" w:themeFillTint="3F"/>
      </w:tcPr>
    </w:tblStylePr>
  </w:style>
  <w:style w:type="table" w:styleId="-4">
    <w:name w:val="Light Shading Accent 4"/>
    <w:basedOn w:val="a3"/>
    <w:uiPriority w:val="60"/>
    <w:rsid w:val="00670354"/>
    <w:pPr>
      <w:spacing w:after="0" w:line="240" w:lineRule="auto"/>
    </w:pPr>
    <w:rPr>
      <w:color w:val="4B8C1E" w:themeColor="accent4" w:themeShade="BF"/>
    </w:rPr>
    <w:tblPr>
      <w:tblStyleRowBandSize w:val="1"/>
      <w:tblStyleColBandSize w:val="1"/>
      <w:tblBorders>
        <w:top w:val="single" w:sz="8" w:space="0" w:color="66BC29" w:themeColor="accent4"/>
        <w:bottom w:val="single" w:sz="8" w:space="0" w:color="66BC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C29" w:themeColor="accent4"/>
          <w:left w:val="nil"/>
          <w:bottom w:val="single" w:sz="8" w:space="0" w:color="66BC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C29" w:themeColor="accent4"/>
          <w:left w:val="nil"/>
          <w:bottom w:val="single" w:sz="8" w:space="0" w:color="66BC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2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2C5" w:themeFill="accent4" w:themeFillTint="3F"/>
      </w:tcPr>
    </w:tblStylePr>
  </w:style>
  <w:style w:type="table" w:styleId="-5">
    <w:name w:val="Light Shading Accent 5"/>
    <w:basedOn w:val="a3"/>
    <w:uiPriority w:val="60"/>
    <w:rsid w:val="00670354"/>
    <w:pPr>
      <w:spacing w:after="0" w:line="240" w:lineRule="auto"/>
    </w:pPr>
    <w:rPr>
      <w:color w:val="801D7D" w:themeColor="accent5" w:themeShade="BF"/>
    </w:rPr>
    <w:tblPr>
      <w:tblStyleRowBandSize w:val="1"/>
      <w:tblStyleColBandSize w:val="1"/>
      <w:tblBorders>
        <w:top w:val="single" w:sz="8" w:space="0" w:color="AC27A8" w:themeColor="accent5"/>
        <w:bottom w:val="single" w:sz="8" w:space="0" w:color="AC27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27A8" w:themeColor="accent5"/>
          <w:left w:val="nil"/>
          <w:bottom w:val="single" w:sz="8" w:space="0" w:color="AC27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27A8" w:themeColor="accent5"/>
          <w:left w:val="nil"/>
          <w:bottom w:val="single" w:sz="8" w:space="0" w:color="AC27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2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2EF" w:themeFill="accent5" w:themeFillTint="3F"/>
      </w:tcPr>
    </w:tblStylePr>
  </w:style>
  <w:style w:type="table" w:customStyle="1" w:styleId="LightShading-Accent11">
    <w:name w:val="Light Shading - Accent 11"/>
    <w:basedOn w:val="a3"/>
    <w:uiPriority w:val="60"/>
    <w:rsid w:val="00670354"/>
    <w:pPr>
      <w:spacing w:after="0" w:line="240" w:lineRule="auto"/>
    </w:pPr>
    <w:rPr>
      <w:color w:val="008480" w:themeColor="accent1" w:themeShade="BF"/>
    </w:rPr>
    <w:tblPr>
      <w:tblStyleRowBandSize w:val="1"/>
      <w:tblStyleColBandSize w:val="1"/>
      <w:tblBorders>
        <w:top w:val="single" w:sz="8" w:space="0" w:color="00B1AC" w:themeColor="accent1"/>
        <w:bottom w:val="single" w:sz="8" w:space="0" w:color="00B1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AC" w:themeColor="accent1"/>
          <w:left w:val="nil"/>
          <w:bottom w:val="single" w:sz="8" w:space="0" w:color="00B1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AC" w:themeColor="accent1"/>
          <w:left w:val="nil"/>
          <w:bottom w:val="single" w:sz="8" w:space="0" w:color="00B1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1" w:themeFillTint="3F"/>
      </w:tcPr>
    </w:tblStylePr>
  </w:style>
  <w:style w:type="table" w:customStyle="1" w:styleId="LightShading1">
    <w:name w:val="Light Shading1"/>
    <w:basedOn w:val="a3"/>
    <w:uiPriority w:val="60"/>
    <w:rsid w:val="006703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a3"/>
    <w:uiPriority w:val="61"/>
    <w:rsid w:val="00AC1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0">
    <w:name w:val="Light List Accent 5"/>
    <w:basedOn w:val="a3"/>
    <w:uiPriority w:val="61"/>
    <w:rsid w:val="00235B4B"/>
    <w:pPr>
      <w:spacing w:after="0" w:line="240" w:lineRule="auto"/>
    </w:pPr>
    <w:tblPr>
      <w:tblStyleRowBandSize w:val="1"/>
      <w:tblStyleColBandSize w:val="1"/>
      <w:tblBorders>
        <w:top w:val="single" w:sz="8" w:space="0" w:color="AC27A8" w:themeColor="accent5"/>
        <w:left w:val="single" w:sz="8" w:space="0" w:color="AC27A8" w:themeColor="accent5"/>
        <w:bottom w:val="single" w:sz="8" w:space="0" w:color="AC27A8" w:themeColor="accent5"/>
        <w:right w:val="single" w:sz="8" w:space="0" w:color="AC27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2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27A8" w:themeColor="accent5"/>
          <w:left w:val="single" w:sz="8" w:space="0" w:color="AC27A8" w:themeColor="accent5"/>
          <w:bottom w:val="single" w:sz="8" w:space="0" w:color="AC27A8" w:themeColor="accent5"/>
          <w:right w:val="single" w:sz="8" w:space="0" w:color="AC2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27A8" w:themeColor="accent5"/>
          <w:left w:val="single" w:sz="8" w:space="0" w:color="AC27A8" w:themeColor="accent5"/>
          <w:bottom w:val="single" w:sz="8" w:space="0" w:color="AC27A8" w:themeColor="accent5"/>
          <w:right w:val="single" w:sz="8" w:space="0" w:color="AC27A8" w:themeColor="accent5"/>
        </w:tcBorders>
      </w:tcPr>
    </w:tblStylePr>
    <w:tblStylePr w:type="band1Horz">
      <w:tblPr/>
      <w:tcPr>
        <w:tcBorders>
          <w:top w:val="single" w:sz="8" w:space="0" w:color="AC27A8" w:themeColor="accent5"/>
          <w:left w:val="single" w:sz="8" w:space="0" w:color="AC27A8" w:themeColor="accent5"/>
          <w:bottom w:val="single" w:sz="8" w:space="0" w:color="AC27A8" w:themeColor="accent5"/>
          <w:right w:val="single" w:sz="8" w:space="0" w:color="AC27A8" w:themeColor="accent5"/>
        </w:tcBorders>
      </w:tcPr>
    </w:tblStylePr>
  </w:style>
  <w:style w:type="table" w:styleId="-40">
    <w:name w:val="Light List Accent 4"/>
    <w:basedOn w:val="a3"/>
    <w:uiPriority w:val="61"/>
    <w:rsid w:val="00AC1122"/>
    <w:pPr>
      <w:spacing w:after="0" w:line="240" w:lineRule="auto"/>
    </w:pPr>
    <w:tblPr>
      <w:tblStyleRowBandSize w:val="1"/>
      <w:tblStyleColBandSize w:val="1"/>
      <w:tblBorders>
        <w:top w:val="single" w:sz="8" w:space="0" w:color="66BC29" w:themeColor="accent4"/>
        <w:left w:val="single" w:sz="8" w:space="0" w:color="66BC29" w:themeColor="accent4"/>
        <w:bottom w:val="single" w:sz="8" w:space="0" w:color="66BC29" w:themeColor="accent4"/>
        <w:right w:val="single" w:sz="8" w:space="0" w:color="66BC2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C2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C29" w:themeColor="accent4"/>
          <w:left w:val="single" w:sz="8" w:space="0" w:color="66BC29" w:themeColor="accent4"/>
          <w:bottom w:val="single" w:sz="8" w:space="0" w:color="66BC29" w:themeColor="accent4"/>
          <w:right w:val="single" w:sz="8" w:space="0" w:color="66BC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C29" w:themeColor="accent4"/>
          <w:left w:val="single" w:sz="8" w:space="0" w:color="66BC29" w:themeColor="accent4"/>
          <w:bottom w:val="single" w:sz="8" w:space="0" w:color="66BC29" w:themeColor="accent4"/>
          <w:right w:val="single" w:sz="8" w:space="0" w:color="66BC29" w:themeColor="accent4"/>
        </w:tcBorders>
      </w:tcPr>
    </w:tblStylePr>
    <w:tblStylePr w:type="band1Horz">
      <w:tblPr/>
      <w:tcPr>
        <w:tcBorders>
          <w:top w:val="single" w:sz="8" w:space="0" w:color="66BC29" w:themeColor="accent4"/>
          <w:left w:val="single" w:sz="8" w:space="0" w:color="66BC29" w:themeColor="accent4"/>
          <w:bottom w:val="single" w:sz="8" w:space="0" w:color="66BC29" w:themeColor="accent4"/>
          <w:right w:val="single" w:sz="8" w:space="0" w:color="66BC29" w:themeColor="accent4"/>
        </w:tcBorders>
      </w:tcPr>
    </w:tblStylePr>
  </w:style>
  <w:style w:type="table" w:customStyle="1" w:styleId="LightList-Accent11">
    <w:name w:val="Light List - Accent 11"/>
    <w:basedOn w:val="a3"/>
    <w:uiPriority w:val="61"/>
    <w:rsid w:val="00AC1122"/>
    <w:pPr>
      <w:spacing w:after="0" w:line="240" w:lineRule="auto"/>
    </w:pPr>
    <w:tblPr>
      <w:tblStyleRowBandSize w:val="1"/>
      <w:tblStyleColBandSize w:val="1"/>
      <w:tblBorders>
        <w:top w:val="single" w:sz="8" w:space="0" w:color="00B1AC" w:themeColor="accent1"/>
        <w:left w:val="single" w:sz="8" w:space="0" w:color="00B1AC" w:themeColor="accent1"/>
        <w:bottom w:val="single" w:sz="8" w:space="0" w:color="00B1AC" w:themeColor="accent1"/>
        <w:right w:val="single" w:sz="8" w:space="0" w:color="00B1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  <w:tblStylePr w:type="band1Horz">
      <w:tblPr/>
      <w:tcPr>
        <w:tcBorders>
          <w:top w:val="single" w:sz="8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</w:style>
  <w:style w:type="table" w:styleId="-20">
    <w:name w:val="Light List Accent 2"/>
    <w:basedOn w:val="a3"/>
    <w:uiPriority w:val="61"/>
    <w:rsid w:val="008F53C6"/>
    <w:pPr>
      <w:spacing w:after="0" w:line="240" w:lineRule="auto"/>
    </w:pPr>
    <w:tblPr>
      <w:tblStyleRowBandSize w:val="1"/>
      <w:tblStyleColBandSize w:val="1"/>
      <w:tblBorders>
        <w:top w:val="single" w:sz="8" w:space="0" w:color="0039A6" w:themeColor="accent2"/>
        <w:left w:val="single" w:sz="8" w:space="0" w:color="0039A6" w:themeColor="accent2"/>
        <w:bottom w:val="single" w:sz="8" w:space="0" w:color="0039A6" w:themeColor="accent2"/>
        <w:right w:val="single" w:sz="8" w:space="0" w:color="0039A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9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 w:themeColor="accent2"/>
          <w:left w:val="single" w:sz="8" w:space="0" w:color="0039A6" w:themeColor="accent2"/>
          <w:bottom w:val="single" w:sz="8" w:space="0" w:color="0039A6" w:themeColor="accent2"/>
          <w:right w:val="single" w:sz="8" w:space="0" w:color="0039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 w:themeColor="accent2"/>
          <w:left w:val="single" w:sz="8" w:space="0" w:color="0039A6" w:themeColor="accent2"/>
          <w:bottom w:val="single" w:sz="8" w:space="0" w:color="0039A6" w:themeColor="accent2"/>
          <w:right w:val="single" w:sz="8" w:space="0" w:color="0039A6" w:themeColor="accent2"/>
        </w:tcBorders>
      </w:tcPr>
    </w:tblStylePr>
    <w:tblStylePr w:type="band1Horz">
      <w:tblPr/>
      <w:tcPr>
        <w:tcBorders>
          <w:top w:val="single" w:sz="8" w:space="0" w:color="0039A6" w:themeColor="accent2"/>
          <w:left w:val="single" w:sz="8" w:space="0" w:color="0039A6" w:themeColor="accent2"/>
          <w:bottom w:val="single" w:sz="8" w:space="0" w:color="0039A6" w:themeColor="accent2"/>
          <w:right w:val="single" w:sz="8" w:space="0" w:color="0039A6" w:themeColor="accent2"/>
        </w:tcBorders>
      </w:tcPr>
    </w:tblStylePr>
  </w:style>
  <w:style w:type="table" w:styleId="2-1">
    <w:name w:val="Medium Grid 2 Accent 1"/>
    <w:basedOn w:val="a3"/>
    <w:uiPriority w:val="68"/>
    <w:rsid w:val="008F53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AC" w:themeColor="accent1"/>
        <w:left w:val="single" w:sz="8" w:space="0" w:color="00B1AC" w:themeColor="accent1"/>
        <w:bottom w:val="single" w:sz="8" w:space="0" w:color="00B1AC" w:themeColor="accent1"/>
        <w:right w:val="single" w:sz="8" w:space="0" w:color="00B1AC" w:themeColor="accent1"/>
        <w:insideH w:val="single" w:sz="8" w:space="0" w:color="00B1AC" w:themeColor="accent1"/>
        <w:insideV w:val="single" w:sz="8" w:space="0" w:color="00B1AC" w:themeColor="accent1"/>
      </w:tblBorders>
    </w:tblPr>
    <w:tcPr>
      <w:shd w:val="clear" w:color="auto" w:fill="ACFF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C" w:themeFill="accent1" w:themeFillTint="33"/>
      </w:tcPr>
    </w:tblStylePr>
    <w:tblStylePr w:type="band1Vert">
      <w:tblPr/>
      <w:tcPr>
        <w:shd w:val="clear" w:color="auto" w:fill="59FFF9" w:themeFill="accent1" w:themeFillTint="7F"/>
      </w:tcPr>
    </w:tblStylePr>
    <w:tblStylePr w:type="band1Horz">
      <w:tblPr/>
      <w:tcPr>
        <w:tcBorders>
          <w:insideH w:val="single" w:sz="6" w:space="0" w:color="00B1AC" w:themeColor="accent1"/>
          <w:insideV w:val="single" w:sz="6" w:space="0" w:color="00B1AC" w:themeColor="accent1"/>
        </w:tcBorders>
        <w:shd w:val="clear" w:color="auto" w:fill="59FF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f2">
    <w:name w:val="Block Text"/>
    <w:basedOn w:val="a1"/>
    <w:uiPriority w:val="99"/>
    <w:unhideWhenUsed/>
    <w:rsid w:val="005560E8"/>
    <w:pPr>
      <w:keepLines/>
      <w:pBdr>
        <w:top w:val="single" w:sz="2" w:space="10" w:color="00B1AC" w:themeColor="accent1"/>
        <w:left w:val="single" w:sz="2" w:space="10" w:color="00B1AC" w:themeColor="accent1"/>
        <w:bottom w:val="single" w:sz="2" w:space="10" w:color="00B1AC" w:themeColor="accent1"/>
        <w:right w:val="single" w:sz="2" w:space="10" w:color="00B1AC" w:themeColor="accent1"/>
      </w:pBdr>
      <w:ind w:left="1151" w:right="1151"/>
    </w:pPr>
    <w:rPr>
      <w:rFonts w:eastAsiaTheme="minorEastAsia" w:cstheme="minorBidi"/>
      <w:i/>
      <w:iCs/>
      <w:color w:val="00B1AC" w:themeColor="accent1"/>
    </w:rPr>
  </w:style>
  <w:style w:type="table" w:customStyle="1" w:styleId="ColorfulList1">
    <w:name w:val="Colorful List1"/>
    <w:basedOn w:val="a3"/>
    <w:uiPriority w:val="72"/>
    <w:rsid w:val="008F53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D84" w:themeFill="accent2" w:themeFillShade="CC"/>
      </w:tcPr>
    </w:tblStylePr>
    <w:tblStylePr w:type="lastRow">
      <w:rPr>
        <w:b/>
        <w:bCs/>
        <w:color w:val="002D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E-mail Signature"/>
    <w:basedOn w:val="a1"/>
    <w:link w:val="aff4"/>
    <w:uiPriority w:val="99"/>
    <w:unhideWhenUsed/>
    <w:rsid w:val="00406241"/>
    <w:pPr>
      <w:spacing w:after="0" w:line="240" w:lineRule="auto"/>
    </w:pPr>
  </w:style>
  <w:style w:type="character" w:customStyle="1" w:styleId="aff4">
    <w:name w:val="Электронная подпись Знак"/>
    <w:basedOn w:val="a2"/>
    <w:link w:val="aff3"/>
    <w:uiPriority w:val="99"/>
    <w:rsid w:val="00406241"/>
    <w:rPr>
      <w:rFonts w:asciiTheme="minorHAnsi" w:hAnsiTheme="minorHAnsi"/>
      <w:sz w:val="20"/>
      <w:szCs w:val="20"/>
    </w:rPr>
  </w:style>
  <w:style w:type="paragraph" w:styleId="aff5">
    <w:name w:val="endnote text"/>
    <w:basedOn w:val="a1"/>
    <w:link w:val="aff6"/>
    <w:uiPriority w:val="99"/>
    <w:unhideWhenUsed/>
    <w:rsid w:val="00406241"/>
    <w:pPr>
      <w:spacing w:after="0" w:line="240" w:lineRule="auto"/>
    </w:pPr>
  </w:style>
  <w:style w:type="character" w:customStyle="1" w:styleId="aff6">
    <w:name w:val="Текст концевой сноски Знак"/>
    <w:basedOn w:val="a2"/>
    <w:link w:val="aff5"/>
    <w:uiPriority w:val="99"/>
    <w:rsid w:val="00406241"/>
    <w:rPr>
      <w:rFonts w:asciiTheme="minorHAnsi" w:hAnsiTheme="minorHAnsi"/>
      <w:sz w:val="20"/>
      <w:szCs w:val="20"/>
    </w:rPr>
  </w:style>
  <w:style w:type="character" w:styleId="aff7">
    <w:name w:val="endnote reference"/>
    <w:basedOn w:val="a2"/>
    <w:uiPriority w:val="99"/>
    <w:unhideWhenUsed/>
    <w:rsid w:val="00406241"/>
    <w:rPr>
      <w:vertAlign w:val="superscript"/>
    </w:rPr>
  </w:style>
  <w:style w:type="paragraph" w:styleId="aff8">
    <w:name w:val="Note Heading"/>
    <w:basedOn w:val="a1"/>
    <w:next w:val="a1"/>
    <w:link w:val="aff9"/>
    <w:uiPriority w:val="99"/>
    <w:unhideWhenUsed/>
    <w:rsid w:val="00406241"/>
    <w:pPr>
      <w:spacing w:after="0" w:line="240" w:lineRule="auto"/>
    </w:pPr>
  </w:style>
  <w:style w:type="character" w:customStyle="1" w:styleId="aff9">
    <w:name w:val="Заголовок записки Знак"/>
    <w:basedOn w:val="a2"/>
    <w:link w:val="aff8"/>
    <w:uiPriority w:val="99"/>
    <w:rsid w:val="00406241"/>
    <w:rPr>
      <w:rFonts w:asciiTheme="minorHAnsi" w:hAnsiTheme="minorHAnsi"/>
      <w:sz w:val="20"/>
      <w:szCs w:val="20"/>
    </w:rPr>
  </w:style>
  <w:style w:type="paragraph" w:styleId="affa">
    <w:name w:val="footnote text"/>
    <w:basedOn w:val="a1"/>
    <w:link w:val="affb"/>
    <w:uiPriority w:val="99"/>
    <w:unhideWhenUsed/>
    <w:rsid w:val="00406241"/>
    <w:pPr>
      <w:spacing w:after="0" w:line="240" w:lineRule="auto"/>
    </w:pPr>
  </w:style>
  <w:style w:type="character" w:customStyle="1" w:styleId="affb">
    <w:name w:val="Текст сноски Знак"/>
    <w:basedOn w:val="a2"/>
    <w:link w:val="affa"/>
    <w:uiPriority w:val="99"/>
    <w:rsid w:val="00406241"/>
    <w:rPr>
      <w:rFonts w:asciiTheme="minorHAnsi" w:hAnsiTheme="minorHAnsi"/>
      <w:sz w:val="20"/>
      <w:szCs w:val="20"/>
    </w:rPr>
  </w:style>
  <w:style w:type="character" w:styleId="affc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a2"/>
    <w:uiPriority w:val="99"/>
    <w:unhideWhenUsed/>
    <w:rsid w:val="00406241"/>
    <w:rPr>
      <w:vertAlign w:val="superscript"/>
    </w:rPr>
  </w:style>
  <w:style w:type="paragraph" w:styleId="affd">
    <w:name w:val="footer"/>
    <w:basedOn w:val="a1"/>
    <w:link w:val="affe"/>
    <w:uiPriority w:val="99"/>
    <w:unhideWhenUsed/>
    <w:qFormat/>
    <w:rsid w:val="00B9490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affe">
    <w:name w:val="Нижний колонтитул Знак"/>
    <w:basedOn w:val="a2"/>
    <w:link w:val="affd"/>
    <w:uiPriority w:val="99"/>
    <w:rsid w:val="00B94909"/>
    <w:rPr>
      <w:rFonts w:asciiTheme="majorHAnsi" w:hAnsiTheme="majorHAnsi"/>
      <w:sz w:val="16"/>
      <w:szCs w:val="20"/>
    </w:rPr>
  </w:style>
  <w:style w:type="paragraph" w:styleId="afff">
    <w:name w:val="Closing"/>
    <w:basedOn w:val="a1"/>
    <w:link w:val="afff0"/>
    <w:uiPriority w:val="99"/>
    <w:unhideWhenUsed/>
    <w:rsid w:val="00406241"/>
    <w:pPr>
      <w:spacing w:after="0" w:line="240" w:lineRule="auto"/>
      <w:ind w:left="4252"/>
    </w:pPr>
  </w:style>
  <w:style w:type="character" w:customStyle="1" w:styleId="afff0">
    <w:name w:val="Прощание Знак"/>
    <w:basedOn w:val="a2"/>
    <w:link w:val="afff"/>
    <w:uiPriority w:val="99"/>
    <w:rsid w:val="00406241"/>
    <w:rPr>
      <w:rFonts w:asciiTheme="minorHAnsi" w:hAnsiTheme="minorHAnsi"/>
      <w:sz w:val="20"/>
      <w:szCs w:val="20"/>
    </w:rPr>
  </w:style>
  <w:style w:type="paragraph" w:styleId="HTML">
    <w:name w:val="HTML Address"/>
    <w:basedOn w:val="a1"/>
    <w:link w:val="HTML0"/>
    <w:uiPriority w:val="99"/>
    <w:unhideWhenUsed/>
    <w:rsid w:val="0040624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406241"/>
    <w:rPr>
      <w:rFonts w:asciiTheme="minorHAnsi" w:hAnsiTheme="minorHAnsi"/>
      <w:i/>
      <w:iCs/>
      <w:sz w:val="20"/>
      <w:szCs w:val="20"/>
    </w:rPr>
  </w:style>
  <w:style w:type="character" w:styleId="HTML1">
    <w:name w:val="HTML Acronym"/>
    <w:basedOn w:val="a2"/>
    <w:uiPriority w:val="99"/>
    <w:unhideWhenUsed/>
    <w:rsid w:val="00406241"/>
  </w:style>
  <w:style w:type="character" w:styleId="HTML2">
    <w:name w:val="HTML Sample"/>
    <w:basedOn w:val="a2"/>
    <w:uiPriority w:val="99"/>
    <w:unhideWhenUsed/>
    <w:rsid w:val="00406241"/>
    <w:rPr>
      <w:rFonts w:ascii="Consolas" w:hAnsi="Consolas" w:cs="Consolas"/>
      <w:sz w:val="24"/>
      <w:szCs w:val="24"/>
    </w:rPr>
  </w:style>
  <w:style w:type="paragraph" w:styleId="afff1">
    <w:name w:val="Date"/>
    <w:basedOn w:val="a1"/>
    <w:next w:val="a1"/>
    <w:link w:val="afff2"/>
    <w:uiPriority w:val="99"/>
    <w:unhideWhenUsed/>
    <w:rsid w:val="00406241"/>
  </w:style>
  <w:style w:type="character" w:customStyle="1" w:styleId="afff2">
    <w:name w:val="Дата Знак"/>
    <w:basedOn w:val="a2"/>
    <w:link w:val="afff1"/>
    <w:uiPriority w:val="99"/>
    <w:rsid w:val="00406241"/>
    <w:rPr>
      <w:rFonts w:asciiTheme="minorHAnsi" w:hAnsiTheme="minorHAnsi"/>
      <w:sz w:val="20"/>
      <w:szCs w:val="20"/>
    </w:rPr>
  </w:style>
  <w:style w:type="paragraph" w:styleId="afff3">
    <w:name w:val="header"/>
    <w:basedOn w:val="a1"/>
    <w:link w:val="afff4"/>
    <w:uiPriority w:val="99"/>
    <w:unhideWhenUsed/>
    <w:rsid w:val="0063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ff4">
    <w:name w:val="Верхний колонтитул Знак"/>
    <w:basedOn w:val="a2"/>
    <w:link w:val="afff3"/>
    <w:uiPriority w:val="99"/>
    <w:rsid w:val="00637143"/>
    <w:rPr>
      <w:rFonts w:asciiTheme="minorHAnsi" w:hAnsiTheme="minorHAnsi"/>
      <w:sz w:val="20"/>
      <w:szCs w:val="20"/>
    </w:rPr>
  </w:style>
  <w:style w:type="table" w:customStyle="1" w:styleId="Empty">
    <w:name w:val="Empty"/>
    <w:basedOn w:val="a3"/>
    <w:uiPriority w:val="99"/>
    <w:rsid w:val="00634C65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afff5">
    <w:name w:val="page number"/>
    <w:basedOn w:val="a2"/>
    <w:unhideWhenUsed/>
    <w:rsid w:val="0073429E"/>
  </w:style>
  <w:style w:type="character" w:styleId="afff6">
    <w:name w:val="Placeholder Text"/>
    <w:basedOn w:val="a2"/>
    <w:uiPriority w:val="99"/>
    <w:rsid w:val="00D07AF0"/>
    <w:rPr>
      <w:color w:val="808080"/>
    </w:rPr>
  </w:style>
  <w:style w:type="table" w:styleId="afff7">
    <w:name w:val="Table Grid"/>
    <w:basedOn w:val="a3"/>
    <w:uiPriority w:val="59"/>
    <w:rsid w:val="00FF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"/>
    <w:basedOn w:val="a1"/>
    <w:uiPriority w:val="99"/>
    <w:unhideWhenUsed/>
    <w:rsid w:val="00EE15BC"/>
    <w:pPr>
      <w:ind w:left="283" w:hanging="283"/>
      <w:contextualSpacing/>
    </w:pPr>
  </w:style>
  <w:style w:type="paragraph" w:styleId="2b">
    <w:name w:val="List 2"/>
    <w:basedOn w:val="a1"/>
    <w:uiPriority w:val="99"/>
    <w:unhideWhenUsed/>
    <w:rsid w:val="00EE15BC"/>
    <w:pPr>
      <w:ind w:left="566" w:hanging="283"/>
      <w:contextualSpacing/>
    </w:pPr>
  </w:style>
  <w:style w:type="paragraph" w:styleId="38">
    <w:name w:val="List 3"/>
    <w:basedOn w:val="a1"/>
    <w:uiPriority w:val="99"/>
    <w:unhideWhenUsed/>
    <w:rsid w:val="00EE15BC"/>
    <w:pPr>
      <w:ind w:left="849" w:hanging="283"/>
      <w:contextualSpacing/>
    </w:pPr>
  </w:style>
  <w:style w:type="paragraph" w:styleId="44">
    <w:name w:val="List 4"/>
    <w:basedOn w:val="a1"/>
    <w:uiPriority w:val="99"/>
    <w:unhideWhenUsed/>
    <w:rsid w:val="00EE15BC"/>
    <w:pPr>
      <w:ind w:left="1132" w:hanging="283"/>
      <w:contextualSpacing/>
    </w:pPr>
  </w:style>
  <w:style w:type="paragraph" w:styleId="54">
    <w:name w:val="List 5"/>
    <w:basedOn w:val="a1"/>
    <w:unhideWhenUsed/>
    <w:rsid w:val="00EE15BC"/>
    <w:pPr>
      <w:ind w:left="1415" w:hanging="283"/>
      <w:contextualSpacing/>
    </w:pPr>
  </w:style>
  <w:style w:type="paragraph" w:styleId="afff9">
    <w:name w:val="List Continue"/>
    <w:basedOn w:val="a1"/>
    <w:uiPriority w:val="99"/>
    <w:unhideWhenUsed/>
    <w:rsid w:val="00E30D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unhideWhenUsed/>
    <w:rsid w:val="00E30D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unhideWhenUsed/>
    <w:rsid w:val="00E30DED"/>
    <w:pPr>
      <w:spacing w:after="120"/>
      <w:ind w:left="849"/>
      <w:contextualSpacing/>
    </w:pPr>
  </w:style>
  <w:style w:type="paragraph" w:styleId="12">
    <w:name w:val="index 1"/>
    <w:basedOn w:val="a1"/>
    <w:next w:val="a1"/>
    <w:autoRedefine/>
    <w:uiPriority w:val="99"/>
    <w:unhideWhenUsed/>
    <w:rsid w:val="00E30DED"/>
    <w:pPr>
      <w:spacing w:after="0" w:line="240" w:lineRule="auto"/>
      <w:ind w:left="200" w:hanging="200"/>
    </w:pPr>
  </w:style>
  <w:style w:type="paragraph" w:styleId="2d">
    <w:name w:val="index 2"/>
    <w:basedOn w:val="a1"/>
    <w:next w:val="a1"/>
    <w:autoRedefine/>
    <w:uiPriority w:val="99"/>
    <w:unhideWhenUsed/>
    <w:rsid w:val="00E30DED"/>
    <w:pPr>
      <w:spacing w:after="0" w:line="240" w:lineRule="auto"/>
      <w:ind w:left="400" w:hanging="200"/>
    </w:pPr>
  </w:style>
  <w:style w:type="paragraph" w:styleId="afffa">
    <w:name w:val="Body Text Indent"/>
    <w:basedOn w:val="a1"/>
    <w:link w:val="afffb"/>
    <w:uiPriority w:val="99"/>
    <w:semiHidden/>
    <w:unhideWhenUsed/>
    <w:rsid w:val="00E30DED"/>
    <w:pPr>
      <w:spacing w:after="120"/>
      <w:ind w:left="283"/>
    </w:pPr>
  </w:style>
  <w:style w:type="character" w:customStyle="1" w:styleId="afffb">
    <w:name w:val="Основной текст с отступом Знак"/>
    <w:basedOn w:val="a2"/>
    <w:link w:val="afffa"/>
    <w:uiPriority w:val="99"/>
    <w:semiHidden/>
    <w:rsid w:val="00E30DED"/>
    <w:rPr>
      <w:rFonts w:asciiTheme="minorHAnsi" w:hAnsiTheme="minorHAnsi"/>
      <w:sz w:val="20"/>
      <w:szCs w:val="20"/>
    </w:rPr>
  </w:style>
  <w:style w:type="paragraph" w:styleId="2e">
    <w:name w:val="Body Text First Indent 2"/>
    <w:basedOn w:val="afffa"/>
    <w:link w:val="2f"/>
    <w:uiPriority w:val="99"/>
    <w:unhideWhenUsed/>
    <w:rsid w:val="00E30DED"/>
    <w:pPr>
      <w:spacing w:after="200"/>
      <w:ind w:left="360" w:firstLine="360"/>
    </w:pPr>
  </w:style>
  <w:style w:type="character" w:customStyle="1" w:styleId="2f">
    <w:name w:val="Красная строка 2 Знак"/>
    <w:basedOn w:val="afffb"/>
    <w:link w:val="2e"/>
    <w:uiPriority w:val="99"/>
    <w:rsid w:val="00E30DED"/>
    <w:rPr>
      <w:rFonts w:asciiTheme="minorHAnsi" w:hAnsiTheme="minorHAnsi"/>
      <w:sz w:val="20"/>
      <w:szCs w:val="20"/>
    </w:rPr>
  </w:style>
  <w:style w:type="character" w:styleId="afffc">
    <w:name w:val="line number"/>
    <w:basedOn w:val="a2"/>
    <w:uiPriority w:val="99"/>
    <w:unhideWhenUsed/>
    <w:rsid w:val="00E30DED"/>
  </w:style>
  <w:style w:type="paragraph" w:styleId="5">
    <w:name w:val="List Number 5"/>
    <w:basedOn w:val="a1"/>
    <w:uiPriority w:val="99"/>
    <w:unhideWhenUsed/>
    <w:rsid w:val="00A93869"/>
    <w:pPr>
      <w:numPr>
        <w:numId w:val="10"/>
      </w:numPr>
      <w:tabs>
        <w:tab w:val="clear" w:pos="1492"/>
        <w:tab w:val="num" w:pos="2127"/>
      </w:tabs>
      <w:ind w:left="2127" w:hanging="426"/>
      <w:contextualSpacing/>
    </w:pPr>
  </w:style>
  <w:style w:type="paragraph" w:styleId="a">
    <w:name w:val="List Number"/>
    <w:basedOn w:val="a1"/>
    <w:uiPriority w:val="99"/>
    <w:unhideWhenUsed/>
    <w:rsid w:val="00F01D4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unhideWhenUsed/>
    <w:rsid w:val="00917233"/>
    <w:pPr>
      <w:numPr>
        <w:numId w:val="7"/>
      </w:numPr>
      <w:tabs>
        <w:tab w:val="clear" w:pos="643"/>
        <w:tab w:val="left" w:pos="851"/>
      </w:tabs>
      <w:ind w:left="851" w:hanging="425"/>
      <w:contextualSpacing/>
    </w:pPr>
  </w:style>
  <w:style w:type="paragraph" w:styleId="3">
    <w:name w:val="List Number 3"/>
    <w:basedOn w:val="a1"/>
    <w:uiPriority w:val="99"/>
    <w:unhideWhenUsed/>
    <w:rsid w:val="00917233"/>
    <w:pPr>
      <w:numPr>
        <w:numId w:val="8"/>
      </w:numPr>
      <w:tabs>
        <w:tab w:val="clear" w:pos="926"/>
        <w:tab w:val="num" w:pos="1276"/>
      </w:tabs>
      <w:ind w:left="1276" w:hanging="425"/>
      <w:contextualSpacing/>
    </w:pPr>
  </w:style>
  <w:style w:type="paragraph" w:styleId="4">
    <w:name w:val="List Number 4"/>
    <w:basedOn w:val="a1"/>
    <w:uiPriority w:val="99"/>
    <w:unhideWhenUsed/>
    <w:rsid w:val="00917233"/>
    <w:pPr>
      <w:numPr>
        <w:numId w:val="9"/>
      </w:numPr>
      <w:tabs>
        <w:tab w:val="clear" w:pos="1209"/>
        <w:tab w:val="num" w:pos="1701"/>
      </w:tabs>
      <w:ind w:left="1701" w:hanging="425"/>
      <w:contextualSpacing/>
    </w:pPr>
  </w:style>
  <w:style w:type="numbering" w:customStyle="1" w:styleId="AFCList">
    <w:name w:val="AFC List"/>
    <w:uiPriority w:val="99"/>
    <w:rsid w:val="00812D1E"/>
    <w:pPr>
      <w:numPr>
        <w:numId w:val="11"/>
      </w:numPr>
    </w:pPr>
  </w:style>
  <w:style w:type="numbering" w:customStyle="1" w:styleId="AFCNumberedList">
    <w:name w:val="AFC Numbered List"/>
    <w:uiPriority w:val="99"/>
    <w:rsid w:val="00A93869"/>
    <w:pPr>
      <w:numPr>
        <w:numId w:val="12"/>
      </w:numPr>
    </w:pPr>
  </w:style>
  <w:style w:type="numbering" w:customStyle="1" w:styleId="AFCHeadingList">
    <w:name w:val="AFC Heading List"/>
    <w:uiPriority w:val="99"/>
    <w:rsid w:val="0002762C"/>
    <w:pPr>
      <w:numPr>
        <w:numId w:val="13"/>
      </w:numPr>
    </w:pPr>
  </w:style>
  <w:style w:type="numbering" w:customStyle="1" w:styleId="AFCAnnexList">
    <w:name w:val="AFC Annex List"/>
    <w:uiPriority w:val="99"/>
    <w:rsid w:val="00AA4BD5"/>
    <w:pPr>
      <w:numPr>
        <w:numId w:val="14"/>
      </w:numPr>
    </w:pPr>
  </w:style>
  <w:style w:type="paragraph" w:customStyle="1" w:styleId="Annex1">
    <w:name w:val="Annex 1"/>
    <w:basedOn w:val="1"/>
    <w:next w:val="a1"/>
    <w:link w:val="Annex1Char"/>
    <w:uiPriority w:val="19"/>
    <w:rsid w:val="00505F9C"/>
    <w:pPr>
      <w:numPr>
        <w:numId w:val="16"/>
      </w:numPr>
      <w:outlineLvl w:val="9"/>
    </w:pPr>
    <w:rPr>
      <w:spacing w:val="5"/>
      <w:kern w:val="28"/>
    </w:rPr>
  </w:style>
  <w:style w:type="paragraph" w:customStyle="1" w:styleId="Annex2">
    <w:name w:val="Annex 2"/>
    <w:basedOn w:val="21"/>
    <w:next w:val="a1"/>
    <w:link w:val="Annex2Char"/>
    <w:uiPriority w:val="19"/>
    <w:rsid w:val="00505F9C"/>
    <w:pPr>
      <w:numPr>
        <w:numId w:val="16"/>
      </w:numPr>
      <w:outlineLvl w:val="9"/>
    </w:pPr>
    <w:rPr>
      <w:spacing w:val="5"/>
      <w:kern w:val="28"/>
    </w:rPr>
  </w:style>
  <w:style w:type="character" w:customStyle="1" w:styleId="Annex1Char">
    <w:name w:val="Annex 1 Char"/>
    <w:basedOn w:val="ac"/>
    <w:link w:val="Annex1"/>
    <w:uiPriority w:val="19"/>
    <w:rsid w:val="00505F9C"/>
    <w:rPr>
      <w:rFonts w:ascii="Verdana" w:eastAsiaTheme="majorEastAsia" w:hAnsi="Verdana" w:cstheme="majorBidi"/>
      <w:b/>
      <w:bCs/>
      <w:noProof/>
      <w:color w:val="0090D0"/>
      <w:spacing w:val="5"/>
      <w:kern w:val="28"/>
      <w:sz w:val="28"/>
      <w:szCs w:val="28"/>
      <w:lang w:val="en-GB"/>
    </w:rPr>
  </w:style>
  <w:style w:type="character" w:customStyle="1" w:styleId="Annex2Char">
    <w:name w:val="Annex 2 Char"/>
    <w:basedOn w:val="Annex1Char"/>
    <w:link w:val="Annex2"/>
    <w:uiPriority w:val="19"/>
    <w:rsid w:val="00505F9C"/>
    <w:rPr>
      <w:rFonts w:asciiTheme="majorHAnsi" w:eastAsiaTheme="majorEastAsia" w:hAnsiTheme="majorHAnsi" w:cstheme="majorBidi"/>
      <w:b/>
      <w:bCs/>
      <w:noProof/>
      <w:color w:val="F06050"/>
      <w:spacing w:val="5"/>
      <w:kern w:val="28"/>
      <w:sz w:val="26"/>
      <w:szCs w:val="26"/>
      <w:lang w:val="ru-RU"/>
    </w:rPr>
  </w:style>
  <w:style w:type="paragraph" w:customStyle="1" w:styleId="Annex3">
    <w:name w:val="Annex 3"/>
    <w:basedOn w:val="31"/>
    <w:next w:val="a1"/>
    <w:link w:val="Annex3Char"/>
    <w:uiPriority w:val="19"/>
    <w:rsid w:val="00505F9C"/>
    <w:pPr>
      <w:numPr>
        <w:numId w:val="17"/>
      </w:numPr>
      <w:outlineLvl w:val="9"/>
    </w:pPr>
  </w:style>
  <w:style w:type="character" w:customStyle="1" w:styleId="Annex3Char">
    <w:name w:val="Annex 3 Char"/>
    <w:basedOn w:val="32"/>
    <w:link w:val="Annex3"/>
    <w:uiPriority w:val="19"/>
    <w:rsid w:val="00505F9C"/>
    <w:rPr>
      <w:rFonts w:asciiTheme="majorHAnsi" w:hAnsiTheme="majorHAnsi"/>
      <w:color w:val="506070"/>
      <w:sz w:val="24"/>
      <w:lang w:val="ru-RU"/>
    </w:rPr>
  </w:style>
  <w:style w:type="table" w:customStyle="1" w:styleId="AFTable">
    <w:name w:val="AF Table"/>
    <w:basedOn w:val="a3"/>
    <w:uiPriority w:val="59"/>
    <w:rsid w:val="005B616A"/>
    <w:pPr>
      <w:spacing w:after="0" w:line="240" w:lineRule="auto"/>
      <w:ind w:left="113" w:right="113"/>
    </w:pPr>
    <w:rPr>
      <w:rFonts w:asciiTheme="minorHAnsi" w:hAnsiTheme="minorHAnsi"/>
      <w:sz w:val="18"/>
      <w:szCs w:val="20"/>
    </w:rPr>
    <w:tblPr>
      <w:tblBorders>
        <w:bottom w:val="single" w:sz="6" w:space="0" w:color="595959" w:themeColor="text1" w:themeTint="A6"/>
        <w:insideH w:val="single" w:sz="4" w:space="0" w:color="595959" w:themeColor="text1" w:themeTint="A6"/>
      </w:tblBorders>
      <w:tblCellMar>
        <w:top w:w="57" w:type="dxa"/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/>
        <w:ind w:leftChars="0" w:left="113"/>
        <w:jc w:val="left"/>
      </w:pPr>
      <w:rPr>
        <w:rFonts w:asciiTheme="majorHAnsi" w:hAnsiTheme="majorHAnsi"/>
        <w:b w:val="0"/>
        <w:i w:val="0"/>
        <w:color w:val="auto"/>
        <w:sz w:val="18"/>
        <w:u w:val="none"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nil"/>
          <w:tl2br w:val="nil"/>
          <w:tr2bl w:val="nil"/>
        </w:tcBorders>
        <w:shd w:val="clear" w:color="auto" w:fill="8AD9FF" w:themeFill="accent3" w:themeFillTint="66"/>
      </w:tcPr>
    </w:tblStylePr>
    <w:tblStylePr w:type="lastRow">
      <w:pPr>
        <w:jc w:val="left"/>
      </w:pPr>
      <w:tblPr/>
      <w:tcPr>
        <w:tcBorders>
          <w:top w:val="nil"/>
          <w:left w:val="nil"/>
          <w:bottom w:val="single" w:sz="4" w:space="0" w:color="595959" w:themeColor="text1" w:themeTint="A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AFListTable">
    <w:name w:val="AF List Table"/>
    <w:basedOn w:val="a3"/>
    <w:uiPriority w:val="59"/>
    <w:rsid w:val="005B616A"/>
    <w:pPr>
      <w:spacing w:after="0" w:line="240" w:lineRule="auto"/>
      <w:ind w:left="113" w:right="113"/>
    </w:pPr>
    <w:rPr>
      <w:rFonts w:asciiTheme="minorHAnsi" w:hAnsiTheme="minorHAnsi"/>
      <w:sz w:val="18"/>
      <w:szCs w:val="20"/>
    </w:rPr>
    <w:tblPr>
      <w:tblBorders>
        <w:top w:val="single" w:sz="8" w:space="0" w:color="595959" w:themeColor="text1" w:themeTint="A6"/>
        <w:bottom w:val="single" w:sz="8" w:space="0" w:color="595959" w:themeColor="text1" w:themeTint="A6"/>
        <w:insideH w:val="single" w:sz="4" w:space="0" w:color="595959" w:themeColor="text1" w:themeTint="A6"/>
      </w:tblBorders>
      <w:tblCellMar>
        <w:top w:w="57" w:type="dxa"/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113"/>
        <w:jc w:val="left"/>
      </w:pPr>
      <w:rPr>
        <w:rFonts w:asciiTheme="minorHAnsi" w:hAnsiTheme="minorHAnsi"/>
        <w:b w:val="0"/>
        <w:i w:val="0"/>
        <w:color w:val="auto"/>
        <w:sz w:val="18"/>
        <w:u w:val="none"/>
      </w:rPr>
      <w:tblPr/>
      <w:tcPr>
        <w:tcBorders>
          <w:top w:val="single" w:sz="8" w:space="0" w:color="506070" w:themeColor="text2"/>
        </w:tcBorders>
        <w:shd w:val="clear" w:color="auto" w:fill="auto"/>
      </w:tcPr>
    </w:tblStylePr>
    <w:tblStylePr w:type="lastRow">
      <w:pPr>
        <w:jc w:val="left"/>
      </w:pPr>
      <w:tblPr/>
      <w:tcPr>
        <w:tcBorders>
          <w:top w:val="single" w:sz="12" w:space="0" w:color="auto"/>
          <w:bottom w:val="single" w:sz="8" w:space="0" w:color="506070" w:themeColor="text2"/>
        </w:tcBorders>
        <w:shd w:val="clear" w:color="auto" w:fill="auto"/>
      </w:tcPr>
    </w:tblStylePr>
  </w:style>
  <w:style w:type="paragraph" w:customStyle="1" w:styleId="Textocaratula">
    <w:name w:val="Texto caratula"/>
    <w:basedOn w:val="a1"/>
    <w:uiPriority w:val="1"/>
    <w:unhideWhenUsed/>
    <w:rsid w:val="00E752B7"/>
    <w:pPr>
      <w:spacing w:before="360" w:after="360" w:line="240" w:lineRule="auto"/>
      <w:jc w:val="center"/>
    </w:pPr>
    <w:rPr>
      <w:rFonts w:ascii="Calibri" w:eastAsia="Times New Roman" w:hAnsi="Calibri"/>
      <w:b/>
      <w:smallCaps/>
      <w:color w:val="00B1AC" w:themeColor="accent1"/>
      <w:sz w:val="32"/>
      <w:szCs w:val="32"/>
      <w:lang w:val="en-GB" w:eastAsia="es-ES"/>
    </w:rPr>
  </w:style>
  <w:style w:type="character" w:customStyle="1" w:styleId="aff">
    <w:name w:val="Абзац списка Знак"/>
    <w:aliases w:val="List1 Знак,List Paragraph1 Знак,Numbered Indented Text Знак,List Paragraph Char Char Char Знак,List Paragraph Char Char Знак,Bullet 1 Знак,lp1 Знак,List Paragraph11 Знак,Colorful List - Accent 11 Знак"/>
    <w:link w:val="afe"/>
    <w:uiPriority w:val="34"/>
    <w:locked/>
    <w:rsid w:val="00E752B7"/>
    <w:rPr>
      <w:rFonts w:asciiTheme="minorHAnsi" w:hAnsiTheme="minorHAnsi"/>
      <w:sz w:val="20"/>
      <w:szCs w:val="20"/>
    </w:rPr>
  </w:style>
  <w:style w:type="table" w:styleId="2f0">
    <w:name w:val="Table 3D effects 2"/>
    <w:basedOn w:val="a3"/>
    <w:rsid w:val="00E752B7"/>
    <w:pPr>
      <w:spacing w:before="120" w:after="120" w:line="240" w:lineRule="auto"/>
      <w:jc w:val="both"/>
    </w:pPr>
    <w:rPr>
      <w:rFonts w:ascii="Verdana" w:eastAsia="Times New Roman" w:hAnsi="Verdana"/>
      <w:sz w:val="20"/>
      <w:szCs w:val="20"/>
      <w:lang w:val="es-ES" w:eastAsia="es-E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urce">
    <w:name w:val="Source"/>
    <w:link w:val="SourceChar"/>
    <w:rsid w:val="00E752B7"/>
    <w:pPr>
      <w:spacing w:before="60" w:after="120" w:line="240" w:lineRule="auto"/>
    </w:pPr>
    <w:rPr>
      <w:rFonts w:ascii="Calibri" w:eastAsia="Times New Roman" w:hAnsi="Calibri" w:cs="Tahoma"/>
      <w:i/>
      <w:sz w:val="18"/>
      <w:szCs w:val="16"/>
      <w:lang w:val="en-GB" w:eastAsia="es-ES"/>
    </w:rPr>
  </w:style>
  <w:style w:type="character" w:customStyle="1" w:styleId="SourceChar">
    <w:name w:val="Source Char"/>
    <w:basedOn w:val="a2"/>
    <w:link w:val="Source"/>
    <w:rsid w:val="00E752B7"/>
    <w:rPr>
      <w:rFonts w:ascii="Calibri" w:eastAsia="Times New Roman" w:hAnsi="Calibri" w:cs="Tahoma"/>
      <w:i/>
      <w:sz w:val="18"/>
      <w:szCs w:val="16"/>
      <w:lang w:val="en-GB" w:eastAsia="es-ES"/>
    </w:rPr>
  </w:style>
  <w:style w:type="numbering" w:customStyle="1" w:styleId="StyleBulletedSymbolsymbolLeft063cmHanging063cm">
    <w:name w:val="Style Bulleted Symbol (symbol) Left:  0.63 cm Hanging:  0.63 cm"/>
    <w:basedOn w:val="a4"/>
    <w:rsid w:val="00E752B7"/>
    <w:pPr>
      <w:numPr>
        <w:numId w:val="19"/>
      </w:numPr>
    </w:pPr>
  </w:style>
  <w:style w:type="table" w:customStyle="1" w:styleId="LightShading-Accent111">
    <w:name w:val="Light Shading - Accent 111"/>
    <w:basedOn w:val="a3"/>
    <w:uiPriority w:val="60"/>
    <w:rsid w:val="00E752B7"/>
    <w:pPr>
      <w:spacing w:after="0" w:line="240" w:lineRule="auto"/>
      <w:jc w:val="center"/>
    </w:pPr>
    <w:rPr>
      <w:rFonts w:ascii="Calibri" w:eastAsia="Times New Roman" w:hAnsi="Calibri"/>
      <w:szCs w:val="20"/>
      <w:lang w:val="es-ES" w:eastAsia="es-ES"/>
    </w:rPr>
    <w:tblPr>
      <w:tblStyleRowBandSize w:val="1"/>
      <w:tblStyleColBandSize w:val="1"/>
      <w:tblBorders>
        <w:top w:val="single" w:sz="8" w:space="0" w:color="808070"/>
        <w:bottom w:val="single" w:sz="8" w:space="0" w:color="80807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sz w:val="22"/>
      </w:rPr>
      <w:tblPr/>
      <w:tcPr>
        <w:tcBorders>
          <w:top w:val="single" w:sz="8" w:space="0" w:color="0039A6" w:themeColor="accent2"/>
          <w:left w:val="nil"/>
          <w:bottom w:val="single" w:sz="8" w:space="0" w:color="0039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Calibri" w:hAnsi="Calibri"/>
        <w:b/>
        <w:bCs/>
        <w:sz w:val="22"/>
      </w:rPr>
      <w:tblPr/>
      <w:tcPr>
        <w:tcBorders>
          <w:top w:val="single" w:sz="8" w:space="0" w:color="0039A6" w:themeColor="accent2"/>
          <w:left w:val="nil"/>
          <w:bottom w:val="single" w:sz="8" w:space="0" w:color="0039A6" w:themeColor="accent2"/>
          <w:right w:val="nil"/>
          <w:insideH w:val="nil"/>
          <w:insideV w:val="nil"/>
        </w:tcBorders>
      </w:tcPr>
    </w:tblStylePr>
    <w:tblStylePr w:type="firstCol">
      <w:rPr>
        <w:rFonts w:ascii="Calibri" w:hAnsi="Calibri"/>
        <w:b/>
        <w:bCs/>
        <w:sz w:val="22"/>
      </w:rPr>
    </w:tblStylePr>
    <w:tblStylePr w:type="lastCol">
      <w:rPr>
        <w:rFonts w:ascii="Calibri" w:hAnsi="Calibri"/>
        <w:b/>
        <w:bCs/>
        <w:sz w:val="22"/>
      </w:rPr>
    </w:tblStylePr>
    <w:tblStylePr w:type="band1Vert">
      <w:rPr>
        <w:rFonts w:ascii="Calibri" w:hAnsi="Calibri"/>
        <w:sz w:val="22"/>
      </w:rPr>
      <w:tblPr/>
      <w:tcPr>
        <w:shd w:val="clear" w:color="auto" w:fill="C0B0A0" w:themeFill="background2"/>
      </w:tc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sz w:val="22"/>
      </w:rPr>
      <w:tblPr/>
      <w:tcPr>
        <w:shd w:val="clear" w:color="auto" w:fill="C0B0A0" w:themeFill="background2"/>
      </w:tcPr>
    </w:tblStylePr>
    <w:tblStylePr w:type="band2Horz">
      <w:rPr>
        <w:rFonts w:ascii="Calibri" w:hAnsi="Calibri"/>
        <w:sz w:val="22"/>
      </w:rPr>
    </w:tblStylePr>
    <w:tblStylePr w:type="neCell">
      <w:rPr>
        <w:rFonts w:ascii="Calibri" w:hAnsi="Calibri"/>
        <w:sz w:val="22"/>
      </w:rPr>
    </w:tblStylePr>
    <w:tblStylePr w:type="nwCell">
      <w:rPr>
        <w:rFonts w:ascii="Calibri" w:hAnsi="Calibri"/>
        <w:sz w:val="22"/>
      </w:rPr>
    </w:tblStylePr>
    <w:tblStylePr w:type="seCell">
      <w:rPr>
        <w:rFonts w:ascii="Calibri" w:hAnsi="Calibri"/>
        <w:sz w:val="22"/>
      </w:rPr>
    </w:tblStylePr>
    <w:tblStylePr w:type="swCell">
      <w:rPr>
        <w:rFonts w:ascii="Calibri" w:hAnsi="Calibri"/>
        <w:sz w:val="22"/>
      </w:rPr>
    </w:tblStylePr>
  </w:style>
  <w:style w:type="paragraph" w:customStyle="1" w:styleId="AF-Mercados2015">
    <w:name w:val="AF-Mercados 2015"/>
    <w:basedOn w:val="1"/>
    <w:link w:val="AF-Mercados2015Char"/>
    <w:rsid w:val="00E752B7"/>
    <w:rPr>
      <w:color w:val="00B0F0"/>
    </w:rPr>
  </w:style>
  <w:style w:type="character" w:customStyle="1" w:styleId="AF-Mercados2015Char">
    <w:name w:val="AF-Mercados 2015 Char"/>
    <w:basedOn w:val="10"/>
    <w:link w:val="AF-Mercados2015"/>
    <w:rsid w:val="00E752B7"/>
    <w:rPr>
      <w:rFonts w:ascii="Verdana" w:eastAsiaTheme="majorEastAsia" w:hAnsi="Verdana" w:cstheme="majorBidi"/>
      <w:b/>
      <w:bCs/>
      <w:noProof/>
      <w:color w:val="00B0F0"/>
      <w:sz w:val="28"/>
      <w:szCs w:val="28"/>
      <w:lang w:val="en-GB"/>
    </w:rPr>
  </w:style>
  <w:style w:type="table" w:styleId="-6">
    <w:name w:val="Light List Accent 6"/>
    <w:basedOn w:val="a3"/>
    <w:uiPriority w:val="61"/>
    <w:rsid w:val="002C6FF1"/>
    <w:pPr>
      <w:spacing w:after="0" w:line="240" w:lineRule="auto"/>
    </w:pPr>
    <w:tblPr>
      <w:tblStyleRowBandSize w:val="1"/>
      <w:tblStyleColBandSize w:val="1"/>
      <w:tblBorders>
        <w:top w:val="single" w:sz="8" w:space="0" w:color="FB4357" w:themeColor="accent6"/>
        <w:left w:val="single" w:sz="8" w:space="0" w:color="FB4357" w:themeColor="accent6"/>
        <w:bottom w:val="single" w:sz="8" w:space="0" w:color="FB4357" w:themeColor="accent6"/>
        <w:right w:val="single" w:sz="8" w:space="0" w:color="FB43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43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4357" w:themeColor="accent6"/>
          <w:left w:val="single" w:sz="8" w:space="0" w:color="FB4357" w:themeColor="accent6"/>
          <w:bottom w:val="single" w:sz="8" w:space="0" w:color="FB4357" w:themeColor="accent6"/>
          <w:right w:val="single" w:sz="8" w:space="0" w:color="FB43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4357" w:themeColor="accent6"/>
          <w:left w:val="single" w:sz="8" w:space="0" w:color="FB4357" w:themeColor="accent6"/>
          <w:bottom w:val="single" w:sz="8" w:space="0" w:color="FB4357" w:themeColor="accent6"/>
          <w:right w:val="single" w:sz="8" w:space="0" w:color="FB4357" w:themeColor="accent6"/>
        </w:tcBorders>
      </w:tcPr>
    </w:tblStylePr>
    <w:tblStylePr w:type="band1Horz">
      <w:tblPr/>
      <w:tcPr>
        <w:tcBorders>
          <w:top w:val="single" w:sz="8" w:space="0" w:color="FB4357" w:themeColor="accent6"/>
          <w:left w:val="single" w:sz="8" w:space="0" w:color="FB4357" w:themeColor="accent6"/>
          <w:bottom w:val="single" w:sz="8" w:space="0" w:color="FB4357" w:themeColor="accent6"/>
          <w:right w:val="single" w:sz="8" w:space="0" w:color="FB4357" w:themeColor="accent6"/>
        </w:tcBorders>
      </w:tcPr>
    </w:tblStylePr>
  </w:style>
  <w:style w:type="table" w:styleId="1-6">
    <w:name w:val="Medium Shading 1 Accent 6"/>
    <w:basedOn w:val="a3"/>
    <w:uiPriority w:val="63"/>
    <w:rsid w:val="008D28E2"/>
    <w:pPr>
      <w:spacing w:after="0" w:line="240" w:lineRule="auto"/>
    </w:pPr>
    <w:tblPr>
      <w:tblStyleRowBandSize w:val="1"/>
      <w:tblStyleColBandSize w:val="1"/>
      <w:tblBorders>
        <w:top w:val="single" w:sz="8" w:space="0" w:color="FC7280" w:themeColor="accent6" w:themeTint="BF"/>
        <w:left w:val="single" w:sz="8" w:space="0" w:color="FC7280" w:themeColor="accent6" w:themeTint="BF"/>
        <w:bottom w:val="single" w:sz="8" w:space="0" w:color="FC7280" w:themeColor="accent6" w:themeTint="BF"/>
        <w:right w:val="single" w:sz="8" w:space="0" w:color="FC7280" w:themeColor="accent6" w:themeTint="BF"/>
        <w:insideH w:val="single" w:sz="8" w:space="0" w:color="FC72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7280" w:themeColor="accent6" w:themeTint="BF"/>
          <w:left w:val="single" w:sz="8" w:space="0" w:color="FC7280" w:themeColor="accent6" w:themeTint="BF"/>
          <w:bottom w:val="single" w:sz="8" w:space="0" w:color="FC7280" w:themeColor="accent6" w:themeTint="BF"/>
          <w:right w:val="single" w:sz="8" w:space="0" w:color="FC7280" w:themeColor="accent6" w:themeTint="BF"/>
          <w:insideH w:val="nil"/>
          <w:insideV w:val="nil"/>
        </w:tcBorders>
        <w:shd w:val="clear" w:color="auto" w:fill="FB43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7280" w:themeColor="accent6" w:themeTint="BF"/>
          <w:left w:val="single" w:sz="8" w:space="0" w:color="FC7280" w:themeColor="accent6" w:themeTint="BF"/>
          <w:bottom w:val="single" w:sz="8" w:space="0" w:color="FC7280" w:themeColor="accent6" w:themeTint="BF"/>
          <w:right w:val="single" w:sz="8" w:space="0" w:color="FC72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0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0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FM">
    <w:name w:val="AFM"/>
    <w:basedOn w:val="LightShading-Accent111"/>
    <w:uiPriority w:val="99"/>
    <w:qFormat/>
    <w:rsid w:val="00107A78"/>
    <w:rPr>
      <w:rFonts w:ascii="Verdana" w:hAnsi="Verdana"/>
      <w:sz w:val="18"/>
    </w:rPr>
    <w:tblPr>
      <w:tblBorders>
        <w:top w:val="single" w:sz="8" w:space="0" w:color="0039A6" w:themeColor="accent2"/>
        <w:bottom w:val="single" w:sz="8" w:space="0" w:color="0039A6" w:themeColor="accent2"/>
      </w:tblBorders>
    </w:tblPr>
    <w:tblStylePr w:type="firstRow">
      <w:pPr>
        <w:spacing w:before="0" w:after="0" w:line="240" w:lineRule="auto"/>
      </w:pPr>
      <w:rPr>
        <w:rFonts w:ascii="Calibri" w:hAnsi="Calibri"/>
        <w:b/>
        <w:bCs/>
        <w:sz w:val="22"/>
      </w:rPr>
      <w:tblPr/>
      <w:tcPr>
        <w:tcBorders>
          <w:top w:val="single" w:sz="8" w:space="0" w:color="0039A6" w:themeColor="accent2"/>
          <w:left w:val="nil"/>
          <w:bottom w:val="single" w:sz="8" w:space="0" w:color="0039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Calibri" w:hAnsi="Calibri"/>
        <w:b/>
        <w:bCs/>
        <w:sz w:val="22"/>
      </w:rPr>
      <w:tblPr/>
      <w:tcPr>
        <w:tcBorders>
          <w:top w:val="single" w:sz="8" w:space="0" w:color="0039A6" w:themeColor="accent2"/>
          <w:left w:val="nil"/>
          <w:bottom w:val="single" w:sz="8" w:space="0" w:color="0039A6" w:themeColor="accent2"/>
          <w:right w:val="nil"/>
          <w:insideH w:val="nil"/>
          <w:insideV w:val="nil"/>
        </w:tcBorders>
      </w:tcPr>
    </w:tblStylePr>
    <w:tblStylePr w:type="firstCol">
      <w:rPr>
        <w:rFonts w:ascii="Calibri" w:hAnsi="Calibri"/>
        <w:b/>
        <w:bCs/>
        <w:sz w:val="22"/>
      </w:rPr>
    </w:tblStylePr>
    <w:tblStylePr w:type="lastCol">
      <w:rPr>
        <w:rFonts w:ascii="Calibri" w:hAnsi="Calibri"/>
        <w:b/>
        <w:bCs/>
        <w:sz w:val="22"/>
      </w:rPr>
    </w:tblStylePr>
    <w:tblStylePr w:type="band1Vert">
      <w:rPr>
        <w:rFonts w:ascii="Calibri" w:hAnsi="Calibri"/>
        <w:sz w:val="22"/>
      </w:rPr>
      <w:tblPr/>
      <w:tcPr>
        <w:shd w:val="clear" w:color="auto" w:fill="C0B0A0" w:themeFill="background2"/>
      </w:tc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sz w:val="22"/>
      </w:rPr>
      <w:tblPr/>
      <w:tcPr>
        <w:shd w:val="clear" w:color="auto" w:fill="C0B0A0" w:themeFill="background2"/>
      </w:tcPr>
    </w:tblStylePr>
    <w:tblStylePr w:type="band2Horz">
      <w:rPr>
        <w:rFonts w:ascii="Calibri" w:hAnsi="Calibri"/>
        <w:sz w:val="22"/>
      </w:rPr>
    </w:tblStylePr>
    <w:tblStylePr w:type="neCell">
      <w:rPr>
        <w:rFonts w:ascii="Calibri" w:hAnsi="Calibri"/>
        <w:sz w:val="22"/>
      </w:rPr>
    </w:tblStylePr>
    <w:tblStylePr w:type="nwCell">
      <w:rPr>
        <w:rFonts w:ascii="Calibri" w:hAnsi="Calibri"/>
        <w:sz w:val="22"/>
      </w:rPr>
    </w:tblStylePr>
    <w:tblStylePr w:type="seCell">
      <w:rPr>
        <w:rFonts w:ascii="Calibri" w:hAnsi="Calibri"/>
        <w:sz w:val="22"/>
      </w:rPr>
    </w:tblStylePr>
    <w:tblStylePr w:type="swCell">
      <w:rPr>
        <w:rFonts w:ascii="Calibri" w:hAnsi="Calibri"/>
        <w:sz w:val="22"/>
      </w:rPr>
    </w:tblStylePr>
  </w:style>
  <w:style w:type="table" w:customStyle="1" w:styleId="LightList-Accent12">
    <w:name w:val="Light List - Accent 12"/>
    <w:basedOn w:val="a3"/>
    <w:uiPriority w:val="61"/>
    <w:rsid w:val="00107A78"/>
    <w:pPr>
      <w:spacing w:after="0" w:line="240" w:lineRule="auto"/>
    </w:pPr>
    <w:tblPr>
      <w:tblStyleRowBandSize w:val="1"/>
      <w:tblStyleColBandSize w:val="1"/>
      <w:tblBorders>
        <w:top w:val="single" w:sz="8" w:space="0" w:color="00B1AC" w:themeColor="accent1"/>
        <w:left w:val="single" w:sz="8" w:space="0" w:color="00B1AC" w:themeColor="accent1"/>
        <w:bottom w:val="single" w:sz="8" w:space="0" w:color="00B1AC" w:themeColor="accent1"/>
        <w:right w:val="single" w:sz="8" w:space="0" w:color="00B1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  <w:tblStylePr w:type="band1Horz">
      <w:tblPr/>
      <w:tcPr>
        <w:tcBorders>
          <w:top w:val="single" w:sz="8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</w:style>
  <w:style w:type="table" w:customStyle="1" w:styleId="MediumShading1-Accent31">
    <w:name w:val="Medium Shading 1 - Accent 31"/>
    <w:basedOn w:val="a3"/>
    <w:next w:val="1-3"/>
    <w:uiPriority w:val="63"/>
    <w:rsid w:val="003E12CC"/>
    <w:pPr>
      <w:spacing w:after="0" w:line="240" w:lineRule="auto"/>
    </w:pPr>
    <w:rPr>
      <w:rFonts w:asciiTheme="minorHAnsi" w:hAnsiTheme="minorHAnsi" w:cstheme="minorBidi"/>
      <w:sz w:val="18"/>
      <w:szCs w:val="18"/>
      <w:lang w:val="en-GB"/>
    </w:rPr>
    <w:tblPr>
      <w:tblStyleRowBandSize w:val="1"/>
      <w:tblStyleColBandSize w:val="1"/>
      <w:tblBorders>
        <w:top w:val="single" w:sz="8" w:space="0" w:color="1CB8FF"/>
        <w:left w:val="single" w:sz="8" w:space="0" w:color="1CB8FF"/>
        <w:bottom w:val="single" w:sz="8" w:space="0" w:color="1CB8FF"/>
        <w:right w:val="single" w:sz="8" w:space="0" w:color="1CB8FF"/>
        <w:insideH w:val="single" w:sz="8" w:space="0" w:color="1CB8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CB8FF"/>
          <w:left w:val="single" w:sz="8" w:space="0" w:color="1CB8FF"/>
          <w:bottom w:val="single" w:sz="8" w:space="0" w:color="1CB8FF"/>
          <w:right w:val="single" w:sz="8" w:space="0" w:color="1CB8FF"/>
          <w:insideH w:val="nil"/>
          <w:insideV w:val="nil"/>
        </w:tcBorders>
        <w:shd w:val="clear" w:color="auto" w:fill="0090D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8FF"/>
          <w:left w:val="single" w:sz="8" w:space="0" w:color="1CB8FF"/>
          <w:bottom w:val="single" w:sz="8" w:space="0" w:color="1CB8FF"/>
          <w:right w:val="single" w:sz="8" w:space="0" w:color="1CB8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E12CC"/>
    <w:pPr>
      <w:spacing w:after="0" w:line="240" w:lineRule="auto"/>
    </w:pPr>
    <w:tblPr>
      <w:tblStyleRowBandSize w:val="1"/>
      <w:tblStyleColBandSize w:val="1"/>
      <w:tblBorders>
        <w:top w:val="single" w:sz="8" w:space="0" w:color="25B9FF" w:themeColor="accent3" w:themeTint="BF"/>
        <w:left w:val="single" w:sz="8" w:space="0" w:color="25B9FF" w:themeColor="accent3" w:themeTint="BF"/>
        <w:bottom w:val="single" w:sz="8" w:space="0" w:color="25B9FF" w:themeColor="accent3" w:themeTint="BF"/>
        <w:right w:val="single" w:sz="8" w:space="0" w:color="25B9FF" w:themeColor="accent3" w:themeTint="BF"/>
        <w:insideH w:val="single" w:sz="8" w:space="0" w:color="25B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9FF" w:themeColor="accent3" w:themeTint="BF"/>
          <w:left w:val="single" w:sz="8" w:space="0" w:color="25B9FF" w:themeColor="accent3" w:themeTint="BF"/>
          <w:bottom w:val="single" w:sz="8" w:space="0" w:color="25B9FF" w:themeColor="accent3" w:themeTint="BF"/>
          <w:right w:val="single" w:sz="8" w:space="0" w:color="25B9FF" w:themeColor="accent3" w:themeTint="BF"/>
          <w:insideH w:val="nil"/>
          <w:insideV w:val="nil"/>
        </w:tcBorders>
        <w:shd w:val="clear" w:color="auto" w:fill="009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9FF" w:themeColor="accent3" w:themeTint="BF"/>
          <w:left w:val="single" w:sz="8" w:space="0" w:color="25B9FF" w:themeColor="accent3" w:themeTint="BF"/>
          <w:bottom w:val="single" w:sz="8" w:space="0" w:color="25B9FF" w:themeColor="accent3" w:themeTint="BF"/>
          <w:right w:val="single" w:sz="8" w:space="0" w:color="25B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a3"/>
    <w:next w:val="afff7"/>
    <w:uiPriority w:val="59"/>
    <w:rsid w:val="00782CBA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fff7"/>
    <w:uiPriority w:val="59"/>
    <w:rsid w:val="0015502C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Средняя заливка 1 - Акцент 41"/>
    <w:basedOn w:val="a3"/>
    <w:next w:val="1-4"/>
    <w:uiPriority w:val="63"/>
    <w:rsid w:val="00212810"/>
    <w:pPr>
      <w:spacing w:after="0" w:line="240" w:lineRule="auto"/>
    </w:pPr>
    <w:rPr>
      <w:rFonts w:ascii="Calibri" w:hAnsi="Calibri"/>
      <w:sz w:val="18"/>
      <w:szCs w:val="18"/>
      <w:lang w:val="en-GB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212810"/>
    <w:pPr>
      <w:spacing w:after="0" w:line="240" w:lineRule="auto"/>
    </w:pPr>
    <w:tblPr>
      <w:tblStyleRowBandSize w:val="1"/>
      <w:tblStyleColBandSize w:val="1"/>
      <w:tblBorders>
        <w:top w:val="single" w:sz="8" w:space="0" w:color="89D952" w:themeColor="accent4" w:themeTint="BF"/>
        <w:left w:val="single" w:sz="8" w:space="0" w:color="89D952" w:themeColor="accent4" w:themeTint="BF"/>
        <w:bottom w:val="single" w:sz="8" w:space="0" w:color="89D952" w:themeColor="accent4" w:themeTint="BF"/>
        <w:right w:val="single" w:sz="8" w:space="0" w:color="89D952" w:themeColor="accent4" w:themeTint="BF"/>
        <w:insideH w:val="single" w:sz="8" w:space="0" w:color="89D9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952" w:themeColor="accent4" w:themeTint="BF"/>
          <w:left w:val="single" w:sz="8" w:space="0" w:color="89D952" w:themeColor="accent4" w:themeTint="BF"/>
          <w:bottom w:val="single" w:sz="8" w:space="0" w:color="89D952" w:themeColor="accent4" w:themeTint="BF"/>
          <w:right w:val="single" w:sz="8" w:space="0" w:color="89D952" w:themeColor="accent4" w:themeTint="BF"/>
          <w:insideH w:val="nil"/>
          <w:insideV w:val="nil"/>
        </w:tcBorders>
        <w:shd w:val="clear" w:color="auto" w:fill="66BC2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952" w:themeColor="accent4" w:themeTint="BF"/>
          <w:left w:val="single" w:sz="8" w:space="0" w:color="89D952" w:themeColor="accent4" w:themeTint="BF"/>
          <w:bottom w:val="single" w:sz="8" w:space="0" w:color="89D952" w:themeColor="accent4" w:themeTint="BF"/>
          <w:right w:val="single" w:sz="8" w:space="0" w:color="89D9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2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4">
    <w:name w:val="Table Grid4"/>
    <w:basedOn w:val="a3"/>
    <w:next w:val="afff7"/>
    <w:uiPriority w:val="59"/>
    <w:rsid w:val="00B661D4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3"/>
    <w:next w:val="afff7"/>
    <w:uiPriority w:val="59"/>
    <w:rsid w:val="00996E26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9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table" w:customStyle="1" w:styleId="13">
    <w:name w:val="Сетка таблицы1"/>
    <w:basedOn w:val="a3"/>
    <w:next w:val="afff7"/>
    <w:uiPriority w:val="59"/>
    <w:rsid w:val="00DD4977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f7"/>
    <w:uiPriority w:val="59"/>
    <w:rsid w:val="003B1FA1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3"/>
    <w:next w:val="afff7"/>
    <w:uiPriority w:val="59"/>
    <w:rsid w:val="00896750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FCHeadingList1">
    <w:name w:val="AFC Heading List1"/>
    <w:uiPriority w:val="99"/>
    <w:rsid w:val="002B6231"/>
    <w:pPr>
      <w:numPr>
        <w:numId w:val="1"/>
      </w:numPr>
    </w:pPr>
  </w:style>
  <w:style w:type="table" w:customStyle="1" w:styleId="45">
    <w:name w:val="Сетка таблицы4"/>
    <w:basedOn w:val="a3"/>
    <w:next w:val="afff7"/>
    <w:uiPriority w:val="59"/>
    <w:rsid w:val="006E1B6F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fff7"/>
    <w:uiPriority w:val="59"/>
    <w:rsid w:val="00807C0A"/>
    <w:pPr>
      <w:spacing w:after="0"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3"/>
    <w:next w:val="afff7"/>
    <w:uiPriority w:val="59"/>
    <w:rsid w:val="002E760B"/>
    <w:pPr>
      <w:spacing w:after="0"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3"/>
    <w:next w:val="afff7"/>
    <w:uiPriority w:val="59"/>
    <w:rsid w:val="00030A0B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3"/>
    <w:next w:val="afff7"/>
    <w:uiPriority w:val="59"/>
    <w:rsid w:val="00D12FF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annotation reference"/>
    <w:basedOn w:val="a2"/>
    <w:semiHidden/>
    <w:unhideWhenUsed/>
    <w:rsid w:val="009665A3"/>
    <w:rPr>
      <w:sz w:val="16"/>
      <w:szCs w:val="16"/>
    </w:rPr>
  </w:style>
  <w:style w:type="paragraph" w:styleId="afffe">
    <w:name w:val="annotation text"/>
    <w:basedOn w:val="a1"/>
    <w:link w:val="affff"/>
    <w:unhideWhenUsed/>
    <w:rsid w:val="009665A3"/>
    <w:pPr>
      <w:spacing w:line="240" w:lineRule="auto"/>
    </w:pPr>
  </w:style>
  <w:style w:type="character" w:customStyle="1" w:styleId="affff">
    <w:name w:val="Текст примечания Знак"/>
    <w:basedOn w:val="a2"/>
    <w:link w:val="afffe"/>
    <w:rsid w:val="009665A3"/>
    <w:rPr>
      <w:rFonts w:asciiTheme="minorHAnsi" w:hAnsiTheme="minorHAnsi"/>
      <w:sz w:val="20"/>
      <w:szCs w:val="20"/>
    </w:rPr>
  </w:style>
  <w:style w:type="paragraph" w:styleId="affff0">
    <w:name w:val="annotation subject"/>
    <w:basedOn w:val="afffe"/>
    <w:next w:val="afffe"/>
    <w:link w:val="affff1"/>
    <w:semiHidden/>
    <w:unhideWhenUsed/>
    <w:rsid w:val="009665A3"/>
    <w:rPr>
      <w:b/>
      <w:bCs/>
    </w:rPr>
  </w:style>
  <w:style w:type="character" w:customStyle="1" w:styleId="affff1">
    <w:name w:val="Тема примечания Знак"/>
    <w:basedOn w:val="affff"/>
    <w:link w:val="affff0"/>
    <w:semiHidden/>
    <w:rsid w:val="009665A3"/>
    <w:rPr>
      <w:rFonts w:asciiTheme="minorHAnsi" w:hAnsiTheme="minorHAnsi"/>
      <w:b/>
      <w:bCs/>
      <w:sz w:val="20"/>
      <w:szCs w:val="20"/>
    </w:rPr>
  </w:style>
  <w:style w:type="table" w:customStyle="1" w:styleId="LightList-Accent121">
    <w:name w:val="Light List - Accent 121"/>
    <w:basedOn w:val="a3"/>
    <w:uiPriority w:val="61"/>
    <w:rsid w:val="0098275C"/>
    <w:pPr>
      <w:spacing w:after="0" w:line="240" w:lineRule="auto"/>
    </w:pPr>
    <w:tblPr>
      <w:tblStyleRowBandSize w:val="1"/>
      <w:tblStyleColBandSize w:val="1"/>
      <w:tblBorders>
        <w:top w:val="single" w:sz="8" w:space="0" w:color="00B1AC" w:themeColor="accent1"/>
        <w:left w:val="single" w:sz="8" w:space="0" w:color="00B1AC" w:themeColor="accent1"/>
        <w:bottom w:val="single" w:sz="8" w:space="0" w:color="00B1AC" w:themeColor="accent1"/>
        <w:right w:val="single" w:sz="8" w:space="0" w:color="00B1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  <w:tblStylePr w:type="band1Horz">
      <w:tblPr/>
      <w:tcPr>
        <w:tcBorders>
          <w:top w:val="single" w:sz="8" w:space="0" w:color="00B1AC" w:themeColor="accent1"/>
          <w:left w:val="single" w:sz="8" w:space="0" w:color="00B1AC" w:themeColor="accent1"/>
          <w:bottom w:val="single" w:sz="8" w:space="0" w:color="00B1AC" w:themeColor="accent1"/>
          <w:right w:val="single" w:sz="8" w:space="0" w:color="00B1AC" w:themeColor="accent1"/>
        </w:tcBorders>
      </w:tcPr>
    </w:tblStylePr>
  </w:style>
  <w:style w:type="character" w:customStyle="1" w:styleId="hps">
    <w:name w:val="hps"/>
    <w:basedOn w:val="a2"/>
    <w:rsid w:val="002E15D0"/>
    <w:rPr>
      <w:rFonts w:cs="Times New Roman"/>
    </w:rPr>
  </w:style>
  <w:style w:type="character" w:styleId="affff2">
    <w:name w:val="FollowedHyperlink"/>
    <w:basedOn w:val="a2"/>
    <w:unhideWhenUsed/>
    <w:rsid w:val="00A56CA5"/>
    <w:rPr>
      <w:color w:val="919191" w:themeColor="followedHyperlink"/>
      <w:u w:val="single"/>
    </w:rPr>
  </w:style>
  <w:style w:type="paragraph" w:customStyle="1" w:styleId="Tabletext">
    <w:name w:val="Table text"/>
    <w:basedOn w:val="a1"/>
    <w:rsid w:val="002733CB"/>
    <w:pPr>
      <w:tabs>
        <w:tab w:val="right" w:pos="8504"/>
      </w:tabs>
      <w:spacing w:before="40" w:after="40" w:line="288" w:lineRule="auto"/>
      <w:jc w:val="both"/>
    </w:pPr>
    <w:rPr>
      <w:rFonts w:ascii="Arial" w:eastAsia="Times New Roman" w:hAnsi="Arial"/>
      <w:sz w:val="18"/>
      <w:lang w:val="de-DE" w:eastAsia="de-DE"/>
    </w:rPr>
  </w:style>
  <w:style w:type="paragraph" w:customStyle="1" w:styleId="ColorfulShading-Accent11">
    <w:name w:val="Colorful Shading - Accent 11"/>
    <w:hidden/>
    <w:semiHidden/>
    <w:rsid w:val="002733CB"/>
    <w:pPr>
      <w:spacing w:after="0" w:line="240" w:lineRule="auto"/>
    </w:pPr>
    <w:rPr>
      <w:rFonts w:ascii="Calibri" w:eastAsia="Times New Roman" w:hAnsi="Calibri"/>
      <w:lang w:val="en-US"/>
    </w:rPr>
  </w:style>
  <w:style w:type="paragraph" w:styleId="affff3">
    <w:name w:val="Document Map"/>
    <w:basedOn w:val="a1"/>
    <w:link w:val="affff4"/>
    <w:semiHidden/>
    <w:rsid w:val="002733CB"/>
    <w:pPr>
      <w:shd w:val="clear" w:color="auto" w:fill="000080"/>
    </w:pPr>
    <w:rPr>
      <w:rFonts w:eastAsia="Calibri"/>
      <w:sz w:val="2"/>
      <w:lang w:val="en-US"/>
    </w:rPr>
  </w:style>
  <w:style w:type="character" w:customStyle="1" w:styleId="affff4">
    <w:name w:val="Схема документа Знак"/>
    <w:basedOn w:val="a2"/>
    <w:link w:val="affff3"/>
    <w:semiHidden/>
    <w:rsid w:val="002733CB"/>
    <w:rPr>
      <w:rFonts w:ascii="Times New Roman" w:eastAsia="Calibri" w:hAnsi="Times New Roman" w:cs="Times New Roman"/>
      <w:sz w:val="2"/>
      <w:szCs w:val="20"/>
      <w:shd w:val="clear" w:color="auto" w:fill="000080"/>
      <w:lang w:val="en-US"/>
    </w:rPr>
  </w:style>
  <w:style w:type="paragraph" w:customStyle="1" w:styleId="astandardp9">
    <w:name w:val="a_standard_p9"/>
    <w:basedOn w:val="a1"/>
    <w:rsid w:val="002733CB"/>
    <w:pPr>
      <w:spacing w:after="120" w:line="240" w:lineRule="auto"/>
      <w:jc w:val="both"/>
    </w:pPr>
    <w:rPr>
      <w:rFonts w:eastAsia="Times New Roman"/>
      <w:sz w:val="24"/>
      <w:szCs w:val="24"/>
      <w:lang w:val="en-GB" w:eastAsia="en-GB"/>
    </w:rPr>
  </w:style>
  <w:style w:type="character" w:customStyle="1" w:styleId="IntenseEmphasis1">
    <w:name w:val="Intense Emphasis1"/>
    <w:uiPriority w:val="21"/>
    <w:qFormat/>
    <w:rsid w:val="002733CB"/>
    <w:rPr>
      <w:b/>
      <w:bCs/>
      <w:i/>
      <w:iCs/>
      <w:color w:val="4F81BD"/>
    </w:rPr>
  </w:style>
  <w:style w:type="paragraph" w:customStyle="1" w:styleId="BodyText1">
    <w:name w:val="Body Text1"/>
    <w:rsid w:val="002733CB"/>
    <w:pPr>
      <w:spacing w:after="120" w:line="360" w:lineRule="auto"/>
    </w:pPr>
    <w:rPr>
      <w:rFonts w:eastAsia="Times New Roman"/>
      <w:szCs w:val="20"/>
      <w:lang w:val="en-GB"/>
    </w:rPr>
  </w:style>
  <w:style w:type="table" w:styleId="-30">
    <w:name w:val="Colorful List Accent 3"/>
    <w:basedOn w:val="a3"/>
    <w:uiPriority w:val="72"/>
    <w:rsid w:val="002733CB"/>
    <w:pPr>
      <w:spacing w:after="0" w:line="240" w:lineRule="auto"/>
    </w:pPr>
    <w:rPr>
      <w:rFonts w:ascii="Calibri" w:eastAsia="Calibri" w:hAnsi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5">
    <w:name w:val="Revision"/>
    <w:hidden/>
    <w:uiPriority w:val="99"/>
    <w:semiHidden/>
    <w:rsid w:val="002733CB"/>
    <w:pPr>
      <w:spacing w:after="0" w:line="240" w:lineRule="auto"/>
    </w:pPr>
    <w:rPr>
      <w:rFonts w:ascii="Calibri" w:eastAsia="Times New Roman" w:hAnsi="Calibri"/>
      <w:lang w:val="en-US"/>
    </w:rPr>
  </w:style>
  <w:style w:type="paragraph" w:styleId="HTML3">
    <w:name w:val="HTML Preformatted"/>
    <w:basedOn w:val="a1"/>
    <w:link w:val="HTML4"/>
    <w:uiPriority w:val="99"/>
    <w:unhideWhenUsed/>
    <w:rsid w:val="0027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HTML4">
    <w:name w:val="Стандартный HTML Знак"/>
    <w:basedOn w:val="a2"/>
    <w:link w:val="HTML3"/>
    <w:uiPriority w:val="99"/>
    <w:rsid w:val="002733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a2"/>
    <w:rsid w:val="00251DD4"/>
  </w:style>
  <w:style w:type="table" w:customStyle="1" w:styleId="TableGrid5">
    <w:name w:val="Table Grid5"/>
    <w:basedOn w:val="a3"/>
    <w:next w:val="afff7"/>
    <w:uiPriority w:val="59"/>
    <w:rsid w:val="004B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2"/>
    <w:uiPriority w:val="99"/>
    <w:rsid w:val="00DA2514"/>
    <w:rPr>
      <w:rFonts w:ascii="Times New Roman" w:hAnsi="Times New Roman" w:cs="Times New Roman"/>
      <w:color w:val="000000"/>
      <w:sz w:val="20"/>
      <w:szCs w:val="20"/>
    </w:rPr>
  </w:style>
  <w:style w:type="table" w:styleId="-1">
    <w:name w:val="Colorful List Accent 1"/>
    <w:basedOn w:val="a3"/>
    <w:uiPriority w:val="72"/>
    <w:rsid w:val="00566C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D84" w:themeFill="accent2" w:themeFillShade="CC"/>
      </w:tcPr>
    </w:tblStylePr>
    <w:tblStylePr w:type="lastRow">
      <w:rPr>
        <w:b/>
        <w:bCs/>
        <w:color w:val="002D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C" w:themeFill="accent1" w:themeFillTint="3F"/>
      </w:tcPr>
    </w:tblStylePr>
    <w:tblStylePr w:type="band1Horz">
      <w:tblPr/>
      <w:tcPr>
        <w:shd w:val="clear" w:color="auto" w:fill="BCFFFC" w:themeFill="accent1" w:themeFillTint="33"/>
      </w:tcPr>
    </w:tblStylePr>
  </w:style>
  <w:style w:type="character" w:customStyle="1" w:styleId="FontStyle33">
    <w:name w:val="Font Style33"/>
    <w:basedOn w:val="a2"/>
    <w:uiPriority w:val="99"/>
    <w:rsid w:val="00075A58"/>
    <w:rPr>
      <w:rFonts w:ascii="Arial" w:hAnsi="Arial" w:cs="Arial"/>
      <w:color w:val="000000"/>
      <w:sz w:val="18"/>
      <w:szCs w:val="18"/>
    </w:rPr>
  </w:style>
  <w:style w:type="character" w:customStyle="1" w:styleId="FontStyle32">
    <w:name w:val="Font Style32"/>
    <w:basedOn w:val="a2"/>
    <w:uiPriority w:val="99"/>
    <w:rsid w:val="00075A58"/>
    <w:rPr>
      <w:rFonts w:ascii="Arial" w:hAnsi="Arial" w:cs="Arial"/>
      <w:b/>
      <w:bCs/>
      <w:color w:val="000000"/>
      <w:sz w:val="18"/>
      <w:szCs w:val="18"/>
    </w:rPr>
  </w:style>
  <w:style w:type="character" w:customStyle="1" w:styleId="docheader">
    <w:name w:val="doc_header"/>
    <w:basedOn w:val="a2"/>
    <w:rsid w:val="00006469"/>
  </w:style>
  <w:style w:type="paragraph" w:customStyle="1" w:styleId="Style21">
    <w:name w:val="Style21"/>
    <w:basedOn w:val="a1"/>
    <w:uiPriority w:val="99"/>
    <w:rsid w:val="00797F31"/>
    <w:pPr>
      <w:widowControl w:val="0"/>
      <w:autoSpaceDE w:val="0"/>
      <w:autoSpaceDN w:val="0"/>
      <w:adjustRightInd w:val="0"/>
      <w:spacing w:after="0" w:line="228" w:lineRule="exact"/>
      <w:ind w:hanging="355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A29">
    <w:name w:val="A29"/>
    <w:uiPriority w:val="99"/>
    <w:rsid w:val="00534048"/>
    <w:rPr>
      <w:rFonts w:cs="Myriad Pro Light"/>
      <w:color w:val="000000"/>
      <w:sz w:val="11"/>
      <w:szCs w:val="11"/>
    </w:rPr>
  </w:style>
  <w:style w:type="paragraph" w:customStyle="1" w:styleId="cp">
    <w:name w:val="cp"/>
    <w:basedOn w:val="a1"/>
    <w:rsid w:val="00740D9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2572">
      <w:bodyDiv w:val="1"/>
      <w:marLeft w:val="0"/>
      <w:marRight w:val="0"/>
      <w:marTop w:val="0"/>
      <w:marBottom w:val="0"/>
      <w:divBdr>
        <w:top w:val="single" w:sz="2" w:space="0" w:color="AEAEAE"/>
        <w:left w:val="single" w:sz="2" w:space="0" w:color="AEAEAE"/>
        <w:bottom w:val="single" w:sz="2" w:space="0" w:color="AEAEAE"/>
        <w:right w:val="single" w:sz="2" w:space="0" w:color="AEAEAE"/>
      </w:divBdr>
      <w:divsChild>
        <w:div w:id="1989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361">
              <w:marLeft w:val="14"/>
              <w:marRight w:val="14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1304">
                          <w:marLeft w:val="68"/>
                          <w:marRight w:val="68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://www.md.undp.org/content/dam/moldova/docs/Project%20Documents/ESCO%20Moldova%20Project%20DocumentEN.pdf" TargetMode="Externa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mec.gov.md/ro/bugetul-mec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F Word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Apriie 2015</PublishDate>
  <Abstract/>
  <CompanyAddress/>
  <CompanyPhone/>
  <CompanyFax>December 2013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6F24A-88D9-4B55-B4CA-791B40B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380</Pages>
  <Words>77739</Words>
  <Characters>443115</Characters>
  <Application>Microsoft Office Word</Application>
  <DocSecurity>0</DocSecurity>
  <Lines>3692</Lines>
  <Paragraphs>1039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Proiectul Reforma şi îmbunătăţirea eficienţei sectorului energetic din Moldova</vt:lpstr>
      <vt:lpstr>Proiectul Reforma şi îmbunătăţirea eficienţei sectorului energetic din Moldova</vt:lpstr>
      <vt:lpstr>Proiectul Reforma şi îmbunătăţirea eficienţei sectorului energetic din Moldova</vt:lpstr>
    </vt:vector>
  </TitlesOfParts>
  <Company>AF-Mercados EM</Company>
  <LinksUpToDate>false</LinksUpToDate>
  <CharactersWithSpaces>519815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Reforma şi îmbunătăţirea eficienţei sectorului energetic din Moldova</dc:title>
  <dc:subject>Planul naţional de acţiuni în domeniul eficienţei energetice pentru anii 2016 – 2018 (Versiune finala)</dc:subject>
  <dc:creator>Eugenia Seleskerova</dc:creator>
  <cp:keywords>Ministerul Economiei al Republicii Moldova</cp:keywords>
  <cp:lastModifiedBy>Munteanu MA. Ana</cp:lastModifiedBy>
  <cp:revision>11</cp:revision>
  <cp:lastPrinted>2017-03-27T09:06:00Z</cp:lastPrinted>
  <dcterms:created xsi:type="dcterms:W3CDTF">2017-05-12T05:53:00Z</dcterms:created>
  <dcterms:modified xsi:type="dcterms:W3CDTF">2017-05-12T06:26:00Z</dcterms:modified>
  <cp:category>53040015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_Toc374027247">
    <vt:lpwstr>Erstes Kapitel</vt:lpwstr>
  </property>
</Properties>
</file>